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lang w:val="en-IN" w:eastAsia="en-IN"/>
        </w:rPr>
        <w:id w:val="126440085"/>
        <w:docPartObj>
          <w:docPartGallery w:val="Cover Pages"/>
          <w:docPartUnique/>
        </w:docPartObj>
      </w:sdtPr>
      <w:sdtEndPr>
        <w:rPr>
          <w:rFonts w:ascii="Times New Roman" w:eastAsia="Times New Roman" w:hAnsi="Times New Roman" w:cs="Times New Roman"/>
          <w:color w:val="222222"/>
          <w:sz w:val="24"/>
          <w:szCs w:val="24"/>
          <w:highlight w:val="white"/>
        </w:rPr>
      </w:sdtEndPr>
      <w:sdtContent>
        <w:p w14:paraId="4ECE9920" w14:textId="0FDBF14C" w:rsidR="000C5B1A" w:rsidRDefault="000C5B1A">
          <w:pPr>
            <w:pStyle w:val="NoSpacing"/>
            <w:spacing w:before="1540" w:after="240"/>
            <w:jc w:val="center"/>
            <w:rPr>
              <w:color w:val="4F81BD" w:themeColor="accent1"/>
            </w:rPr>
          </w:pPr>
          <w:r>
            <w:rPr>
              <w:noProof/>
              <w:color w:val="4F81BD" w:themeColor="accent1"/>
            </w:rPr>
            <w:drawing>
              <wp:inline distT="0" distB="0" distL="0" distR="0" wp14:anchorId="5133D23A" wp14:editId="4C14E65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48"/>
              <w:szCs w:val="48"/>
            </w:rPr>
            <w:alias w:val="Title"/>
            <w:tag w:val=""/>
            <w:id w:val="1735040861"/>
            <w:placeholder>
              <w:docPart w:val="CB940E0A818D4EC5B540D34D39B15E72"/>
            </w:placeholder>
            <w:dataBinding w:prefixMappings="xmlns:ns0='http://purl.org/dc/elements/1.1/' xmlns:ns1='http://schemas.openxmlformats.org/package/2006/metadata/core-properties' " w:xpath="/ns1:coreProperties[1]/ns0:title[1]" w:storeItemID="{6C3C8BC8-F283-45AE-878A-BAB7291924A1}"/>
            <w:text/>
          </w:sdtPr>
          <w:sdtContent>
            <w:p w14:paraId="66D53272" w14:textId="6A96A182" w:rsidR="000C5B1A" w:rsidRPr="003C0EBD" w:rsidRDefault="007F4FB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24"/>
                  <w:szCs w:val="24"/>
                </w:rPr>
              </w:pPr>
              <w:r>
                <w:rPr>
                  <w:rFonts w:ascii="Times New Roman" w:eastAsiaTheme="majorEastAsia" w:hAnsi="Times New Roman" w:cs="Times New Roman"/>
                  <w:caps/>
                  <w:color w:val="4F81BD" w:themeColor="accent1"/>
                  <w:sz w:val="48"/>
                  <w:szCs w:val="48"/>
                </w:rPr>
                <w:t>Hotel handbook for Intercultural competence</w:t>
              </w:r>
            </w:p>
          </w:sdtContent>
        </w:sdt>
        <w:p w14:paraId="1BFD26BE" w14:textId="6F2C8035" w:rsidR="000C5B1A" w:rsidRDefault="000C5B1A" w:rsidP="000C5B1A">
          <w:pPr>
            <w:pStyle w:val="NoSpacing"/>
            <w:rPr>
              <w:color w:val="4F81BD" w:themeColor="accent1"/>
              <w:sz w:val="28"/>
              <w:szCs w:val="28"/>
            </w:rPr>
          </w:pPr>
          <w:r>
            <w:rPr>
              <w:color w:val="4F81BD" w:themeColor="accent1"/>
              <w:sz w:val="28"/>
              <w:szCs w:val="28"/>
            </w:rPr>
            <w:t xml:space="preserve">                                                               </w:t>
          </w:r>
          <w:r>
            <w:rPr>
              <w:noProof/>
              <w:color w:val="4F81BD" w:themeColor="accent1"/>
            </w:rPr>
            <w:drawing>
              <wp:inline distT="0" distB="0" distL="0" distR="0" wp14:anchorId="5F29EADA" wp14:editId="66239D1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C40D01" w14:textId="44755DE1" w:rsidR="000C5B1A" w:rsidRDefault="000C5B1A">
          <w:pPr>
            <w:pStyle w:val="NoSpacing"/>
            <w:spacing w:before="480"/>
            <w:jc w:val="center"/>
            <w:rPr>
              <w:color w:val="4F81BD" w:themeColor="accent1"/>
            </w:rPr>
          </w:pPr>
        </w:p>
        <w:p w14:paraId="653E26BD" w14:textId="659F4DD6" w:rsidR="000C5B1A" w:rsidRDefault="00E829F6">
          <w:pPr>
            <w:rPr>
              <w:rFonts w:ascii="Times New Roman" w:eastAsia="Times New Roman" w:hAnsi="Times New Roman" w:cs="Times New Roman"/>
              <w:color w:val="222222"/>
              <w:sz w:val="24"/>
              <w:szCs w:val="24"/>
              <w:highlight w:val="white"/>
            </w:rPr>
          </w:pPr>
          <w:r>
            <w:rPr>
              <w:noProof/>
              <w:color w:val="4F81BD" w:themeColor="accent1"/>
            </w:rPr>
            <mc:AlternateContent>
              <mc:Choice Requires="wps">
                <w:drawing>
                  <wp:anchor distT="0" distB="0" distL="114300" distR="114300" simplePos="0" relativeHeight="251656704" behindDoc="0" locked="0" layoutInCell="1" allowOverlap="1" wp14:anchorId="58D6822F" wp14:editId="3C624C62">
                    <wp:simplePos x="0" y="0"/>
                    <wp:positionH relativeFrom="margin">
                      <wp:posOffset>0</wp:posOffset>
                    </wp:positionH>
                    <wp:positionV relativeFrom="page">
                      <wp:posOffset>8278495</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63D8D" w14:textId="2DDFFA94" w:rsidR="000C5B1A" w:rsidRPr="005715F7" w:rsidRDefault="000C5B1A" w:rsidP="000C5B1A">
                                <w:pPr>
                                  <w:pStyle w:val="NoSpacing"/>
                                  <w:jc w:val="center"/>
                                  <w:rPr>
                                    <w:rFonts w:ascii="Times New Roman" w:hAnsi="Times New Roman" w:cs="Times New Roman"/>
                                    <w:b/>
                                    <w:bCs/>
                                    <w:sz w:val="32"/>
                                    <w:szCs w:val="32"/>
                                  </w:rPr>
                                </w:pPr>
                                <w:r w:rsidRPr="005715F7">
                                  <w:rPr>
                                    <w:rFonts w:ascii="Times New Roman" w:hAnsi="Times New Roman" w:cs="Times New Roman"/>
                                    <w:b/>
                                    <w:bCs/>
                                    <w:sz w:val="32"/>
                                    <w:szCs w:val="32"/>
                                  </w:rPr>
                                  <w:t>Sheron Ahmed 2117695</w:t>
                                </w:r>
                              </w:p>
                              <w:p w14:paraId="72C44002" w14:textId="77777777" w:rsidR="000C5B1A" w:rsidRPr="005715F7" w:rsidRDefault="000C5B1A" w:rsidP="000C5B1A">
                                <w:pPr>
                                  <w:pStyle w:val="NoSpacing"/>
                                  <w:jc w:val="center"/>
                                  <w:rPr>
                                    <w:rFonts w:ascii="Times New Roman" w:hAnsi="Times New Roman" w:cs="Times New Roman"/>
                                    <w:sz w:val="32"/>
                                    <w:szCs w:val="32"/>
                                  </w:rPr>
                                </w:pPr>
                                <w:r w:rsidRPr="005715F7">
                                  <w:rPr>
                                    <w:rFonts w:ascii="Times New Roman" w:hAnsi="Times New Roman" w:cs="Times New Roman"/>
                                    <w:sz w:val="32"/>
                                    <w:szCs w:val="32"/>
                                  </w:rPr>
                                  <w:t>Cultural awareness BMIH5003</w:t>
                                </w:r>
                              </w:p>
                              <w:p w14:paraId="42A5506B" w14:textId="6DD87B3E" w:rsidR="000C5B1A" w:rsidRPr="005715F7" w:rsidRDefault="000C5B1A" w:rsidP="000C5B1A">
                                <w:pPr>
                                  <w:pStyle w:val="NoSpacing"/>
                                  <w:jc w:val="center"/>
                                  <w:rPr>
                                    <w:rFonts w:ascii="Times New Roman" w:hAnsi="Times New Roman" w:cs="Times New Roman"/>
                                    <w:sz w:val="32"/>
                                    <w:szCs w:val="32"/>
                                  </w:rPr>
                                </w:pPr>
                                <w:r w:rsidRPr="005715F7">
                                  <w:rPr>
                                    <w:rFonts w:ascii="Times New Roman" w:hAnsi="Times New Roman" w:cs="Times New Roman"/>
                                    <w:sz w:val="32"/>
                                    <w:szCs w:val="32"/>
                                  </w:rPr>
                                  <w:t>Rodrigo Fernandes Aguilera</w:t>
                                </w:r>
                              </w:p>
                              <w:p w14:paraId="5B0AF7BB" w14:textId="15682383" w:rsidR="000C5B1A" w:rsidRPr="005715F7" w:rsidRDefault="000C5B1A" w:rsidP="000C5B1A">
                                <w:pPr>
                                  <w:pStyle w:val="NoSpacing"/>
                                  <w:rPr>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D6822F" id="_x0000_t202" coordsize="21600,21600" o:spt="202" path="m,l,21600r21600,l21600,xe">
                    <v:stroke joinstyle="miter"/>
                    <v:path gradientshapeok="t" o:connecttype="rect"/>
                  </v:shapetype>
                  <v:shape id="Text Box 142" o:spid="_x0000_s1026" type="#_x0000_t202" style="position:absolute;margin-left:0;margin-top:651.85pt;width:516pt;height:43.9pt;z-index:25165670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" filled="f" stroked="f" strokeweight=".5pt">
                    <v:textbox style="mso-fit-shape-to-text:t" inset="0,0,0,0">
                      <w:txbxContent>
                        <w:p w14:paraId="64963D8D" w14:textId="2DDFFA94" w:rsidR="000C5B1A" w:rsidRPr="005715F7" w:rsidRDefault="000C5B1A" w:rsidP="000C5B1A">
                          <w:pPr>
                            <w:pStyle w:val="NoSpacing"/>
                            <w:jc w:val="center"/>
                            <w:rPr>
                              <w:rFonts w:ascii="Times New Roman" w:hAnsi="Times New Roman" w:cs="Times New Roman"/>
                              <w:b/>
                              <w:bCs/>
                              <w:sz w:val="32"/>
                              <w:szCs w:val="32"/>
                            </w:rPr>
                          </w:pPr>
                          <w:r w:rsidRPr="005715F7">
                            <w:rPr>
                              <w:rFonts w:ascii="Times New Roman" w:hAnsi="Times New Roman" w:cs="Times New Roman"/>
                              <w:b/>
                              <w:bCs/>
                              <w:sz w:val="32"/>
                              <w:szCs w:val="32"/>
                            </w:rPr>
                            <w:t>Sheron Ahmed 2117695</w:t>
                          </w:r>
                        </w:p>
                        <w:p w14:paraId="72C44002" w14:textId="77777777" w:rsidR="000C5B1A" w:rsidRPr="005715F7" w:rsidRDefault="000C5B1A" w:rsidP="000C5B1A">
                          <w:pPr>
                            <w:pStyle w:val="NoSpacing"/>
                            <w:jc w:val="center"/>
                            <w:rPr>
                              <w:rFonts w:ascii="Times New Roman" w:hAnsi="Times New Roman" w:cs="Times New Roman"/>
                              <w:sz w:val="32"/>
                              <w:szCs w:val="32"/>
                            </w:rPr>
                          </w:pPr>
                          <w:r w:rsidRPr="005715F7">
                            <w:rPr>
                              <w:rFonts w:ascii="Times New Roman" w:hAnsi="Times New Roman" w:cs="Times New Roman"/>
                              <w:sz w:val="32"/>
                              <w:szCs w:val="32"/>
                            </w:rPr>
                            <w:t>Cultural awareness BMIH5003</w:t>
                          </w:r>
                        </w:p>
                        <w:p w14:paraId="42A5506B" w14:textId="6DD87B3E" w:rsidR="000C5B1A" w:rsidRPr="005715F7" w:rsidRDefault="000C5B1A" w:rsidP="000C5B1A">
                          <w:pPr>
                            <w:pStyle w:val="NoSpacing"/>
                            <w:jc w:val="center"/>
                            <w:rPr>
                              <w:rFonts w:ascii="Times New Roman" w:hAnsi="Times New Roman" w:cs="Times New Roman"/>
                              <w:sz w:val="32"/>
                              <w:szCs w:val="32"/>
                            </w:rPr>
                          </w:pPr>
                          <w:r w:rsidRPr="005715F7">
                            <w:rPr>
                              <w:rFonts w:ascii="Times New Roman" w:hAnsi="Times New Roman" w:cs="Times New Roman"/>
                              <w:sz w:val="32"/>
                              <w:szCs w:val="32"/>
                            </w:rPr>
                            <w:t>Rodrigo Fernandes Aguilera</w:t>
                          </w:r>
                        </w:p>
                        <w:p w14:paraId="5B0AF7BB" w14:textId="15682383" w:rsidR="000C5B1A" w:rsidRPr="005715F7" w:rsidRDefault="000C5B1A" w:rsidP="000C5B1A">
                          <w:pPr>
                            <w:pStyle w:val="NoSpacing"/>
                            <w:rPr>
                              <w:sz w:val="32"/>
                              <w:szCs w:val="32"/>
                            </w:rPr>
                          </w:pPr>
                        </w:p>
                      </w:txbxContent>
                    </v:textbox>
                    <w10:wrap anchorx="margin" anchory="page"/>
                  </v:shape>
                </w:pict>
              </mc:Fallback>
            </mc:AlternateContent>
          </w:r>
          <w:r w:rsidR="000C5B1A">
            <w:rPr>
              <w:rFonts w:ascii="Times New Roman" w:eastAsia="Times New Roman" w:hAnsi="Times New Roman" w:cs="Times New Roman"/>
              <w:color w:val="222222"/>
              <w:sz w:val="24"/>
              <w:szCs w:val="24"/>
              <w:highlight w:val="white"/>
            </w:rPr>
            <w:br w:type="page"/>
          </w:r>
        </w:p>
      </w:sdtContent>
    </w:sdt>
    <w:p w14:paraId="64AC6C24" w14:textId="5A86737E" w:rsidR="00D044B2" w:rsidRDefault="000A4046">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 xml:space="preserve">Executive summary </w:t>
      </w:r>
    </w:p>
    <w:p w14:paraId="64198E49" w14:textId="77777777" w:rsidR="00E829F6" w:rsidRDefault="00E829F6">
      <w:pPr>
        <w:spacing w:line="360" w:lineRule="auto"/>
        <w:jc w:val="both"/>
        <w:rPr>
          <w:rFonts w:ascii="Times New Roman" w:eastAsia="Times New Roman" w:hAnsi="Times New Roman" w:cs="Times New Roman"/>
          <w:color w:val="222222"/>
          <w:sz w:val="24"/>
          <w:szCs w:val="24"/>
          <w:highlight w:val="white"/>
        </w:rPr>
      </w:pPr>
    </w:p>
    <w:p w14:paraId="11637812" w14:textId="294B3CCB" w:rsidR="00D044B2" w:rsidRPr="00DF0EFE" w:rsidRDefault="00DF0EFE">
      <w:pPr>
        <w:spacing w:line="360" w:lineRule="auto"/>
        <w:jc w:val="both"/>
        <w:rPr>
          <w:rFonts w:ascii="Times New Roman" w:eastAsia="Times New Roman" w:hAnsi="Times New Roman" w:cs="Times New Roman"/>
          <w:b/>
          <w:color w:val="222222"/>
          <w:sz w:val="24"/>
          <w:szCs w:val="24"/>
          <w:highlight w:val="white"/>
        </w:rPr>
      </w:pPr>
      <w:r w:rsidRPr="00DF0EFE">
        <w:rPr>
          <w:rFonts w:ascii="Times New Roman" w:hAnsi="Times New Roman" w:cs="Times New Roman"/>
          <w:sz w:val="24"/>
          <w:szCs w:val="24"/>
        </w:rPr>
        <w:t xml:space="preserve">Globally, the hospitality industry faces cultural diversity challenges. Understanding the various cultural dimensions of international hotel markets is critical </w:t>
      </w:r>
      <w:r w:rsidR="0044214F" w:rsidRPr="00DF0EFE">
        <w:rPr>
          <w:rFonts w:ascii="Times New Roman" w:hAnsi="Times New Roman" w:cs="Times New Roman"/>
          <w:sz w:val="24"/>
          <w:szCs w:val="24"/>
        </w:rPr>
        <w:t>for satisfaction</w:t>
      </w:r>
      <w:r w:rsidRPr="00DF0EFE">
        <w:rPr>
          <w:rFonts w:ascii="Times New Roman" w:hAnsi="Times New Roman" w:cs="Times New Roman"/>
          <w:sz w:val="24"/>
          <w:szCs w:val="24"/>
        </w:rPr>
        <w:t xml:space="preserve"> </w:t>
      </w:r>
      <w:r w:rsidR="004608CE" w:rsidRPr="00DF0EFE">
        <w:rPr>
          <w:rFonts w:ascii="Times New Roman" w:hAnsi="Times New Roman" w:cs="Times New Roman"/>
          <w:sz w:val="24"/>
          <w:szCs w:val="24"/>
        </w:rPr>
        <w:t xml:space="preserve">of </w:t>
      </w:r>
      <w:r w:rsidR="004608CE">
        <w:rPr>
          <w:rFonts w:ascii="Times New Roman" w:hAnsi="Times New Roman" w:cs="Times New Roman"/>
          <w:sz w:val="24"/>
          <w:szCs w:val="24"/>
        </w:rPr>
        <w:t>the</w:t>
      </w:r>
      <w:r w:rsidR="0074629C">
        <w:rPr>
          <w:rFonts w:ascii="Times New Roman" w:hAnsi="Times New Roman" w:cs="Times New Roman"/>
          <w:sz w:val="24"/>
          <w:szCs w:val="24"/>
        </w:rPr>
        <w:t xml:space="preserve"> </w:t>
      </w:r>
      <w:r w:rsidRPr="00DF0EFE">
        <w:rPr>
          <w:rFonts w:ascii="Times New Roman" w:hAnsi="Times New Roman" w:cs="Times New Roman"/>
          <w:sz w:val="24"/>
          <w:szCs w:val="24"/>
        </w:rPr>
        <w:t>customers and profitability. This report discusses the importance of cultural intelligence and sensitivity in the hotel industry, using England and Dubai as examples. Such insights can assist the industry in establishing procedures and guidelines, especially in the guest experience, front desk, and marketing and sales departments, to effectively address the challenges associated with cultural diversity.</w:t>
      </w:r>
      <w:r w:rsidR="000A4046" w:rsidRPr="00DF0EFE">
        <w:rPr>
          <w:rFonts w:ascii="Times New Roman" w:hAnsi="Times New Roman" w:cs="Times New Roman"/>
          <w:sz w:val="24"/>
          <w:szCs w:val="24"/>
        </w:rPr>
        <w:br w:type="page"/>
      </w:r>
    </w:p>
    <w:p w14:paraId="300211DF" w14:textId="77777777" w:rsidR="00D044B2" w:rsidRPr="00DC6CD8" w:rsidRDefault="000A4046">
      <w:pPr>
        <w:keepNext/>
        <w:keepLines/>
        <w:pBdr>
          <w:top w:val="nil"/>
          <w:left w:val="nil"/>
          <w:bottom w:val="nil"/>
          <w:right w:val="nil"/>
          <w:between w:val="nil"/>
        </w:pBdr>
        <w:spacing w:before="480"/>
        <w:jc w:val="center"/>
        <w:rPr>
          <w:rFonts w:ascii="Times New Roman" w:eastAsia="Times New Roman" w:hAnsi="Times New Roman" w:cs="Times New Roman"/>
          <w:b/>
          <w:color w:val="000000"/>
          <w:sz w:val="24"/>
          <w:szCs w:val="24"/>
        </w:rPr>
      </w:pPr>
      <w:bookmarkStart w:id="0" w:name="_heading=h.gjdgxs" w:colFirst="0" w:colLast="0"/>
      <w:bookmarkEnd w:id="0"/>
      <w:r w:rsidRPr="00DC6CD8">
        <w:rPr>
          <w:rFonts w:ascii="Times New Roman" w:eastAsia="Times New Roman" w:hAnsi="Times New Roman" w:cs="Times New Roman"/>
          <w:b/>
          <w:color w:val="000000"/>
          <w:sz w:val="24"/>
          <w:szCs w:val="24"/>
        </w:rPr>
        <w:lastRenderedPageBreak/>
        <w:t>Table of Contents</w:t>
      </w:r>
    </w:p>
    <w:sdt>
      <w:sdtPr>
        <w:id w:val="1347676219"/>
        <w:docPartObj>
          <w:docPartGallery w:val="Table of Contents"/>
          <w:docPartUnique/>
        </w:docPartObj>
      </w:sdtPr>
      <w:sdtContent>
        <w:p w14:paraId="493AE67B" w14:textId="3582CB93" w:rsidR="002E0F0E" w:rsidRPr="009E6DCE" w:rsidRDefault="002645E9">
          <w:pPr>
            <w:pBdr>
              <w:top w:val="nil"/>
              <w:left w:val="nil"/>
              <w:bottom w:val="nil"/>
              <w:right w:val="nil"/>
              <w:between w:val="nil"/>
            </w:pBdr>
            <w:tabs>
              <w:tab w:val="right" w:pos="9019"/>
            </w:tabs>
            <w:spacing w:after="100"/>
            <w:rPr>
              <w:rFonts w:ascii="Times New Roman" w:hAnsi="Times New Roman" w:cs="Times New Roman"/>
            </w:rPr>
          </w:pPr>
          <w:r w:rsidRPr="009E6DCE">
            <w:rPr>
              <w:rFonts w:ascii="Times New Roman" w:hAnsi="Times New Roman" w:cs="Times New Roman"/>
              <w:sz w:val="24"/>
              <w:szCs w:val="24"/>
            </w:rPr>
            <w:t>Executive summary</w:t>
          </w:r>
          <w:r w:rsidR="002E0F0E" w:rsidRPr="009E6DCE">
            <w:rPr>
              <w:rFonts w:ascii="Times New Roman" w:hAnsi="Times New Roman" w:cs="Times New Roman"/>
              <w:sz w:val="24"/>
              <w:szCs w:val="24"/>
            </w:rPr>
            <w:t xml:space="preserve">                                                                                                                  </w:t>
          </w:r>
          <w:r w:rsidR="00A94A81">
            <w:rPr>
              <w:rFonts w:ascii="Times New Roman" w:hAnsi="Times New Roman" w:cs="Times New Roman"/>
              <w:sz w:val="24"/>
              <w:szCs w:val="24"/>
            </w:rPr>
            <w:t xml:space="preserve">  </w:t>
          </w:r>
          <w:r w:rsidR="002E0F0E" w:rsidRPr="009E6DCE">
            <w:rPr>
              <w:rFonts w:ascii="Times New Roman" w:hAnsi="Times New Roman" w:cs="Times New Roman"/>
            </w:rPr>
            <w:t>1</w:t>
          </w:r>
        </w:p>
        <w:p w14:paraId="5A746EDA" w14:textId="3C92079D" w:rsidR="00D044B2" w:rsidRPr="009E6DCE" w:rsidRDefault="000A4046">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r w:rsidRPr="009E6DCE">
            <w:rPr>
              <w:rFonts w:ascii="Times New Roman" w:hAnsi="Times New Roman" w:cs="Times New Roman"/>
            </w:rPr>
            <w:fldChar w:fldCharType="begin"/>
          </w:r>
          <w:r w:rsidRPr="009E6DCE">
            <w:rPr>
              <w:rFonts w:ascii="Times New Roman" w:hAnsi="Times New Roman" w:cs="Times New Roman"/>
            </w:rPr>
            <w:instrText xml:space="preserve"> TOC \h \u \z </w:instrText>
          </w:r>
          <w:r w:rsidRPr="009E6DCE">
            <w:rPr>
              <w:rFonts w:ascii="Times New Roman" w:hAnsi="Times New Roman" w:cs="Times New Roman"/>
            </w:rPr>
            <w:fldChar w:fldCharType="separate"/>
          </w:r>
          <w:hyperlink w:anchor="_heading=h.30j0zll">
            <w:r w:rsidRPr="009E6DCE">
              <w:rPr>
                <w:rFonts w:ascii="Times New Roman" w:eastAsia="Times New Roman" w:hAnsi="Times New Roman" w:cs="Times New Roman"/>
                <w:color w:val="000000"/>
                <w:sz w:val="24"/>
                <w:szCs w:val="24"/>
              </w:rPr>
              <w:t>Introduction</w:t>
            </w:r>
            <w:r w:rsidRPr="009E6DCE">
              <w:rPr>
                <w:rFonts w:ascii="Times New Roman" w:eastAsia="Times New Roman" w:hAnsi="Times New Roman" w:cs="Times New Roman"/>
                <w:color w:val="000000"/>
                <w:sz w:val="24"/>
                <w:szCs w:val="24"/>
              </w:rPr>
              <w:tab/>
              <w:t>3</w:t>
            </w:r>
          </w:hyperlink>
        </w:p>
        <w:p w14:paraId="3FCD8F0A" w14:textId="494B0E99" w:rsidR="00D044B2" w:rsidRPr="009E6DCE" w:rsidRDefault="00000000">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3znysh7">
            <w:r w:rsidR="000A4046" w:rsidRPr="009E6DCE">
              <w:rPr>
                <w:rFonts w:ascii="Times New Roman" w:eastAsia="Times New Roman" w:hAnsi="Times New Roman" w:cs="Times New Roman"/>
                <w:color w:val="000000"/>
                <w:sz w:val="24"/>
                <w:szCs w:val="24"/>
              </w:rPr>
              <w:t>Significance of Cultural Intelligence to Hoteling Personnel</w:t>
            </w:r>
            <w:r w:rsidR="000A4046" w:rsidRPr="009E6DCE">
              <w:rPr>
                <w:rFonts w:ascii="Times New Roman" w:eastAsia="Times New Roman" w:hAnsi="Times New Roman" w:cs="Times New Roman"/>
                <w:color w:val="000000"/>
                <w:sz w:val="24"/>
                <w:szCs w:val="24"/>
              </w:rPr>
              <w:tab/>
              <w:t>3</w:t>
            </w:r>
          </w:hyperlink>
        </w:p>
        <w:p w14:paraId="4BF55769" w14:textId="3F956746" w:rsidR="00D044B2" w:rsidRPr="009E6DCE" w:rsidRDefault="00000000" w:rsidP="00AC5835">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2et92p0">
            <w:r w:rsidR="000A4046" w:rsidRPr="009E6DCE">
              <w:rPr>
                <w:rFonts w:ascii="Times New Roman" w:eastAsia="Times New Roman" w:hAnsi="Times New Roman" w:cs="Times New Roman"/>
                <w:color w:val="000000"/>
                <w:sz w:val="24"/>
                <w:szCs w:val="24"/>
              </w:rPr>
              <w:t>Country A (England)</w:t>
            </w:r>
            <w:r w:rsidR="00AC5835" w:rsidRPr="009E6DCE">
              <w:rPr>
                <w:rFonts w:ascii="Times New Roman" w:eastAsia="Times New Roman" w:hAnsi="Times New Roman" w:cs="Times New Roman"/>
                <w:color w:val="000000"/>
                <w:sz w:val="24"/>
                <w:szCs w:val="24"/>
              </w:rPr>
              <w:t xml:space="preserve"> </w:t>
            </w:r>
            <w:r w:rsidR="002A5178" w:rsidRPr="009E6DCE">
              <w:rPr>
                <w:rFonts w:ascii="Times New Roman" w:eastAsia="Times New Roman" w:hAnsi="Times New Roman" w:cs="Times New Roman"/>
                <w:color w:val="000000"/>
                <w:sz w:val="24"/>
                <w:szCs w:val="24"/>
              </w:rPr>
              <w:t>Hofstede’s characteristics</w:t>
            </w:r>
            <w:r w:rsidR="000A4046" w:rsidRPr="009E6DCE">
              <w:rPr>
                <w:rFonts w:ascii="Times New Roman" w:eastAsia="Times New Roman" w:hAnsi="Times New Roman" w:cs="Times New Roman"/>
                <w:color w:val="000000"/>
                <w:sz w:val="24"/>
                <w:szCs w:val="24"/>
              </w:rPr>
              <w:tab/>
            </w:r>
            <w:r w:rsidR="00DC6CD8" w:rsidRPr="009E6DCE">
              <w:rPr>
                <w:rFonts w:ascii="Times New Roman" w:eastAsia="Times New Roman" w:hAnsi="Times New Roman" w:cs="Times New Roman"/>
                <w:color w:val="000000"/>
                <w:sz w:val="24"/>
                <w:szCs w:val="24"/>
              </w:rPr>
              <w:t>4,5</w:t>
            </w:r>
          </w:hyperlink>
        </w:p>
        <w:p w14:paraId="1E273CC0" w14:textId="268F0C2D" w:rsidR="00D044B2" w:rsidRPr="009E6DCE" w:rsidRDefault="00000000" w:rsidP="002A5178">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tyjcwt">
            <w:r w:rsidR="000A4046" w:rsidRPr="009E6DCE">
              <w:rPr>
                <w:rFonts w:ascii="Times New Roman" w:eastAsia="Times New Roman" w:hAnsi="Times New Roman" w:cs="Times New Roman"/>
                <w:color w:val="000000"/>
                <w:sz w:val="24"/>
                <w:szCs w:val="24"/>
              </w:rPr>
              <w:t>Country B (Dubai)</w:t>
            </w:r>
            <w:r w:rsidR="002A5178" w:rsidRPr="009E6DCE">
              <w:rPr>
                <w:rFonts w:ascii="Times New Roman" w:eastAsia="Times New Roman" w:hAnsi="Times New Roman" w:cs="Times New Roman"/>
                <w:color w:val="000000"/>
                <w:sz w:val="24"/>
                <w:szCs w:val="24"/>
              </w:rPr>
              <w:t xml:space="preserve"> Hofstede</w:t>
            </w:r>
            <w:r w:rsidR="00107C93" w:rsidRPr="009E6DCE">
              <w:rPr>
                <w:rFonts w:ascii="Times New Roman" w:eastAsia="Times New Roman" w:hAnsi="Times New Roman" w:cs="Times New Roman"/>
                <w:color w:val="000000"/>
                <w:sz w:val="24"/>
                <w:szCs w:val="24"/>
              </w:rPr>
              <w:t>’s characteristics</w:t>
            </w:r>
            <w:r w:rsidR="000A4046" w:rsidRPr="009E6DCE">
              <w:rPr>
                <w:rFonts w:ascii="Times New Roman" w:eastAsia="Times New Roman" w:hAnsi="Times New Roman" w:cs="Times New Roman"/>
                <w:color w:val="000000"/>
                <w:sz w:val="24"/>
                <w:szCs w:val="24"/>
              </w:rPr>
              <w:tab/>
              <w:t>5</w:t>
            </w:r>
          </w:hyperlink>
          <w:r w:rsidR="00DC6CD8" w:rsidRPr="009E6DCE">
            <w:rPr>
              <w:rFonts w:ascii="Times New Roman" w:eastAsia="Times New Roman" w:hAnsi="Times New Roman" w:cs="Times New Roman"/>
              <w:color w:val="000000"/>
              <w:sz w:val="24"/>
              <w:szCs w:val="24"/>
            </w:rPr>
            <w:t>,6</w:t>
          </w:r>
        </w:p>
        <w:p w14:paraId="625250EA" w14:textId="4EBFD4CF" w:rsidR="00D044B2" w:rsidRPr="009E6DCE" w:rsidRDefault="00000000">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3dy6vkm">
            <w:r w:rsidR="000A4046" w:rsidRPr="009E6DCE">
              <w:rPr>
                <w:rFonts w:ascii="Times New Roman" w:eastAsia="Times New Roman" w:hAnsi="Times New Roman" w:cs="Times New Roman"/>
                <w:color w:val="000000"/>
                <w:sz w:val="24"/>
                <w:szCs w:val="24"/>
              </w:rPr>
              <w:t>Country Analysis</w:t>
            </w:r>
            <w:r w:rsidR="000A4046" w:rsidRPr="009E6DCE">
              <w:rPr>
                <w:rFonts w:ascii="Times New Roman" w:eastAsia="Times New Roman" w:hAnsi="Times New Roman" w:cs="Times New Roman"/>
                <w:color w:val="000000"/>
                <w:sz w:val="24"/>
                <w:szCs w:val="24"/>
              </w:rPr>
              <w:tab/>
              <w:t>6</w:t>
            </w:r>
          </w:hyperlink>
          <w:r w:rsidR="00C14D1E" w:rsidRPr="009E6DCE">
            <w:rPr>
              <w:rFonts w:ascii="Times New Roman" w:eastAsia="Times New Roman" w:hAnsi="Times New Roman" w:cs="Times New Roman"/>
              <w:color w:val="000000"/>
              <w:sz w:val="24"/>
              <w:szCs w:val="24"/>
            </w:rPr>
            <w:t>,7</w:t>
          </w:r>
        </w:p>
        <w:p w14:paraId="0AF6FF92" w14:textId="22BE441F" w:rsidR="00D044B2" w:rsidRPr="009E6DCE" w:rsidRDefault="00000000">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1t3h5sf">
            <w:r w:rsidR="000A4046" w:rsidRPr="009E6DCE">
              <w:rPr>
                <w:rFonts w:ascii="Times New Roman" w:eastAsia="Times New Roman" w:hAnsi="Times New Roman" w:cs="Times New Roman"/>
                <w:color w:val="000000"/>
                <w:sz w:val="24"/>
                <w:szCs w:val="24"/>
              </w:rPr>
              <w:t>Hotel Handbook (</w:t>
            </w:r>
            <w:r w:rsidR="00107C93" w:rsidRPr="009E6DCE">
              <w:rPr>
                <w:rFonts w:ascii="Times New Roman" w:eastAsia="Times New Roman" w:hAnsi="Times New Roman" w:cs="Times New Roman"/>
                <w:color w:val="000000"/>
                <w:sz w:val="24"/>
                <w:szCs w:val="24"/>
              </w:rPr>
              <w:t>D</w:t>
            </w:r>
            <w:r w:rsidR="000A4046" w:rsidRPr="009E6DCE">
              <w:rPr>
                <w:rFonts w:ascii="Times New Roman" w:eastAsia="Times New Roman" w:hAnsi="Times New Roman" w:cs="Times New Roman"/>
                <w:color w:val="000000"/>
                <w:sz w:val="24"/>
                <w:szCs w:val="24"/>
              </w:rPr>
              <w:t>o</w:t>
            </w:r>
            <w:r w:rsidR="00107C93" w:rsidRPr="009E6DCE">
              <w:rPr>
                <w:rFonts w:ascii="Times New Roman" w:eastAsia="Times New Roman" w:hAnsi="Times New Roman" w:cs="Times New Roman"/>
                <w:color w:val="000000"/>
                <w:sz w:val="24"/>
                <w:szCs w:val="24"/>
              </w:rPr>
              <w:t>’</w:t>
            </w:r>
            <w:r w:rsidR="000A4046" w:rsidRPr="009E6DCE">
              <w:rPr>
                <w:rFonts w:ascii="Times New Roman" w:eastAsia="Times New Roman" w:hAnsi="Times New Roman" w:cs="Times New Roman"/>
                <w:color w:val="000000"/>
                <w:sz w:val="24"/>
                <w:szCs w:val="24"/>
              </w:rPr>
              <w:t xml:space="preserve">s and </w:t>
            </w:r>
            <w:r w:rsidR="00107C93" w:rsidRPr="009E6DCE">
              <w:rPr>
                <w:rFonts w:ascii="Times New Roman" w:eastAsia="Times New Roman" w:hAnsi="Times New Roman" w:cs="Times New Roman"/>
                <w:color w:val="000000"/>
                <w:sz w:val="24"/>
                <w:szCs w:val="24"/>
              </w:rPr>
              <w:t>D</w:t>
            </w:r>
            <w:r w:rsidR="000A4046" w:rsidRPr="009E6DCE">
              <w:rPr>
                <w:rFonts w:ascii="Times New Roman" w:eastAsia="Times New Roman" w:hAnsi="Times New Roman" w:cs="Times New Roman"/>
                <w:color w:val="000000"/>
                <w:sz w:val="24"/>
                <w:szCs w:val="24"/>
              </w:rPr>
              <w:t>on</w:t>
            </w:r>
            <w:r w:rsidR="00107C93" w:rsidRPr="009E6DCE">
              <w:rPr>
                <w:rFonts w:ascii="Times New Roman" w:eastAsia="Times New Roman" w:hAnsi="Times New Roman" w:cs="Times New Roman"/>
                <w:color w:val="000000"/>
                <w:sz w:val="24"/>
                <w:szCs w:val="24"/>
              </w:rPr>
              <w:t>’</w:t>
            </w:r>
            <w:r w:rsidR="000A4046" w:rsidRPr="009E6DCE">
              <w:rPr>
                <w:rFonts w:ascii="Times New Roman" w:eastAsia="Times New Roman" w:hAnsi="Times New Roman" w:cs="Times New Roman"/>
                <w:color w:val="000000"/>
                <w:sz w:val="24"/>
                <w:szCs w:val="24"/>
              </w:rPr>
              <w:t>ts)</w:t>
            </w:r>
            <w:r w:rsidR="00A82308" w:rsidRPr="009E6DCE">
              <w:rPr>
                <w:rFonts w:ascii="Times New Roman" w:eastAsia="Times New Roman" w:hAnsi="Times New Roman" w:cs="Times New Roman"/>
                <w:color w:val="000000"/>
                <w:sz w:val="24"/>
                <w:szCs w:val="24"/>
              </w:rPr>
              <w:t xml:space="preserve"> :</w:t>
            </w:r>
            <w:r w:rsidR="000A4046" w:rsidRPr="009E6DCE">
              <w:rPr>
                <w:rFonts w:ascii="Times New Roman" w:eastAsia="Times New Roman" w:hAnsi="Times New Roman" w:cs="Times New Roman"/>
                <w:color w:val="000000"/>
                <w:sz w:val="24"/>
                <w:szCs w:val="24"/>
              </w:rPr>
              <w:tab/>
            </w:r>
            <w:r w:rsidR="00691C83">
              <w:rPr>
                <w:rFonts w:ascii="Times New Roman" w:eastAsia="Times New Roman" w:hAnsi="Times New Roman" w:cs="Times New Roman"/>
                <w:color w:val="000000"/>
                <w:sz w:val="24"/>
                <w:szCs w:val="24"/>
              </w:rPr>
              <w:t>7</w:t>
            </w:r>
          </w:hyperlink>
        </w:p>
        <w:p w14:paraId="40B7405B" w14:textId="0414072D" w:rsidR="00D044B2" w:rsidRPr="009E6DCE" w:rsidRDefault="00A82308" w:rsidP="00A82308">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r w:rsidRPr="009E6DCE">
            <w:rPr>
              <w:rFonts w:ascii="Times New Roman" w:hAnsi="Times New Roman" w:cs="Times New Roman"/>
            </w:rPr>
            <w:t xml:space="preserve"> </w:t>
          </w:r>
          <w:r w:rsidR="00975BED" w:rsidRPr="009E6DCE">
            <w:rPr>
              <w:rFonts w:ascii="Times New Roman" w:hAnsi="Times New Roman" w:cs="Times New Roman"/>
            </w:rPr>
            <w:t xml:space="preserve"> </w:t>
          </w:r>
          <w:hyperlink w:anchor="_heading=h.4d34og8">
            <w:r w:rsidR="000A4046" w:rsidRPr="009E6DCE">
              <w:rPr>
                <w:rFonts w:ascii="Times New Roman" w:eastAsia="Times New Roman" w:hAnsi="Times New Roman" w:cs="Times New Roman"/>
                <w:color w:val="000000"/>
                <w:sz w:val="24"/>
                <w:szCs w:val="24"/>
              </w:rPr>
              <w:t>England</w:t>
            </w:r>
            <w:r w:rsidR="000A4046" w:rsidRPr="009E6DCE">
              <w:rPr>
                <w:rFonts w:ascii="Times New Roman" w:eastAsia="Times New Roman" w:hAnsi="Times New Roman" w:cs="Times New Roman"/>
                <w:color w:val="000000"/>
                <w:sz w:val="24"/>
                <w:szCs w:val="24"/>
              </w:rPr>
              <w:tab/>
            </w:r>
            <w:r w:rsidR="00757F0B">
              <w:rPr>
                <w:rFonts w:ascii="Times New Roman" w:eastAsia="Times New Roman" w:hAnsi="Times New Roman" w:cs="Times New Roman"/>
                <w:color w:val="000000"/>
                <w:sz w:val="24"/>
                <w:szCs w:val="24"/>
              </w:rPr>
              <w:t>7</w:t>
            </w:r>
          </w:hyperlink>
        </w:p>
        <w:p w14:paraId="512CC55D" w14:textId="5B8EC318" w:rsidR="00D044B2" w:rsidRPr="009E6DCE" w:rsidRDefault="00975BED" w:rsidP="00975BED">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r w:rsidRPr="009E6DCE">
            <w:rPr>
              <w:rFonts w:ascii="Times New Roman" w:hAnsi="Times New Roman" w:cs="Times New Roman"/>
            </w:rPr>
            <w:t xml:space="preserve">  </w:t>
          </w:r>
          <w:hyperlink w:anchor="_heading=h.2s8eyo1">
            <w:r w:rsidR="000A4046" w:rsidRPr="009E6DCE">
              <w:rPr>
                <w:rFonts w:ascii="Times New Roman" w:eastAsia="Times New Roman" w:hAnsi="Times New Roman" w:cs="Times New Roman"/>
                <w:color w:val="000000"/>
                <w:sz w:val="24"/>
                <w:szCs w:val="24"/>
              </w:rPr>
              <w:t>Dubai</w:t>
            </w:r>
            <w:r w:rsidR="000A4046" w:rsidRPr="009E6DCE">
              <w:rPr>
                <w:rFonts w:ascii="Times New Roman" w:eastAsia="Times New Roman" w:hAnsi="Times New Roman" w:cs="Times New Roman"/>
                <w:color w:val="000000"/>
                <w:sz w:val="24"/>
                <w:szCs w:val="24"/>
              </w:rPr>
              <w:tab/>
            </w:r>
            <w:r w:rsidR="00C14D1E" w:rsidRPr="009E6DCE">
              <w:rPr>
                <w:rFonts w:ascii="Times New Roman" w:eastAsia="Times New Roman" w:hAnsi="Times New Roman" w:cs="Times New Roman"/>
                <w:color w:val="000000"/>
                <w:sz w:val="24"/>
                <w:szCs w:val="24"/>
              </w:rPr>
              <w:t>8</w:t>
            </w:r>
          </w:hyperlink>
        </w:p>
        <w:p w14:paraId="3D9C669D" w14:textId="728E853E" w:rsidR="00D044B2" w:rsidRPr="009E6DCE" w:rsidRDefault="00000000">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17dp8vu">
            <w:r w:rsidR="000A4046" w:rsidRPr="009E6DCE">
              <w:rPr>
                <w:rFonts w:ascii="Times New Roman" w:eastAsia="Times New Roman" w:hAnsi="Times New Roman" w:cs="Times New Roman"/>
                <w:color w:val="000000"/>
                <w:sz w:val="24"/>
                <w:szCs w:val="24"/>
              </w:rPr>
              <w:t>Conclusion</w:t>
            </w:r>
            <w:r w:rsidR="000A4046" w:rsidRPr="009E6DCE">
              <w:rPr>
                <w:rFonts w:ascii="Times New Roman" w:eastAsia="Times New Roman" w:hAnsi="Times New Roman" w:cs="Times New Roman"/>
                <w:color w:val="000000"/>
                <w:sz w:val="24"/>
                <w:szCs w:val="24"/>
              </w:rPr>
              <w:tab/>
            </w:r>
            <w:r w:rsidR="004203CD" w:rsidRPr="009E6DCE">
              <w:rPr>
                <w:rFonts w:ascii="Times New Roman" w:eastAsia="Times New Roman" w:hAnsi="Times New Roman" w:cs="Times New Roman"/>
                <w:color w:val="000000"/>
                <w:sz w:val="24"/>
                <w:szCs w:val="24"/>
              </w:rPr>
              <w:t>8</w:t>
            </w:r>
          </w:hyperlink>
        </w:p>
        <w:p w14:paraId="3419691B" w14:textId="3458F8FF" w:rsidR="00D044B2" w:rsidRPr="009E6DCE" w:rsidRDefault="00000000">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26in1rg">
            <w:r w:rsidR="000A4046" w:rsidRPr="009E6DCE">
              <w:rPr>
                <w:rFonts w:ascii="Times New Roman" w:eastAsia="Times New Roman" w:hAnsi="Times New Roman" w:cs="Times New Roman"/>
                <w:color w:val="000000"/>
                <w:sz w:val="24"/>
                <w:szCs w:val="24"/>
              </w:rPr>
              <w:t>References</w:t>
            </w:r>
            <w:r w:rsidR="000A4046" w:rsidRPr="009E6DCE">
              <w:rPr>
                <w:rFonts w:ascii="Times New Roman" w:eastAsia="Times New Roman" w:hAnsi="Times New Roman" w:cs="Times New Roman"/>
                <w:color w:val="000000"/>
                <w:sz w:val="24"/>
                <w:szCs w:val="24"/>
              </w:rPr>
              <w:tab/>
            </w:r>
            <w:r w:rsidR="004203CD" w:rsidRPr="009E6DCE">
              <w:rPr>
                <w:rFonts w:ascii="Times New Roman" w:eastAsia="Times New Roman" w:hAnsi="Times New Roman" w:cs="Times New Roman"/>
                <w:color w:val="000000"/>
                <w:sz w:val="24"/>
                <w:szCs w:val="24"/>
              </w:rPr>
              <w:t>9,</w:t>
            </w:r>
            <w:r w:rsidR="005C0541">
              <w:rPr>
                <w:rFonts w:ascii="Times New Roman" w:eastAsia="Times New Roman" w:hAnsi="Times New Roman" w:cs="Times New Roman"/>
                <w:color w:val="000000"/>
                <w:sz w:val="24"/>
                <w:szCs w:val="24"/>
              </w:rPr>
              <w:t xml:space="preserve">10,11 </w:t>
            </w:r>
          </w:hyperlink>
        </w:p>
        <w:p w14:paraId="4DE20301" w14:textId="77777777" w:rsidR="00D044B2" w:rsidRDefault="000A4046">
          <w:r w:rsidRPr="009E6DCE">
            <w:rPr>
              <w:rFonts w:ascii="Times New Roman" w:hAnsi="Times New Roman" w:cs="Times New Roman"/>
            </w:rPr>
            <w:fldChar w:fldCharType="end"/>
          </w:r>
        </w:p>
      </w:sdtContent>
    </w:sdt>
    <w:p w14:paraId="729A212A" w14:textId="77777777" w:rsidR="00D044B2" w:rsidRDefault="000A4046">
      <w:pPr>
        <w:rPr>
          <w:rFonts w:ascii="Times New Roman" w:eastAsia="Times New Roman" w:hAnsi="Times New Roman" w:cs="Times New Roman"/>
          <w:b/>
          <w:color w:val="222222"/>
          <w:sz w:val="28"/>
          <w:szCs w:val="28"/>
          <w:highlight w:val="white"/>
        </w:rPr>
      </w:pPr>
      <w:r>
        <w:br w:type="page"/>
      </w:r>
    </w:p>
    <w:p w14:paraId="1DF7465D" w14:textId="77777777" w:rsidR="00D044B2" w:rsidRPr="00DC6CD8" w:rsidRDefault="000A4046">
      <w:pPr>
        <w:pStyle w:val="Heading1"/>
        <w:rPr>
          <w:sz w:val="24"/>
          <w:szCs w:val="24"/>
        </w:rPr>
      </w:pPr>
      <w:bookmarkStart w:id="1" w:name="_heading=h.1fob9te" w:colFirst="0" w:colLast="0"/>
      <w:bookmarkEnd w:id="1"/>
      <w:r w:rsidRPr="00DC6CD8">
        <w:rPr>
          <w:sz w:val="24"/>
          <w:szCs w:val="24"/>
        </w:rPr>
        <w:lastRenderedPageBreak/>
        <w:t xml:space="preserve">Introduction </w:t>
      </w:r>
    </w:p>
    <w:p w14:paraId="32532C3C" w14:textId="77777777" w:rsidR="00D044B2" w:rsidRDefault="000A40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hotel sector of the hospitality industry is situated within an increasingly global and culturally diverse context. This means that hotel and restaurant owners must be savvy with cross-cultural management in order to be successful. As hotels seek to bring in customers from all parts of the world, they must create an impressive image that appeals to a wide range of backgrounds (Ntounis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As an example, if a hotel in England wishes to attract Dubai customers, they must pay attention to sensitively understanding their culture and ensuring there will be no cultural clashes that could harm the reputation of their establishment. This communication, awareness, and respect will foster further interest among potential customers and will help deepen the client base. Therefore, hoteliers must be equipped to manage and understand the different needs of an international clientele.</w:t>
      </w:r>
    </w:p>
    <w:p w14:paraId="382E9EB5" w14:textId="77777777" w:rsidR="007D7F12" w:rsidRDefault="007D7F12">
      <w:pPr>
        <w:pStyle w:val="Heading1"/>
      </w:pPr>
      <w:bookmarkStart w:id="2" w:name="_heading=h.3znysh7" w:colFirst="0" w:colLast="0"/>
      <w:bookmarkEnd w:id="2"/>
    </w:p>
    <w:p w14:paraId="3BD4DA74" w14:textId="1A332C13" w:rsidR="00D044B2" w:rsidRPr="00DC6CD8" w:rsidRDefault="000A4046">
      <w:pPr>
        <w:pStyle w:val="Heading1"/>
        <w:rPr>
          <w:sz w:val="24"/>
          <w:szCs w:val="24"/>
        </w:rPr>
      </w:pPr>
      <w:r w:rsidRPr="00DC6CD8">
        <w:rPr>
          <w:sz w:val="24"/>
          <w:szCs w:val="24"/>
        </w:rPr>
        <w:t xml:space="preserve">Significance of Cultural Intelligence to Hoteling Personnel </w:t>
      </w:r>
    </w:p>
    <w:p w14:paraId="38D2B2E8" w14:textId="7F64BE77" w:rsidR="00D044B2" w:rsidRDefault="000A40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Holding multicultural intelligence, </w:t>
      </w:r>
      <w:r w:rsidR="00682099">
        <w:rPr>
          <w:rFonts w:ascii="Times New Roman" w:eastAsia="Times New Roman" w:hAnsi="Times New Roman" w:cs="Times New Roman"/>
          <w:color w:val="222222"/>
          <w:sz w:val="24"/>
          <w:szCs w:val="24"/>
          <w:highlight w:val="white"/>
        </w:rPr>
        <w:t xml:space="preserve">sensitivity </w:t>
      </w:r>
      <w:r>
        <w:rPr>
          <w:rFonts w:ascii="Times New Roman" w:eastAsia="Times New Roman" w:hAnsi="Times New Roman" w:cs="Times New Roman"/>
          <w:color w:val="222222"/>
          <w:sz w:val="24"/>
          <w:szCs w:val="24"/>
          <w:highlight w:val="white"/>
        </w:rPr>
        <w:t xml:space="preserve">and awareness within a hotel company bestows upon it a major competitive edge over its competitors, enhances customer satisfaction, and generates a positive influx of image, perception, and influence over the industry (Meira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The Hofstede Cultural Dimensions theory, when applied from the perspective of communication between English and Middle Eastern cultures based in Dubai, allows for valid comparisons to be made, so any potential conflict or misapplication of cultural norms in business operations can be easily avoided </w:t>
      </w:r>
      <w:r w:rsidR="00BD3E1B">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Valk and Yousif, 2023). This combination of aspects ensures that the best possible service is provided to people from all backgrounds and can create a culturally diverse and harmonious atmosphere for customers.</w:t>
      </w:r>
    </w:p>
    <w:p w14:paraId="0626383D" w14:textId="77777777" w:rsidR="00D044B2" w:rsidRDefault="00D044B2">
      <w:pPr>
        <w:spacing w:line="360" w:lineRule="auto"/>
        <w:jc w:val="both"/>
        <w:rPr>
          <w:rFonts w:ascii="Times New Roman" w:eastAsia="Times New Roman" w:hAnsi="Times New Roman" w:cs="Times New Roman"/>
          <w:color w:val="222222"/>
          <w:sz w:val="24"/>
          <w:szCs w:val="24"/>
          <w:highlight w:val="white"/>
        </w:rPr>
      </w:pPr>
    </w:p>
    <w:p w14:paraId="76523205" w14:textId="77777777" w:rsidR="00C53894" w:rsidRDefault="00C53894">
      <w:pPr>
        <w:pStyle w:val="Heading2"/>
      </w:pPr>
      <w:bookmarkStart w:id="3" w:name="_heading=h.2et92p0" w:colFirst="0" w:colLast="0"/>
      <w:bookmarkEnd w:id="3"/>
    </w:p>
    <w:p w14:paraId="5DA64C10" w14:textId="77777777" w:rsidR="00C53894" w:rsidRDefault="00C53894">
      <w:pPr>
        <w:pStyle w:val="Heading2"/>
      </w:pPr>
    </w:p>
    <w:p w14:paraId="345E4B5A" w14:textId="77777777" w:rsidR="00C53894" w:rsidRDefault="00C53894">
      <w:pPr>
        <w:pStyle w:val="Heading2"/>
      </w:pPr>
    </w:p>
    <w:p w14:paraId="08F34794" w14:textId="77777777" w:rsidR="00C53894" w:rsidRDefault="00C53894">
      <w:pPr>
        <w:pStyle w:val="Heading2"/>
      </w:pPr>
    </w:p>
    <w:p w14:paraId="6427AA5C" w14:textId="77777777" w:rsidR="00C53894" w:rsidRDefault="00C53894">
      <w:pPr>
        <w:pStyle w:val="Heading2"/>
      </w:pPr>
    </w:p>
    <w:p w14:paraId="29D60A6D" w14:textId="135ACB4C" w:rsidR="00C53894" w:rsidRDefault="00C53894">
      <w:pPr>
        <w:pStyle w:val="Heading2"/>
        <w:rPr>
          <w:highlight w:val="none"/>
        </w:rPr>
      </w:pPr>
    </w:p>
    <w:p w14:paraId="1D35D1F7" w14:textId="34C4C2C7" w:rsidR="00C53894" w:rsidRDefault="00C53894" w:rsidP="00C53894"/>
    <w:p w14:paraId="4834071E" w14:textId="77777777" w:rsidR="0046585E" w:rsidRDefault="0046585E">
      <w:pPr>
        <w:pStyle w:val="Heading2"/>
        <w:rPr>
          <w:sz w:val="24"/>
          <w:szCs w:val="24"/>
        </w:rPr>
      </w:pPr>
    </w:p>
    <w:p w14:paraId="30E2F87D" w14:textId="77777777" w:rsidR="004E78AD" w:rsidRDefault="004E78AD">
      <w:pPr>
        <w:pStyle w:val="Heading2"/>
        <w:rPr>
          <w:sz w:val="24"/>
          <w:szCs w:val="24"/>
        </w:rPr>
      </w:pPr>
    </w:p>
    <w:p w14:paraId="03483A5B" w14:textId="62CEC185" w:rsidR="00D044B2" w:rsidRPr="00DC6CD8" w:rsidRDefault="000A4046">
      <w:pPr>
        <w:pStyle w:val="Heading2"/>
        <w:rPr>
          <w:sz w:val="24"/>
          <w:szCs w:val="24"/>
        </w:rPr>
      </w:pPr>
      <w:r w:rsidRPr="00DC6CD8">
        <w:rPr>
          <w:sz w:val="24"/>
          <w:szCs w:val="24"/>
        </w:rPr>
        <w:t xml:space="preserve">Country A (England) </w:t>
      </w:r>
    </w:p>
    <w:p w14:paraId="04F35F66" w14:textId="77777777" w:rsidR="00D044B2" w:rsidRPr="00DC6CD8" w:rsidRDefault="00D044B2">
      <w:pPr>
        <w:spacing w:line="360" w:lineRule="auto"/>
        <w:jc w:val="both"/>
        <w:rPr>
          <w:rFonts w:ascii="Times New Roman" w:eastAsia="Times New Roman" w:hAnsi="Times New Roman" w:cs="Times New Roman"/>
          <w:b/>
          <w:color w:val="222222"/>
          <w:sz w:val="24"/>
          <w:szCs w:val="24"/>
          <w:highlight w:val="white"/>
        </w:rPr>
      </w:pPr>
    </w:p>
    <w:tbl>
      <w:tblPr>
        <w:tblStyle w:val="a3"/>
        <w:tblW w:w="969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5184"/>
      </w:tblGrid>
      <w:tr w:rsidR="00D044B2" w14:paraId="4FBD51BA" w14:textId="77777777" w:rsidTr="007A388B">
        <w:tc>
          <w:tcPr>
            <w:tcW w:w="4514" w:type="dxa"/>
            <w:shd w:val="clear" w:color="auto" w:fill="auto"/>
            <w:tcMar>
              <w:top w:w="100" w:type="dxa"/>
              <w:left w:w="100" w:type="dxa"/>
              <w:bottom w:w="100" w:type="dxa"/>
              <w:right w:w="100" w:type="dxa"/>
            </w:tcMar>
          </w:tcPr>
          <w:p w14:paraId="0AC765C7" w14:textId="7AE26FBC" w:rsidR="00D044B2" w:rsidRDefault="000C5B1A">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Hofstede’s</w:t>
            </w:r>
            <w:r w:rsidR="000A4046">
              <w:rPr>
                <w:rFonts w:ascii="Times New Roman" w:eastAsia="Times New Roman" w:hAnsi="Times New Roman" w:cs="Times New Roman"/>
                <w:b/>
                <w:color w:val="222222"/>
                <w:sz w:val="24"/>
                <w:szCs w:val="24"/>
                <w:highlight w:val="white"/>
              </w:rPr>
              <w:t xml:space="preserve"> characteristic category</w:t>
            </w:r>
          </w:p>
        </w:tc>
        <w:tc>
          <w:tcPr>
            <w:tcW w:w="5184" w:type="dxa"/>
            <w:shd w:val="clear" w:color="auto" w:fill="auto"/>
            <w:tcMar>
              <w:top w:w="100" w:type="dxa"/>
              <w:left w:w="100" w:type="dxa"/>
              <w:bottom w:w="100" w:type="dxa"/>
              <w:right w:w="100" w:type="dxa"/>
            </w:tcMar>
          </w:tcPr>
          <w:p w14:paraId="1E9831DB" w14:textId="77777777" w:rsidR="00D044B2" w:rsidRDefault="000A4046">
            <w:pPr>
              <w:widowControl w:val="0"/>
              <w:pBdr>
                <w:top w:val="nil"/>
                <w:left w:val="nil"/>
                <w:bottom w:val="nil"/>
                <w:right w:val="nil"/>
                <w:between w:val="nil"/>
              </w:pBdr>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Manifestation in England</w:t>
            </w:r>
          </w:p>
        </w:tc>
      </w:tr>
      <w:tr w:rsidR="00D044B2" w14:paraId="0FBB2D9F" w14:textId="77777777" w:rsidTr="007A388B">
        <w:tc>
          <w:tcPr>
            <w:tcW w:w="4514" w:type="dxa"/>
            <w:shd w:val="clear" w:color="auto" w:fill="auto"/>
            <w:tcMar>
              <w:top w:w="100" w:type="dxa"/>
              <w:left w:w="100" w:type="dxa"/>
              <w:bottom w:w="100" w:type="dxa"/>
              <w:right w:w="100" w:type="dxa"/>
            </w:tcMar>
          </w:tcPr>
          <w:p w14:paraId="2CF5197C" w14:textId="185B5976"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Individualism vs </w:t>
            </w:r>
            <w:r w:rsidR="00C52254">
              <w:rPr>
                <w:rFonts w:ascii="Times New Roman" w:eastAsia="Times New Roman" w:hAnsi="Times New Roman" w:cs="Times New Roman"/>
                <w:b/>
                <w:color w:val="222222"/>
                <w:sz w:val="24"/>
                <w:szCs w:val="24"/>
                <w:highlight w:val="white"/>
              </w:rPr>
              <w:t>C</w:t>
            </w:r>
            <w:r>
              <w:rPr>
                <w:rFonts w:ascii="Times New Roman" w:eastAsia="Times New Roman" w:hAnsi="Times New Roman" w:cs="Times New Roman"/>
                <w:b/>
                <w:color w:val="222222"/>
                <w:sz w:val="24"/>
                <w:szCs w:val="24"/>
                <w:highlight w:val="white"/>
              </w:rPr>
              <w:t>ollectivism</w:t>
            </w:r>
          </w:p>
        </w:tc>
        <w:tc>
          <w:tcPr>
            <w:tcW w:w="5184" w:type="dxa"/>
            <w:shd w:val="clear" w:color="auto" w:fill="auto"/>
            <w:tcMar>
              <w:top w:w="100" w:type="dxa"/>
              <w:left w:w="100" w:type="dxa"/>
              <w:bottom w:w="100" w:type="dxa"/>
              <w:right w:w="100" w:type="dxa"/>
            </w:tcMar>
          </w:tcPr>
          <w:p w14:paraId="0691501D"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England, individualism is embraced by people looking for a personal connection with local culture. People generally find that the locals and the culture of England respect individual freedom and support individual interests (Shitanda, 2020). On the other hand, collectivism is also appreciated in England, as communities come together and share their culture, food, and music with each other. </w:t>
            </w:r>
          </w:p>
        </w:tc>
      </w:tr>
      <w:tr w:rsidR="00D044B2" w14:paraId="191099CD" w14:textId="77777777" w:rsidTr="007A388B">
        <w:tc>
          <w:tcPr>
            <w:tcW w:w="4514" w:type="dxa"/>
            <w:shd w:val="clear" w:color="auto" w:fill="auto"/>
            <w:tcMar>
              <w:top w:w="100" w:type="dxa"/>
              <w:left w:w="100" w:type="dxa"/>
              <w:bottom w:w="100" w:type="dxa"/>
              <w:right w:w="100" w:type="dxa"/>
            </w:tcMar>
          </w:tcPr>
          <w:p w14:paraId="1AD1F25F" w14:textId="7120057D"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Long-term vs. </w:t>
            </w:r>
            <w:r w:rsidR="00C52254">
              <w:rPr>
                <w:rFonts w:ascii="Times New Roman" w:eastAsia="Times New Roman" w:hAnsi="Times New Roman" w:cs="Times New Roman"/>
                <w:b/>
                <w:color w:val="222222"/>
                <w:sz w:val="24"/>
                <w:szCs w:val="24"/>
                <w:highlight w:val="white"/>
              </w:rPr>
              <w:t>S</w:t>
            </w:r>
            <w:r>
              <w:rPr>
                <w:rFonts w:ascii="Times New Roman" w:eastAsia="Times New Roman" w:hAnsi="Times New Roman" w:cs="Times New Roman"/>
                <w:b/>
                <w:color w:val="222222"/>
                <w:sz w:val="24"/>
                <w:szCs w:val="24"/>
                <w:highlight w:val="white"/>
              </w:rPr>
              <w:t>hort-term orientation of</w:t>
            </w:r>
          </w:p>
          <w:p w14:paraId="034BF68A"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ideas</w:t>
            </w:r>
          </w:p>
          <w:p w14:paraId="143DBF50" w14:textId="77777777" w:rsidR="00D044B2" w:rsidRDefault="00D044B2">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1FE115DE"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England, tourists experience a mix of long-term and short-term orientations when it comes to ideas. Long-term orientations are typically more timeless when it comes to the culture, history, and legacy of England (</w:t>
            </w:r>
            <w:proofErr w:type="spellStart"/>
            <w:r>
              <w:rPr>
                <w:rFonts w:ascii="Times New Roman" w:eastAsia="Times New Roman" w:hAnsi="Times New Roman" w:cs="Times New Roman"/>
                <w:color w:val="222222"/>
                <w:sz w:val="24"/>
                <w:szCs w:val="24"/>
                <w:highlight w:val="white"/>
              </w:rPr>
              <w:t>Spanaki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Papatheodorou</w:t>
            </w:r>
            <w:proofErr w:type="spellEnd"/>
            <w:r>
              <w:rPr>
                <w:rFonts w:ascii="Times New Roman" w:eastAsia="Times New Roman" w:hAnsi="Times New Roman" w:cs="Times New Roman"/>
                <w:color w:val="222222"/>
                <w:sz w:val="24"/>
                <w:szCs w:val="24"/>
                <w:highlight w:val="white"/>
              </w:rPr>
              <w:t xml:space="preserve">, and Pappas, 2021). </w:t>
            </w:r>
          </w:p>
        </w:tc>
      </w:tr>
      <w:tr w:rsidR="00D044B2" w14:paraId="3424C425" w14:textId="77777777" w:rsidTr="007A388B">
        <w:tc>
          <w:tcPr>
            <w:tcW w:w="4514" w:type="dxa"/>
            <w:shd w:val="clear" w:color="auto" w:fill="auto"/>
            <w:tcMar>
              <w:top w:w="100" w:type="dxa"/>
              <w:left w:w="100" w:type="dxa"/>
              <w:bottom w:w="100" w:type="dxa"/>
              <w:right w:w="100" w:type="dxa"/>
            </w:tcMar>
          </w:tcPr>
          <w:p w14:paraId="2CE91122" w14:textId="5AE0A49D"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Masculine against </w:t>
            </w:r>
            <w:r w:rsidR="00C52254">
              <w:rPr>
                <w:rFonts w:ascii="Times New Roman" w:eastAsia="Times New Roman" w:hAnsi="Times New Roman" w:cs="Times New Roman"/>
                <w:b/>
                <w:color w:val="222222"/>
                <w:sz w:val="24"/>
                <w:szCs w:val="24"/>
                <w:highlight w:val="white"/>
              </w:rPr>
              <w:t>F</w:t>
            </w:r>
            <w:r>
              <w:rPr>
                <w:rFonts w:ascii="Times New Roman" w:eastAsia="Times New Roman" w:hAnsi="Times New Roman" w:cs="Times New Roman"/>
                <w:b/>
                <w:color w:val="222222"/>
                <w:sz w:val="24"/>
                <w:szCs w:val="24"/>
                <w:highlight w:val="white"/>
              </w:rPr>
              <w:t>eminine notions</w:t>
            </w:r>
          </w:p>
          <w:p w14:paraId="04432005" w14:textId="77777777" w:rsidR="00D044B2" w:rsidRDefault="00D044B2">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1E300B0D"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Masculine notions related to England tourism include strength, daring, and adventure while feminine notions encompass beauty, culture, and tradition. </w:t>
            </w:r>
          </w:p>
        </w:tc>
      </w:tr>
      <w:tr w:rsidR="00D044B2" w14:paraId="16FBD589" w14:textId="77777777" w:rsidTr="007A388B">
        <w:tc>
          <w:tcPr>
            <w:tcW w:w="4514" w:type="dxa"/>
            <w:shd w:val="clear" w:color="auto" w:fill="auto"/>
            <w:tcMar>
              <w:top w:w="100" w:type="dxa"/>
              <w:left w:w="100" w:type="dxa"/>
              <w:bottom w:w="100" w:type="dxa"/>
              <w:right w:w="100" w:type="dxa"/>
            </w:tcMar>
          </w:tcPr>
          <w:p w14:paraId="018591CB"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The index of avoiding uncertainties in</w:t>
            </w:r>
          </w:p>
          <w:p w14:paraId="7C36BDC2"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dealings</w:t>
            </w:r>
          </w:p>
          <w:p w14:paraId="5B1AB157" w14:textId="77777777" w:rsidR="00D044B2" w:rsidRDefault="00D044B2">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2A123158" w14:textId="3FB48C2A" w:rsidR="00E4381A"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index of avoiding uncertainties in dealings in England Tourism is relatively high. As a modernized and developed nation with a strong legal system, England has many laws and regulations in place to ensure that dealings in the tourism sector are fair and transparent (Chen, 2021). </w:t>
            </w:r>
          </w:p>
        </w:tc>
      </w:tr>
      <w:tr w:rsidR="00D044B2" w14:paraId="700DA96B" w14:textId="77777777" w:rsidTr="007A388B">
        <w:tc>
          <w:tcPr>
            <w:tcW w:w="4514" w:type="dxa"/>
            <w:shd w:val="clear" w:color="auto" w:fill="auto"/>
            <w:tcMar>
              <w:top w:w="100" w:type="dxa"/>
              <w:left w:w="100" w:type="dxa"/>
              <w:bottom w:w="100" w:type="dxa"/>
              <w:right w:w="100" w:type="dxa"/>
            </w:tcMar>
          </w:tcPr>
          <w:p w14:paraId="563BB712"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Indulgence against restraint values</w:t>
            </w:r>
          </w:p>
          <w:p w14:paraId="4BEB0042" w14:textId="77777777" w:rsidR="00D044B2" w:rsidRDefault="00D044B2">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1175D233"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Restraint values in England demonstrates the desire of citizens to save and respect traditions while indulgence values show their willingness to enjoy life and pursue pleasure. </w:t>
            </w:r>
          </w:p>
        </w:tc>
      </w:tr>
      <w:tr w:rsidR="00D044B2" w14:paraId="065B1191" w14:textId="77777777" w:rsidTr="007A388B">
        <w:tc>
          <w:tcPr>
            <w:tcW w:w="4514" w:type="dxa"/>
            <w:shd w:val="clear" w:color="auto" w:fill="auto"/>
            <w:tcMar>
              <w:top w:w="100" w:type="dxa"/>
              <w:left w:w="100" w:type="dxa"/>
              <w:bottom w:w="100" w:type="dxa"/>
              <w:right w:w="100" w:type="dxa"/>
            </w:tcMar>
          </w:tcPr>
          <w:p w14:paraId="5729653B" w14:textId="217719F4"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Power </w:t>
            </w:r>
            <w:r w:rsidR="009B6131">
              <w:rPr>
                <w:rFonts w:ascii="Times New Roman" w:eastAsia="Times New Roman" w:hAnsi="Times New Roman" w:cs="Times New Roman"/>
                <w:b/>
                <w:color w:val="222222"/>
                <w:sz w:val="24"/>
                <w:szCs w:val="24"/>
                <w:highlight w:val="white"/>
              </w:rPr>
              <w:t>D</w:t>
            </w:r>
            <w:r>
              <w:rPr>
                <w:rFonts w:ascii="Times New Roman" w:eastAsia="Times New Roman" w:hAnsi="Times New Roman" w:cs="Times New Roman"/>
                <w:b/>
                <w:color w:val="222222"/>
                <w:sz w:val="24"/>
                <w:szCs w:val="24"/>
                <w:highlight w:val="white"/>
              </w:rPr>
              <w:t>istance</w:t>
            </w:r>
          </w:p>
        </w:tc>
        <w:tc>
          <w:tcPr>
            <w:tcW w:w="5184" w:type="dxa"/>
            <w:shd w:val="clear" w:color="auto" w:fill="auto"/>
            <w:tcMar>
              <w:top w:w="100" w:type="dxa"/>
              <w:left w:w="100" w:type="dxa"/>
              <w:bottom w:w="100" w:type="dxa"/>
              <w:right w:w="100" w:type="dxa"/>
            </w:tcMar>
          </w:tcPr>
          <w:p w14:paraId="6A1D6FE8" w14:textId="77777777" w:rsidR="00D044B2" w:rsidRDefault="000A4046">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England is known to generally have a low power distance culture. This means that professionalism, </w:t>
            </w:r>
            <w:proofErr w:type="gramStart"/>
            <w:r>
              <w:rPr>
                <w:rFonts w:ascii="Times New Roman" w:eastAsia="Times New Roman" w:hAnsi="Times New Roman" w:cs="Times New Roman"/>
                <w:color w:val="222222"/>
                <w:sz w:val="24"/>
                <w:szCs w:val="24"/>
                <w:highlight w:val="white"/>
              </w:rPr>
              <w:t>respect</w:t>
            </w:r>
            <w:proofErr w:type="gramEnd"/>
            <w:r>
              <w:rPr>
                <w:rFonts w:ascii="Times New Roman" w:eastAsia="Times New Roman" w:hAnsi="Times New Roman" w:cs="Times New Roman"/>
                <w:color w:val="222222"/>
                <w:sz w:val="24"/>
                <w:szCs w:val="24"/>
                <w:highlight w:val="white"/>
              </w:rPr>
              <w:t xml:space="preserve"> and courtesy are the norms in England, and there is an emphasis on equality. </w:t>
            </w:r>
          </w:p>
        </w:tc>
      </w:tr>
    </w:tbl>
    <w:p w14:paraId="6EBDABEF" w14:textId="77777777" w:rsidR="00D044B2" w:rsidRDefault="00D044B2">
      <w:pPr>
        <w:spacing w:line="360" w:lineRule="auto"/>
        <w:jc w:val="both"/>
        <w:rPr>
          <w:rFonts w:ascii="Times New Roman" w:eastAsia="Times New Roman" w:hAnsi="Times New Roman" w:cs="Times New Roman"/>
          <w:b/>
          <w:color w:val="222222"/>
          <w:sz w:val="24"/>
          <w:szCs w:val="24"/>
          <w:highlight w:val="white"/>
        </w:rPr>
      </w:pPr>
      <w:bookmarkStart w:id="4" w:name="_heading=h.tyjcwt" w:colFirst="0" w:colLast="0"/>
      <w:bookmarkEnd w:id="4"/>
    </w:p>
    <w:p w14:paraId="7D79DBDE" w14:textId="77777777" w:rsidR="00D044B2" w:rsidRPr="00DC6CD8" w:rsidRDefault="000A4046">
      <w:pPr>
        <w:pStyle w:val="Heading2"/>
        <w:rPr>
          <w:sz w:val="24"/>
          <w:szCs w:val="24"/>
        </w:rPr>
      </w:pPr>
      <w:r w:rsidRPr="00DC6CD8">
        <w:rPr>
          <w:sz w:val="24"/>
          <w:szCs w:val="24"/>
        </w:rPr>
        <w:t>Country B (Dubai)</w:t>
      </w:r>
    </w:p>
    <w:p w14:paraId="46F4D127" w14:textId="77777777" w:rsidR="00D044B2" w:rsidRDefault="00D044B2">
      <w:pPr>
        <w:spacing w:line="360" w:lineRule="auto"/>
        <w:jc w:val="both"/>
        <w:rPr>
          <w:rFonts w:ascii="Times New Roman" w:eastAsia="Times New Roman" w:hAnsi="Times New Roman" w:cs="Times New Roman"/>
          <w:b/>
          <w:color w:val="222222"/>
          <w:sz w:val="24"/>
          <w:szCs w:val="24"/>
          <w:highlight w:val="white"/>
        </w:rPr>
      </w:pPr>
    </w:p>
    <w:tbl>
      <w:tblPr>
        <w:tblStyle w:val="a4"/>
        <w:tblW w:w="969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5184"/>
      </w:tblGrid>
      <w:tr w:rsidR="00D044B2" w14:paraId="0A039C91" w14:textId="77777777" w:rsidTr="007669DB">
        <w:tc>
          <w:tcPr>
            <w:tcW w:w="4514" w:type="dxa"/>
            <w:shd w:val="clear" w:color="auto" w:fill="auto"/>
            <w:tcMar>
              <w:top w:w="100" w:type="dxa"/>
              <w:left w:w="100" w:type="dxa"/>
              <w:bottom w:w="100" w:type="dxa"/>
              <w:right w:w="100" w:type="dxa"/>
            </w:tcMar>
          </w:tcPr>
          <w:p w14:paraId="4AB0D173" w14:textId="024B72A5" w:rsidR="00D044B2" w:rsidRDefault="000C5B1A">
            <w:pPr>
              <w:widowControl w:val="0"/>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Hofstede’s</w:t>
            </w:r>
            <w:r w:rsidR="00996211">
              <w:rPr>
                <w:rFonts w:ascii="Times New Roman" w:eastAsia="Times New Roman" w:hAnsi="Times New Roman" w:cs="Times New Roman"/>
                <w:b/>
                <w:color w:val="222222"/>
                <w:sz w:val="24"/>
                <w:szCs w:val="24"/>
                <w:highlight w:val="white"/>
              </w:rPr>
              <w:t xml:space="preserve"> </w:t>
            </w:r>
            <w:r w:rsidR="000A4046">
              <w:rPr>
                <w:rFonts w:ascii="Times New Roman" w:eastAsia="Times New Roman" w:hAnsi="Times New Roman" w:cs="Times New Roman"/>
                <w:b/>
                <w:color w:val="222222"/>
                <w:sz w:val="24"/>
                <w:szCs w:val="24"/>
                <w:highlight w:val="white"/>
              </w:rPr>
              <w:t>characteristic</w:t>
            </w:r>
            <w:r w:rsidR="00996211">
              <w:rPr>
                <w:rFonts w:ascii="Times New Roman" w:eastAsia="Times New Roman" w:hAnsi="Times New Roman" w:cs="Times New Roman"/>
                <w:b/>
                <w:color w:val="222222"/>
                <w:sz w:val="24"/>
                <w:szCs w:val="24"/>
                <w:highlight w:val="white"/>
              </w:rPr>
              <w:t xml:space="preserve"> </w:t>
            </w:r>
            <w:r w:rsidR="000A4046">
              <w:rPr>
                <w:rFonts w:ascii="Times New Roman" w:eastAsia="Times New Roman" w:hAnsi="Times New Roman" w:cs="Times New Roman"/>
                <w:b/>
                <w:color w:val="222222"/>
                <w:sz w:val="24"/>
                <w:szCs w:val="24"/>
                <w:highlight w:val="white"/>
              </w:rPr>
              <w:t>category</w:t>
            </w:r>
          </w:p>
        </w:tc>
        <w:tc>
          <w:tcPr>
            <w:tcW w:w="5184" w:type="dxa"/>
            <w:shd w:val="clear" w:color="auto" w:fill="auto"/>
            <w:tcMar>
              <w:top w:w="100" w:type="dxa"/>
              <w:left w:w="100" w:type="dxa"/>
              <w:bottom w:w="100" w:type="dxa"/>
              <w:right w:w="100" w:type="dxa"/>
            </w:tcMar>
          </w:tcPr>
          <w:p w14:paraId="7C600097" w14:textId="77777777" w:rsidR="00D044B2" w:rsidRDefault="000A4046">
            <w:pPr>
              <w:widowControl w:val="0"/>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Manifestation in Dubai</w:t>
            </w:r>
          </w:p>
        </w:tc>
      </w:tr>
      <w:tr w:rsidR="00D044B2" w14:paraId="79D3B69D" w14:textId="77777777" w:rsidTr="007669DB">
        <w:tc>
          <w:tcPr>
            <w:tcW w:w="4514" w:type="dxa"/>
            <w:shd w:val="clear" w:color="auto" w:fill="auto"/>
            <w:tcMar>
              <w:top w:w="100" w:type="dxa"/>
              <w:left w:w="100" w:type="dxa"/>
              <w:bottom w:w="100" w:type="dxa"/>
              <w:right w:w="100" w:type="dxa"/>
            </w:tcMar>
          </w:tcPr>
          <w:p w14:paraId="479A15F5" w14:textId="2A8D3CF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Individualism vs </w:t>
            </w:r>
            <w:r w:rsidR="009B6131">
              <w:rPr>
                <w:rFonts w:ascii="Times New Roman" w:eastAsia="Times New Roman" w:hAnsi="Times New Roman" w:cs="Times New Roman"/>
                <w:b/>
                <w:color w:val="222222"/>
                <w:sz w:val="24"/>
                <w:szCs w:val="24"/>
                <w:highlight w:val="white"/>
              </w:rPr>
              <w:t>C</w:t>
            </w:r>
            <w:r>
              <w:rPr>
                <w:rFonts w:ascii="Times New Roman" w:eastAsia="Times New Roman" w:hAnsi="Times New Roman" w:cs="Times New Roman"/>
                <w:b/>
                <w:color w:val="222222"/>
                <w:sz w:val="24"/>
                <w:szCs w:val="24"/>
                <w:highlight w:val="white"/>
              </w:rPr>
              <w:t>ollectivism</w:t>
            </w:r>
          </w:p>
        </w:tc>
        <w:tc>
          <w:tcPr>
            <w:tcW w:w="5184" w:type="dxa"/>
            <w:shd w:val="clear" w:color="auto" w:fill="auto"/>
            <w:tcMar>
              <w:top w:w="100" w:type="dxa"/>
              <w:left w:w="100" w:type="dxa"/>
              <w:bottom w:w="100" w:type="dxa"/>
              <w:right w:w="100" w:type="dxa"/>
            </w:tcMar>
          </w:tcPr>
          <w:p w14:paraId="7D492314" w14:textId="77777777"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People in Dubai is both individualistic and reflective of a collective culture. People have tremendous freedom to explore the city on their own and enjoy a wide selection of shopping, dining, and nightlife options (Hossain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p>
        </w:tc>
      </w:tr>
      <w:tr w:rsidR="00D044B2" w14:paraId="0E6AF780" w14:textId="77777777" w:rsidTr="007669DB">
        <w:tc>
          <w:tcPr>
            <w:tcW w:w="4514" w:type="dxa"/>
            <w:shd w:val="clear" w:color="auto" w:fill="auto"/>
            <w:tcMar>
              <w:top w:w="100" w:type="dxa"/>
              <w:left w:w="100" w:type="dxa"/>
              <w:bottom w:w="100" w:type="dxa"/>
              <w:right w:w="100" w:type="dxa"/>
            </w:tcMar>
          </w:tcPr>
          <w:p w14:paraId="4A11AB15" w14:textId="50F9C8DB"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Long-term vs. </w:t>
            </w:r>
            <w:r w:rsidR="009B6131">
              <w:rPr>
                <w:rFonts w:ascii="Times New Roman" w:eastAsia="Times New Roman" w:hAnsi="Times New Roman" w:cs="Times New Roman"/>
                <w:b/>
                <w:color w:val="222222"/>
                <w:sz w:val="24"/>
                <w:szCs w:val="24"/>
                <w:highlight w:val="white"/>
              </w:rPr>
              <w:t>S</w:t>
            </w:r>
            <w:r>
              <w:rPr>
                <w:rFonts w:ascii="Times New Roman" w:eastAsia="Times New Roman" w:hAnsi="Times New Roman" w:cs="Times New Roman"/>
                <w:b/>
                <w:color w:val="222222"/>
                <w:sz w:val="24"/>
                <w:szCs w:val="24"/>
                <w:highlight w:val="white"/>
              </w:rPr>
              <w:t>hort-term orientation of</w:t>
            </w:r>
          </w:p>
          <w:p w14:paraId="22DD1CD2" w14:textId="7777777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ideas</w:t>
            </w:r>
          </w:p>
        </w:tc>
        <w:tc>
          <w:tcPr>
            <w:tcW w:w="5184" w:type="dxa"/>
            <w:shd w:val="clear" w:color="auto" w:fill="auto"/>
            <w:tcMar>
              <w:top w:w="100" w:type="dxa"/>
              <w:left w:w="100" w:type="dxa"/>
              <w:bottom w:w="100" w:type="dxa"/>
              <w:right w:w="100" w:type="dxa"/>
            </w:tcMar>
          </w:tcPr>
          <w:p w14:paraId="17A7761D" w14:textId="77777777"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Dubai people often have a short-term orientation focused on the immediate present. This is contrasted with a more collectivist orientation, with a greater emphasis on the strength and success of the group over the individual (Arzaghi, Genc, and Naik, 2023).</w:t>
            </w:r>
          </w:p>
        </w:tc>
      </w:tr>
      <w:tr w:rsidR="00D044B2" w14:paraId="1CBBFE92" w14:textId="77777777" w:rsidTr="007669DB">
        <w:tc>
          <w:tcPr>
            <w:tcW w:w="4514" w:type="dxa"/>
            <w:shd w:val="clear" w:color="auto" w:fill="auto"/>
            <w:tcMar>
              <w:top w:w="100" w:type="dxa"/>
              <w:left w:w="100" w:type="dxa"/>
              <w:bottom w:w="100" w:type="dxa"/>
              <w:right w:w="100" w:type="dxa"/>
            </w:tcMar>
          </w:tcPr>
          <w:p w14:paraId="71E5C014" w14:textId="77777777" w:rsidR="00321227" w:rsidRDefault="00321227">
            <w:pPr>
              <w:widowControl w:val="0"/>
              <w:spacing w:line="360" w:lineRule="auto"/>
              <w:jc w:val="both"/>
              <w:rPr>
                <w:rFonts w:ascii="Times New Roman" w:eastAsia="Times New Roman" w:hAnsi="Times New Roman" w:cs="Times New Roman"/>
                <w:b/>
                <w:color w:val="222222"/>
                <w:sz w:val="24"/>
                <w:szCs w:val="24"/>
                <w:highlight w:val="white"/>
              </w:rPr>
            </w:pPr>
          </w:p>
          <w:p w14:paraId="38A5AF7C" w14:textId="36A1A28D"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Masculine against </w:t>
            </w:r>
            <w:r w:rsidR="00321227">
              <w:rPr>
                <w:rFonts w:ascii="Times New Roman" w:eastAsia="Times New Roman" w:hAnsi="Times New Roman" w:cs="Times New Roman"/>
                <w:b/>
                <w:color w:val="222222"/>
                <w:sz w:val="24"/>
                <w:szCs w:val="24"/>
                <w:highlight w:val="white"/>
              </w:rPr>
              <w:t>F</w:t>
            </w:r>
            <w:r>
              <w:rPr>
                <w:rFonts w:ascii="Times New Roman" w:eastAsia="Times New Roman" w:hAnsi="Times New Roman" w:cs="Times New Roman"/>
                <w:b/>
                <w:color w:val="222222"/>
                <w:sz w:val="24"/>
                <w:szCs w:val="24"/>
                <w:highlight w:val="white"/>
              </w:rPr>
              <w:t>eminine notions</w:t>
            </w:r>
          </w:p>
          <w:p w14:paraId="4749F48C" w14:textId="77777777" w:rsidR="00D044B2" w:rsidRDefault="00D044B2">
            <w:pPr>
              <w:widowControl w:val="0"/>
              <w:spacing w:line="360" w:lineRule="auto"/>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1B81D534" w14:textId="77777777" w:rsidR="00321227" w:rsidRDefault="00321227">
            <w:pPr>
              <w:widowControl w:val="0"/>
              <w:spacing w:line="360" w:lineRule="auto"/>
              <w:jc w:val="both"/>
              <w:rPr>
                <w:rFonts w:ascii="Times New Roman" w:eastAsia="Times New Roman" w:hAnsi="Times New Roman" w:cs="Times New Roman"/>
                <w:color w:val="222222"/>
                <w:sz w:val="24"/>
                <w:szCs w:val="24"/>
                <w:highlight w:val="white"/>
              </w:rPr>
            </w:pPr>
          </w:p>
          <w:p w14:paraId="7B378A27" w14:textId="1606BCB3"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Dubai, people often experience a contrast between the masculine and feminine norms. Individuals typically embrace the masculine culture of assertiveness and strength, while the collectivis</w:t>
            </w:r>
            <w:r w:rsidR="00292F26">
              <w:rPr>
                <w:rFonts w:ascii="Times New Roman" w:eastAsia="Times New Roman" w:hAnsi="Times New Roman" w:cs="Times New Roman"/>
                <w:color w:val="222222"/>
                <w:sz w:val="24"/>
                <w:szCs w:val="24"/>
                <w:highlight w:val="white"/>
              </w:rPr>
              <w:t>m</w:t>
            </w:r>
            <w:r>
              <w:rPr>
                <w:rFonts w:ascii="Times New Roman" w:eastAsia="Times New Roman" w:hAnsi="Times New Roman" w:cs="Times New Roman"/>
                <w:color w:val="222222"/>
                <w:sz w:val="24"/>
                <w:szCs w:val="24"/>
                <w:highlight w:val="white"/>
              </w:rPr>
              <w:t xml:space="preserve"> culture of communalism and interdependence is more prominent in the female </w:t>
            </w:r>
            <w:r>
              <w:rPr>
                <w:rFonts w:ascii="Times New Roman" w:eastAsia="Times New Roman" w:hAnsi="Times New Roman" w:cs="Times New Roman"/>
                <w:color w:val="222222"/>
                <w:sz w:val="24"/>
                <w:szCs w:val="24"/>
                <w:highlight w:val="white"/>
              </w:rPr>
              <w:lastRenderedPageBreak/>
              <w:t xml:space="preserve">population (Heyes and Nadkarni, 2020). </w:t>
            </w:r>
          </w:p>
        </w:tc>
      </w:tr>
      <w:tr w:rsidR="00D044B2" w14:paraId="0861B0BD" w14:textId="77777777" w:rsidTr="007669DB">
        <w:tc>
          <w:tcPr>
            <w:tcW w:w="4514" w:type="dxa"/>
            <w:shd w:val="clear" w:color="auto" w:fill="auto"/>
            <w:tcMar>
              <w:top w:w="100" w:type="dxa"/>
              <w:left w:w="100" w:type="dxa"/>
              <w:bottom w:w="100" w:type="dxa"/>
              <w:right w:w="100" w:type="dxa"/>
            </w:tcMar>
          </w:tcPr>
          <w:p w14:paraId="7321D903" w14:textId="7777777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lastRenderedPageBreak/>
              <w:t>The index of avoiding uncertainties in</w:t>
            </w:r>
          </w:p>
          <w:p w14:paraId="748F4E35" w14:textId="7777777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dealings</w:t>
            </w:r>
          </w:p>
          <w:p w14:paraId="38B84CDA" w14:textId="77777777" w:rsidR="00D044B2" w:rsidRDefault="00D044B2">
            <w:pPr>
              <w:widowControl w:val="0"/>
              <w:spacing w:line="360" w:lineRule="auto"/>
              <w:rPr>
                <w:rFonts w:ascii="Times New Roman" w:eastAsia="Times New Roman" w:hAnsi="Times New Roman" w:cs="Times New Roman"/>
                <w:b/>
                <w:color w:val="222222"/>
                <w:sz w:val="24"/>
                <w:szCs w:val="24"/>
                <w:highlight w:val="white"/>
              </w:rPr>
            </w:pPr>
          </w:p>
        </w:tc>
        <w:tc>
          <w:tcPr>
            <w:tcW w:w="5184" w:type="dxa"/>
            <w:shd w:val="clear" w:color="auto" w:fill="auto"/>
            <w:tcMar>
              <w:top w:w="100" w:type="dxa"/>
              <w:left w:w="100" w:type="dxa"/>
              <w:bottom w:w="100" w:type="dxa"/>
              <w:right w:w="100" w:type="dxa"/>
            </w:tcMar>
          </w:tcPr>
          <w:p w14:paraId="11691BF1" w14:textId="0752DD97"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Uncertainties in dealings in Dubai are typically low due to the well-established and trusted legal system the city </w:t>
            </w:r>
            <w:r w:rsidR="00292F26">
              <w:rPr>
                <w:rFonts w:ascii="Times New Roman" w:eastAsia="Times New Roman" w:hAnsi="Times New Roman" w:cs="Times New Roman"/>
                <w:color w:val="222222"/>
                <w:sz w:val="24"/>
                <w:szCs w:val="24"/>
                <w:highlight w:val="white"/>
              </w:rPr>
              <w:t xml:space="preserve">it </w:t>
            </w:r>
            <w:r>
              <w:rPr>
                <w:rFonts w:ascii="Times New Roman" w:eastAsia="Times New Roman" w:hAnsi="Times New Roman" w:cs="Times New Roman"/>
                <w:color w:val="222222"/>
                <w:sz w:val="24"/>
                <w:szCs w:val="24"/>
                <w:highlight w:val="white"/>
              </w:rPr>
              <w:t xml:space="preserve">is known for (Bani-Melhem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p>
        </w:tc>
      </w:tr>
      <w:tr w:rsidR="00D044B2" w14:paraId="5E59B0F4" w14:textId="77777777" w:rsidTr="007669DB">
        <w:tc>
          <w:tcPr>
            <w:tcW w:w="4514" w:type="dxa"/>
            <w:shd w:val="clear" w:color="auto" w:fill="auto"/>
            <w:tcMar>
              <w:top w:w="100" w:type="dxa"/>
              <w:left w:w="100" w:type="dxa"/>
              <w:bottom w:w="100" w:type="dxa"/>
              <w:right w:w="100" w:type="dxa"/>
            </w:tcMar>
          </w:tcPr>
          <w:p w14:paraId="26C60161" w14:textId="7777777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Indulgence against restraint values</w:t>
            </w:r>
          </w:p>
        </w:tc>
        <w:tc>
          <w:tcPr>
            <w:tcW w:w="5184" w:type="dxa"/>
            <w:shd w:val="clear" w:color="auto" w:fill="auto"/>
            <w:tcMar>
              <w:top w:w="100" w:type="dxa"/>
              <w:left w:w="100" w:type="dxa"/>
              <w:bottom w:w="100" w:type="dxa"/>
              <w:right w:w="100" w:type="dxa"/>
            </w:tcMar>
          </w:tcPr>
          <w:p w14:paraId="152F9AFE" w14:textId="4C4F0FC5"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Dubai people typically prioriti</w:t>
            </w:r>
            <w:r w:rsidR="00292F26">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e indulgence rather than restraint, favo</w:t>
            </w:r>
            <w:r w:rsidR="00292F26">
              <w:rPr>
                <w:rFonts w:ascii="Times New Roman" w:eastAsia="Times New Roman" w:hAnsi="Times New Roman" w:cs="Times New Roman"/>
                <w:color w:val="222222"/>
                <w:sz w:val="24"/>
                <w:szCs w:val="24"/>
                <w:highlight w:val="white"/>
              </w:rPr>
              <w:t>u</w:t>
            </w:r>
            <w:r>
              <w:rPr>
                <w:rFonts w:ascii="Times New Roman" w:eastAsia="Times New Roman" w:hAnsi="Times New Roman" w:cs="Times New Roman"/>
                <w:color w:val="222222"/>
                <w:sz w:val="24"/>
                <w:szCs w:val="24"/>
                <w:highlight w:val="white"/>
              </w:rPr>
              <w:t>ring extravagance</w:t>
            </w:r>
            <w:r w:rsidR="00846C4C">
              <w:rPr>
                <w:rFonts w:ascii="Times New Roman" w:eastAsia="Times New Roman" w:hAnsi="Times New Roman" w:cs="Times New Roman"/>
                <w:color w:val="222222"/>
                <w:sz w:val="24"/>
                <w:szCs w:val="24"/>
                <w:highlight w:val="white"/>
              </w:rPr>
              <w:t xml:space="preserve"> and</w:t>
            </w:r>
            <w:r>
              <w:rPr>
                <w:rFonts w:ascii="Times New Roman" w:eastAsia="Times New Roman" w:hAnsi="Times New Roman" w:cs="Times New Roman"/>
                <w:color w:val="222222"/>
                <w:sz w:val="24"/>
                <w:szCs w:val="24"/>
                <w:highlight w:val="white"/>
              </w:rPr>
              <w:t xml:space="preserve"> risk-taking.</w:t>
            </w:r>
          </w:p>
        </w:tc>
      </w:tr>
      <w:tr w:rsidR="00D044B2" w14:paraId="3E17BB60" w14:textId="77777777" w:rsidTr="007669DB">
        <w:tc>
          <w:tcPr>
            <w:tcW w:w="4514" w:type="dxa"/>
            <w:shd w:val="clear" w:color="auto" w:fill="auto"/>
            <w:tcMar>
              <w:top w:w="100" w:type="dxa"/>
              <w:left w:w="100" w:type="dxa"/>
              <w:bottom w:w="100" w:type="dxa"/>
              <w:right w:w="100" w:type="dxa"/>
            </w:tcMar>
          </w:tcPr>
          <w:p w14:paraId="31E660B3" w14:textId="77777777" w:rsidR="00D044B2" w:rsidRDefault="000A4046">
            <w:pPr>
              <w:widowControl w:val="0"/>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Power distance</w:t>
            </w:r>
          </w:p>
        </w:tc>
        <w:tc>
          <w:tcPr>
            <w:tcW w:w="5184" w:type="dxa"/>
            <w:shd w:val="clear" w:color="auto" w:fill="auto"/>
            <w:tcMar>
              <w:top w:w="100" w:type="dxa"/>
              <w:left w:w="100" w:type="dxa"/>
              <w:bottom w:w="100" w:type="dxa"/>
              <w:right w:w="100" w:type="dxa"/>
            </w:tcMar>
          </w:tcPr>
          <w:p w14:paraId="6E18879E" w14:textId="583D935B" w:rsidR="00D044B2" w:rsidRDefault="000A4046">
            <w:pPr>
              <w:widowControl w:v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Dubai has a relatively </w:t>
            </w:r>
            <w:proofErr w:type="gramStart"/>
            <w:r>
              <w:rPr>
                <w:rFonts w:ascii="Times New Roman" w:eastAsia="Times New Roman" w:hAnsi="Times New Roman" w:cs="Times New Roman"/>
                <w:color w:val="222222"/>
                <w:sz w:val="24"/>
                <w:szCs w:val="24"/>
                <w:highlight w:val="white"/>
              </w:rPr>
              <w:t xml:space="preserve">high </w:t>
            </w:r>
            <w:r w:rsidR="00854166">
              <w:rPr>
                <w:rFonts w:ascii="Times New Roman" w:eastAsia="Times New Roman" w:hAnsi="Times New Roman" w:cs="Times New Roman"/>
                <w:color w:val="222222"/>
                <w:sz w:val="24"/>
                <w:szCs w:val="24"/>
                <w:highlight w:val="white"/>
              </w:rPr>
              <w:t>p</w:t>
            </w:r>
            <w:r>
              <w:rPr>
                <w:rFonts w:ascii="Times New Roman" w:eastAsia="Times New Roman" w:hAnsi="Times New Roman" w:cs="Times New Roman"/>
                <w:color w:val="222222"/>
                <w:sz w:val="24"/>
                <w:szCs w:val="24"/>
                <w:highlight w:val="white"/>
              </w:rPr>
              <w:t>ower</w:t>
            </w:r>
            <w:proofErr w:type="gramEnd"/>
            <w:r>
              <w:rPr>
                <w:rFonts w:ascii="Times New Roman" w:eastAsia="Times New Roman" w:hAnsi="Times New Roman" w:cs="Times New Roman"/>
                <w:color w:val="222222"/>
                <w:sz w:val="24"/>
                <w:szCs w:val="24"/>
                <w:highlight w:val="white"/>
              </w:rPr>
              <w:t xml:space="preserve"> </w:t>
            </w:r>
            <w:r w:rsidR="00D254FD">
              <w:rPr>
                <w:rFonts w:ascii="Times New Roman" w:eastAsia="Times New Roman" w:hAnsi="Times New Roman" w:cs="Times New Roman"/>
                <w:color w:val="222222"/>
                <w:sz w:val="24"/>
                <w:szCs w:val="24"/>
                <w:highlight w:val="white"/>
              </w:rPr>
              <w:t>d</w:t>
            </w:r>
            <w:r>
              <w:rPr>
                <w:rFonts w:ascii="Times New Roman" w:eastAsia="Times New Roman" w:hAnsi="Times New Roman" w:cs="Times New Roman"/>
                <w:color w:val="222222"/>
                <w:sz w:val="24"/>
                <w:szCs w:val="24"/>
                <w:highlight w:val="white"/>
              </w:rPr>
              <w:t xml:space="preserve">istance </w:t>
            </w:r>
            <w:r w:rsidR="0022574D">
              <w:rPr>
                <w:rFonts w:ascii="Times New Roman" w:eastAsia="Times New Roman" w:hAnsi="Times New Roman" w:cs="Times New Roman"/>
                <w:color w:val="222222"/>
                <w:sz w:val="24"/>
                <w:szCs w:val="24"/>
                <w:highlight w:val="white"/>
              </w:rPr>
              <w:t>index score</w:t>
            </w:r>
            <w:r>
              <w:rPr>
                <w:rFonts w:ascii="Times New Roman" w:eastAsia="Times New Roman" w:hAnsi="Times New Roman" w:cs="Times New Roman"/>
                <w:color w:val="222222"/>
                <w:sz w:val="24"/>
                <w:szCs w:val="24"/>
                <w:highlight w:val="white"/>
              </w:rPr>
              <w:t xml:space="preserve">, indicating a culture that has a hierarchical structure and values power and authority. </w:t>
            </w:r>
          </w:p>
        </w:tc>
      </w:tr>
    </w:tbl>
    <w:p w14:paraId="2F7C18D5" w14:textId="77777777" w:rsidR="00D044B2" w:rsidRDefault="00D044B2">
      <w:pPr>
        <w:spacing w:line="360" w:lineRule="auto"/>
        <w:jc w:val="both"/>
        <w:rPr>
          <w:rFonts w:ascii="Times New Roman" w:eastAsia="Times New Roman" w:hAnsi="Times New Roman" w:cs="Times New Roman"/>
          <w:b/>
          <w:color w:val="222222"/>
          <w:sz w:val="24"/>
          <w:szCs w:val="24"/>
          <w:highlight w:val="white"/>
        </w:rPr>
      </w:pPr>
    </w:p>
    <w:p w14:paraId="46D17DBE" w14:textId="77777777" w:rsidR="00D044B2" w:rsidRPr="00DC6CD8" w:rsidRDefault="000A4046">
      <w:pPr>
        <w:pStyle w:val="Heading1"/>
        <w:rPr>
          <w:sz w:val="24"/>
          <w:szCs w:val="24"/>
        </w:rPr>
      </w:pPr>
      <w:bookmarkStart w:id="5" w:name="_heading=h.3dy6vkm" w:colFirst="0" w:colLast="0"/>
      <w:bookmarkEnd w:id="5"/>
      <w:r w:rsidRPr="00DC6CD8">
        <w:rPr>
          <w:sz w:val="24"/>
          <w:szCs w:val="24"/>
        </w:rPr>
        <w:t xml:space="preserve">Country Analysis </w:t>
      </w:r>
    </w:p>
    <w:p w14:paraId="22771B14" w14:textId="62AC69E4" w:rsidR="00D044B2" w:rsidRDefault="000A40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England is considered a culture of low power distance according to Hofstede's Cultural Dimensions</w:t>
      </w:r>
      <w:r w:rsidR="00321227">
        <w:rPr>
          <w:rFonts w:ascii="Times New Roman" w:eastAsia="Times New Roman" w:hAnsi="Times New Roman" w:cs="Times New Roman"/>
          <w:color w:val="222222"/>
          <w:sz w:val="24"/>
          <w:szCs w:val="24"/>
          <w:highlight w:val="white"/>
        </w:rPr>
        <w:t xml:space="preserve"> </w:t>
      </w:r>
      <w:r w:rsidR="009B07A9">
        <w:rPr>
          <w:rFonts w:ascii="Times New Roman" w:eastAsia="Times New Roman" w:hAnsi="Times New Roman" w:cs="Times New Roman"/>
          <w:color w:val="222222"/>
          <w:sz w:val="24"/>
          <w:szCs w:val="24"/>
          <w:highlight w:val="white"/>
        </w:rPr>
        <w:t>theory</w:t>
      </w:r>
      <w:r>
        <w:rPr>
          <w:rFonts w:ascii="Times New Roman" w:eastAsia="Times New Roman" w:hAnsi="Times New Roman" w:cs="Times New Roman"/>
          <w:color w:val="222222"/>
          <w:sz w:val="24"/>
          <w:szCs w:val="24"/>
          <w:highlight w:val="white"/>
        </w:rPr>
        <w:t>, which means it has a strong sense of equality among its people. Furthermore, England scores very high on individualism (Vettori and Nicolaides, 2019). This means that people place a strong emphasis on their personal goals and achievements and often interact with each other in a less communal manner than in cultures with lower individualism scores. Overall, England is a culture of equality and personal achievement.</w:t>
      </w:r>
    </w:p>
    <w:p w14:paraId="4E569F1D" w14:textId="77777777" w:rsidR="00D044B2" w:rsidRDefault="000A4046">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4B71F09E" wp14:editId="49320B6C">
            <wp:extent cx="4379595" cy="2827020"/>
            <wp:effectExtent l="0" t="0" r="1905"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379595" cy="2827020"/>
                    </a:xfrm>
                    <a:prstGeom prst="rect">
                      <a:avLst/>
                    </a:prstGeom>
                    <a:ln/>
                  </pic:spPr>
                </pic:pic>
              </a:graphicData>
            </a:graphic>
          </wp:inline>
        </w:drawing>
      </w:r>
    </w:p>
    <w:p w14:paraId="6C22F4FF" w14:textId="77777777" w:rsidR="00D044B2" w:rsidRDefault="000A4046">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Revenue growth of the hospitality business in the UK</w:t>
      </w:r>
    </w:p>
    <w:p w14:paraId="141DD632" w14:textId="77777777" w:rsidR="00D044B2" w:rsidRDefault="000A4046">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(Source: Péter, 2020) </w:t>
      </w:r>
    </w:p>
    <w:p w14:paraId="57AF03DF" w14:textId="77777777" w:rsidR="00D044B2" w:rsidRDefault="00D044B2">
      <w:pPr>
        <w:spacing w:line="360" w:lineRule="auto"/>
        <w:jc w:val="both"/>
        <w:rPr>
          <w:rFonts w:ascii="Times New Roman" w:eastAsia="Times New Roman" w:hAnsi="Times New Roman" w:cs="Times New Roman"/>
          <w:color w:val="222222"/>
          <w:sz w:val="24"/>
          <w:szCs w:val="24"/>
          <w:highlight w:val="white"/>
        </w:rPr>
      </w:pPr>
    </w:p>
    <w:p w14:paraId="70345554" w14:textId="56787785" w:rsidR="00D044B2" w:rsidRDefault="000A40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the case of Dubai, the power distance index is very high in Dubai, which suggests that there is a strong hierarchical culture in the </w:t>
      </w:r>
      <w:r w:rsidR="000C5B1A">
        <w:rPr>
          <w:rFonts w:ascii="Times New Roman" w:eastAsia="Times New Roman" w:hAnsi="Times New Roman" w:cs="Times New Roman"/>
          <w:color w:val="222222"/>
          <w:sz w:val="24"/>
          <w:szCs w:val="24"/>
          <w:highlight w:val="white"/>
        </w:rPr>
        <w:t>country,</w:t>
      </w:r>
      <w:r>
        <w:rPr>
          <w:rFonts w:ascii="Times New Roman" w:eastAsia="Times New Roman" w:hAnsi="Times New Roman" w:cs="Times New Roman"/>
          <w:color w:val="222222"/>
          <w:sz w:val="24"/>
          <w:szCs w:val="24"/>
          <w:highlight w:val="white"/>
        </w:rPr>
        <w:t xml:space="preserve"> and this should be respected when providing individuali</w:t>
      </w:r>
      <w:r w:rsidR="001B057C">
        <w:rPr>
          <w:rFonts w:ascii="Times New Roman" w:eastAsia="Times New Roman" w:hAnsi="Times New Roman" w:cs="Times New Roman"/>
          <w:color w:val="222222"/>
          <w:sz w:val="24"/>
          <w:szCs w:val="24"/>
          <w:highlight w:val="white"/>
        </w:rPr>
        <w:t>s</w:t>
      </w:r>
      <w:r>
        <w:rPr>
          <w:rFonts w:ascii="Times New Roman" w:eastAsia="Times New Roman" w:hAnsi="Times New Roman" w:cs="Times New Roman"/>
          <w:color w:val="222222"/>
          <w:sz w:val="24"/>
          <w:szCs w:val="24"/>
          <w:highlight w:val="white"/>
        </w:rPr>
        <w:t xml:space="preserve">ed services (Haneef, Ansari, and Bhavani, 2019). Furthermore, Dubai embraces an individualistic culture with a focus on personal relationships. This should be </w:t>
      </w:r>
      <w:r w:rsidR="001B057C">
        <w:rPr>
          <w:rFonts w:ascii="Times New Roman" w:eastAsia="Times New Roman" w:hAnsi="Times New Roman" w:cs="Times New Roman"/>
          <w:color w:val="222222"/>
          <w:sz w:val="24"/>
          <w:szCs w:val="24"/>
          <w:highlight w:val="white"/>
        </w:rPr>
        <w:t>considered</w:t>
      </w:r>
      <w:r>
        <w:rPr>
          <w:rFonts w:ascii="Times New Roman" w:eastAsia="Times New Roman" w:hAnsi="Times New Roman" w:cs="Times New Roman"/>
          <w:color w:val="222222"/>
          <w:sz w:val="24"/>
          <w:szCs w:val="24"/>
          <w:highlight w:val="white"/>
        </w:rPr>
        <w:t xml:space="preserve"> when providing services to </w:t>
      </w:r>
      <w:r w:rsidR="000C5B1A">
        <w:rPr>
          <w:rFonts w:ascii="Times New Roman" w:eastAsia="Times New Roman" w:hAnsi="Times New Roman" w:cs="Times New Roman"/>
          <w:color w:val="222222"/>
          <w:sz w:val="24"/>
          <w:szCs w:val="24"/>
          <w:highlight w:val="white"/>
        </w:rPr>
        <w:t>travellers</w:t>
      </w:r>
      <w:r>
        <w:rPr>
          <w:rFonts w:ascii="Times New Roman" w:eastAsia="Times New Roman" w:hAnsi="Times New Roman" w:cs="Times New Roman"/>
          <w:color w:val="222222"/>
          <w:sz w:val="24"/>
          <w:szCs w:val="24"/>
          <w:highlight w:val="white"/>
        </w:rPr>
        <w:t xml:space="preserve"> as a sense of individualism will be employed. </w:t>
      </w:r>
    </w:p>
    <w:p w14:paraId="22BA771F" w14:textId="069551B1" w:rsidR="00D044B2" w:rsidRDefault="00C53894">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296B976B" wp14:editId="1F9CAC7B">
            <wp:extent cx="4558665" cy="2413446"/>
            <wp:effectExtent l="0" t="0" r="0" b="6350"/>
            <wp:docPr id="2" name="image1.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Chart, line chart&#10;&#10;Description automatically generated"/>
                    <pic:cNvPicPr preferRelativeResize="0"/>
                  </pic:nvPicPr>
                  <pic:blipFill>
                    <a:blip r:embed="rId11"/>
                    <a:srcRect/>
                    <a:stretch>
                      <a:fillRect/>
                    </a:stretch>
                  </pic:blipFill>
                  <pic:spPr>
                    <a:xfrm>
                      <a:off x="0" y="0"/>
                      <a:ext cx="4579645" cy="2424553"/>
                    </a:xfrm>
                    <a:prstGeom prst="rect">
                      <a:avLst/>
                    </a:prstGeom>
                    <a:ln/>
                  </pic:spPr>
                </pic:pic>
              </a:graphicData>
            </a:graphic>
          </wp:inline>
        </w:drawing>
      </w:r>
    </w:p>
    <w:p w14:paraId="362B6E9A" w14:textId="77777777" w:rsidR="00C53894" w:rsidRDefault="00C53894" w:rsidP="00C53894">
      <w:pPr>
        <w:spacing w:line="360" w:lineRule="auto"/>
        <w:rPr>
          <w:rFonts w:ascii="Times New Roman" w:eastAsia="Times New Roman" w:hAnsi="Times New Roman" w:cs="Times New Roman"/>
          <w:b/>
          <w:color w:val="222222"/>
          <w:sz w:val="24"/>
          <w:szCs w:val="24"/>
          <w:highlight w:val="white"/>
        </w:rPr>
      </w:pPr>
    </w:p>
    <w:p w14:paraId="6678A0A0" w14:textId="21CFA64C" w:rsidR="00D044B2" w:rsidRDefault="000A4046">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Figure: Hospitality sector growth rate in Dubai </w:t>
      </w:r>
    </w:p>
    <w:p w14:paraId="3CB6F517" w14:textId="5FBF1693" w:rsidR="00D044B2" w:rsidRDefault="000A4046">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(Source: Salma Saleh, 2022) </w:t>
      </w:r>
    </w:p>
    <w:p w14:paraId="264F8259" w14:textId="77777777" w:rsidR="00C53894" w:rsidRDefault="00C53894" w:rsidP="00C53894">
      <w:pPr>
        <w:spacing w:line="360" w:lineRule="auto"/>
        <w:rPr>
          <w:rFonts w:ascii="Times New Roman" w:eastAsia="Times New Roman" w:hAnsi="Times New Roman" w:cs="Times New Roman"/>
          <w:b/>
          <w:color w:val="222222"/>
          <w:sz w:val="24"/>
          <w:szCs w:val="24"/>
          <w:highlight w:val="white"/>
        </w:rPr>
      </w:pPr>
    </w:p>
    <w:p w14:paraId="51E53A76" w14:textId="60E7AA93" w:rsidR="00D044B2" w:rsidRPr="00DC6CD8" w:rsidRDefault="000A4046">
      <w:pPr>
        <w:pStyle w:val="Heading1"/>
        <w:rPr>
          <w:sz w:val="24"/>
          <w:szCs w:val="24"/>
        </w:rPr>
      </w:pPr>
      <w:bookmarkStart w:id="6" w:name="_heading=h.1t3h5sf" w:colFirst="0" w:colLast="0"/>
      <w:bookmarkEnd w:id="6"/>
      <w:r w:rsidRPr="00DC6CD8">
        <w:rPr>
          <w:sz w:val="24"/>
          <w:szCs w:val="24"/>
        </w:rPr>
        <w:t>Hotel Handbook (</w:t>
      </w:r>
      <w:r w:rsidR="001B057C">
        <w:rPr>
          <w:sz w:val="24"/>
          <w:szCs w:val="24"/>
        </w:rPr>
        <w:t>D</w:t>
      </w:r>
      <w:r w:rsidRPr="00DC6CD8">
        <w:rPr>
          <w:sz w:val="24"/>
          <w:szCs w:val="24"/>
        </w:rPr>
        <w:t>o</w:t>
      </w:r>
      <w:r w:rsidR="001B057C">
        <w:rPr>
          <w:sz w:val="24"/>
          <w:szCs w:val="24"/>
        </w:rPr>
        <w:t>’</w:t>
      </w:r>
      <w:r w:rsidRPr="00DC6CD8">
        <w:rPr>
          <w:sz w:val="24"/>
          <w:szCs w:val="24"/>
        </w:rPr>
        <w:t xml:space="preserve">s and </w:t>
      </w:r>
      <w:r w:rsidR="001B057C">
        <w:rPr>
          <w:sz w:val="24"/>
          <w:szCs w:val="24"/>
        </w:rPr>
        <w:t>D</w:t>
      </w:r>
      <w:r w:rsidR="00C53894" w:rsidRPr="00DC6CD8">
        <w:rPr>
          <w:sz w:val="24"/>
          <w:szCs w:val="24"/>
        </w:rPr>
        <w:t>on’ts</w:t>
      </w:r>
      <w:r w:rsidRPr="00DC6CD8">
        <w:rPr>
          <w:sz w:val="24"/>
          <w:szCs w:val="24"/>
        </w:rPr>
        <w:t xml:space="preserve">) </w:t>
      </w:r>
    </w:p>
    <w:p w14:paraId="6200A92A" w14:textId="350DFF56" w:rsidR="00D044B2" w:rsidRDefault="000A4046">
      <w:pPr>
        <w:pStyle w:val="Heading2"/>
        <w:rPr>
          <w:sz w:val="24"/>
          <w:szCs w:val="24"/>
          <w:highlight w:val="none"/>
        </w:rPr>
      </w:pPr>
      <w:bookmarkStart w:id="7" w:name="_heading=h.4d34og8" w:colFirst="0" w:colLast="0"/>
      <w:bookmarkEnd w:id="7"/>
      <w:r w:rsidRPr="00DC6CD8">
        <w:rPr>
          <w:sz w:val="24"/>
          <w:szCs w:val="24"/>
        </w:rPr>
        <w:t>England</w:t>
      </w:r>
    </w:p>
    <w:p w14:paraId="6A56AF43" w14:textId="77777777" w:rsidR="00FB19F8" w:rsidRPr="00FB19F8" w:rsidRDefault="00FB19F8" w:rsidP="00FB19F8"/>
    <w:tbl>
      <w:tblPr>
        <w:tblW w:w="0" w:type="auto"/>
        <w:tblLook w:val="04A0" w:firstRow="1" w:lastRow="0" w:firstColumn="1" w:lastColumn="0" w:noHBand="0" w:noVBand="1"/>
      </w:tblPr>
      <w:tblGrid>
        <w:gridCol w:w="8801"/>
        <w:gridCol w:w="222"/>
        <w:gridCol w:w="222"/>
      </w:tblGrid>
      <w:tr w:rsidR="00FB19F8" w14:paraId="51CF148E" w14:textId="77777777" w:rsidTr="00FB19F8">
        <w:tc>
          <w:tcPr>
            <w:tcW w:w="3081" w:type="dxa"/>
          </w:tcPr>
          <w:tbl>
            <w:tblPr>
              <w:tblStyle w:val="TableGrid"/>
              <w:tblW w:w="8678" w:type="dxa"/>
              <w:tblLook w:val="04A0" w:firstRow="1" w:lastRow="0" w:firstColumn="1" w:lastColumn="0" w:noHBand="0" w:noVBand="1"/>
            </w:tblPr>
            <w:tblGrid>
              <w:gridCol w:w="4339"/>
              <w:gridCol w:w="4339"/>
            </w:tblGrid>
            <w:tr w:rsidR="00FB19F8" w14:paraId="5C693E6E" w14:textId="77777777" w:rsidTr="00FB19F8">
              <w:trPr>
                <w:trHeight w:val="512"/>
              </w:trPr>
              <w:tc>
                <w:tcPr>
                  <w:tcW w:w="4339" w:type="dxa"/>
                </w:tcPr>
                <w:p w14:paraId="5A454901" w14:textId="0CACFD76" w:rsidR="00FB19F8" w:rsidRPr="00FB19F8" w:rsidRDefault="00FB19F8">
                  <w:pPr>
                    <w:spacing w:line="360" w:lineRule="auto"/>
                    <w:jc w:val="both"/>
                    <w:rPr>
                      <w:rFonts w:ascii="Times New Roman" w:eastAsia="Times New Roman" w:hAnsi="Times New Roman" w:cs="Times New Roman"/>
                      <w:b/>
                      <w:bCs/>
                      <w:color w:val="222222"/>
                      <w:sz w:val="24"/>
                      <w:szCs w:val="24"/>
                      <w:highlight w:val="white"/>
                    </w:rPr>
                  </w:pPr>
                  <w:r w:rsidRPr="00FB19F8">
                    <w:rPr>
                      <w:rFonts w:ascii="Times New Roman" w:eastAsia="Times New Roman" w:hAnsi="Times New Roman" w:cs="Times New Roman"/>
                      <w:b/>
                      <w:bCs/>
                      <w:color w:val="222222"/>
                      <w:sz w:val="24"/>
                      <w:szCs w:val="24"/>
                      <w:highlight w:val="white"/>
                    </w:rPr>
                    <w:t>Do’s</w:t>
                  </w:r>
                </w:p>
              </w:tc>
              <w:tc>
                <w:tcPr>
                  <w:tcW w:w="4339" w:type="dxa"/>
                </w:tcPr>
                <w:p w14:paraId="2F0E8DF8" w14:textId="665EACEB" w:rsidR="00FB19F8" w:rsidRDefault="00FB19F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Don’ts</w:t>
                  </w:r>
                </w:p>
              </w:tc>
            </w:tr>
            <w:tr w:rsidR="00FB19F8" w14:paraId="0AC96854" w14:textId="77777777" w:rsidTr="00FB19F8">
              <w:trPr>
                <w:trHeight w:val="903"/>
              </w:trPr>
              <w:tc>
                <w:tcPr>
                  <w:tcW w:w="4339" w:type="dxa"/>
                </w:tcPr>
                <w:p w14:paraId="4C8CEBE9" w14:textId="7D0576CB" w:rsidR="00FB19F8" w:rsidRDefault="00FB19F8" w:rsidP="00FB19F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Show respect while giving a firm handshake while meeting people.</w:t>
                  </w:r>
                </w:p>
              </w:tc>
              <w:tc>
                <w:tcPr>
                  <w:tcW w:w="4339" w:type="dxa"/>
                </w:tcPr>
                <w:p w14:paraId="55431D57" w14:textId="0C1290EC" w:rsidR="00FB19F8" w:rsidRDefault="00FB19F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Don't shout or talk loudly in public. </w:t>
                  </w:r>
                  <w:r w:rsidRPr="00C53894">
                    <w:rPr>
                      <w:rFonts w:ascii="Times New Roman" w:eastAsia="Times New Roman" w:hAnsi="Times New Roman" w:cs="Times New Roman"/>
                      <w:color w:val="222222"/>
                      <w:sz w:val="24"/>
                      <w:szCs w:val="24"/>
                      <w:highlight w:val="white"/>
                    </w:rPr>
                    <w:t>Avoid using colloquial language or slang.</w:t>
                  </w:r>
                </w:p>
              </w:tc>
            </w:tr>
            <w:tr w:rsidR="00FB19F8" w14:paraId="6D662ED2" w14:textId="77777777" w:rsidTr="00FB19F8">
              <w:trPr>
                <w:trHeight w:val="512"/>
              </w:trPr>
              <w:tc>
                <w:tcPr>
                  <w:tcW w:w="4339" w:type="dxa"/>
                </w:tcPr>
                <w:p w14:paraId="6BB40A32" w14:textId="14503CDF" w:rsidR="00FB19F8" w:rsidRDefault="00FB19F8" w:rsidP="00FB19F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 patient and polite at all times.</w:t>
                  </w:r>
                </w:p>
              </w:tc>
              <w:tc>
                <w:tcPr>
                  <w:tcW w:w="4339" w:type="dxa"/>
                </w:tcPr>
                <w:p w14:paraId="74F81C64" w14:textId="5F1AA7BE" w:rsidR="00FB19F8" w:rsidRDefault="00FB19F8" w:rsidP="00FB19F8">
                  <w:pPr>
                    <w:spacing w:line="360" w:lineRule="auto"/>
                    <w:jc w:val="both"/>
                    <w:rPr>
                      <w:rFonts w:ascii="Times New Roman" w:eastAsia="Times New Roman" w:hAnsi="Times New Roman" w:cs="Times New Roman"/>
                      <w:color w:val="222222"/>
                      <w:sz w:val="24"/>
                      <w:szCs w:val="24"/>
                      <w:highlight w:val="white"/>
                    </w:rPr>
                  </w:pPr>
                  <w:r w:rsidRPr="00C53894">
                    <w:rPr>
                      <w:rFonts w:ascii="Times New Roman" w:eastAsia="Times New Roman" w:hAnsi="Times New Roman" w:cs="Times New Roman"/>
                      <w:color w:val="222222"/>
                      <w:sz w:val="24"/>
                      <w:szCs w:val="24"/>
                    </w:rPr>
                    <w:t>Don't make offensive jokes or comments.</w:t>
                  </w:r>
                </w:p>
              </w:tc>
            </w:tr>
            <w:tr w:rsidR="00FB19F8" w14:paraId="1441E10E" w14:textId="77777777" w:rsidTr="00FB19F8">
              <w:trPr>
                <w:trHeight w:val="527"/>
              </w:trPr>
              <w:tc>
                <w:tcPr>
                  <w:tcW w:w="4339" w:type="dxa"/>
                </w:tcPr>
                <w:p w14:paraId="041F304B" w14:textId="1C1A2233" w:rsidR="00FB19F8" w:rsidRDefault="00FB19F8" w:rsidP="00FB19F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 modest and humble in your behaviour.</w:t>
                  </w:r>
                </w:p>
              </w:tc>
              <w:tc>
                <w:tcPr>
                  <w:tcW w:w="4339" w:type="dxa"/>
                </w:tcPr>
                <w:p w14:paraId="3B8C666B" w14:textId="142EA84D" w:rsidR="00FB19F8" w:rsidRDefault="00FB19F8" w:rsidP="00FB19F8">
                  <w:pPr>
                    <w:spacing w:line="360" w:lineRule="auto"/>
                    <w:jc w:val="both"/>
                    <w:rPr>
                      <w:rFonts w:ascii="Times New Roman" w:eastAsia="Times New Roman" w:hAnsi="Times New Roman" w:cs="Times New Roman"/>
                      <w:color w:val="222222"/>
                      <w:sz w:val="24"/>
                      <w:szCs w:val="24"/>
                      <w:highlight w:val="white"/>
                    </w:rPr>
                  </w:pPr>
                  <w:r w:rsidRPr="00C53894">
                    <w:rPr>
                      <w:rFonts w:ascii="Times New Roman" w:eastAsia="Times New Roman" w:hAnsi="Times New Roman" w:cs="Times New Roman"/>
                      <w:color w:val="222222"/>
                      <w:sz w:val="24"/>
                      <w:szCs w:val="24"/>
                    </w:rPr>
                    <w:t>Don't critici</w:t>
                  </w:r>
                  <w:r w:rsidR="006278F1">
                    <w:rPr>
                      <w:rFonts w:ascii="Times New Roman" w:eastAsia="Times New Roman" w:hAnsi="Times New Roman" w:cs="Times New Roman"/>
                      <w:color w:val="222222"/>
                      <w:sz w:val="24"/>
                      <w:szCs w:val="24"/>
                    </w:rPr>
                    <w:t>s</w:t>
                  </w:r>
                  <w:r w:rsidRPr="00C53894">
                    <w:rPr>
                      <w:rFonts w:ascii="Times New Roman" w:eastAsia="Times New Roman" w:hAnsi="Times New Roman" w:cs="Times New Roman"/>
                      <w:color w:val="222222"/>
                      <w:sz w:val="24"/>
                      <w:szCs w:val="24"/>
                    </w:rPr>
                    <w:t>e local officials or their policies.</w:t>
                  </w:r>
                </w:p>
              </w:tc>
            </w:tr>
          </w:tbl>
          <w:p w14:paraId="2EB15461"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63FEDCCF"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4369EDA8"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r>
      <w:tr w:rsidR="00FB19F8" w14:paraId="2AC1040A" w14:textId="77777777" w:rsidTr="00FB19F8">
        <w:tc>
          <w:tcPr>
            <w:tcW w:w="3081" w:type="dxa"/>
          </w:tcPr>
          <w:p w14:paraId="10547337"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12D4C07A"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06E8C457"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r>
      <w:tr w:rsidR="00FB19F8" w14:paraId="5AED6C32" w14:textId="77777777" w:rsidTr="004203CD">
        <w:trPr>
          <w:trHeight w:val="68"/>
        </w:trPr>
        <w:tc>
          <w:tcPr>
            <w:tcW w:w="3081" w:type="dxa"/>
          </w:tcPr>
          <w:p w14:paraId="49C4C395"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1C8FFDB4"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5B049C4F"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r>
      <w:tr w:rsidR="00FB19F8" w14:paraId="0BE8357C" w14:textId="77777777" w:rsidTr="004203CD">
        <w:trPr>
          <w:trHeight w:val="68"/>
        </w:trPr>
        <w:tc>
          <w:tcPr>
            <w:tcW w:w="3081" w:type="dxa"/>
          </w:tcPr>
          <w:p w14:paraId="2F1310E4" w14:textId="77777777" w:rsidR="001116C4" w:rsidRDefault="001116C4">
            <w:pPr>
              <w:spacing w:line="360" w:lineRule="auto"/>
              <w:jc w:val="both"/>
              <w:rPr>
                <w:rFonts w:ascii="Times New Roman" w:eastAsia="Times New Roman" w:hAnsi="Times New Roman" w:cs="Times New Roman"/>
                <w:b/>
                <w:bCs/>
                <w:color w:val="222222"/>
                <w:sz w:val="24"/>
                <w:szCs w:val="24"/>
                <w:highlight w:val="white"/>
              </w:rPr>
            </w:pPr>
          </w:p>
          <w:p w14:paraId="615CB0C6" w14:textId="1A078F59" w:rsidR="00FB19F8" w:rsidRPr="004203CD" w:rsidRDefault="004203CD">
            <w:pPr>
              <w:spacing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lastRenderedPageBreak/>
              <w:t>Dubai</w:t>
            </w:r>
          </w:p>
        </w:tc>
        <w:tc>
          <w:tcPr>
            <w:tcW w:w="3082" w:type="dxa"/>
          </w:tcPr>
          <w:p w14:paraId="3BF68A60"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c>
          <w:tcPr>
            <w:tcW w:w="3082" w:type="dxa"/>
          </w:tcPr>
          <w:p w14:paraId="7C2754AC" w14:textId="77777777" w:rsidR="00FB19F8" w:rsidRDefault="00FB19F8">
            <w:pPr>
              <w:spacing w:line="360" w:lineRule="auto"/>
              <w:jc w:val="both"/>
              <w:rPr>
                <w:rFonts w:ascii="Times New Roman" w:eastAsia="Times New Roman" w:hAnsi="Times New Roman" w:cs="Times New Roman"/>
                <w:color w:val="222222"/>
                <w:sz w:val="24"/>
                <w:szCs w:val="24"/>
                <w:highlight w:val="white"/>
              </w:rPr>
            </w:pPr>
          </w:p>
        </w:tc>
      </w:tr>
    </w:tbl>
    <w:p w14:paraId="1F2ECB7F" w14:textId="6D569746" w:rsidR="00C53894" w:rsidRDefault="00C53894" w:rsidP="004203CD">
      <w:pPr>
        <w:pStyle w:val="Heading2"/>
        <w:rPr>
          <w:sz w:val="24"/>
          <w:szCs w:val="24"/>
        </w:rPr>
      </w:pPr>
      <w:bookmarkStart w:id="8" w:name="_heading=h.2s8eyo1" w:colFirst="0" w:colLast="0"/>
      <w:bookmarkEnd w:id="8"/>
    </w:p>
    <w:tbl>
      <w:tblPr>
        <w:tblStyle w:val="a6"/>
        <w:tblW w:w="878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14"/>
        <w:gridCol w:w="4475"/>
      </w:tblGrid>
      <w:tr w:rsidR="00D044B2" w14:paraId="5CEFF6BF" w14:textId="77777777" w:rsidTr="004203CD">
        <w:tc>
          <w:tcPr>
            <w:tcW w:w="4314" w:type="dxa"/>
            <w:shd w:val="clear" w:color="auto" w:fill="auto"/>
            <w:tcMar>
              <w:top w:w="100" w:type="dxa"/>
              <w:left w:w="100" w:type="dxa"/>
              <w:bottom w:w="100" w:type="dxa"/>
              <w:right w:w="100" w:type="dxa"/>
            </w:tcMar>
          </w:tcPr>
          <w:p w14:paraId="6C185922" w14:textId="77777777" w:rsidR="00D044B2" w:rsidRDefault="000A4046">
            <w:pPr>
              <w:widowControl w:val="0"/>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Do’s</w:t>
            </w:r>
          </w:p>
        </w:tc>
        <w:tc>
          <w:tcPr>
            <w:tcW w:w="4475" w:type="dxa"/>
            <w:shd w:val="clear" w:color="auto" w:fill="auto"/>
            <w:tcMar>
              <w:top w:w="100" w:type="dxa"/>
              <w:left w:w="100" w:type="dxa"/>
              <w:bottom w:w="100" w:type="dxa"/>
              <w:right w:w="100" w:type="dxa"/>
            </w:tcMar>
          </w:tcPr>
          <w:p w14:paraId="7D20587F" w14:textId="4739F2FD" w:rsidR="00D044B2" w:rsidRDefault="00C53894">
            <w:pPr>
              <w:widowControl w:val="0"/>
              <w:spacing w:line="360" w:lineRule="auto"/>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Don’ts</w:t>
            </w:r>
          </w:p>
        </w:tc>
      </w:tr>
      <w:tr w:rsidR="00D044B2" w14:paraId="4AF48563" w14:textId="77777777" w:rsidTr="004203CD">
        <w:tc>
          <w:tcPr>
            <w:tcW w:w="4314" w:type="dxa"/>
            <w:shd w:val="clear" w:color="auto" w:fill="auto"/>
            <w:tcMar>
              <w:top w:w="100" w:type="dxa"/>
              <w:left w:w="100" w:type="dxa"/>
              <w:bottom w:w="100" w:type="dxa"/>
              <w:right w:w="100" w:type="dxa"/>
            </w:tcMar>
          </w:tcPr>
          <w:p w14:paraId="7CD9EBE7" w14:textId="5B81A6EC"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Respect the local culture, </w:t>
            </w:r>
            <w:r w:rsidR="00272C6B">
              <w:rPr>
                <w:rFonts w:ascii="Times New Roman" w:eastAsia="Times New Roman" w:hAnsi="Times New Roman" w:cs="Times New Roman"/>
                <w:color w:val="222222"/>
                <w:sz w:val="24"/>
                <w:szCs w:val="24"/>
                <w:highlight w:val="white"/>
              </w:rPr>
              <w:t>traditions,</w:t>
            </w:r>
            <w:r>
              <w:rPr>
                <w:rFonts w:ascii="Times New Roman" w:eastAsia="Times New Roman" w:hAnsi="Times New Roman" w:cs="Times New Roman"/>
                <w:color w:val="222222"/>
                <w:sz w:val="24"/>
                <w:szCs w:val="24"/>
                <w:highlight w:val="white"/>
              </w:rPr>
              <w:t xml:space="preserve"> and religions.</w:t>
            </w:r>
          </w:p>
        </w:tc>
        <w:tc>
          <w:tcPr>
            <w:tcW w:w="4475" w:type="dxa"/>
            <w:shd w:val="clear" w:color="auto" w:fill="auto"/>
            <w:tcMar>
              <w:top w:w="100" w:type="dxa"/>
              <w:left w:w="100" w:type="dxa"/>
              <w:bottom w:w="100" w:type="dxa"/>
              <w:right w:w="100" w:type="dxa"/>
            </w:tcMar>
          </w:tcPr>
          <w:p w14:paraId="4F3BFA0C" w14:textId="0D5E1342"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Refrain from public display of affection.</w:t>
            </w:r>
          </w:p>
        </w:tc>
      </w:tr>
      <w:tr w:rsidR="00D044B2" w14:paraId="055B9049" w14:textId="77777777" w:rsidTr="004203CD">
        <w:tc>
          <w:tcPr>
            <w:tcW w:w="4314" w:type="dxa"/>
            <w:shd w:val="clear" w:color="auto" w:fill="auto"/>
            <w:tcMar>
              <w:top w:w="100" w:type="dxa"/>
              <w:left w:w="100" w:type="dxa"/>
              <w:bottom w:w="100" w:type="dxa"/>
              <w:right w:w="100" w:type="dxa"/>
            </w:tcMar>
          </w:tcPr>
          <w:p w14:paraId="21ADF771" w14:textId="17ED8042"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Greet with a handshake even with the same gender.</w:t>
            </w:r>
          </w:p>
        </w:tc>
        <w:tc>
          <w:tcPr>
            <w:tcW w:w="4475" w:type="dxa"/>
            <w:shd w:val="clear" w:color="auto" w:fill="auto"/>
            <w:tcMar>
              <w:top w:w="100" w:type="dxa"/>
              <w:left w:w="100" w:type="dxa"/>
              <w:bottom w:w="100" w:type="dxa"/>
              <w:right w:w="100" w:type="dxa"/>
            </w:tcMar>
          </w:tcPr>
          <w:p w14:paraId="29FA60AD" w14:textId="77777777"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 not try to smuggle drugs into the country as it attracts severe penalties</w:t>
            </w:r>
          </w:p>
        </w:tc>
      </w:tr>
      <w:tr w:rsidR="00D044B2" w14:paraId="541F5069" w14:textId="77777777" w:rsidTr="004203CD">
        <w:tc>
          <w:tcPr>
            <w:tcW w:w="4314" w:type="dxa"/>
            <w:shd w:val="clear" w:color="auto" w:fill="auto"/>
            <w:tcMar>
              <w:top w:w="100" w:type="dxa"/>
              <w:left w:w="100" w:type="dxa"/>
              <w:bottom w:w="100" w:type="dxa"/>
              <w:right w:w="100" w:type="dxa"/>
            </w:tcMar>
          </w:tcPr>
          <w:p w14:paraId="24BB0648" w14:textId="77777777"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Dress modestly, especially when visiting places of worship.</w:t>
            </w:r>
          </w:p>
        </w:tc>
        <w:tc>
          <w:tcPr>
            <w:tcW w:w="4475" w:type="dxa"/>
            <w:shd w:val="clear" w:color="auto" w:fill="auto"/>
            <w:tcMar>
              <w:top w:w="100" w:type="dxa"/>
              <w:left w:w="100" w:type="dxa"/>
              <w:bottom w:w="100" w:type="dxa"/>
              <w:right w:w="100" w:type="dxa"/>
            </w:tcMar>
          </w:tcPr>
          <w:p w14:paraId="35ECAFC1" w14:textId="77777777" w:rsidR="00D044B2" w:rsidRDefault="000A4046">
            <w:pPr>
              <w:widowControl w:val="0"/>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Photographing people and government buildings without prior permissions is not allowed.</w:t>
            </w:r>
          </w:p>
        </w:tc>
      </w:tr>
    </w:tbl>
    <w:p w14:paraId="657BBBEB" w14:textId="2DF64F91" w:rsidR="00C53894" w:rsidRDefault="00C53894" w:rsidP="00C53894">
      <w:bookmarkStart w:id="9" w:name="_heading=h.17dp8vu" w:colFirst="0" w:colLast="0"/>
      <w:bookmarkEnd w:id="9"/>
    </w:p>
    <w:p w14:paraId="5D574052" w14:textId="77777777" w:rsidR="004203CD" w:rsidRPr="00C53894" w:rsidRDefault="004203CD" w:rsidP="00C53894"/>
    <w:p w14:paraId="0DCE60EB" w14:textId="51565DED" w:rsidR="00D044B2" w:rsidRPr="00DC6CD8" w:rsidRDefault="000A4046">
      <w:pPr>
        <w:pStyle w:val="Heading1"/>
        <w:rPr>
          <w:sz w:val="24"/>
          <w:szCs w:val="24"/>
        </w:rPr>
      </w:pPr>
      <w:r w:rsidRPr="00DC6CD8">
        <w:rPr>
          <w:sz w:val="24"/>
          <w:szCs w:val="24"/>
        </w:rPr>
        <w:t>Conclusion</w:t>
      </w:r>
    </w:p>
    <w:p w14:paraId="4168E140" w14:textId="1F81443D" w:rsidR="00D044B2" w:rsidRDefault="000A404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It is evident that hotel </w:t>
      </w:r>
      <w:r w:rsidR="007A0B8C">
        <w:rPr>
          <w:rFonts w:ascii="Times New Roman" w:eastAsia="Times New Roman" w:hAnsi="Times New Roman" w:cs="Times New Roman"/>
          <w:color w:val="222222"/>
          <w:sz w:val="24"/>
          <w:szCs w:val="24"/>
          <w:highlight w:val="white"/>
        </w:rPr>
        <w:t>organisations</w:t>
      </w:r>
      <w:r>
        <w:rPr>
          <w:rFonts w:ascii="Times New Roman" w:eastAsia="Times New Roman" w:hAnsi="Times New Roman" w:cs="Times New Roman"/>
          <w:color w:val="222222"/>
          <w:sz w:val="24"/>
          <w:szCs w:val="24"/>
          <w:highlight w:val="white"/>
        </w:rPr>
        <w:t xml:space="preserve"> must maintain a degree of cross-cultural intelligence </w:t>
      </w:r>
      <w:r w:rsidR="000E7632">
        <w:rPr>
          <w:rFonts w:ascii="Times New Roman" w:eastAsia="Times New Roman" w:hAnsi="Times New Roman" w:cs="Times New Roman"/>
          <w:color w:val="222222"/>
          <w:sz w:val="24"/>
          <w:szCs w:val="24"/>
          <w:highlight w:val="white"/>
        </w:rPr>
        <w:t xml:space="preserve">and sensitivity </w:t>
      </w:r>
      <w:r>
        <w:rPr>
          <w:rFonts w:ascii="Times New Roman" w:eastAsia="Times New Roman" w:hAnsi="Times New Roman" w:cs="Times New Roman"/>
          <w:color w:val="222222"/>
          <w:sz w:val="24"/>
          <w:szCs w:val="24"/>
          <w:highlight w:val="white"/>
        </w:rPr>
        <w:t>to ensure trust, fairness, and customer satisfaction. This can enable them to solve any potential problems, access larger, more profitable international markets, and interact with different cultures in order to inform business management strategies.</w:t>
      </w:r>
      <w:r w:rsidR="0014424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Consequently, developing cultural competencies and cross-cultural training should be the primary focus of the hospitality industry in order to increase the quality of service</w:t>
      </w:r>
      <w:r w:rsidR="00CF3D87">
        <w:rPr>
          <w:rFonts w:ascii="Times New Roman" w:eastAsia="Times New Roman" w:hAnsi="Times New Roman" w:cs="Times New Roman"/>
          <w:color w:val="222222"/>
          <w:sz w:val="24"/>
          <w:szCs w:val="24"/>
          <w:highlight w:val="white"/>
        </w:rPr>
        <w:t xml:space="preserve"> (Heyes and Nadkarni, 2020). </w:t>
      </w:r>
      <w:r w:rsidR="00C61038">
        <w:rPr>
          <w:rFonts w:ascii="Times New Roman" w:eastAsia="Times New Roman" w:hAnsi="Times New Roman" w:cs="Times New Roman"/>
          <w:color w:val="222222"/>
          <w:sz w:val="24"/>
          <w:szCs w:val="24"/>
          <w:highlight w:val="white"/>
        </w:rPr>
        <w:t>As a recommendation, a</w:t>
      </w:r>
      <w:r w:rsidR="00C0068E">
        <w:rPr>
          <w:rFonts w:ascii="Times New Roman" w:eastAsia="Times New Roman" w:hAnsi="Times New Roman" w:cs="Times New Roman"/>
          <w:color w:val="222222"/>
          <w:sz w:val="24"/>
          <w:szCs w:val="24"/>
          <w:highlight w:val="white"/>
        </w:rPr>
        <w:t>cknowledg</w:t>
      </w:r>
      <w:r w:rsidR="0064727D">
        <w:rPr>
          <w:rFonts w:ascii="Times New Roman" w:eastAsia="Times New Roman" w:hAnsi="Times New Roman" w:cs="Times New Roman"/>
          <w:color w:val="222222"/>
          <w:sz w:val="24"/>
          <w:szCs w:val="24"/>
          <w:highlight w:val="white"/>
        </w:rPr>
        <w:t>ing and implementing these</w:t>
      </w:r>
      <w:r w:rsidR="00486007">
        <w:rPr>
          <w:rFonts w:ascii="Times New Roman" w:eastAsia="Times New Roman" w:hAnsi="Times New Roman" w:cs="Times New Roman"/>
          <w:color w:val="222222"/>
          <w:sz w:val="24"/>
          <w:szCs w:val="24"/>
          <w:highlight w:val="white"/>
        </w:rPr>
        <w:t xml:space="preserve"> practices from the hotel handbook </w:t>
      </w:r>
      <w:r w:rsidR="00666474">
        <w:rPr>
          <w:rFonts w:ascii="Times New Roman" w:eastAsia="Times New Roman" w:hAnsi="Times New Roman" w:cs="Times New Roman"/>
          <w:color w:val="222222"/>
          <w:sz w:val="24"/>
          <w:szCs w:val="24"/>
          <w:highlight w:val="white"/>
        </w:rPr>
        <w:t>of</w:t>
      </w:r>
      <w:r w:rsidR="0064727D">
        <w:rPr>
          <w:rFonts w:ascii="Times New Roman" w:eastAsia="Times New Roman" w:hAnsi="Times New Roman" w:cs="Times New Roman"/>
          <w:color w:val="222222"/>
          <w:sz w:val="24"/>
          <w:szCs w:val="24"/>
          <w:highlight w:val="white"/>
        </w:rPr>
        <w:t xml:space="preserve"> intercultural </w:t>
      </w:r>
      <w:r w:rsidR="00CE3108">
        <w:rPr>
          <w:rFonts w:ascii="Times New Roman" w:eastAsia="Times New Roman" w:hAnsi="Times New Roman" w:cs="Times New Roman"/>
          <w:color w:val="222222"/>
          <w:sz w:val="24"/>
          <w:szCs w:val="24"/>
          <w:highlight w:val="white"/>
        </w:rPr>
        <w:t>diversities can</w:t>
      </w:r>
      <w:r w:rsidR="00666474">
        <w:rPr>
          <w:rFonts w:ascii="Times New Roman" w:eastAsia="Times New Roman" w:hAnsi="Times New Roman" w:cs="Times New Roman"/>
          <w:color w:val="222222"/>
          <w:sz w:val="24"/>
          <w:szCs w:val="24"/>
          <w:highlight w:val="white"/>
        </w:rPr>
        <w:t xml:space="preserve"> </w:t>
      </w:r>
      <w:r w:rsidR="00F63FB1">
        <w:rPr>
          <w:rFonts w:ascii="Times New Roman" w:eastAsia="Times New Roman" w:hAnsi="Times New Roman" w:cs="Times New Roman"/>
          <w:color w:val="222222"/>
          <w:sz w:val="24"/>
          <w:szCs w:val="24"/>
          <w:highlight w:val="white"/>
        </w:rPr>
        <w:t xml:space="preserve">increase </w:t>
      </w:r>
      <w:r w:rsidR="00666474">
        <w:rPr>
          <w:rFonts w:ascii="Times New Roman" w:eastAsia="Times New Roman" w:hAnsi="Times New Roman" w:cs="Times New Roman"/>
          <w:color w:val="222222"/>
          <w:sz w:val="24"/>
          <w:szCs w:val="24"/>
          <w:highlight w:val="white"/>
        </w:rPr>
        <w:t>any hotel bu</w:t>
      </w:r>
      <w:r w:rsidR="00FE2C01">
        <w:rPr>
          <w:rFonts w:ascii="Times New Roman" w:eastAsia="Times New Roman" w:hAnsi="Times New Roman" w:cs="Times New Roman"/>
          <w:color w:val="222222"/>
          <w:sz w:val="24"/>
          <w:szCs w:val="24"/>
          <w:highlight w:val="white"/>
        </w:rPr>
        <w:t xml:space="preserve">sinesses in the industry </w:t>
      </w:r>
      <w:r w:rsidR="00F63FB1">
        <w:rPr>
          <w:rFonts w:ascii="Times New Roman" w:eastAsia="Times New Roman" w:hAnsi="Times New Roman" w:cs="Times New Roman"/>
          <w:color w:val="222222"/>
          <w:sz w:val="24"/>
          <w:szCs w:val="24"/>
          <w:highlight w:val="white"/>
        </w:rPr>
        <w:t xml:space="preserve">their customer </w:t>
      </w:r>
      <w:r w:rsidR="00B04E04">
        <w:rPr>
          <w:rFonts w:ascii="Times New Roman" w:eastAsia="Times New Roman" w:hAnsi="Times New Roman" w:cs="Times New Roman"/>
          <w:color w:val="222222"/>
          <w:sz w:val="24"/>
          <w:szCs w:val="24"/>
          <w:highlight w:val="white"/>
        </w:rPr>
        <w:t xml:space="preserve">loyalty and profitability. </w:t>
      </w:r>
    </w:p>
    <w:p w14:paraId="6F9631D5" w14:textId="77777777" w:rsidR="00D044B2" w:rsidRDefault="00D044B2">
      <w:pPr>
        <w:spacing w:line="360" w:lineRule="auto"/>
        <w:jc w:val="both"/>
        <w:rPr>
          <w:rFonts w:ascii="Times New Roman" w:eastAsia="Times New Roman" w:hAnsi="Times New Roman" w:cs="Times New Roman"/>
          <w:color w:val="222222"/>
          <w:sz w:val="24"/>
          <w:szCs w:val="24"/>
          <w:highlight w:val="white"/>
        </w:rPr>
      </w:pPr>
    </w:p>
    <w:p w14:paraId="0304CD0C" w14:textId="77777777" w:rsidR="004203CD" w:rsidRDefault="004203CD" w:rsidP="004203CD">
      <w:bookmarkStart w:id="10" w:name="_heading=h.3rdcrjn" w:colFirst="0" w:colLast="0"/>
      <w:bookmarkStart w:id="11" w:name="_heading=h.26in1rg" w:colFirst="0" w:colLast="0"/>
      <w:bookmarkEnd w:id="10"/>
      <w:bookmarkEnd w:id="11"/>
    </w:p>
    <w:p w14:paraId="5F349F0A" w14:textId="77777777" w:rsidR="000D17F8" w:rsidRDefault="000D17F8" w:rsidP="004203CD">
      <w:pPr>
        <w:rPr>
          <w:b/>
          <w:bCs/>
        </w:rPr>
      </w:pPr>
    </w:p>
    <w:p w14:paraId="4C95303D" w14:textId="77777777" w:rsidR="000D17F8" w:rsidRDefault="000D17F8" w:rsidP="004203CD">
      <w:pPr>
        <w:rPr>
          <w:b/>
          <w:bCs/>
        </w:rPr>
      </w:pPr>
    </w:p>
    <w:p w14:paraId="4C7EA58E" w14:textId="77777777" w:rsidR="000D17F8" w:rsidRDefault="000D17F8" w:rsidP="004203CD">
      <w:pPr>
        <w:rPr>
          <w:b/>
          <w:bCs/>
        </w:rPr>
      </w:pPr>
    </w:p>
    <w:p w14:paraId="3489902A" w14:textId="77777777" w:rsidR="000D17F8" w:rsidRDefault="000D17F8" w:rsidP="004203CD">
      <w:pPr>
        <w:rPr>
          <w:b/>
          <w:bCs/>
        </w:rPr>
      </w:pPr>
    </w:p>
    <w:p w14:paraId="04E3F3A4" w14:textId="77777777" w:rsidR="000D17F8" w:rsidRDefault="000D17F8" w:rsidP="004203CD">
      <w:pPr>
        <w:rPr>
          <w:b/>
          <w:bCs/>
        </w:rPr>
      </w:pPr>
    </w:p>
    <w:p w14:paraId="6F47F7F6" w14:textId="77777777" w:rsidR="000D17F8" w:rsidRDefault="000D17F8" w:rsidP="004203CD">
      <w:pPr>
        <w:rPr>
          <w:b/>
          <w:bCs/>
        </w:rPr>
      </w:pPr>
    </w:p>
    <w:p w14:paraId="2B183FBD" w14:textId="77777777" w:rsidR="000D17F8" w:rsidRDefault="000D17F8" w:rsidP="004203CD">
      <w:pPr>
        <w:rPr>
          <w:b/>
          <w:bCs/>
        </w:rPr>
      </w:pPr>
    </w:p>
    <w:p w14:paraId="50B3EF7E" w14:textId="77777777" w:rsidR="000D17F8" w:rsidRDefault="000D17F8" w:rsidP="004203CD">
      <w:pPr>
        <w:rPr>
          <w:b/>
          <w:bCs/>
        </w:rPr>
      </w:pPr>
    </w:p>
    <w:p w14:paraId="341AECB2" w14:textId="77777777" w:rsidR="000D17F8" w:rsidRDefault="000D17F8" w:rsidP="004203CD">
      <w:pPr>
        <w:rPr>
          <w:b/>
          <w:bCs/>
        </w:rPr>
      </w:pPr>
    </w:p>
    <w:p w14:paraId="323B11FF" w14:textId="77777777" w:rsidR="000D17F8" w:rsidRDefault="000D17F8" w:rsidP="004203CD">
      <w:pPr>
        <w:rPr>
          <w:b/>
          <w:bCs/>
        </w:rPr>
      </w:pPr>
    </w:p>
    <w:p w14:paraId="490B04BF" w14:textId="77777777" w:rsidR="000D17F8" w:rsidRDefault="000D17F8" w:rsidP="004203CD">
      <w:pPr>
        <w:rPr>
          <w:b/>
          <w:bCs/>
        </w:rPr>
      </w:pPr>
    </w:p>
    <w:p w14:paraId="36DC311C" w14:textId="77777777" w:rsidR="000D17F8" w:rsidRDefault="000D17F8" w:rsidP="004203CD">
      <w:pPr>
        <w:rPr>
          <w:b/>
          <w:bCs/>
        </w:rPr>
      </w:pPr>
    </w:p>
    <w:p w14:paraId="2A63B646" w14:textId="77777777" w:rsidR="000D17F8" w:rsidRDefault="000D17F8" w:rsidP="004203CD">
      <w:pPr>
        <w:rPr>
          <w:b/>
          <w:bCs/>
        </w:rPr>
      </w:pPr>
    </w:p>
    <w:p w14:paraId="32AF6677" w14:textId="3854DB09" w:rsidR="00D044B2" w:rsidRPr="004203CD" w:rsidRDefault="000A4046" w:rsidP="004203CD">
      <w:pPr>
        <w:rPr>
          <w:rFonts w:ascii="Times New Roman" w:eastAsia="Times New Roman" w:hAnsi="Times New Roman" w:cs="Times New Roman"/>
          <w:b/>
          <w:bCs/>
          <w:color w:val="222222"/>
          <w:sz w:val="28"/>
          <w:szCs w:val="28"/>
          <w:highlight w:val="white"/>
        </w:rPr>
      </w:pPr>
      <w:r w:rsidRPr="004203CD">
        <w:rPr>
          <w:b/>
          <w:bCs/>
        </w:rPr>
        <w:t>References</w:t>
      </w:r>
    </w:p>
    <w:p w14:paraId="0DFAC444" w14:textId="106E33BE"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Arzaghi, M., Genc, I.H. and Naik, S.,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2023</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Clustering and hotel room prices in Dubai. </w:t>
      </w:r>
      <w:r>
        <w:rPr>
          <w:rFonts w:ascii="Times New Roman" w:eastAsia="Times New Roman" w:hAnsi="Times New Roman" w:cs="Times New Roman"/>
          <w:i/>
          <w:color w:val="222222"/>
          <w:sz w:val="24"/>
          <w:szCs w:val="24"/>
          <w:highlight w:val="white"/>
        </w:rPr>
        <w:t>Tourism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 pp.116-136. Available at:</w:t>
      </w:r>
      <w:hyperlink r:id="rId12">
        <w:r>
          <w:rPr>
            <w:rFonts w:ascii="Times New Roman" w:eastAsia="Times New Roman" w:hAnsi="Times New Roman" w:cs="Times New Roman"/>
            <w:color w:val="1155CC"/>
            <w:sz w:val="24"/>
            <w:szCs w:val="24"/>
            <w:highlight w:val="white"/>
            <w:u w:val="single"/>
          </w:rPr>
          <w:t>https://journals.sagepub.com/doi/abs/10.1177/13548166211040931</w:t>
        </w:r>
      </w:hyperlink>
      <w:r>
        <w:rPr>
          <w:rFonts w:ascii="Times New Roman" w:eastAsia="Times New Roman" w:hAnsi="Times New Roman" w:cs="Times New Roman"/>
          <w:color w:val="222222"/>
          <w:sz w:val="24"/>
          <w:szCs w:val="24"/>
          <w:highlight w:val="white"/>
        </w:rPr>
        <w:t xml:space="preserve"> [Accessed 4 March 2023]</w:t>
      </w:r>
    </w:p>
    <w:p w14:paraId="6EC3C973" w14:textId="77777777" w:rsidR="00282666" w:rsidRDefault="0028266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84820CB" w14:textId="68144147"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Bani-Melhem, S., Abukhait, R.M. and Mohd. Shamsudin, F.,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Does job stress affect innovative behaviors? Evidence from Dubai five-star hotels. </w:t>
      </w:r>
      <w:r>
        <w:rPr>
          <w:rFonts w:ascii="Times New Roman" w:eastAsia="Times New Roman" w:hAnsi="Times New Roman" w:cs="Times New Roman"/>
          <w:i/>
          <w:color w:val="222222"/>
          <w:sz w:val="24"/>
          <w:szCs w:val="24"/>
          <w:highlight w:val="white"/>
        </w:rPr>
        <w:t>Journal of Human Resources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(3), pp.344-367. Available at:</w:t>
      </w:r>
      <w:hyperlink r:id="rId13">
        <w:r>
          <w:rPr>
            <w:rFonts w:ascii="Times New Roman" w:eastAsia="Times New Roman" w:hAnsi="Times New Roman" w:cs="Times New Roman"/>
            <w:color w:val="1155CC"/>
            <w:sz w:val="24"/>
            <w:szCs w:val="24"/>
            <w:highlight w:val="white"/>
            <w:u w:val="single"/>
          </w:rPr>
          <w:t>https://www.tandfonline.com/doi/abs/10.1080/15332845.2020.1737769</w:t>
        </w:r>
      </w:hyperlink>
      <w:r>
        <w:rPr>
          <w:rFonts w:ascii="Times New Roman" w:eastAsia="Times New Roman" w:hAnsi="Times New Roman" w:cs="Times New Roman"/>
          <w:color w:val="222222"/>
          <w:sz w:val="24"/>
          <w:szCs w:val="24"/>
          <w:highlight w:val="white"/>
        </w:rPr>
        <w:t>[Accessed 4 March 2023]</w:t>
      </w:r>
    </w:p>
    <w:p w14:paraId="6C192E69" w14:textId="77777777" w:rsidR="00282666" w:rsidRDefault="0028266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321EFF83" w14:textId="1D166862"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Chen, Y.,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2021</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Economics of Tourism and Hospitality: A Micro Approach</w:t>
      </w:r>
      <w:r>
        <w:rPr>
          <w:rFonts w:ascii="Times New Roman" w:eastAsia="Times New Roman" w:hAnsi="Times New Roman" w:cs="Times New Roman"/>
          <w:color w:val="222222"/>
          <w:sz w:val="24"/>
          <w:szCs w:val="24"/>
          <w:highlight w:val="white"/>
        </w:rPr>
        <w:t>. Routledge. Available at:</w:t>
      </w:r>
      <w:r w:rsidR="00F53569">
        <w:rPr>
          <w:rFonts w:ascii="Times New Roman" w:eastAsia="Times New Roman" w:hAnsi="Times New Roman" w:cs="Times New Roman"/>
          <w:color w:val="222222"/>
          <w:sz w:val="24"/>
          <w:szCs w:val="24"/>
        </w:rPr>
        <w:t xml:space="preserve"> </w:t>
      </w:r>
      <w:hyperlink r:id="rId14" w:history="1">
        <w:r w:rsidR="00766DF3" w:rsidRPr="00061653">
          <w:rPr>
            <w:rStyle w:val="Hyperlink"/>
            <w:rFonts w:ascii="Times New Roman" w:eastAsia="Times New Roman" w:hAnsi="Times New Roman" w:cs="Times New Roman"/>
            <w:sz w:val="24"/>
            <w:szCs w:val="24"/>
            <w:highlight w:val="white"/>
          </w:rPr>
          <w:t>https://books.google.com/books?hl=en&amp;lr=&amp;id=Nu0lEAAAQBAJ&amp;oi=fnd&amp;pg=PP1&amp;dq=hospitality+industry+in+england&amp;ots=OYjgFlmMb2&amp;sig=cbgdWJJjw7SFQY82gkFUc-rBURg</w:t>
        </w:r>
      </w:hyperlink>
      <w:r>
        <w:rPr>
          <w:rFonts w:ascii="Times New Roman" w:eastAsia="Times New Roman" w:hAnsi="Times New Roman" w:cs="Times New Roman"/>
          <w:color w:val="222222"/>
          <w:sz w:val="24"/>
          <w:szCs w:val="24"/>
          <w:highlight w:val="white"/>
        </w:rPr>
        <w:t xml:space="preserve"> [Accessed 4 March 2023]</w:t>
      </w:r>
    </w:p>
    <w:p w14:paraId="7FAF435A" w14:textId="77777777" w:rsidR="00282666" w:rsidRDefault="0028266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A3D106A" w14:textId="01B7C60A"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Haneef, S.K., Ansari, Z. and Bhavani, G.,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2019</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Attractions of Dubai and Expo 2020: An exploratory study.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Available at:</w:t>
      </w:r>
      <w:hyperlink r:id="rId15">
        <w:r>
          <w:rPr>
            <w:rFonts w:ascii="Times New Roman" w:eastAsia="Times New Roman" w:hAnsi="Times New Roman" w:cs="Times New Roman"/>
            <w:color w:val="1155CC"/>
            <w:sz w:val="24"/>
            <w:szCs w:val="24"/>
            <w:highlight w:val="white"/>
            <w:u w:val="single"/>
          </w:rPr>
          <w:t>https://www.emerald.com/insight/content/doi/10.1108/WHATT-01-2019-0007/full/html</w:t>
        </w:r>
      </w:hyperlink>
      <w:r>
        <w:rPr>
          <w:rFonts w:ascii="Times New Roman" w:eastAsia="Times New Roman" w:hAnsi="Times New Roman" w:cs="Times New Roman"/>
          <w:color w:val="222222"/>
          <w:sz w:val="24"/>
          <w:szCs w:val="24"/>
          <w:highlight w:val="white"/>
        </w:rPr>
        <w:t xml:space="preserve"> [Accessed 4 March 2023]</w:t>
      </w:r>
    </w:p>
    <w:p w14:paraId="0235284E" w14:textId="77777777" w:rsidR="00282666" w:rsidRDefault="0028266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3ABABD1" w14:textId="0F7E160C"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Heyes, A. and Nadkarni, S.,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Luxury consumption in tourism: the case of Dubai–Part 2. </w:t>
      </w:r>
      <w:r>
        <w:rPr>
          <w:rFonts w:ascii="Times New Roman" w:eastAsia="Times New Roman" w:hAnsi="Times New Roman" w:cs="Times New Roman"/>
          <w:i/>
          <w:color w:val="222222"/>
          <w:sz w:val="24"/>
          <w:szCs w:val="24"/>
          <w:highlight w:val="white"/>
        </w:rPr>
        <w:t>Research in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 pp.51-53. Available at:</w:t>
      </w:r>
      <w:hyperlink r:id="rId16">
        <w:r>
          <w:rPr>
            <w:rFonts w:ascii="Times New Roman" w:eastAsia="Times New Roman" w:hAnsi="Times New Roman" w:cs="Times New Roman"/>
            <w:color w:val="1155CC"/>
            <w:sz w:val="24"/>
            <w:szCs w:val="24"/>
            <w:highlight w:val="white"/>
            <w:u w:val="single"/>
          </w:rPr>
          <w:t>https://www.tandfonline.com/doi/abs/10.1080/15332845.2023.2126927</w:t>
        </w:r>
      </w:hyperlink>
      <w:r w:rsidR="00132B8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Accessed 4 March 2023]</w:t>
      </w:r>
    </w:p>
    <w:p w14:paraId="6549045C" w14:textId="77777777" w:rsidR="00282666" w:rsidRDefault="00282666">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2BEB4DB0" w14:textId="11C20669"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Hossain, S.F.A., Ahsan, F.T., Mohiuddin, K., Nadi, A.H., Neamah, H., Ahmed, M. and Hassan, A.,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2022</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Technology application in the tourism and hospitality industry of the Middle East Asia. In </w:t>
      </w:r>
      <w:r>
        <w:rPr>
          <w:rFonts w:ascii="Times New Roman" w:eastAsia="Times New Roman" w:hAnsi="Times New Roman" w:cs="Times New Roman"/>
          <w:i/>
          <w:color w:val="222222"/>
          <w:sz w:val="24"/>
          <w:szCs w:val="24"/>
          <w:highlight w:val="white"/>
        </w:rPr>
        <w:t>Technology Application in Tourism in Asia: Innovations, Theories and Practices</w:t>
      </w:r>
      <w:r>
        <w:rPr>
          <w:rFonts w:ascii="Times New Roman" w:eastAsia="Times New Roman" w:hAnsi="Times New Roman" w:cs="Times New Roman"/>
          <w:color w:val="222222"/>
          <w:sz w:val="24"/>
          <w:szCs w:val="24"/>
          <w:highlight w:val="white"/>
        </w:rPr>
        <w:t xml:space="preserve"> (pp. 109-125). Singapore: Springer Nature Singapore. Available at:</w:t>
      </w:r>
      <w:hyperlink r:id="rId17">
        <w:r>
          <w:rPr>
            <w:rFonts w:ascii="Times New Roman" w:eastAsia="Times New Roman" w:hAnsi="Times New Roman" w:cs="Times New Roman"/>
            <w:color w:val="1155CC"/>
            <w:sz w:val="24"/>
            <w:szCs w:val="24"/>
            <w:highlight w:val="white"/>
            <w:u w:val="single"/>
          </w:rPr>
          <w:t>https://link.springer.com/chapter/10.1007/978-981-16-5461-9_7</w:t>
        </w:r>
      </w:hyperlink>
      <w:r>
        <w:rPr>
          <w:rFonts w:ascii="Times New Roman" w:eastAsia="Times New Roman" w:hAnsi="Times New Roman" w:cs="Times New Roman"/>
          <w:color w:val="222222"/>
          <w:sz w:val="24"/>
          <w:szCs w:val="24"/>
          <w:highlight w:val="white"/>
        </w:rPr>
        <w:t>[Accessed 4 March 2023]</w:t>
      </w:r>
    </w:p>
    <w:p w14:paraId="5B7CA736" w14:textId="77777777" w:rsidR="00DE74BC" w:rsidRDefault="00DE74B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D102DD4" w14:textId="489696C6"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Meira, J.V.D.S., Hancer, M., do Anjos, S.J. and Eves, A.,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2022</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Studying the Relationship between Human Resources Practices, Employee Motivation, and Online Hotel Reviews: An Empirical Approach to the Hospitality Industry. Available at:</w:t>
      </w:r>
      <w:r w:rsidR="004203CD">
        <w:rPr>
          <w:rFonts w:ascii="Times New Roman" w:eastAsia="Times New Roman" w:hAnsi="Times New Roman" w:cs="Times New Roman"/>
          <w:color w:val="222222"/>
          <w:sz w:val="24"/>
          <w:szCs w:val="24"/>
        </w:rPr>
        <w:t xml:space="preserve"> </w:t>
      </w:r>
      <w:hyperlink r:id="rId18" w:history="1">
        <w:r w:rsidR="004203CD" w:rsidRPr="00061653">
          <w:rPr>
            <w:rStyle w:val="Hyperlink"/>
            <w:rFonts w:ascii="Times New Roman" w:eastAsia="Times New Roman" w:hAnsi="Times New Roman" w:cs="Times New Roman"/>
            <w:sz w:val="24"/>
            <w:szCs w:val="24"/>
            <w:highlight w:val="white"/>
          </w:rPr>
          <w:t>https://stars.library.ucf.edu/ucfscholar/1095/</w:t>
        </w:r>
      </w:hyperlink>
      <w:r>
        <w:rPr>
          <w:rFonts w:ascii="Times New Roman" w:eastAsia="Times New Roman" w:hAnsi="Times New Roman" w:cs="Times New Roman"/>
          <w:color w:val="222222"/>
          <w:sz w:val="24"/>
          <w:szCs w:val="24"/>
          <w:highlight w:val="white"/>
        </w:rPr>
        <w:t xml:space="preserve"> [Accessed 4 March 2023]</w:t>
      </w:r>
    </w:p>
    <w:p w14:paraId="503438DD" w14:textId="77777777" w:rsidR="004203CD" w:rsidRDefault="004203CD">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
    <w:p w14:paraId="70BB167F" w14:textId="0BA83CE1"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Ntounis, N., Parker, C., Skinner, H., Steadman, C. and Warnaby, G.,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2022</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pp.46-59. Available at:</w:t>
      </w:r>
      <w:hyperlink r:id="rId19">
        <w:r>
          <w:rPr>
            <w:rFonts w:ascii="Times New Roman" w:eastAsia="Times New Roman" w:hAnsi="Times New Roman" w:cs="Times New Roman"/>
            <w:color w:val="1155CC"/>
            <w:sz w:val="24"/>
            <w:szCs w:val="24"/>
            <w:highlight w:val="white"/>
            <w:u w:val="single"/>
          </w:rPr>
          <w:t>https://www.tandfonline.com/doi/abs/10.1080/13683500.2021.1883556</w:t>
        </w:r>
      </w:hyperlink>
      <w:r>
        <w:rPr>
          <w:rFonts w:ascii="Times New Roman" w:eastAsia="Times New Roman" w:hAnsi="Times New Roman" w:cs="Times New Roman"/>
          <w:color w:val="222222"/>
          <w:sz w:val="24"/>
          <w:szCs w:val="24"/>
          <w:highlight w:val="white"/>
        </w:rPr>
        <w:t>[Accessed 4 March 2023]</w:t>
      </w:r>
    </w:p>
    <w:p w14:paraId="545B0956" w14:textId="77777777" w:rsidR="0028604E" w:rsidRDefault="0028604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Péter, M. (2020) </w:t>
      </w:r>
      <w:r>
        <w:rPr>
          <w:rFonts w:ascii="Times New Roman" w:eastAsia="Times New Roman" w:hAnsi="Times New Roman" w:cs="Times New Roman"/>
          <w:i/>
          <w:color w:val="222222"/>
          <w:sz w:val="24"/>
          <w:szCs w:val="24"/>
          <w:highlight w:val="white"/>
        </w:rPr>
        <w:t>Hotels market - revenue in the United Kingdom in 2025</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w:t>
      </w:r>
      <w:bookmarkStart w:id="12" w:name="_Hlk129026534"/>
      <w:r>
        <w:fldChar w:fldCharType="begin"/>
      </w:r>
      <w:r>
        <w:instrText>HYPERLINK "https://www.statista.com/forecasts/515548/revenue-in-the-hotels-market-in-the-united-kingdom" \h</w:instrText>
      </w:r>
      <w:r>
        <w:fldChar w:fldCharType="separate"/>
      </w:r>
      <w:r>
        <w:rPr>
          <w:rFonts w:ascii="Times New Roman" w:eastAsia="Times New Roman" w:hAnsi="Times New Roman" w:cs="Times New Roman"/>
          <w:color w:val="1155CC"/>
          <w:sz w:val="24"/>
          <w:szCs w:val="24"/>
          <w:highlight w:val="white"/>
          <w:u w:val="single"/>
        </w:rPr>
        <w:t>https://www.statista.com/forecasts/515548/revenue-in-the-hotels-market-in-the-united-kingdom</w:t>
      </w:r>
      <w:r>
        <w:rPr>
          <w:rFonts w:ascii="Times New Roman" w:eastAsia="Times New Roman" w:hAnsi="Times New Roman" w:cs="Times New Roman"/>
          <w:color w:val="1155CC"/>
          <w:sz w:val="24"/>
          <w:szCs w:val="24"/>
          <w:highlight w:val="white"/>
          <w:u w:val="single"/>
        </w:rPr>
        <w:fldChar w:fldCharType="end"/>
      </w:r>
      <w:r>
        <w:rPr>
          <w:rFonts w:ascii="Times New Roman" w:eastAsia="Times New Roman" w:hAnsi="Times New Roman" w:cs="Times New Roman"/>
          <w:color w:val="222222"/>
          <w:sz w:val="24"/>
          <w:szCs w:val="24"/>
          <w:highlight w:val="white"/>
        </w:rPr>
        <w:t xml:space="preserve"> </w:t>
      </w:r>
      <w:bookmarkEnd w:id="12"/>
      <w:r>
        <w:rPr>
          <w:rFonts w:ascii="Times New Roman" w:eastAsia="Times New Roman" w:hAnsi="Times New Roman" w:cs="Times New Roman"/>
          <w:color w:val="222222"/>
          <w:sz w:val="24"/>
          <w:szCs w:val="24"/>
          <w:highlight w:val="white"/>
        </w:rPr>
        <w:t xml:space="preserve"> (Accessed: March 6, 2023). </w:t>
      </w:r>
    </w:p>
    <w:p w14:paraId="4382042E" w14:textId="77777777" w:rsidR="0028604E" w:rsidRDefault="0028604E">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Salma Saleh (2022) </w:t>
      </w:r>
      <w:r>
        <w:rPr>
          <w:rFonts w:ascii="Times New Roman" w:eastAsia="Times New Roman" w:hAnsi="Times New Roman" w:cs="Times New Roman"/>
          <w:i/>
          <w:color w:val="222222"/>
          <w:sz w:val="24"/>
          <w:szCs w:val="24"/>
          <w:highlight w:val="white"/>
        </w:rPr>
        <w:t>UAE: Revenue of hospitality industry 2026</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w:t>
      </w:r>
      <w:hyperlink r:id="rId20">
        <w:r>
          <w:rPr>
            <w:rFonts w:ascii="Times New Roman" w:eastAsia="Times New Roman" w:hAnsi="Times New Roman" w:cs="Times New Roman"/>
            <w:color w:val="1155CC"/>
            <w:sz w:val="24"/>
            <w:szCs w:val="24"/>
            <w:highlight w:val="white"/>
            <w:u w:val="single"/>
          </w:rPr>
          <w:t>https://www.statista.com/statistics/1332617/uae-revenue-of-hospitality-industry/</w:t>
        </w:r>
      </w:hyperlink>
      <w:r>
        <w:rPr>
          <w:rFonts w:ascii="Times New Roman" w:eastAsia="Times New Roman" w:hAnsi="Times New Roman" w:cs="Times New Roman"/>
          <w:color w:val="222222"/>
          <w:sz w:val="24"/>
          <w:szCs w:val="24"/>
          <w:highlight w:val="white"/>
        </w:rPr>
        <w:t xml:space="preserve">  (Accessed: March 6, 2023). </w:t>
      </w:r>
    </w:p>
    <w:p w14:paraId="6DE72DAD" w14:textId="58279DE1"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Shitanda, I.M.,</w:t>
      </w:r>
      <w:r w:rsidR="004203CD">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2020</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How does Covid-19 affect the hospitality industry employees and employers from both a positive and negative perspective. Available at:</w:t>
      </w:r>
      <w:hyperlink r:id="rId21">
        <w:r>
          <w:rPr>
            <w:rFonts w:ascii="Times New Roman" w:eastAsia="Times New Roman" w:hAnsi="Times New Roman" w:cs="Times New Roman"/>
            <w:color w:val="1155CC"/>
            <w:sz w:val="24"/>
            <w:szCs w:val="24"/>
            <w:highlight w:val="white"/>
            <w:u w:val="single"/>
          </w:rPr>
          <w:t>https://www.researchgate.net/profile/Ignatius-Makutwa/publication/367166723</w:t>
        </w:r>
      </w:hyperlink>
      <w:r>
        <w:rPr>
          <w:rFonts w:ascii="Times New Roman" w:eastAsia="Times New Roman" w:hAnsi="Times New Roman" w:cs="Times New Roman"/>
          <w:color w:val="222222"/>
          <w:sz w:val="24"/>
          <w:szCs w:val="24"/>
          <w:highlight w:val="white"/>
        </w:rPr>
        <w:t xml:space="preserve"> [Accessed 4 March 2023]</w:t>
      </w:r>
    </w:p>
    <w:p w14:paraId="02E0A3B9" w14:textId="77777777" w:rsidR="00DE74BC" w:rsidRDefault="00DE74B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8D0454D" w14:textId="346B6F7D"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Spanaki, M.Z., Papatheodorou, A. and Pappas, N.,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2021</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Tourism in the post COVID-19 era: evidence from hotels in the North East of England.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(3), pp.357-368. Available at:</w:t>
      </w:r>
      <w:hyperlink r:id="rId22">
        <w:r>
          <w:rPr>
            <w:rFonts w:ascii="Times New Roman" w:eastAsia="Times New Roman" w:hAnsi="Times New Roman" w:cs="Times New Roman"/>
            <w:color w:val="1155CC"/>
            <w:sz w:val="24"/>
            <w:szCs w:val="24"/>
            <w:highlight w:val="white"/>
            <w:u w:val="single"/>
          </w:rPr>
          <w:t>ttps://www.emerald.com/insight/content/doi/10.1108/WHATT-01-2021-0013/full/html</w:t>
        </w:r>
      </w:hyperlink>
      <w:r>
        <w:rPr>
          <w:rFonts w:ascii="Times New Roman" w:eastAsia="Times New Roman" w:hAnsi="Times New Roman" w:cs="Times New Roman"/>
          <w:color w:val="222222"/>
          <w:sz w:val="24"/>
          <w:szCs w:val="24"/>
          <w:highlight w:val="white"/>
        </w:rPr>
        <w:t xml:space="preserve"> [Accessed 4 March 2023]</w:t>
      </w:r>
    </w:p>
    <w:p w14:paraId="15B7CFCC" w14:textId="77777777" w:rsidR="00DD2C65" w:rsidRDefault="00DD2C6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1A714AD2" w14:textId="77777777" w:rsidR="00DD2C65" w:rsidRDefault="00DD2C6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24CB2E46" w14:textId="77777777" w:rsidR="00DD2C65" w:rsidRDefault="00DD2C6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1DE7F989" w14:textId="77777777" w:rsidR="00DD2C65" w:rsidRDefault="00DD2C65">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p w14:paraId="48FF73C3" w14:textId="21BAFF7C"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lastRenderedPageBreak/>
        <w:t xml:space="preserve">Valk, R. and Yousif, L.,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2023</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“Going beyond to deliver hip hospitality”: exploring motivation and job satisfaction of hospitality workers in Dubai. </w:t>
      </w:r>
      <w:r>
        <w:rPr>
          <w:rFonts w:ascii="Times New Roman" w:eastAsia="Times New Roman" w:hAnsi="Times New Roman" w:cs="Times New Roman"/>
          <w:i/>
          <w:color w:val="222222"/>
          <w:sz w:val="24"/>
          <w:szCs w:val="24"/>
          <w:highlight w:val="white"/>
        </w:rPr>
        <w:t>International Journal of Organizational Analysis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(2), pp.293-316. Available at:</w:t>
      </w:r>
      <w:hyperlink r:id="rId23">
        <w:r>
          <w:rPr>
            <w:rFonts w:ascii="Times New Roman" w:eastAsia="Times New Roman" w:hAnsi="Times New Roman" w:cs="Times New Roman"/>
            <w:color w:val="1155CC"/>
            <w:sz w:val="24"/>
            <w:szCs w:val="24"/>
            <w:highlight w:val="white"/>
            <w:u w:val="single"/>
          </w:rPr>
          <w:t>https://www.emerald.com/insight/content/doi/10.1108/IJOA-12-2020-2517/full/html</w:t>
        </w:r>
      </w:hyperlink>
      <w:r>
        <w:rPr>
          <w:rFonts w:ascii="Times New Roman" w:eastAsia="Times New Roman" w:hAnsi="Times New Roman" w:cs="Times New Roman"/>
          <w:color w:val="222222"/>
          <w:sz w:val="24"/>
          <w:szCs w:val="24"/>
          <w:highlight w:val="white"/>
        </w:rPr>
        <w:t>[Accessed 4 March 2023]</w:t>
      </w:r>
    </w:p>
    <w:p w14:paraId="007D28D8" w14:textId="77777777" w:rsidR="00DE74BC" w:rsidRDefault="00DE74B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B08E30C" w14:textId="6FFB454B" w:rsidR="0028604E" w:rsidRDefault="0028604E">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Vettori, S. and Nicolaides, A., </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2019</w:t>
      </w:r>
      <w:r w:rsidR="004203CD">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Gender </w:t>
      </w:r>
      <w:proofErr w:type="gramStart"/>
      <w:r>
        <w:rPr>
          <w:rFonts w:ascii="Times New Roman" w:eastAsia="Times New Roman" w:hAnsi="Times New Roman" w:cs="Times New Roman"/>
          <w:color w:val="222222"/>
          <w:sz w:val="24"/>
          <w:szCs w:val="24"/>
          <w:highlight w:val="white"/>
        </w:rPr>
        <w:t>pay</w:t>
      </w:r>
      <w:proofErr w:type="gramEnd"/>
      <w:r>
        <w:rPr>
          <w:rFonts w:ascii="Times New Roman" w:eastAsia="Times New Roman" w:hAnsi="Times New Roman" w:cs="Times New Roman"/>
          <w:color w:val="222222"/>
          <w:sz w:val="24"/>
          <w:szCs w:val="24"/>
          <w:highlight w:val="white"/>
        </w:rPr>
        <w:t xml:space="preserve"> discrimination in the hospitality industry in South Africa. </w:t>
      </w:r>
      <w:r>
        <w:rPr>
          <w:rFonts w:ascii="Times New Roman" w:eastAsia="Times New Roman" w:hAnsi="Times New Roman" w:cs="Times New Roman"/>
          <w:i/>
          <w:color w:val="222222"/>
          <w:sz w:val="24"/>
          <w:szCs w:val="24"/>
          <w:highlight w:val="white"/>
        </w:rPr>
        <w:t>African Journal of Hospitality, Tourism and Leisure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pp.1-15. v</w:t>
      </w:r>
      <w:hyperlink r:id="rId24">
        <w:r>
          <w:rPr>
            <w:rFonts w:ascii="Times New Roman" w:eastAsia="Times New Roman" w:hAnsi="Times New Roman" w:cs="Times New Roman"/>
            <w:color w:val="1155CC"/>
            <w:sz w:val="24"/>
            <w:szCs w:val="24"/>
            <w:highlight w:val="white"/>
            <w:u w:val="single"/>
          </w:rPr>
          <w:t>https://www.ajhtl.com/uploads/7/1/6/3/7163688/article_31_vol_8_3__2019.pdf</w:t>
        </w:r>
      </w:hyperlink>
      <w:r>
        <w:rPr>
          <w:rFonts w:ascii="Times New Roman" w:eastAsia="Times New Roman" w:hAnsi="Times New Roman" w:cs="Times New Roman"/>
          <w:color w:val="222222"/>
          <w:sz w:val="24"/>
          <w:szCs w:val="24"/>
          <w:highlight w:val="white"/>
        </w:rPr>
        <w:t xml:space="preserve"> [Accessed 4 March 2023]</w:t>
      </w:r>
    </w:p>
    <w:p w14:paraId="6EFB09B7" w14:textId="77777777" w:rsidR="00D044B2" w:rsidRDefault="00D044B2">
      <w:pPr>
        <w:spacing w:before="240" w:after="240" w:line="360" w:lineRule="auto"/>
        <w:jc w:val="both"/>
        <w:rPr>
          <w:rFonts w:ascii="Times New Roman" w:eastAsia="Times New Roman" w:hAnsi="Times New Roman" w:cs="Times New Roman"/>
          <w:color w:val="222222"/>
          <w:sz w:val="24"/>
          <w:szCs w:val="24"/>
          <w:highlight w:val="white"/>
        </w:rPr>
      </w:pPr>
    </w:p>
    <w:p w14:paraId="6232E5CA" w14:textId="289FACC8" w:rsidR="006A29C7" w:rsidRDefault="006A29C7"/>
    <w:sectPr w:rsidR="006A29C7" w:rsidSect="000C5B1A">
      <w:footerReference w:type="default" r:id="rId2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F0FD9" w14:textId="77777777" w:rsidR="00C5509D" w:rsidRDefault="00C5509D">
      <w:pPr>
        <w:spacing w:line="240" w:lineRule="auto"/>
      </w:pPr>
      <w:r>
        <w:separator/>
      </w:r>
    </w:p>
  </w:endnote>
  <w:endnote w:type="continuationSeparator" w:id="0">
    <w:p w14:paraId="3BC6AF85" w14:textId="77777777" w:rsidR="00C5509D" w:rsidRDefault="00C55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496734"/>
      <w:docPartObj>
        <w:docPartGallery w:val="Page Numbers (Bottom of Page)"/>
        <w:docPartUnique/>
      </w:docPartObj>
    </w:sdtPr>
    <w:sdtEndPr>
      <w:rPr>
        <w:noProof/>
      </w:rPr>
    </w:sdtEndPr>
    <w:sdtContent>
      <w:p w14:paraId="788F8ECF" w14:textId="1A84033C" w:rsidR="00DC6CD8" w:rsidRDefault="00DC6C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F02F8" w14:textId="77777777" w:rsidR="00D044B2" w:rsidRDefault="00D044B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8776D" w14:textId="77777777" w:rsidR="00C5509D" w:rsidRDefault="00C5509D">
      <w:pPr>
        <w:spacing w:line="240" w:lineRule="auto"/>
      </w:pPr>
      <w:r>
        <w:separator/>
      </w:r>
    </w:p>
  </w:footnote>
  <w:footnote w:type="continuationSeparator" w:id="0">
    <w:p w14:paraId="541B5DB5" w14:textId="77777777" w:rsidR="00C5509D" w:rsidRDefault="00C550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044B2"/>
    <w:rsid w:val="00083838"/>
    <w:rsid w:val="00093755"/>
    <w:rsid w:val="000A4046"/>
    <w:rsid w:val="000C5B1A"/>
    <w:rsid w:val="000D17F8"/>
    <w:rsid w:val="000E7632"/>
    <w:rsid w:val="000F2C54"/>
    <w:rsid w:val="00106F87"/>
    <w:rsid w:val="00107C93"/>
    <w:rsid w:val="001116C4"/>
    <w:rsid w:val="00132B88"/>
    <w:rsid w:val="0013634C"/>
    <w:rsid w:val="00142624"/>
    <w:rsid w:val="00144248"/>
    <w:rsid w:val="00165516"/>
    <w:rsid w:val="001B057C"/>
    <w:rsid w:val="0022574D"/>
    <w:rsid w:val="002645E9"/>
    <w:rsid w:val="00272C6B"/>
    <w:rsid w:val="00282666"/>
    <w:rsid w:val="0028604E"/>
    <w:rsid w:val="00292F26"/>
    <w:rsid w:val="002A5178"/>
    <w:rsid w:val="002A5B66"/>
    <w:rsid w:val="002D298B"/>
    <w:rsid w:val="002E0F0E"/>
    <w:rsid w:val="00300FFE"/>
    <w:rsid w:val="00321227"/>
    <w:rsid w:val="00361E09"/>
    <w:rsid w:val="003C0EBD"/>
    <w:rsid w:val="004203CD"/>
    <w:rsid w:val="0044214F"/>
    <w:rsid w:val="004608CE"/>
    <w:rsid w:val="0046585E"/>
    <w:rsid w:val="00486007"/>
    <w:rsid w:val="00496275"/>
    <w:rsid w:val="004D70D7"/>
    <w:rsid w:val="004E78AD"/>
    <w:rsid w:val="004F7143"/>
    <w:rsid w:val="005077C2"/>
    <w:rsid w:val="005715F7"/>
    <w:rsid w:val="005C0541"/>
    <w:rsid w:val="005E4620"/>
    <w:rsid w:val="006278F1"/>
    <w:rsid w:val="0064727D"/>
    <w:rsid w:val="00666474"/>
    <w:rsid w:val="00682099"/>
    <w:rsid w:val="00691C83"/>
    <w:rsid w:val="006A29C7"/>
    <w:rsid w:val="0074629C"/>
    <w:rsid w:val="007512FC"/>
    <w:rsid w:val="00757F0B"/>
    <w:rsid w:val="007669DB"/>
    <w:rsid w:val="00766DF3"/>
    <w:rsid w:val="0079319C"/>
    <w:rsid w:val="007A0B8C"/>
    <w:rsid w:val="007A388B"/>
    <w:rsid w:val="007D7F12"/>
    <w:rsid w:val="007F4FB3"/>
    <w:rsid w:val="00846C4C"/>
    <w:rsid w:val="00854166"/>
    <w:rsid w:val="00892A62"/>
    <w:rsid w:val="008B5EB5"/>
    <w:rsid w:val="00975BED"/>
    <w:rsid w:val="00996211"/>
    <w:rsid w:val="009B07A9"/>
    <w:rsid w:val="009B6131"/>
    <w:rsid w:val="009E5CC9"/>
    <w:rsid w:val="009E6DCE"/>
    <w:rsid w:val="00A0537B"/>
    <w:rsid w:val="00A82308"/>
    <w:rsid w:val="00A94A81"/>
    <w:rsid w:val="00AA772D"/>
    <w:rsid w:val="00AC5835"/>
    <w:rsid w:val="00B04E04"/>
    <w:rsid w:val="00BD3E1B"/>
    <w:rsid w:val="00C0068E"/>
    <w:rsid w:val="00C14D1E"/>
    <w:rsid w:val="00C52254"/>
    <w:rsid w:val="00C53894"/>
    <w:rsid w:val="00C5509D"/>
    <w:rsid w:val="00C61038"/>
    <w:rsid w:val="00CD08DB"/>
    <w:rsid w:val="00CE3108"/>
    <w:rsid w:val="00CF2C18"/>
    <w:rsid w:val="00CF3D87"/>
    <w:rsid w:val="00D044B2"/>
    <w:rsid w:val="00D254FD"/>
    <w:rsid w:val="00D30272"/>
    <w:rsid w:val="00D50C17"/>
    <w:rsid w:val="00DC4367"/>
    <w:rsid w:val="00DC6CD8"/>
    <w:rsid w:val="00DD2C65"/>
    <w:rsid w:val="00DE74BC"/>
    <w:rsid w:val="00DF0EFE"/>
    <w:rsid w:val="00E4381A"/>
    <w:rsid w:val="00E61A62"/>
    <w:rsid w:val="00E829F6"/>
    <w:rsid w:val="00F236D4"/>
    <w:rsid w:val="00F25F56"/>
    <w:rsid w:val="00F53569"/>
    <w:rsid w:val="00F63FB1"/>
    <w:rsid w:val="00F71019"/>
    <w:rsid w:val="00F958D6"/>
    <w:rsid w:val="00FB19F8"/>
    <w:rsid w:val="00FE2C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0A86"/>
  <w15:docId w15:val="{C3A04A4F-1AA9-4993-B33F-E817674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color w:val="222222"/>
      <w:sz w:val="28"/>
      <w:szCs w:val="28"/>
      <w:highlight w:val="white"/>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color w:val="222222"/>
      <w:sz w:val="26"/>
      <w:szCs w:val="26"/>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AB32D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B32DB"/>
    <w:rPr>
      <w:color w:val="0000FF"/>
      <w:u w:val="single"/>
    </w:rPr>
  </w:style>
  <w:style w:type="paragraph" w:styleId="TOCHeading">
    <w:name w:val="TOC Heading"/>
    <w:basedOn w:val="Heading1"/>
    <w:next w:val="Normal"/>
    <w:uiPriority w:val="39"/>
    <w:semiHidden/>
    <w:unhideWhenUsed/>
    <w:qFormat/>
    <w:rsid w:val="00AB32DB"/>
    <w:pPr>
      <w:spacing w:before="480" w:line="276" w:lineRule="auto"/>
      <w:jc w:val="left"/>
      <w:outlineLvl w:val="9"/>
    </w:pPr>
    <w:rPr>
      <w:rFonts w:asciiTheme="majorHAnsi" w:eastAsiaTheme="majorEastAsia" w:hAnsiTheme="majorHAnsi" w:cstheme="majorBidi"/>
      <w:bCs/>
      <w:color w:val="365F91" w:themeColor="accent1" w:themeShade="BF"/>
      <w:highlight w:val="none"/>
      <w:lang w:val="en-US" w:eastAsia="ja-JP"/>
    </w:rPr>
  </w:style>
  <w:style w:type="paragraph" w:styleId="TOC1">
    <w:name w:val="toc 1"/>
    <w:basedOn w:val="Normal"/>
    <w:next w:val="Normal"/>
    <w:autoRedefine/>
    <w:uiPriority w:val="39"/>
    <w:unhideWhenUsed/>
    <w:rsid w:val="00AB32DB"/>
    <w:pPr>
      <w:spacing w:after="100"/>
    </w:pPr>
  </w:style>
  <w:style w:type="paragraph" w:styleId="TOC2">
    <w:name w:val="toc 2"/>
    <w:basedOn w:val="Normal"/>
    <w:next w:val="Normal"/>
    <w:autoRedefine/>
    <w:uiPriority w:val="39"/>
    <w:unhideWhenUsed/>
    <w:rsid w:val="00AB32DB"/>
    <w:pPr>
      <w:spacing w:after="100"/>
      <w:ind w:left="220"/>
    </w:pPr>
  </w:style>
  <w:style w:type="paragraph" w:styleId="BalloonText">
    <w:name w:val="Balloon Text"/>
    <w:basedOn w:val="Normal"/>
    <w:link w:val="BalloonTextChar"/>
    <w:uiPriority w:val="99"/>
    <w:semiHidden/>
    <w:unhideWhenUsed/>
    <w:rsid w:val="00AB32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2DB"/>
    <w:rPr>
      <w:rFonts w:ascii="Tahoma" w:hAnsi="Tahoma" w:cs="Tahoma"/>
      <w:sz w:val="16"/>
      <w:szCs w:val="16"/>
    </w:rPr>
  </w:style>
  <w:style w:type="paragraph" w:styleId="Header">
    <w:name w:val="header"/>
    <w:basedOn w:val="Normal"/>
    <w:link w:val="HeaderChar"/>
    <w:uiPriority w:val="99"/>
    <w:unhideWhenUsed/>
    <w:rsid w:val="00AB32DB"/>
    <w:pPr>
      <w:tabs>
        <w:tab w:val="center" w:pos="4513"/>
        <w:tab w:val="right" w:pos="9026"/>
      </w:tabs>
      <w:spacing w:line="240" w:lineRule="auto"/>
    </w:pPr>
  </w:style>
  <w:style w:type="character" w:customStyle="1" w:styleId="HeaderChar">
    <w:name w:val="Header Char"/>
    <w:basedOn w:val="DefaultParagraphFont"/>
    <w:link w:val="Header"/>
    <w:uiPriority w:val="99"/>
    <w:rsid w:val="00AB32DB"/>
  </w:style>
  <w:style w:type="paragraph" w:styleId="Footer">
    <w:name w:val="footer"/>
    <w:basedOn w:val="Normal"/>
    <w:link w:val="FooterChar"/>
    <w:uiPriority w:val="99"/>
    <w:unhideWhenUsed/>
    <w:rsid w:val="00AB32DB"/>
    <w:pPr>
      <w:tabs>
        <w:tab w:val="center" w:pos="4513"/>
        <w:tab w:val="right" w:pos="9026"/>
      </w:tabs>
      <w:spacing w:line="240" w:lineRule="auto"/>
    </w:pPr>
  </w:style>
  <w:style w:type="character" w:customStyle="1" w:styleId="FooterChar">
    <w:name w:val="Footer Char"/>
    <w:basedOn w:val="DefaultParagraphFont"/>
    <w:link w:val="Footer"/>
    <w:uiPriority w:val="99"/>
    <w:rsid w:val="00AB32DB"/>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0C5B1A"/>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C5B1A"/>
    <w:rPr>
      <w:rFonts w:asciiTheme="minorHAnsi" w:eastAsiaTheme="minorEastAsia" w:hAnsiTheme="minorHAnsi" w:cstheme="minorBidi"/>
      <w:lang w:val="en-US" w:eastAsia="en-US"/>
    </w:rPr>
  </w:style>
  <w:style w:type="table" w:styleId="TableGrid">
    <w:name w:val="Table Grid"/>
    <w:basedOn w:val="TableNormal"/>
    <w:uiPriority w:val="59"/>
    <w:rsid w:val="00FB19F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03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abs/10.1080/15332845.2020.1737769" TargetMode="External"/><Relationship Id="rId18" Type="http://schemas.openxmlformats.org/officeDocument/2006/relationships/hyperlink" Target="https://stars.library.ucf.edu/ucfscholar/109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rofile/Ignatius-Makutwa/publication/367166723_How_does_Covid-19_affect_the_hospitality_industry_employees_and_employers_from_both_a_positive_and_negative_perspective_How_does_Covid-19_affect_the_hospitality_industry_employees_and_employers_from_b/links/63c4ded0d7e5841e0bd0eb06/How-does-Covid-19-affect-the-hospitality-industry-employees-and-employers-from-both-a-positive-and-negative-perspective-How-does-Covid-19-affect-the-hospitality-industry-employees-and-employers-from-b.pdf" TargetMode="External"/><Relationship Id="rId7" Type="http://schemas.openxmlformats.org/officeDocument/2006/relationships/endnotes" Target="endnotes.xml"/><Relationship Id="rId12" Type="http://schemas.openxmlformats.org/officeDocument/2006/relationships/hyperlink" Target="https://journals.sagepub.com/doi/abs/10.1177/13548166211040931" TargetMode="External"/><Relationship Id="rId17" Type="http://schemas.openxmlformats.org/officeDocument/2006/relationships/hyperlink" Target="https://link.springer.com/chapter/10.1007/978-981-16-5461-9_7"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andfonline.com/doi/abs/10.1080/15332845.2023.2126927" TargetMode="External"/><Relationship Id="rId20" Type="http://schemas.openxmlformats.org/officeDocument/2006/relationships/hyperlink" Target="https://www.statista.com/statistics/1332617/uae-revenue-of-hospitality-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jhtl.com/uploads/7/1/6/3/7163688/article_31_vol_8_3__2019.pdf" TargetMode="External"/><Relationship Id="rId5" Type="http://schemas.openxmlformats.org/officeDocument/2006/relationships/webSettings" Target="webSettings.xml"/><Relationship Id="rId15" Type="http://schemas.openxmlformats.org/officeDocument/2006/relationships/hyperlink" Target="https://www.emerald.com/insight/content/doi/10.1108/WHATT-01-2019-0007/full/html" TargetMode="External"/><Relationship Id="rId23" Type="http://schemas.openxmlformats.org/officeDocument/2006/relationships/hyperlink" Target="https://www.emerald.com/insight/content/doi/10.1108/IJOA-12-2020-2517/full/html"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andfonline.com/doi/abs/10.1080/13683500.2021.18835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Nu0lEAAAQBAJ&amp;oi=fnd&amp;pg=PP1&amp;dq=hospitality+industry+in+england&amp;ots=OYjgFlmMb2&amp;sig=cbgdWJJjw7SFQY82gkFUc-rBURg" TargetMode="External"/><Relationship Id="rId22" Type="http://schemas.openxmlformats.org/officeDocument/2006/relationships/hyperlink" Target="https://www.emerald.com/insight/content/doi/10.1108/WHATT-01-2021-0013/full/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940E0A818D4EC5B540D34D39B15E72"/>
        <w:category>
          <w:name w:val="General"/>
          <w:gallery w:val="placeholder"/>
        </w:category>
        <w:types>
          <w:type w:val="bbPlcHdr"/>
        </w:types>
        <w:behaviors>
          <w:behavior w:val="content"/>
        </w:behaviors>
        <w:guid w:val="{E438BC47-4B53-4ABC-BAB9-5B8DA966BC06}"/>
      </w:docPartPr>
      <w:docPartBody>
        <w:p w:rsidR="00A33C32" w:rsidRDefault="002608A8" w:rsidP="002608A8">
          <w:pPr>
            <w:pStyle w:val="CB940E0A818D4EC5B540D34D39B15E7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8"/>
    <w:rsid w:val="000049FD"/>
    <w:rsid w:val="00017215"/>
    <w:rsid w:val="002608A8"/>
    <w:rsid w:val="00763C66"/>
    <w:rsid w:val="00A33C32"/>
    <w:rsid w:val="00B15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940E0A818D4EC5B540D34D39B15E72">
    <w:name w:val="CB940E0A818D4EC5B540D34D39B15E72"/>
    <w:rsid w:val="002608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h0H4NjR8uD+5V40Em9+xOGjcAsQ==">AMUW2mWHXFdeQc+HVd54xp1zHTqhlkXOEVQPF1eNGYBbKvjE0VrVO0cH4+a90FbiP3rXzbgoZ5fp3UGLgzZsZJKd53MYfETroer2sCAbGuxwuiMxQ/zgew77kQpZ7ErWOK6PE18u4WTzgKTHeDsLsM9g/ci+ocFWVU2K2cRKNINxV1PAQKSqmovKRTIXpgE1ansh2PlpbkGr1Yj8UzYslstGWWHYWDbQKxPTvGfpC4GMPyAAnWA6XBR490GiRAHEi/Q6uAuWYYMxAmQGI/SD+kXpRtio6dQrX1WfzNflg72fs0PGOV/LFtc=</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Hotel handbook</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cp:lastModifiedBy>Sheron Ahmed (2117695)</cp:lastModifiedBy>
  <cp:revision>87</cp:revision>
  <dcterms:created xsi:type="dcterms:W3CDTF">2023-03-08T19:20:00Z</dcterms:created>
  <dcterms:modified xsi:type="dcterms:W3CDTF">2023-03-08T22:04:00Z</dcterms:modified>
</cp:coreProperties>
</file>