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45894" w14:textId="77777777" w:rsidR="004C211B" w:rsidRDefault="004C211B" w:rsidP="004C211B">
      <w:pPr>
        <w:jc w:val="center"/>
        <w:rPr>
          <w:u w:val="single"/>
        </w:rPr>
      </w:pPr>
      <w:r>
        <w:rPr>
          <w:u w:val="single"/>
        </w:rPr>
        <w:t xml:space="preserve">Reference List </w:t>
      </w:r>
    </w:p>
    <w:p w14:paraId="0F16E070" w14:textId="77777777" w:rsidR="004C211B" w:rsidRDefault="004C211B" w:rsidP="004C211B">
      <w:pPr>
        <w:jc w:val="center"/>
        <w:rPr>
          <w:u w:val="single"/>
        </w:rPr>
      </w:pPr>
    </w:p>
    <w:p w14:paraId="7BACE4C7" w14:textId="77777777" w:rsidR="004C211B" w:rsidRPr="000D7DF7" w:rsidRDefault="004C211B" w:rsidP="004C211B">
      <w:pPr>
        <w:jc w:val="center"/>
        <w:rPr>
          <w:u w:val="single"/>
        </w:rPr>
      </w:pPr>
    </w:p>
    <w:p w14:paraId="32D19A0F" w14:textId="77777777" w:rsidR="004C211B" w:rsidRDefault="004C211B" w:rsidP="004C211B">
      <w:r>
        <w:t xml:space="preserve">Adams, A.M. (2016). How language is embodied in bilinguals and children with specific language impairment. </w:t>
      </w:r>
      <w:r>
        <w:rPr>
          <w:i/>
          <w:iCs/>
        </w:rPr>
        <w:t xml:space="preserve">Frontiers in psychology. </w:t>
      </w:r>
      <w:r>
        <w:t xml:space="preserve">7, 1209. Available at: </w:t>
      </w:r>
      <w:hyperlink r:id="rId4" w:history="1">
        <w:r w:rsidRPr="000F3641">
          <w:rPr>
            <w:rStyle w:val="Hyperlink"/>
          </w:rPr>
          <w:t>https://doi.org/10.3389/fpsy</w:t>
        </w:r>
        <w:r w:rsidRPr="000F3641">
          <w:rPr>
            <w:rStyle w:val="Hyperlink"/>
          </w:rPr>
          <w:t>g</w:t>
        </w:r>
        <w:r w:rsidRPr="000F3641">
          <w:rPr>
            <w:rStyle w:val="Hyperlink"/>
          </w:rPr>
          <w:t>.2016.01209</w:t>
        </w:r>
      </w:hyperlink>
      <w:r>
        <w:t xml:space="preserve"> (Accessed: 24 March 2023). </w:t>
      </w:r>
    </w:p>
    <w:p w14:paraId="2E0FFD5A" w14:textId="77777777" w:rsidR="004C211B" w:rsidRDefault="004C211B" w:rsidP="004C211B"/>
    <w:p w14:paraId="36773F9C" w14:textId="77777777" w:rsidR="004C211B" w:rsidRDefault="004C211B" w:rsidP="004C211B">
      <w:pPr>
        <w:rPr>
          <w:lang w:val="en-US"/>
        </w:rPr>
      </w:pPr>
      <w:r w:rsidRPr="001608C0">
        <w:rPr>
          <w:lang w:val="en-US"/>
        </w:rPr>
        <w:t xml:space="preserve">Baker, C. (2011) </w:t>
      </w:r>
      <w:r w:rsidRPr="001608C0">
        <w:rPr>
          <w:i/>
          <w:iCs/>
          <w:lang w:val="en-US"/>
        </w:rPr>
        <w:t>Foundations of Bilingual Education and Bilingualism</w:t>
      </w:r>
      <w:r w:rsidRPr="001608C0">
        <w:rPr>
          <w:lang w:val="en-US"/>
        </w:rPr>
        <w:t xml:space="preserve"> (5th ed). </w:t>
      </w:r>
      <w:proofErr w:type="spellStart"/>
      <w:r w:rsidRPr="001608C0">
        <w:rPr>
          <w:lang w:val="en-US"/>
        </w:rPr>
        <w:t>Clevedon</w:t>
      </w:r>
      <w:proofErr w:type="spellEnd"/>
      <w:r w:rsidRPr="001608C0">
        <w:rPr>
          <w:lang w:val="en-US"/>
        </w:rPr>
        <w:t>: Multilingual Matters</w:t>
      </w:r>
    </w:p>
    <w:p w14:paraId="17D01C51" w14:textId="77777777" w:rsidR="004C211B" w:rsidRDefault="004C211B" w:rsidP="004C211B">
      <w:pPr>
        <w:rPr>
          <w:lang w:val="en-US"/>
        </w:rPr>
      </w:pPr>
    </w:p>
    <w:p w14:paraId="25DAFE55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  <w:r w:rsidRPr="001856AA">
        <w:t xml:space="preserve">Bialystok, E. and </w:t>
      </w:r>
      <w:proofErr w:type="spellStart"/>
      <w:r w:rsidRPr="001856AA">
        <w:t>Werker</w:t>
      </w:r>
      <w:proofErr w:type="spellEnd"/>
      <w:r w:rsidRPr="001856AA">
        <w:t>, J.F. (2016) Editorial: The systematic effects of bilingualism on children's development</w:t>
      </w:r>
      <w:r>
        <w:t>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>Developmental Science</w:t>
      </w:r>
      <w:r w:rsidRPr="001856AA">
        <w:t xml:space="preserve">, 20(1). Available at: </w:t>
      </w:r>
      <w:hyperlink r:id="rId5" w:history="1">
        <w:r w:rsidRPr="000F3641">
          <w:rPr>
            <w:rStyle w:val="Hyperlink"/>
          </w:rPr>
          <w:t>https://doi.org/10.1111/desc.12535</w:t>
        </w:r>
      </w:hyperlink>
      <w:r w:rsidRPr="001856AA">
        <w:t>.</w:t>
      </w:r>
      <w:r>
        <w:t xml:space="preserve"> </w:t>
      </w:r>
      <w:r>
        <w:rPr>
          <w:rStyle w:val="apple-converted-space"/>
          <w:rFonts w:cstheme="minorHAnsi"/>
          <w:color w:val="000000"/>
        </w:rPr>
        <w:t xml:space="preserve">(Accessed: 1 April 2023). </w:t>
      </w:r>
    </w:p>
    <w:p w14:paraId="5D5BD17A" w14:textId="77777777" w:rsidR="004C211B" w:rsidRDefault="004C211B" w:rsidP="004C211B">
      <w:pPr>
        <w:pStyle w:val="NormalWeb"/>
        <w:rPr>
          <w:rStyle w:val="apple-converted-space"/>
          <w:rFonts w:asciiTheme="minorHAnsi" w:hAnsiTheme="minorHAnsi" w:cstheme="minorHAnsi"/>
          <w:color w:val="000000"/>
        </w:rPr>
      </w:pPr>
      <w:r w:rsidRPr="002B788A">
        <w:rPr>
          <w:rFonts w:asciiTheme="minorHAnsi" w:hAnsiTheme="minorHAnsi" w:cstheme="minorHAnsi"/>
          <w:color w:val="000000"/>
        </w:rPr>
        <w:t>Bruner, J. (1983)</w:t>
      </w:r>
      <w:r w:rsidRPr="002B788A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B788A">
        <w:rPr>
          <w:rFonts w:asciiTheme="minorHAnsi" w:hAnsiTheme="minorHAnsi" w:cstheme="minorHAnsi"/>
          <w:i/>
          <w:iCs/>
          <w:color w:val="000000"/>
        </w:rPr>
        <w:t>Child's talk: Learning to use language</w:t>
      </w:r>
      <w:r w:rsidRPr="002B788A">
        <w:rPr>
          <w:rFonts w:asciiTheme="minorHAnsi" w:hAnsiTheme="minorHAnsi" w:cstheme="minorHAnsi"/>
          <w:color w:val="000000"/>
        </w:rPr>
        <w:t>. Oxford: Oxford University Press.</w:t>
      </w:r>
      <w:r w:rsidRPr="002B788A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68023EB" w14:textId="77777777" w:rsidR="004C211B" w:rsidRDefault="004C211B" w:rsidP="004C211B">
      <w:pPr>
        <w:pStyle w:val="NoSpacing"/>
        <w:rPr>
          <w:rStyle w:val="apple-converted-space"/>
          <w:color w:val="000000"/>
        </w:rPr>
      </w:pPr>
      <w:r>
        <w:t>Byers-Heinlein, K. and Lew-Williams, C. (2013)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Bilingualism in the Early Years: What the Science says</w:t>
      </w:r>
      <w:r>
        <w:t>,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</w:rPr>
        <w:t>LEARNing</w:t>
      </w:r>
      <w:proofErr w:type="spellEnd"/>
      <w:r>
        <w:rPr>
          <w:i/>
          <w:iCs/>
        </w:rPr>
        <w:t xml:space="preserve"> landscapes</w:t>
      </w:r>
      <w:r>
        <w:t xml:space="preserve">. U.S. National Library of Medicine. Available at: </w:t>
      </w:r>
      <w:hyperlink r:id="rId6" w:history="1">
        <w:r w:rsidRPr="000F3641">
          <w:rPr>
            <w:rStyle w:val="Hyperlink"/>
          </w:rPr>
          <w:t>https://www.ncbi.nlm.nih.gov/pmc/articles/PMC6168212/</w:t>
        </w:r>
      </w:hyperlink>
      <w:r>
        <w:t xml:space="preserve"> (Accessed: April 10, 2023).</w:t>
      </w:r>
      <w:r>
        <w:rPr>
          <w:rStyle w:val="apple-converted-space"/>
          <w:color w:val="000000"/>
        </w:rPr>
        <w:t> </w:t>
      </w:r>
    </w:p>
    <w:p w14:paraId="1CEEA5BF" w14:textId="77777777" w:rsidR="004C211B" w:rsidRPr="002B788A" w:rsidRDefault="004C211B" w:rsidP="004C211B">
      <w:pPr>
        <w:pStyle w:val="NoSpacing"/>
      </w:pPr>
    </w:p>
    <w:p w14:paraId="0A594CC8" w14:textId="77777777" w:rsidR="004C211B" w:rsidRDefault="004C211B" w:rsidP="004C211B">
      <w:proofErr w:type="spellStart"/>
      <w:r>
        <w:t>Cenoz</w:t>
      </w:r>
      <w:proofErr w:type="spellEnd"/>
      <w:r>
        <w:t xml:space="preserve">, J (2013) Defining multilingualism. </w:t>
      </w:r>
      <w:r>
        <w:rPr>
          <w:i/>
          <w:iCs/>
        </w:rPr>
        <w:t xml:space="preserve">Annual review of applied linguistics. </w:t>
      </w:r>
      <w:r>
        <w:t xml:space="preserve">33, p. 3-6. Available at: </w:t>
      </w:r>
      <w:hyperlink r:id="rId7" w:history="1">
        <w:r w:rsidRPr="000F3641">
          <w:rPr>
            <w:rStyle w:val="Hyperlink"/>
          </w:rPr>
          <w:t>http://dspace.stellamariscollege.edu.in:8080/xmlui/bitstream/handle/123456789/4651/linguistics.pdf?sequence=1&amp;isAllowed=y</w:t>
        </w:r>
      </w:hyperlink>
      <w:r>
        <w:t xml:space="preserve"> (Accessed: 24 March 2023). </w:t>
      </w:r>
    </w:p>
    <w:p w14:paraId="1EE35792" w14:textId="77777777" w:rsidR="004C211B" w:rsidRDefault="004C211B" w:rsidP="004C211B"/>
    <w:p w14:paraId="12A33763" w14:textId="77777777" w:rsidR="004C211B" w:rsidRPr="001856AA" w:rsidRDefault="004C211B" w:rsidP="004C211B">
      <w:pPr>
        <w:pStyle w:val="NoSpacing"/>
      </w:pPr>
      <w:r w:rsidRPr="001856AA">
        <w:t>Diamond, J. (2010) The benefits of multilingualism</w:t>
      </w:r>
      <w:r>
        <w:t>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>Science</w:t>
      </w:r>
      <w:r w:rsidRPr="001856AA">
        <w:t xml:space="preserve">, 330(6002), pp. 332–333. Available at: </w:t>
      </w:r>
      <w:hyperlink r:id="rId8" w:history="1">
        <w:r w:rsidRPr="001856AA">
          <w:rPr>
            <w:rStyle w:val="Hyperlink"/>
            <w:rFonts w:cstheme="minorHAnsi"/>
          </w:rPr>
          <w:t>https://doi.org/10.1126/science.1195067</w:t>
        </w:r>
      </w:hyperlink>
      <w:r w:rsidRPr="001856AA">
        <w:t>.</w:t>
      </w:r>
      <w:r w:rsidRPr="001856AA">
        <w:rPr>
          <w:rStyle w:val="apple-converted-space"/>
          <w:rFonts w:cstheme="minorHAnsi"/>
          <w:color w:val="000000"/>
        </w:rPr>
        <w:t xml:space="preserve"> </w:t>
      </w:r>
      <w:r>
        <w:rPr>
          <w:rStyle w:val="apple-converted-space"/>
          <w:rFonts w:cstheme="minorHAnsi"/>
          <w:color w:val="000000"/>
        </w:rPr>
        <w:t xml:space="preserve">(Accessed: 3 April 2023). </w:t>
      </w:r>
    </w:p>
    <w:p w14:paraId="1A907F0C" w14:textId="77777777" w:rsidR="004C211B" w:rsidRDefault="004C211B" w:rsidP="004C211B"/>
    <w:p w14:paraId="3466BE09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  <w:r w:rsidRPr="001856AA">
        <w:t>Dijk, M.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>et al.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t>(2018) Bilingualism and creativity: Towards a situated cognition approach</w:t>
      </w:r>
      <w:r>
        <w:t>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 xml:space="preserve">The Journal of Creative </w:t>
      </w:r>
      <w:proofErr w:type="spellStart"/>
      <w:r w:rsidRPr="001856AA">
        <w:rPr>
          <w:i/>
          <w:iCs/>
        </w:rPr>
        <w:t>Behavior</w:t>
      </w:r>
      <w:proofErr w:type="spellEnd"/>
      <w:r w:rsidRPr="001856AA">
        <w:t xml:space="preserve">, 53(2), pp. 178–188. Available at: </w:t>
      </w:r>
      <w:hyperlink r:id="rId9" w:history="1">
        <w:r w:rsidRPr="000F3641">
          <w:rPr>
            <w:rStyle w:val="Hyperlink"/>
          </w:rPr>
          <w:t>https://doi.org/10.1002/jocb.238</w:t>
        </w:r>
      </w:hyperlink>
      <w:r w:rsidRPr="001856AA">
        <w:t>.</w:t>
      </w:r>
      <w:r>
        <w:t xml:space="preserve"> </w:t>
      </w:r>
      <w:r>
        <w:rPr>
          <w:rStyle w:val="apple-converted-space"/>
          <w:rFonts w:cstheme="minorHAnsi"/>
          <w:color w:val="000000"/>
        </w:rPr>
        <w:t xml:space="preserve">(Accessed: 3 April 2023). </w:t>
      </w:r>
    </w:p>
    <w:p w14:paraId="64952E78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</w:p>
    <w:p w14:paraId="4A248B35" w14:textId="77777777" w:rsidR="004C211B" w:rsidRDefault="004C211B" w:rsidP="004C211B">
      <w:pPr>
        <w:pStyle w:val="NoSpacing"/>
      </w:pPr>
      <w:proofErr w:type="spellStart"/>
      <w:r>
        <w:t>EstynHMI</w:t>
      </w:r>
      <w:proofErr w:type="spellEnd"/>
      <w:r>
        <w:t xml:space="preserve"> (2019)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 xml:space="preserve">Developing </w:t>
      </w:r>
      <w:proofErr w:type="spellStart"/>
      <w:r>
        <w:rPr>
          <w:i/>
          <w:iCs/>
        </w:rPr>
        <w:t>welsh</w:t>
      </w:r>
      <w:proofErr w:type="spellEnd"/>
      <w:r>
        <w:rPr>
          <w:i/>
          <w:iCs/>
        </w:rPr>
        <w:t xml:space="preserve"> language skills for early years learning</w:t>
      </w:r>
      <w:r>
        <w:t>,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Estyn</w:t>
      </w:r>
      <w:r>
        <w:t xml:space="preserve">. Available at: </w:t>
      </w:r>
      <w:hyperlink r:id="rId10" w:history="1">
        <w:r w:rsidRPr="000F3641">
          <w:rPr>
            <w:rStyle w:val="Hyperlink"/>
          </w:rPr>
          <w:t>https://www.estyn.gov.wales/effective-practice/developing-welsh-language-skills-early-years-learning</w:t>
        </w:r>
      </w:hyperlink>
      <w:r>
        <w:t xml:space="preserve"> (Accessed: April 8, 2023).</w:t>
      </w:r>
      <w:r>
        <w:rPr>
          <w:rStyle w:val="apple-converted-space"/>
          <w:color w:val="000000"/>
        </w:rPr>
        <w:t> </w:t>
      </w:r>
    </w:p>
    <w:p w14:paraId="76FD5362" w14:textId="77777777" w:rsidR="004C211B" w:rsidRDefault="004C211B" w:rsidP="004C211B"/>
    <w:p w14:paraId="6F74BC5A" w14:textId="77777777" w:rsidR="004C211B" w:rsidRPr="002B788A" w:rsidRDefault="004C211B" w:rsidP="004C211B">
      <w:r>
        <w:t xml:space="preserve">Gov.UK (2022) </w:t>
      </w:r>
      <w:r>
        <w:rPr>
          <w:i/>
          <w:iCs/>
        </w:rPr>
        <w:t xml:space="preserve">English as an additional language (EAL). </w:t>
      </w:r>
      <w:r>
        <w:t xml:space="preserve">Available at: </w:t>
      </w:r>
      <w:hyperlink r:id="rId11" w:history="1">
        <w:r w:rsidRPr="000F3641">
          <w:rPr>
            <w:rStyle w:val="Hyperlink"/>
          </w:rPr>
          <w:t>https://help-for-early-years-providers.education.gov.uk/get-help-to-improve-your-practice/english-as-an-additional-language-eal</w:t>
        </w:r>
      </w:hyperlink>
      <w:r>
        <w:t xml:space="preserve"> (Accessed: 4 April 2023). </w:t>
      </w:r>
    </w:p>
    <w:p w14:paraId="6C6ABC4F" w14:textId="77777777" w:rsidR="004C211B" w:rsidRDefault="004C211B" w:rsidP="004C211B"/>
    <w:p w14:paraId="55C70707" w14:textId="77777777" w:rsidR="004C211B" w:rsidRDefault="004C211B" w:rsidP="004C211B">
      <w:pPr>
        <w:pStyle w:val="NoSpacing"/>
      </w:pPr>
      <w:proofErr w:type="spellStart"/>
      <w:r>
        <w:t>Hommel</w:t>
      </w:r>
      <w:proofErr w:type="spellEnd"/>
      <w:r>
        <w:t>, B.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et al.</w:t>
      </w:r>
      <w:r>
        <w:rPr>
          <w:rStyle w:val="apple-converted-space"/>
          <w:color w:val="000000"/>
        </w:rPr>
        <w:t> </w:t>
      </w:r>
      <w:r>
        <w:t>(2011)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Bilingualism and creativity: Benefits in convergent thinking come with losses in divergent thinking</w:t>
      </w:r>
      <w:r>
        <w:t>,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Frontiers</w:t>
      </w:r>
      <w:r>
        <w:t xml:space="preserve">. Frontiers. Available at: </w:t>
      </w:r>
      <w:hyperlink r:id="rId12" w:history="1">
        <w:r w:rsidRPr="000F3641">
          <w:rPr>
            <w:rStyle w:val="Hyperlink"/>
          </w:rPr>
          <w:t>https://www.frontiersin.org/articles/10.3389/fpsyg.2011.00273/full</w:t>
        </w:r>
      </w:hyperlink>
      <w:r>
        <w:t xml:space="preserve"> (Accessed: April 13, 2023).</w:t>
      </w:r>
      <w:r>
        <w:rPr>
          <w:rStyle w:val="apple-converted-space"/>
          <w:color w:val="000000"/>
        </w:rPr>
        <w:t> </w:t>
      </w:r>
    </w:p>
    <w:p w14:paraId="4F6579C6" w14:textId="77777777" w:rsidR="004C211B" w:rsidRDefault="004C211B" w:rsidP="004C211B"/>
    <w:p w14:paraId="02FD7FCB" w14:textId="77777777" w:rsidR="004C211B" w:rsidRDefault="004C211B" w:rsidP="004C211B"/>
    <w:p w14:paraId="521C4093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  <w:r w:rsidRPr="001856AA">
        <w:lastRenderedPageBreak/>
        <w:t>Liberman, Z.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>et al.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t>(2016) Exposure to multiple languages enhances communication skills in infancy</w:t>
      </w:r>
      <w:r>
        <w:t xml:space="preserve">. </w:t>
      </w:r>
      <w:r w:rsidRPr="001856AA">
        <w:rPr>
          <w:i/>
          <w:iCs/>
        </w:rPr>
        <w:t>Developmental Science</w:t>
      </w:r>
      <w:r w:rsidRPr="001856AA">
        <w:t xml:space="preserve">, 20(1). Available at: </w:t>
      </w:r>
      <w:hyperlink r:id="rId13" w:history="1">
        <w:r w:rsidRPr="000F3641">
          <w:rPr>
            <w:rStyle w:val="Hyperlink"/>
          </w:rPr>
          <w:t>https://doi.org/10.1111/desc.12420</w:t>
        </w:r>
      </w:hyperlink>
      <w:r w:rsidRPr="001856AA">
        <w:t>.</w:t>
      </w:r>
      <w:r>
        <w:rPr>
          <w:rStyle w:val="apple-converted-space"/>
          <w:rFonts w:cstheme="minorHAnsi"/>
          <w:color w:val="000000"/>
        </w:rPr>
        <w:t xml:space="preserve"> (Accessed: 4 April 2023). </w:t>
      </w:r>
    </w:p>
    <w:p w14:paraId="20E6193B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</w:p>
    <w:p w14:paraId="36629E09" w14:textId="77777777" w:rsidR="004C211B" w:rsidRDefault="004C211B" w:rsidP="004C211B">
      <w:pPr>
        <w:pStyle w:val="NoSpacing"/>
      </w:pPr>
      <w:proofErr w:type="spellStart"/>
      <w:r w:rsidRPr="002B788A">
        <w:t>Mudiad</w:t>
      </w:r>
      <w:proofErr w:type="spellEnd"/>
      <w:r w:rsidRPr="002B788A">
        <w:t xml:space="preserve"> </w:t>
      </w:r>
      <w:proofErr w:type="spellStart"/>
      <w:r w:rsidRPr="002B788A">
        <w:t>Meithrin</w:t>
      </w:r>
      <w:proofErr w:type="spellEnd"/>
      <w:r w:rsidRPr="002B788A">
        <w:t xml:space="preserve"> -</w:t>
      </w:r>
      <w:r>
        <w:rPr>
          <w:i/>
          <w:iCs/>
        </w:rPr>
        <w:t xml:space="preserve"> </w:t>
      </w:r>
      <w:r w:rsidRPr="002B788A">
        <w:t>Welsh-medium playgroups</w:t>
      </w:r>
      <w:r>
        <w:rPr>
          <w:rStyle w:val="apple-converted-space"/>
          <w:color w:val="000000"/>
        </w:rPr>
        <w:t> </w:t>
      </w:r>
      <w:r>
        <w:t>(2023)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</w:rPr>
        <w:t>Meithrin</w:t>
      </w:r>
      <w:proofErr w:type="spellEnd"/>
      <w:r>
        <w:t xml:space="preserve">. Available at: </w:t>
      </w:r>
      <w:hyperlink r:id="rId14" w:history="1">
        <w:r w:rsidRPr="000F3641">
          <w:rPr>
            <w:rStyle w:val="Hyperlink"/>
          </w:rPr>
          <w:t>https://meithrin.cymru/?lang=en</w:t>
        </w:r>
      </w:hyperlink>
      <w:r>
        <w:t xml:space="preserve"> (Accessed: April 13, 2023).</w:t>
      </w:r>
      <w:r>
        <w:rPr>
          <w:rStyle w:val="apple-converted-space"/>
          <w:color w:val="000000"/>
        </w:rPr>
        <w:t> </w:t>
      </w:r>
    </w:p>
    <w:p w14:paraId="0055A28E" w14:textId="77777777" w:rsidR="004C211B" w:rsidRDefault="004C211B" w:rsidP="004C211B"/>
    <w:p w14:paraId="7049C88C" w14:textId="77777777" w:rsidR="004C211B" w:rsidRPr="001856AA" w:rsidRDefault="004C211B" w:rsidP="004C211B">
      <w:r w:rsidRPr="001856AA">
        <w:t xml:space="preserve">Ofsted (2013) </w:t>
      </w:r>
      <w:r w:rsidRPr="001856AA">
        <w:rPr>
          <w:i/>
          <w:iCs/>
        </w:rPr>
        <w:t>English as an additional language A briefing paper for section 5 inspectors</w:t>
      </w:r>
      <w:r w:rsidRPr="001856AA">
        <w:t xml:space="preserve">, </w:t>
      </w:r>
      <w:hyperlink r:id="rId15" w:history="1">
        <w:r w:rsidRPr="001856AA">
          <w:rPr>
            <w:rStyle w:val="Hyperlink"/>
          </w:rPr>
          <w:t>http://www.naldic.org.uk/eal-teaching-and-learning/outline-guidance/eal-ofsted/</w:t>
        </w:r>
      </w:hyperlink>
      <w:r w:rsidRPr="001856AA">
        <w:t xml:space="preserve"> </w:t>
      </w:r>
      <w:r>
        <w:t>(</w:t>
      </w:r>
      <w:r w:rsidRPr="001856AA">
        <w:t xml:space="preserve">Accessed: </w:t>
      </w:r>
      <w:r>
        <w:t xml:space="preserve">4 April </w:t>
      </w:r>
      <w:r w:rsidRPr="001856AA">
        <w:t>202</w:t>
      </w:r>
      <w:r>
        <w:t>3).</w:t>
      </w:r>
    </w:p>
    <w:p w14:paraId="599F8E15" w14:textId="77777777" w:rsidR="004C211B" w:rsidRDefault="004C211B" w:rsidP="004C211B"/>
    <w:p w14:paraId="591AA128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  <w:proofErr w:type="spellStart"/>
      <w:r w:rsidRPr="001856AA">
        <w:t>Okal</w:t>
      </w:r>
      <w:proofErr w:type="spellEnd"/>
      <w:r w:rsidRPr="001856AA">
        <w:t>, B.O. (2014) Benefits of multilingualism in Education</w:t>
      </w:r>
      <w:r>
        <w:t>.</w:t>
      </w:r>
      <w:r w:rsidRPr="001856AA">
        <w:rPr>
          <w:rStyle w:val="apple-converted-space"/>
          <w:rFonts w:cstheme="minorHAnsi"/>
          <w:color w:val="000000"/>
        </w:rPr>
        <w:t> </w:t>
      </w:r>
      <w:r w:rsidRPr="001856AA">
        <w:rPr>
          <w:i/>
          <w:iCs/>
        </w:rPr>
        <w:t>Universal Journal of Educational Research</w:t>
      </w:r>
      <w:r w:rsidRPr="001856AA">
        <w:t xml:space="preserve">, 2(3), pp. 223–229. Available at: </w:t>
      </w:r>
      <w:hyperlink r:id="rId16" w:history="1">
        <w:r w:rsidRPr="000F3641">
          <w:rPr>
            <w:rStyle w:val="Hyperlink"/>
          </w:rPr>
          <w:t>https://doi.org/10.13189/ujer.2014.020304</w:t>
        </w:r>
      </w:hyperlink>
      <w:r w:rsidRPr="001856AA">
        <w:t>.</w:t>
      </w:r>
      <w:r>
        <w:t xml:space="preserve"> </w:t>
      </w:r>
      <w:r>
        <w:rPr>
          <w:rStyle w:val="apple-converted-space"/>
          <w:rFonts w:cstheme="minorHAnsi"/>
          <w:color w:val="000000"/>
        </w:rPr>
        <w:t xml:space="preserve">(Accessed: 4 April 2023). </w:t>
      </w:r>
    </w:p>
    <w:p w14:paraId="6DA55A17" w14:textId="77777777" w:rsidR="004C211B" w:rsidRDefault="004C211B" w:rsidP="004C211B">
      <w:pPr>
        <w:pStyle w:val="NoSpacing"/>
        <w:rPr>
          <w:rStyle w:val="apple-converted-space"/>
          <w:rFonts w:cstheme="minorHAnsi"/>
          <w:color w:val="000000"/>
        </w:rPr>
      </w:pPr>
    </w:p>
    <w:p w14:paraId="7B7E0708" w14:textId="77777777" w:rsidR="004C211B" w:rsidRDefault="004C211B" w:rsidP="004C211B">
      <w:pPr>
        <w:pStyle w:val="NoSpacing"/>
        <w:rPr>
          <w:rStyle w:val="apple-converted-space"/>
          <w:color w:val="000000"/>
        </w:rPr>
      </w:pPr>
      <w:r>
        <w:t>Sarmiento-Campos, N.-V.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et al.</w:t>
      </w:r>
      <w:r>
        <w:rPr>
          <w:rStyle w:val="apple-converted-space"/>
          <w:color w:val="000000"/>
        </w:rPr>
        <w:t> </w:t>
      </w:r>
      <w:r>
        <w:t xml:space="preserve">(2022) “A look at </w:t>
      </w:r>
      <w:proofErr w:type="spellStart"/>
      <w:r>
        <w:t>vygotsky’s</w:t>
      </w:r>
      <w:proofErr w:type="spellEnd"/>
      <w:r>
        <w:t xml:space="preserve"> sociocultural theory (SCT): The effectiveness of Scaffolding Method on EFL Learners’ speaking achievement,”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Education Research International</w:t>
      </w:r>
      <w:r>
        <w:t xml:space="preserve">, 2022, pp. 1–12. Available at: </w:t>
      </w:r>
      <w:hyperlink r:id="rId17" w:history="1">
        <w:r w:rsidRPr="000F3641">
          <w:rPr>
            <w:rStyle w:val="Hyperlink"/>
          </w:rPr>
          <w:t>https://doi.org/10.1155/2022/3514892</w:t>
        </w:r>
      </w:hyperlink>
      <w:r>
        <w:t>.</w:t>
      </w:r>
      <w:r>
        <w:rPr>
          <w:rStyle w:val="apple-converted-space"/>
          <w:color w:val="000000"/>
        </w:rPr>
        <w:t xml:space="preserve"> (Accessed: 8 April 2023). </w:t>
      </w:r>
    </w:p>
    <w:p w14:paraId="2CE0C6A7" w14:textId="77777777" w:rsidR="004C211B" w:rsidRDefault="004C211B" w:rsidP="004C211B">
      <w:pPr>
        <w:pStyle w:val="NoSpacing"/>
        <w:rPr>
          <w:rStyle w:val="apple-converted-space"/>
          <w:color w:val="000000"/>
        </w:rPr>
      </w:pPr>
    </w:p>
    <w:p w14:paraId="4631BB2D" w14:textId="77777777" w:rsidR="004C211B" w:rsidRDefault="004C211B" w:rsidP="004C211B">
      <w:pPr>
        <w:pStyle w:val="NoSpacing"/>
      </w:pPr>
      <w:r>
        <w:t>Thakral, P.P.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et al.</w:t>
      </w:r>
      <w:r>
        <w:rPr>
          <w:rStyle w:val="apple-converted-space"/>
          <w:color w:val="000000"/>
        </w:rPr>
        <w:t> </w:t>
      </w:r>
      <w:r>
        <w:t>(2021)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Divergent thinking and constructing future events: Dissociating old from new ideas</w:t>
      </w:r>
      <w:r>
        <w:t>,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Memory (Hove, England)</w:t>
      </w:r>
      <w:r>
        <w:t xml:space="preserve">. U.S. National Library of Medicine. Available at: </w:t>
      </w:r>
      <w:hyperlink r:id="rId18" w:history="1">
        <w:r w:rsidRPr="000F3641">
          <w:rPr>
            <w:rStyle w:val="Hyperlink"/>
          </w:rPr>
          <w:t>https://www.ncbi.nlm.nih.gov/pmc/articles/PMC8414037/</w:t>
        </w:r>
      </w:hyperlink>
      <w:r>
        <w:t xml:space="preserve">  (Accessed: April 13, 2023).</w:t>
      </w:r>
      <w:r>
        <w:rPr>
          <w:rStyle w:val="apple-converted-space"/>
          <w:color w:val="000000"/>
        </w:rPr>
        <w:t> </w:t>
      </w:r>
    </w:p>
    <w:p w14:paraId="7CE68443" w14:textId="77777777" w:rsidR="004C211B" w:rsidRPr="000D7DF7" w:rsidRDefault="004C211B" w:rsidP="004C211B"/>
    <w:p w14:paraId="326CF327" w14:textId="77777777" w:rsidR="004C211B" w:rsidRDefault="004C211B" w:rsidP="004C211B">
      <w:r>
        <w:t xml:space="preserve">Welsh Government (2014) </w:t>
      </w:r>
      <w:r>
        <w:rPr>
          <w:i/>
          <w:iCs/>
        </w:rPr>
        <w:t xml:space="preserve">Welsh as an additional language: research into the level of need and </w:t>
      </w:r>
      <w:proofErr w:type="gramStart"/>
      <w:r>
        <w:rPr>
          <w:i/>
          <w:iCs/>
        </w:rPr>
        <w:t>current  support</w:t>
      </w:r>
      <w:proofErr w:type="gramEnd"/>
      <w:r>
        <w:rPr>
          <w:i/>
          <w:iCs/>
        </w:rPr>
        <w:t xml:space="preserve"> provided to black and minority ethnic pupils with Welsh language support needs. </w:t>
      </w:r>
      <w:r>
        <w:t xml:space="preserve">Available at: </w:t>
      </w:r>
      <w:hyperlink r:id="rId19" w:history="1">
        <w:r w:rsidRPr="000F3641">
          <w:rPr>
            <w:rStyle w:val="Hyperlink"/>
          </w:rPr>
          <w:t>https://www.gov.wales/sites/default/files/statistics-and-research/2019-07/140430-welsh-additional-language-en.pdf</w:t>
        </w:r>
      </w:hyperlink>
      <w:r>
        <w:t xml:space="preserve"> (Accessed: 4 April 2023). </w:t>
      </w:r>
    </w:p>
    <w:p w14:paraId="18B8FFE7" w14:textId="77777777" w:rsidR="004C211B" w:rsidRDefault="004C211B" w:rsidP="004C211B"/>
    <w:p w14:paraId="0C3E0781" w14:textId="77777777" w:rsidR="004C211B" w:rsidRDefault="004C211B" w:rsidP="004C211B">
      <w:pPr>
        <w:pStyle w:val="NoSpacing"/>
        <w:rPr>
          <w:rStyle w:val="apple-converted-space"/>
          <w:color w:val="000000"/>
        </w:rPr>
      </w:pPr>
      <w:r>
        <w:t>Welsh Government (2020)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Welsh language (</w:t>
      </w:r>
      <w:proofErr w:type="spellStart"/>
      <w:r>
        <w:rPr>
          <w:i/>
          <w:iCs/>
        </w:rPr>
        <w:t>wales</w:t>
      </w:r>
      <w:proofErr w:type="spellEnd"/>
      <w:r>
        <w:rPr>
          <w:i/>
          <w:iCs/>
        </w:rPr>
        <w:t>) measure 2011</w:t>
      </w:r>
      <w:r>
        <w:t>,</w:t>
      </w:r>
      <w:r>
        <w:rPr>
          <w:rStyle w:val="apple-converted-space"/>
          <w:color w:val="000000"/>
        </w:rPr>
        <w:t> </w:t>
      </w:r>
      <w:r>
        <w:rPr>
          <w:i/>
          <w:iCs/>
        </w:rPr>
        <w:t>Welsh Language (Wales) Measure 2011 | Law Wales</w:t>
      </w:r>
      <w:r>
        <w:t xml:space="preserve">. Available at: </w:t>
      </w:r>
      <w:hyperlink r:id="rId20" w:history="1">
        <w:r w:rsidRPr="000F3641">
          <w:rPr>
            <w:rStyle w:val="Hyperlink"/>
          </w:rPr>
          <w:t>https://law.gov.wales/culture/welsh-language/welsh-language-wales-measure-2011</w:t>
        </w:r>
      </w:hyperlink>
      <w:r>
        <w:t xml:space="preserve"> (Accessed: April 13, 2023).</w:t>
      </w:r>
      <w:r>
        <w:rPr>
          <w:rStyle w:val="apple-converted-space"/>
          <w:color w:val="000000"/>
        </w:rPr>
        <w:t> </w:t>
      </w:r>
    </w:p>
    <w:p w14:paraId="42B29763" w14:textId="77777777" w:rsidR="004C211B" w:rsidRDefault="004C211B" w:rsidP="004C211B">
      <w:pPr>
        <w:pStyle w:val="NoSpacing"/>
        <w:rPr>
          <w:rStyle w:val="apple-converted-space"/>
          <w:color w:val="000000"/>
        </w:rPr>
      </w:pPr>
    </w:p>
    <w:p w14:paraId="58667B4B" w14:textId="77777777" w:rsidR="004C211B" w:rsidRDefault="004C211B" w:rsidP="004C211B">
      <w:pPr>
        <w:pStyle w:val="NoSpacing"/>
      </w:pPr>
      <w:r>
        <w:t>Welsh Government (2003)</w:t>
      </w:r>
      <w:r>
        <w:rPr>
          <w:rStyle w:val="apple-converted-space"/>
          <w:color w:val="000000"/>
        </w:rPr>
        <w:t xml:space="preserve"> </w:t>
      </w:r>
      <w:r>
        <w:rPr>
          <w:i/>
          <w:iCs/>
        </w:rPr>
        <w:t xml:space="preserve">Developing the curriculum </w:t>
      </w:r>
      <w:proofErr w:type="gramStart"/>
      <w:r>
        <w:rPr>
          <w:i/>
          <w:iCs/>
        </w:rPr>
        <w:t>cymreig</w:t>
      </w:r>
      <w:r>
        <w:rPr>
          <w:rStyle w:val="apple-converted-space"/>
          <w:i/>
          <w:iCs/>
          <w:color w:val="000000"/>
        </w:rPr>
        <w:t> </w:t>
      </w:r>
      <w:r>
        <w:t>.</w:t>
      </w:r>
      <w:proofErr w:type="gramEnd"/>
      <w:r>
        <w:t xml:space="preserve"> Available at: https://hwb.gov.wales/api/storage/8e68e2f5-851f-43b8-af24-9eb38cf62482/developing-the-curriculum-cymreig.pdf (Accessed: April 13, 2023).</w:t>
      </w:r>
      <w:r>
        <w:rPr>
          <w:rStyle w:val="apple-converted-space"/>
          <w:color w:val="000000"/>
        </w:rPr>
        <w:t> </w:t>
      </w:r>
    </w:p>
    <w:p w14:paraId="6E94CD47" w14:textId="77777777" w:rsidR="004C211B" w:rsidRDefault="004C211B" w:rsidP="004C211B">
      <w:pPr>
        <w:pStyle w:val="NoSpacing"/>
      </w:pPr>
    </w:p>
    <w:p w14:paraId="00554DEE" w14:textId="77777777" w:rsidR="004C211B" w:rsidRDefault="004C211B"/>
    <w:sectPr w:rsidR="004C21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11B"/>
    <w:rsid w:val="003B794D"/>
    <w:rsid w:val="004C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26528E"/>
  <w15:chartTrackingRefBased/>
  <w15:docId w15:val="{E7F634A5-64BD-B04B-83FD-FF3D8A10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1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11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4C211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4C211B"/>
  </w:style>
  <w:style w:type="paragraph" w:styleId="NoSpacing">
    <w:name w:val="No Spacing"/>
    <w:uiPriority w:val="1"/>
    <w:qFormat/>
    <w:rsid w:val="004C211B"/>
  </w:style>
  <w:style w:type="character" w:styleId="FollowedHyperlink">
    <w:name w:val="FollowedHyperlink"/>
    <w:basedOn w:val="DefaultParagraphFont"/>
    <w:uiPriority w:val="99"/>
    <w:semiHidden/>
    <w:unhideWhenUsed/>
    <w:rsid w:val="004C211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26/science.1195067" TargetMode="External"/><Relationship Id="rId13" Type="http://schemas.openxmlformats.org/officeDocument/2006/relationships/hyperlink" Target="https://doi.org/10.1111/desc.12420" TargetMode="External"/><Relationship Id="rId18" Type="http://schemas.openxmlformats.org/officeDocument/2006/relationships/hyperlink" Target="https://www.ncbi.nlm.nih.gov/pmc/articles/PMC8414037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dspace.stellamariscollege.edu.in:8080/xmlui/bitstream/handle/123456789/4651/linguistics.pdf?sequence=1&amp;isAllowed=y" TargetMode="External"/><Relationship Id="rId12" Type="http://schemas.openxmlformats.org/officeDocument/2006/relationships/hyperlink" Target="https://www.frontiersin.org/articles/10.3389/fpsyg.2011.00273/full" TargetMode="External"/><Relationship Id="rId17" Type="http://schemas.openxmlformats.org/officeDocument/2006/relationships/hyperlink" Target="https://doi.org/10.1155/2022/351489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3189/ujer.2014.020304" TargetMode="External"/><Relationship Id="rId20" Type="http://schemas.openxmlformats.org/officeDocument/2006/relationships/hyperlink" Target="https://law.gov.wales/culture/welsh-language/welsh-language-wales-measure-201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articles/PMC6168212/" TargetMode="External"/><Relationship Id="rId11" Type="http://schemas.openxmlformats.org/officeDocument/2006/relationships/hyperlink" Target="https://help-for-early-years-providers.education.gov.uk/get-help-to-improve-your-practice/english-as-an-additional-language-eal" TargetMode="External"/><Relationship Id="rId5" Type="http://schemas.openxmlformats.org/officeDocument/2006/relationships/hyperlink" Target="https://doi.org/10.1111/desc.12535" TargetMode="External"/><Relationship Id="rId15" Type="http://schemas.openxmlformats.org/officeDocument/2006/relationships/hyperlink" Target="http://www.naldic.org.uk/eal-teaching-and-learning/outline-guidance/eal-ofsted/" TargetMode="External"/><Relationship Id="rId10" Type="http://schemas.openxmlformats.org/officeDocument/2006/relationships/hyperlink" Target="https://www.estyn.gov.wales/effective-practice/developing-welsh-language-skills-early-years-learning" TargetMode="External"/><Relationship Id="rId19" Type="http://schemas.openxmlformats.org/officeDocument/2006/relationships/hyperlink" Target="https://www.gov.wales/sites/default/files/statistics-and-research/2019-07/140430-welsh-additional-language-en.pdf" TargetMode="External"/><Relationship Id="rId4" Type="http://schemas.openxmlformats.org/officeDocument/2006/relationships/hyperlink" Target="https://doi.org/10.3389/fpsyg.2016.01209" TargetMode="External"/><Relationship Id="rId9" Type="http://schemas.openxmlformats.org/officeDocument/2006/relationships/hyperlink" Target="https://doi.org/10.1002/jocb.238" TargetMode="External"/><Relationship Id="rId14" Type="http://schemas.openxmlformats.org/officeDocument/2006/relationships/hyperlink" Target="https://meithrin.cymru/?lang=e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859</Words>
  <Characters>4898</Characters>
  <Application>Microsoft Office Word</Application>
  <DocSecurity>0</DocSecurity>
  <Lines>40</Lines>
  <Paragraphs>11</Paragraphs>
  <ScaleCrop>false</ScaleCrop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Watts (2204216)</dc:creator>
  <cp:keywords/>
  <dc:description/>
  <cp:lastModifiedBy>Lauren Watts (2204216)</cp:lastModifiedBy>
  <cp:revision>1</cp:revision>
  <dcterms:created xsi:type="dcterms:W3CDTF">2023-04-13T12:56:00Z</dcterms:created>
  <dcterms:modified xsi:type="dcterms:W3CDTF">2023-04-13T12:56:00Z</dcterms:modified>
</cp:coreProperties>
</file>