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9F0BDB" w14:textId="77777777" w:rsidR="000F7B84" w:rsidRDefault="00FD2A5F">
      <w:r>
        <w:t xml:space="preserve">James </w:t>
      </w:r>
      <w:proofErr w:type="spellStart"/>
      <w:r>
        <w:t>Purkis</w:t>
      </w:r>
      <w:proofErr w:type="spellEnd"/>
    </w:p>
    <w:p w14:paraId="6D96A4DA" w14:textId="77777777" w:rsidR="00FD2A5F" w:rsidRDefault="00FD2A5F">
      <w:r>
        <w:t>1203619</w:t>
      </w:r>
    </w:p>
    <w:p w14:paraId="473F264C" w14:textId="77777777" w:rsidR="00FD2A5F" w:rsidRDefault="00FD2A5F"/>
    <w:p w14:paraId="4C92D2B9" w14:textId="77777777" w:rsidR="00E52718" w:rsidRDefault="00E52718"/>
    <w:p w14:paraId="40BF466F" w14:textId="077C74A0" w:rsidR="001C6D3D" w:rsidRDefault="00440AE7">
      <w:r>
        <w:t>The term Dementia is a generalised term for a variety of progressive brain diseases affecting a large population of the United Kingdom (UK) (Holmes, C. 2012).</w:t>
      </w:r>
      <w:r w:rsidR="001C6D3D">
        <w:t xml:space="preserve"> The term describes a group of symptoms that have the potential to affect memory, cognition and social capabilities that can impede day to day functions of the person affected (</w:t>
      </w:r>
      <w:proofErr w:type="spellStart"/>
      <w:r w:rsidR="001C6D3D">
        <w:t>Mayoclinic</w:t>
      </w:r>
      <w:proofErr w:type="spellEnd"/>
      <w:r w:rsidR="001C6D3D">
        <w:t>, 2019).</w:t>
      </w:r>
      <w:r w:rsidR="00F879D7">
        <w:t xml:space="preserve"> Although there currently is no cure for dementia, if caught early those suffering with the condition can have the symptoms controlled through medication and other holistic methods. </w:t>
      </w:r>
    </w:p>
    <w:p w14:paraId="04FDE0A7" w14:textId="113F894C" w:rsidR="00F879D7" w:rsidRDefault="00F879D7">
      <w:r>
        <w:t xml:space="preserve">There are many difficulties in the lives of those suffering with dementia and those who care for them, be that family members, friends or paid. </w:t>
      </w:r>
      <w:r w:rsidR="00AE65E8">
        <w:t xml:space="preserve">Some such issues were raised in a recent discussion that is to be evaluated during this paper. </w:t>
      </w:r>
    </w:p>
    <w:p w14:paraId="4D82F26A" w14:textId="339AA320" w:rsidR="00AE65E8" w:rsidRDefault="00AE65E8"/>
    <w:p w14:paraId="02BB45BF" w14:textId="7F88CB42" w:rsidR="00AE65E8" w:rsidRDefault="00AE65E8">
      <w:r>
        <w:t xml:space="preserve">When a person is diagnosed with dementia, it can cause a sense of panic for all of those involved, issues that can cause worry are money, medication and providing care if required. This can become a burden for many people. According to the Alzheimer’s Society as of 2019, there are currently 850,000 (approximately) people living with dementia in the United Kingdom (UK), they go on to say that off the people living in </w:t>
      </w:r>
      <w:r w:rsidR="00E52718">
        <w:t xml:space="preserve">assisted care facilities, 70% of those are suffering with some form of dementia. The average costs of a person living in an assisted living facility who suffers dementia can range from £31,000 - £38,000 per year (Alzheimer’s Research UK, 2019) </w:t>
      </w:r>
      <w:r w:rsidR="00DE43AF">
        <w:t xml:space="preserve">these figures don’t include any form of specialist care that may be required. Although there may be assistance available from the government and the National Health Service (NHS) to assist with the costs surrounding care and support these costs cover aspects of life such as; physiotherapy, podiatry and optometry care provided via the NHS and home care, access to the community and assistance with food costs through the social services </w:t>
      </w:r>
      <w:r w:rsidR="00874172">
        <w:t xml:space="preserve">sector </w:t>
      </w:r>
      <w:r w:rsidR="00DE43AF">
        <w:t>(NHS, 2018)</w:t>
      </w:r>
      <w:r w:rsidR="00874172">
        <w:t xml:space="preserve">. </w:t>
      </w:r>
      <w:proofErr w:type="spellStart"/>
      <w:r w:rsidR="00874172">
        <w:t>Knapton</w:t>
      </w:r>
      <w:proofErr w:type="spellEnd"/>
      <w:r w:rsidR="00874172">
        <w:t xml:space="preserve">, S (2015) claims that even though dementia care </w:t>
      </w:r>
      <w:r w:rsidR="00EA25D0">
        <w:t xml:space="preserve">has a higher cost to society, it received 13 time less funding than cancer research and care, in 2015 the cost of caring or those with dementia cost approximately £11 billion as opposed to £5 billion for the care and treatment of cancer care. Despite these figures, dementia care received 8p for every £10 given to cancer care. It was brought up in the discussion that even though there are funding options and assistance available, the person affected and the families face a huge financial burden that has the potential to </w:t>
      </w:r>
      <w:r w:rsidR="00CC63FD">
        <w:t xml:space="preserve">put a huge level of stress on to those who face the bill as well as the worry about their loved ones. </w:t>
      </w:r>
    </w:p>
    <w:p w14:paraId="65289ED3" w14:textId="77777777" w:rsidR="00FF7C58" w:rsidRDefault="00FF7C58"/>
    <w:p w14:paraId="1DA73528" w14:textId="75513466" w:rsidR="00A14382" w:rsidRDefault="00CC63FD">
      <w:r>
        <w:t xml:space="preserve">A further point raised in the discussion was the dignity and respect given to those who are suffering with dementia at all stages. A person living with dementia may become dependent on those who care for them, dignity is described as </w:t>
      </w:r>
      <w:r w:rsidR="00AE1D8A">
        <w:t>focusing on the value of every person as an individual and respecting their choices and decisions (</w:t>
      </w:r>
      <w:proofErr w:type="spellStart"/>
      <w:r w:rsidR="00AE1D8A">
        <w:t>skillsforcare</w:t>
      </w:r>
      <w:proofErr w:type="spellEnd"/>
      <w:r w:rsidR="00AE1D8A">
        <w:t xml:space="preserve">, 2019). The general consensus of the group discussion was that there appears to be a lack of dignity offered to those especially in residential home settings </w:t>
      </w:r>
      <w:r w:rsidR="005D66CB">
        <w:t>with examples given of residents being forced to wake up and get dressed at times that may be too early for them, being told what they can and cannot eat and at what times, although in some cases this may be appropriate due to different peoples needs. One in seven families reported that their relatives in a care facility are being treated without dignity and even being neglected (Copping, J. 2013)</w:t>
      </w:r>
      <w:r w:rsidR="009C294A">
        <w:t xml:space="preserve"> this equates to approximately 14.3% of all residential home residents. Depriving someone of </w:t>
      </w:r>
      <w:r w:rsidR="009C294A">
        <w:lastRenderedPageBreak/>
        <w:t>their dignity can lead to further and more complex issues for the person affected leading to lack of trust, extensive vulnerability and even the potential for violence to name but a few possible issues. To deprive a person of their dignity goes against the Universal Declaration of Human Rights which states “All human beings are born free and equal in dignity and rights.” (Collins, E &amp; Slade, H. 2017)</w:t>
      </w:r>
      <w:r w:rsidR="00FF7C58">
        <w:t>.  When a person progresses though the stages of dementia, they may lose a lot of independence and social and physical abilities this does not mean that their dignity should ever be compromised. This means that each and every person involved in the care of the people affected with dementia should involve the person in decisions about their life and care. Their privacy should be respected</w:t>
      </w:r>
      <w:r w:rsidR="00A14382">
        <w:t>, whether it is details of their lives or carrying out personal care in a private and respectful manner.</w:t>
      </w:r>
    </w:p>
    <w:p w14:paraId="536DF3C5" w14:textId="3C2DA103" w:rsidR="00A14382" w:rsidRDefault="00A14382"/>
    <w:p w14:paraId="3D86BEC4" w14:textId="1B272B20" w:rsidR="00A14382" w:rsidRDefault="00A14382">
      <w:r>
        <w:t>Dementia care and treatment faces many challenges, whether it is funding, families or the person managing their symptoms of the condition. More funding would be massively beneficial to the care and research to further provide a safe and caring environment to those suffering with the condition. But also, to search further for a cure</w:t>
      </w:r>
      <w:r w:rsidR="00CD795D">
        <w:t xml:space="preserve"> or better treatment. </w:t>
      </w:r>
    </w:p>
    <w:p w14:paraId="2CC79416" w14:textId="19A31C84" w:rsidR="00CC63FD" w:rsidRDefault="00CC63FD"/>
    <w:p w14:paraId="2189BDE9" w14:textId="3C4751D6" w:rsidR="00AE1D8A" w:rsidRDefault="00AE1D8A"/>
    <w:p w14:paraId="171B4F71" w14:textId="77777777" w:rsidR="00AE1D8A" w:rsidRDefault="00AE1D8A"/>
    <w:p w14:paraId="22D57A33" w14:textId="72BDC666" w:rsidR="00AE65E8" w:rsidRDefault="00AE65E8"/>
    <w:p w14:paraId="75712905" w14:textId="77777777" w:rsidR="00AE65E8" w:rsidRDefault="00AE65E8"/>
    <w:p w14:paraId="37EFF550" w14:textId="77777777" w:rsidR="00CD795D" w:rsidRDefault="00CD795D" w:rsidP="001C6D3D">
      <w:pPr>
        <w:shd w:val="clear" w:color="auto" w:fill="FFFFFF"/>
        <w:rPr>
          <w:rFonts w:ascii="Helvetica" w:eastAsia="Times New Roman" w:hAnsi="Helvetica" w:cs="Times New Roman"/>
          <w:color w:val="111111"/>
          <w:shd w:val="clear" w:color="auto" w:fill="FFFFFF"/>
        </w:rPr>
      </w:pPr>
    </w:p>
    <w:p w14:paraId="7D92B501" w14:textId="77777777" w:rsidR="00CD795D" w:rsidRDefault="00CD795D" w:rsidP="001C6D3D">
      <w:pPr>
        <w:shd w:val="clear" w:color="auto" w:fill="FFFFFF"/>
        <w:rPr>
          <w:rFonts w:ascii="Helvetica" w:eastAsia="Times New Roman" w:hAnsi="Helvetica" w:cs="Times New Roman"/>
          <w:color w:val="111111"/>
          <w:shd w:val="clear" w:color="auto" w:fill="FFFFFF"/>
        </w:rPr>
      </w:pPr>
    </w:p>
    <w:p w14:paraId="56A628AE" w14:textId="77777777" w:rsidR="00CD795D" w:rsidRDefault="00CD795D" w:rsidP="001C6D3D">
      <w:pPr>
        <w:shd w:val="clear" w:color="auto" w:fill="FFFFFF"/>
        <w:rPr>
          <w:rFonts w:ascii="Helvetica" w:eastAsia="Times New Roman" w:hAnsi="Helvetica" w:cs="Times New Roman"/>
          <w:color w:val="111111"/>
          <w:shd w:val="clear" w:color="auto" w:fill="FFFFFF"/>
        </w:rPr>
      </w:pPr>
    </w:p>
    <w:p w14:paraId="4AEE38D3" w14:textId="77777777" w:rsidR="00CD795D" w:rsidRDefault="00CD795D" w:rsidP="001C6D3D">
      <w:pPr>
        <w:shd w:val="clear" w:color="auto" w:fill="FFFFFF"/>
        <w:rPr>
          <w:rFonts w:ascii="Helvetica" w:eastAsia="Times New Roman" w:hAnsi="Helvetica" w:cs="Times New Roman"/>
          <w:color w:val="111111"/>
          <w:shd w:val="clear" w:color="auto" w:fill="FFFFFF"/>
        </w:rPr>
      </w:pPr>
    </w:p>
    <w:p w14:paraId="10C6DFF5" w14:textId="77777777" w:rsidR="00CD795D" w:rsidRDefault="00CD795D" w:rsidP="001C6D3D">
      <w:pPr>
        <w:shd w:val="clear" w:color="auto" w:fill="FFFFFF"/>
        <w:rPr>
          <w:rFonts w:ascii="Helvetica" w:eastAsia="Times New Roman" w:hAnsi="Helvetica" w:cs="Times New Roman"/>
          <w:color w:val="111111"/>
          <w:shd w:val="clear" w:color="auto" w:fill="FFFFFF"/>
        </w:rPr>
      </w:pPr>
    </w:p>
    <w:p w14:paraId="32183389" w14:textId="77777777" w:rsidR="00CD795D" w:rsidRDefault="00CD795D" w:rsidP="001C6D3D">
      <w:pPr>
        <w:shd w:val="clear" w:color="auto" w:fill="FFFFFF"/>
        <w:rPr>
          <w:rFonts w:ascii="Helvetica" w:eastAsia="Times New Roman" w:hAnsi="Helvetica" w:cs="Times New Roman"/>
          <w:color w:val="111111"/>
          <w:shd w:val="clear" w:color="auto" w:fill="FFFFFF"/>
        </w:rPr>
      </w:pPr>
    </w:p>
    <w:p w14:paraId="2B349021" w14:textId="77777777" w:rsidR="00CD795D" w:rsidRDefault="00CD795D" w:rsidP="001C6D3D">
      <w:pPr>
        <w:shd w:val="clear" w:color="auto" w:fill="FFFFFF"/>
        <w:rPr>
          <w:rFonts w:ascii="Helvetica" w:eastAsia="Times New Roman" w:hAnsi="Helvetica" w:cs="Times New Roman"/>
          <w:color w:val="111111"/>
          <w:shd w:val="clear" w:color="auto" w:fill="FFFFFF"/>
        </w:rPr>
      </w:pPr>
    </w:p>
    <w:p w14:paraId="3C7D66AB" w14:textId="77777777" w:rsidR="00CD795D" w:rsidRDefault="00CD795D" w:rsidP="001C6D3D">
      <w:pPr>
        <w:shd w:val="clear" w:color="auto" w:fill="FFFFFF"/>
        <w:rPr>
          <w:rFonts w:ascii="Helvetica" w:eastAsia="Times New Roman" w:hAnsi="Helvetica" w:cs="Times New Roman"/>
          <w:color w:val="111111"/>
          <w:shd w:val="clear" w:color="auto" w:fill="FFFFFF"/>
        </w:rPr>
      </w:pPr>
    </w:p>
    <w:p w14:paraId="57558309" w14:textId="77777777" w:rsidR="00CD795D" w:rsidRDefault="00CD795D" w:rsidP="001C6D3D">
      <w:pPr>
        <w:shd w:val="clear" w:color="auto" w:fill="FFFFFF"/>
        <w:rPr>
          <w:rFonts w:ascii="Helvetica" w:eastAsia="Times New Roman" w:hAnsi="Helvetica" w:cs="Times New Roman"/>
          <w:color w:val="111111"/>
          <w:shd w:val="clear" w:color="auto" w:fill="FFFFFF"/>
        </w:rPr>
      </w:pPr>
    </w:p>
    <w:p w14:paraId="7BE2C320" w14:textId="77777777" w:rsidR="00CD795D" w:rsidRDefault="00CD795D" w:rsidP="001C6D3D">
      <w:pPr>
        <w:shd w:val="clear" w:color="auto" w:fill="FFFFFF"/>
        <w:rPr>
          <w:rFonts w:ascii="Helvetica" w:eastAsia="Times New Roman" w:hAnsi="Helvetica" w:cs="Times New Roman"/>
          <w:color w:val="111111"/>
          <w:shd w:val="clear" w:color="auto" w:fill="FFFFFF"/>
        </w:rPr>
      </w:pPr>
    </w:p>
    <w:p w14:paraId="3F3DA28E" w14:textId="77777777" w:rsidR="00CD795D" w:rsidRDefault="00CD795D" w:rsidP="001C6D3D">
      <w:pPr>
        <w:shd w:val="clear" w:color="auto" w:fill="FFFFFF"/>
        <w:rPr>
          <w:rFonts w:ascii="Helvetica" w:eastAsia="Times New Roman" w:hAnsi="Helvetica" w:cs="Times New Roman"/>
          <w:color w:val="111111"/>
          <w:shd w:val="clear" w:color="auto" w:fill="FFFFFF"/>
        </w:rPr>
      </w:pPr>
    </w:p>
    <w:p w14:paraId="0DCBF1BF" w14:textId="77777777" w:rsidR="00CD795D" w:rsidRDefault="00CD795D" w:rsidP="001C6D3D">
      <w:pPr>
        <w:shd w:val="clear" w:color="auto" w:fill="FFFFFF"/>
        <w:rPr>
          <w:rFonts w:ascii="Helvetica" w:eastAsia="Times New Roman" w:hAnsi="Helvetica" w:cs="Times New Roman"/>
          <w:color w:val="111111"/>
          <w:shd w:val="clear" w:color="auto" w:fill="FFFFFF"/>
        </w:rPr>
      </w:pPr>
    </w:p>
    <w:p w14:paraId="51BA43D3" w14:textId="77777777" w:rsidR="00CD795D" w:rsidRDefault="00CD795D" w:rsidP="001C6D3D">
      <w:pPr>
        <w:shd w:val="clear" w:color="auto" w:fill="FFFFFF"/>
        <w:rPr>
          <w:rFonts w:ascii="Helvetica" w:eastAsia="Times New Roman" w:hAnsi="Helvetica" w:cs="Times New Roman"/>
          <w:color w:val="111111"/>
          <w:shd w:val="clear" w:color="auto" w:fill="FFFFFF"/>
        </w:rPr>
      </w:pPr>
    </w:p>
    <w:p w14:paraId="4236EAA4" w14:textId="77777777" w:rsidR="00CD795D" w:rsidRDefault="00CD795D" w:rsidP="001C6D3D">
      <w:pPr>
        <w:shd w:val="clear" w:color="auto" w:fill="FFFFFF"/>
        <w:rPr>
          <w:rFonts w:ascii="Helvetica" w:eastAsia="Times New Roman" w:hAnsi="Helvetica" w:cs="Times New Roman"/>
          <w:color w:val="111111"/>
          <w:shd w:val="clear" w:color="auto" w:fill="FFFFFF"/>
        </w:rPr>
      </w:pPr>
    </w:p>
    <w:p w14:paraId="2327F487" w14:textId="77777777" w:rsidR="00CD795D" w:rsidRDefault="00CD795D" w:rsidP="001C6D3D">
      <w:pPr>
        <w:shd w:val="clear" w:color="auto" w:fill="FFFFFF"/>
        <w:rPr>
          <w:rFonts w:ascii="Helvetica" w:eastAsia="Times New Roman" w:hAnsi="Helvetica" w:cs="Times New Roman"/>
          <w:color w:val="111111"/>
          <w:shd w:val="clear" w:color="auto" w:fill="FFFFFF"/>
        </w:rPr>
      </w:pPr>
    </w:p>
    <w:p w14:paraId="037715BF" w14:textId="77777777" w:rsidR="00CD795D" w:rsidRDefault="00CD795D" w:rsidP="001C6D3D">
      <w:pPr>
        <w:shd w:val="clear" w:color="auto" w:fill="FFFFFF"/>
        <w:rPr>
          <w:rFonts w:ascii="Helvetica" w:eastAsia="Times New Roman" w:hAnsi="Helvetica" w:cs="Times New Roman"/>
          <w:color w:val="111111"/>
          <w:shd w:val="clear" w:color="auto" w:fill="FFFFFF"/>
        </w:rPr>
      </w:pPr>
    </w:p>
    <w:p w14:paraId="6701921D" w14:textId="77777777" w:rsidR="00CD795D" w:rsidRDefault="00CD795D" w:rsidP="001C6D3D">
      <w:pPr>
        <w:shd w:val="clear" w:color="auto" w:fill="FFFFFF"/>
        <w:rPr>
          <w:rFonts w:ascii="Helvetica" w:eastAsia="Times New Roman" w:hAnsi="Helvetica" w:cs="Times New Roman"/>
          <w:color w:val="111111"/>
          <w:shd w:val="clear" w:color="auto" w:fill="FFFFFF"/>
        </w:rPr>
      </w:pPr>
    </w:p>
    <w:p w14:paraId="77F0DC55" w14:textId="77777777" w:rsidR="00CD795D" w:rsidRDefault="00CD795D" w:rsidP="001C6D3D">
      <w:pPr>
        <w:shd w:val="clear" w:color="auto" w:fill="FFFFFF"/>
        <w:rPr>
          <w:rFonts w:ascii="Helvetica" w:eastAsia="Times New Roman" w:hAnsi="Helvetica" w:cs="Times New Roman"/>
          <w:color w:val="111111"/>
          <w:shd w:val="clear" w:color="auto" w:fill="FFFFFF"/>
        </w:rPr>
      </w:pPr>
    </w:p>
    <w:p w14:paraId="677C2253" w14:textId="77777777" w:rsidR="00CD795D" w:rsidRDefault="00CD795D" w:rsidP="001C6D3D">
      <w:pPr>
        <w:shd w:val="clear" w:color="auto" w:fill="FFFFFF"/>
        <w:rPr>
          <w:rFonts w:ascii="Helvetica" w:eastAsia="Times New Roman" w:hAnsi="Helvetica" w:cs="Times New Roman"/>
          <w:color w:val="111111"/>
          <w:shd w:val="clear" w:color="auto" w:fill="FFFFFF"/>
        </w:rPr>
      </w:pPr>
    </w:p>
    <w:p w14:paraId="786FD171" w14:textId="77777777" w:rsidR="00CD795D" w:rsidRDefault="00CD795D" w:rsidP="001C6D3D">
      <w:pPr>
        <w:shd w:val="clear" w:color="auto" w:fill="FFFFFF"/>
        <w:rPr>
          <w:rFonts w:ascii="Helvetica" w:eastAsia="Times New Roman" w:hAnsi="Helvetica" w:cs="Times New Roman"/>
          <w:color w:val="111111"/>
          <w:shd w:val="clear" w:color="auto" w:fill="FFFFFF"/>
        </w:rPr>
      </w:pPr>
    </w:p>
    <w:p w14:paraId="71240B65" w14:textId="77777777" w:rsidR="00CD795D" w:rsidRDefault="00CD795D" w:rsidP="001C6D3D">
      <w:pPr>
        <w:shd w:val="clear" w:color="auto" w:fill="FFFFFF"/>
        <w:rPr>
          <w:rFonts w:ascii="Helvetica" w:eastAsia="Times New Roman" w:hAnsi="Helvetica" w:cs="Times New Roman"/>
          <w:color w:val="111111"/>
          <w:shd w:val="clear" w:color="auto" w:fill="FFFFFF"/>
        </w:rPr>
      </w:pPr>
    </w:p>
    <w:p w14:paraId="44F3C190" w14:textId="77777777" w:rsidR="00CD795D" w:rsidRDefault="00CD795D" w:rsidP="001C6D3D">
      <w:pPr>
        <w:shd w:val="clear" w:color="auto" w:fill="FFFFFF"/>
        <w:rPr>
          <w:rFonts w:ascii="Helvetica" w:eastAsia="Times New Roman" w:hAnsi="Helvetica" w:cs="Times New Roman"/>
          <w:color w:val="111111"/>
          <w:shd w:val="clear" w:color="auto" w:fill="FFFFFF"/>
        </w:rPr>
      </w:pPr>
    </w:p>
    <w:p w14:paraId="2B5AC23F" w14:textId="77777777" w:rsidR="00CD795D" w:rsidRDefault="00CD795D" w:rsidP="001C6D3D">
      <w:pPr>
        <w:shd w:val="clear" w:color="auto" w:fill="FFFFFF"/>
        <w:rPr>
          <w:rFonts w:ascii="Helvetica" w:eastAsia="Times New Roman" w:hAnsi="Helvetica" w:cs="Times New Roman"/>
          <w:color w:val="111111"/>
          <w:shd w:val="clear" w:color="auto" w:fill="FFFFFF"/>
        </w:rPr>
      </w:pPr>
    </w:p>
    <w:p w14:paraId="07E865B5" w14:textId="77777777" w:rsidR="00CD795D" w:rsidRDefault="00CD795D" w:rsidP="001C6D3D">
      <w:pPr>
        <w:shd w:val="clear" w:color="auto" w:fill="FFFFFF"/>
        <w:rPr>
          <w:rFonts w:ascii="Helvetica" w:eastAsia="Times New Roman" w:hAnsi="Helvetica" w:cs="Times New Roman"/>
          <w:color w:val="111111"/>
          <w:shd w:val="clear" w:color="auto" w:fill="FFFFFF"/>
        </w:rPr>
      </w:pPr>
    </w:p>
    <w:p w14:paraId="049FC058" w14:textId="77777777" w:rsidR="00CD795D" w:rsidRDefault="00CD795D" w:rsidP="001C6D3D">
      <w:pPr>
        <w:shd w:val="clear" w:color="auto" w:fill="FFFFFF"/>
        <w:rPr>
          <w:rFonts w:ascii="Helvetica" w:eastAsia="Times New Roman" w:hAnsi="Helvetica" w:cs="Times New Roman"/>
          <w:color w:val="111111"/>
          <w:shd w:val="clear" w:color="auto" w:fill="FFFFFF"/>
        </w:rPr>
      </w:pPr>
    </w:p>
    <w:p w14:paraId="1B87F38E" w14:textId="77777777" w:rsidR="00CD795D" w:rsidRDefault="00CD795D" w:rsidP="001C6D3D">
      <w:pPr>
        <w:shd w:val="clear" w:color="auto" w:fill="FFFFFF"/>
        <w:rPr>
          <w:rFonts w:ascii="Helvetica" w:eastAsia="Times New Roman" w:hAnsi="Helvetica" w:cs="Times New Roman"/>
          <w:color w:val="111111"/>
          <w:shd w:val="clear" w:color="auto" w:fill="FFFFFF"/>
        </w:rPr>
      </w:pPr>
    </w:p>
    <w:p w14:paraId="4F857B2B" w14:textId="77777777" w:rsidR="00CD795D" w:rsidRDefault="00CD795D" w:rsidP="001C6D3D">
      <w:pPr>
        <w:shd w:val="clear" w:color="auto" w:fill="FFFFFF"/>
        <w:rPr>
          <w:rFonts w:ascii="Helvetica" w:eastAsia="Times New Roman" w:hAnsi="Helvetica" w:cs="Times New Roman"/>
          <w:color w:val="111111"/>
          <w:shd w:val="clear" w:color="auto" w:fill="FFFFFF"/>
        </w:rPr>
      </w:pPr>
    </w:p>
    <w:p w14:paraId="0E219B14" w14:textId="77777777" w:rsidR="00CD795D" w:rsidRDefault="00CD795D" w:rsidP="001C6D3D">
      <w:pPr>
        <w:shd w:val="clear" w:color="auto" w:fill="FFFFFF"/>
        <w:rPr>
          <w:rFonts w:ascii="Helvetica" w:eastAsia="Times New Roman" w:hAnsi="Helvetica" w:cs="Times New Roman"/>
          <w:color w:val="111111"/>
          <w:shd w:val="clear" w:color="auto" w:fill="FFFFFF"/>
        </w:rPr>
      </w:pPr>
    </w:p>
    <w:p w14:paraId="518DA286" w14:textId="77777777" w:rsidR="00CD795D" w:rsidRDefault="00CD795D" w:rsidP="001C6D3D">
      <w:pPr>
        <w:shd w:val="clear" w:color="auto" w:fill="FFFFFF"/>
        <w:rPr>
          <w:rFonts w:ascii="Helvetica" w:eastAsia="Times New Roman" w:hAnsi="Helvetica" w:cs="Times New Roman"/>
          <w:color w:val="111111"/>
          <w:shd w:val="clear" w:color="auto" w:fill="FFFFFF"/>
        </w:rPr>
      </w:pPr>
    </w:p>
    <w:p w14:paraId="4E5C5521" w14:textId="3A4704BD" w:rsidR="00AE1D8A" w:rsidRDefault="00CD795D" w:rsidP="001C6D3D">
      <w:pPr>
        <w:shd w:val="clear" w:color="auto" w:fill="FFFFFF"/>
        <w:rPr>
          <w:rFonts w:ascii="Helvetica" w:eastAsia="Times New Roman" w:hAnsi="Helvetica" w:cs="Times New Roman"/>
          <w:color w:val="111111"/>
          <w:shd w:val="clear" w:color="auto" w:fill="FFFFFF"/>
        </w:rPr>
      </w:pPr>
      <w:bookmarkStart w:id="0" w:name="_GoBack"/>
      <w:bookmarkEnd w:id="0"/>
      <w:r>
        <w:rPr>
          <w:rFonts w:ascii="Helvetica" w:eastAsia="Times New Roman" w:hAnsi="Helvetica" w:cs="Times New Roman"/>
          <w:color w:val="111111"/>
          <w:shd w:val="clear" w:color="auto" w:fill="FFFFFF"/>
        </w:rPr>
        <w:t>References:</w:t>
      </w:r>
    </w:p>
    <w:p w14:paraId="2C7E50F8" w14:textId="77777777" w:rsidR="00CD795D" w:rsidRDefault="00CD795D" w:rsidP="001C6D3D">
      <w:pPr>
        <w:shd w:val="clear" w:color="auto" w:fill="FFFFFF"/>
        <w:rPr>
          <w:rFonts w:ascii="Helvetica" w:eastAsia="Times New Roman" w:hAnsi="Helvetica" w:cs="Times New Roman"/>
          <w:color w:val="111111"/>
          <w:shd w:val="clear" w:color="auto" w:fill="FFFFFF"/>
        </w:rPr>
      </w:pPr>
    </w:p>
    <w:p w14:paraId="0399E4EA" w14:textId="04F50660" w:rsidR="00CD795D" w:rsidRDefault="00CD795D">
      <w:pPr>
        <w:rPr>
          <w:rFonts w:ascii="Helvetica" w:hAnsi="Helvetica"/>
          <w:color w:val="000000" w:themeColor="text1"/>
        </w:rPr>
      </w:pPr>
      <w:r>
        <w:rPr>
          <w:rFonts w:ascii="Helvetica" w:hAnsi="Helvetica"/>
          <w:color w:val="000000" w:themeColor="text1"/>
        </w:rPr>
        <w:t xml:space="preserve">Alzheimer’s Research UK. (2019) </w:t>
      </w:r>
      <w:r>
        <w:rPr>
          <w:rFonts w:ascii="Helvetica" w:hAnsi="Helvetica"/>
          <w:i/>
          <w:color w:val="000000" w:themeColor="text1"/>
        </w:rPr>
        <w:t xml:space="preserve">Cost by sector in the UK. </w:t>
      </w:r>
      <w:r>
        <w:rPr>
          <w:rFonts w:ascii="Helvetica" w:hAnsi="Helvetica"/>
          <w:color w:val="000000" w:themeColor="text1"/>
        </w:rPr>
        <w:t xml:space="preserve">Available at: </w:t>
      </w:r>
      <w:r w:rsidRPr="00E52718">
        <w:rPr>
          <w:rFonts w:ascii="Helvetica" w:hAnsi="Helvetica"/>
          <w:color w:val="000000" w:themeColor="text1"/>
        </w:rPr>
        <w:t>https://www.dementiastatistics.org/statistics/cost-by-sector-in-the-uk/</w:t>
      </w:r>
      <w:r>
        <w:rPr>
          <w:rFonts w:ascii="Helvetica" w:hAnsi="Helvetica"/>
          <w:color w:val="000000" w:themeColor="text1"/>
        </w:rPr>
        <w:t xml:space="preserve"> (Accessed: 26/03/2019)</w:t>
      </w:r>
    </w:p>
    <w:p w14:paraId="470240E7" w14:textId="77777777" w:rsidR="00CD795D" w:rsidRDefault="00CD795D">
      <w:pPr>
        <w:rPr>
          <w:rFonts w:ascii="Helvetica" w:hAnsi="Helvetica"/>
          <w:color w:val="000000" w:themeColor="text1"/>
        </w:rPr>
      </w:pPr>
    </w:p>
    <w:p w14:paraId="41EF9D94" w14:textId="77777777" w:rsidR="00CD795D" w:rsidRDefault="00CD795D">
      <w:pPr>
        <w:rPr>
          <w:rFonts w:ascii="Helvetica" w:hAnsi="Helvetica"/>
          <w:color w:val="000000" w:themeColor="text1"/>
        </w:rPr>
      </w:pPr>
      <w:r w:rsidRPr="00AE65E8">
        <w:rPr>
          <w:rFonts w:ascii="Helvetica" w:hAnsi="Helvetica"/>
          <w:color w:val="000000" w:themeColor="text1"/>
        </w:rPr>
        <w:t>Alzheimer’s Society</w:t>
      </w:r>
      <w:r>
        <w:rPr>
          <w:rFonts w:ascii="Helvetica" w:hAnsi="Helvetica"/>
          <w:color w:val="000000" w:themeColor="text1"/>
        </w:rPr>
        <w:t>.</w:t>
      </w:r>
      <w:r w:rsidRPr="00AE65E8">
        <w:rPr>
          <w:rFonts w:ascii="Helvetica" w:hAnsi="Helvetica"/>
          <w:color w:val="000000" w:themeColor="text1"/>
        </w:rPr>
        <w:t xml:space="preserve"> </w:t>
      </w:r>
      <w:r>
        <w:rPr>
          <w:rFonts w:ascii="Helvetica" w:hAnsi="Helvetica"/>
          <w:color w:val="000000" w:themeColor="text1"/>
        </w:rPr>
        <w:t xml:space="preserve">(2019) </w:t>
      </w:r>
      <w:r>
        <w:rPr>
          <w:rFonts w:ascii="Helvetica" w:hAnsi="Helvetica"/>
          <w:i/>
          <w:color w:val="000000" w:themeColor="text1"/>
        </w:rPr>
        <w:t xml:space="preserve">We can’t wait for a cure. We need to fix dementia care funding now. </w:t>
      </w:r>
      <w:r>
        <w:rPr>
          <w:rFonts w:ascii="Helvetica" w:hAnsi="Helvetica"/>
          <w:color w:val="000000" w:themeColor="text1"/>
        </w:rPr>
        <w:t xml:space="preserve">Available at: </w:t>
      </w:r>
      <w:r w:rsidRPr="00AE65E8">
        <w:rPr>
          <w:rFonts w:ascii="Helvetica" w:hAnsi="Helvetica"/>
          <w:color w:val="000000" w:themeColor="text1"/>
        </w:rPr>
        <w:t>https://www.alzheimers.org.uk/blog/we-cant-wait-cure-we-need-fix-dementia-care-funding-now</w:t>
      </w:r>
      <w:r>
        <w:rPr>
          <w:rFonts w:ascii="Helvetica" w:hAnsi="Helvetica"/>
          <w:color w:val="000000" w:themeColor="text1"/>
        </w:rPr>
        <w:t xml:space="preserve"> (Accessed: 26/03/2019)</w:t>
      </w:r>
    </w:p>
    <w:p w14:paraId="3391A292" w14:textId="77777777" w:rsidR="00CD795D" w:rsidRDefault="00CD795D">
      <w:pPr>
        <w:rPr>
          <w:rFonts w:ascii="Helvetica" w:hAnsi="Helvetica"/>
          <w:color w:val="000000" w:themeColor="text1"/>
        </w:rPr>
      </w:pPr>
    </w:p>
    <w:p w14:paraId="207D15ED" w14:textId="3C80C851" w:rsidR="00CD795D" w:rsidRPr="009C294A" w:rsidRDefault="00CD795D">
      <w:pPr>
        <w:rPr>
          <w:rFonts w:ascii="Helvetica" w:hAnsi="Helvetica"/>
          <w:color w:val="000000" w:themeColor="text1"/>
        </w:rPr>
      </w:pPr>
      <w:r>
        <w:rPr>
          <w:rFonts w:ascii="Helvetica" w:hAnsi="Helvetica"/>
          <w:color w:val="000000" w:themeColor="text1"/>
        </w:rPr>
        <w:t xml:space="preserve">Collins, E &amp; Slade, H. (2017) </w:t>
      </w:r>
      <w:r>
        <w:rPr>
          <w:rFonts w:ascii="Helvetica" w:hAnsi="Helvetica"/>
          <w:i/>
          <w:color w:val="000000" w:themeColor="text1"/>
        </w:rPr>
        <w:t xml:space="preserve">What is Dignity and What Does it Have to Do </w:t>
      </w:r>
      <w:proofErr w:type="gramStart"/>
      <w:r>
        <w:rPr>
          <w:rFonts w:ascii="Helvetica" w:hAnsi="Helvetica"/>
          <w:i/>
          <w:color w:val="000000" w:themeColor="text1"/>
        </w:rPr>
        <w:t>With</w:t>
      </w:r>
      <w:proofErr w:type="gramEnd"/>
      <w:r>
        <w:rPr>
          <w:rFonts w:ascii="Helvetica" w:hAnsi="Helvetica"/>
          <w:i/>
          <w:color w:val="000000" w:themeColor="text1"/>
        </w:rPr>
        <w:t xml:space="preserve"> Our Rights. </w:t>
      </w:r>
      <w:r>
        <w:rPr>
          <w:rFonts w:ascii="Helvetica" w:hAnsi="Helvetica"/>
          <w:color w:val="000000" w:themeColor="text1"/>
        </w:rPr>
        <w:t xml:space="preserve">Available at: </w:t>
      </w:r>
      <w:r w:rsidRPr="009C294A">
        <w:rPr>
          <w:rFonts w:ascii="Helvetica" w:hAnsi="Helvetica"/>
          <w:color w:val="000000" w:themeColor="text1"/>
        </w:rPr>
        <w:t>https://rightsinfo.org/what-is-dignity-and-what-does-it-have-to-do-with-our-rights/</w:t>
      </w:r>
      <w:r>
        <w:rPr>
          <w:rFonts w:ascii="Helvetica" w:hAnsi="Helvetica"/>
          <w:color w:val="000000" w:themeColor="text1"/>
        </w:rPr>
        <w:t xml:space="preserve"> (Accessed: 26/03/2019)</w:t>
      </w:r>
    </w:p>
    <w:p w14:paraId="7A079F33" w14:textId="77777777" w:rsidR="00CD795D" w:rsidRDefault="00CD795D">
      <w:pPr>
        <w:rPr>
          <w:rFonts w:ascii="Helvetica" w:hAnsi="Helvetica"/>
          <w:color w:val="000000" w:themeColor="text1"/>
        </w:rPr>
      </w:pPr>
    </w:p>
    <w:p w14:paraId="79BEF2CC" w14:textId="75167807" w:rsidR="00CD795D" w:rsidRDefault="00CD795D">
      <w:pPr>
        <w:rPr>
          <w:rFonts w:ascii="Helvetica" w:hAnsi="Helvetica"/>
          <w:color w:val="000000" w:themeColor="text1"/>
        </w:rPr>
      </w:pPr>
      <w:r>
        <w:rPr>
          <w:rFonts w:ascii="Helvetica" w:hAnsi="Helvetica"/>
          <w:color w:val="000000" w:themeColor="text1"/>
        </w:rPr>
        <w:t>Copping, J (2013) ‘Neglect and lack of dignity in care homes found in new study</w:t>
      </w:r>
      <w:proofErr w:type="gramStart"/>
      <w:r>
        <w:rPr>
          <w:rFonts w:ascii="Helvetica" w:hAnsi="Helvetica"/>
          <w:color w:val="000000" w:themeColor="text1"/>
        </w:rPr>
        <w:t>’ ,</w:t>
      </w:r>
      <w:proofErr w:type="gramEnd"/>
      <w:r>
        <w:rPr>
          <w:rFonts w:ascii="Helvetica" w:hAnsi="Helvetica"/>
          <w:color w:val="000000" w:themeColor="text1"/>
        </w:rPr>
        <w:t xml:space="preserve"> The Telegraph, 6</w:t>
      </w:r>
      <w:r w:rsidRPr="005D66CB">
        <w:rPr>
          <w:rFonts w:ascii="Helvetica" w:hAnsi="Helvetica"/>
          <w:color w:val="000000" w:themeColor="text1"/>
          <w:vertAlign w:val="superscript"/>
        </w:rPr>
        <w:t>th</w:t>
      </w:r>
      <w:r>
        <w:rPr>
          <w:rFonts w:ascii="Helvetica" w:hAnsi="Helvetica"/>
          <w:color w:val="000000" w:themeColor="text1"/>
        </w:rPr>
        <w:t xml:space="preserve"> April. Available at: </w:t>
      </w:r>
      <w:r w:rsidRPr="009C294A">
        <w:rPr>
          <w:rFonts w:ascii="Helvetica" w:hAnsi="Helvetica"/>
          <w:color w:val="000000" w:themeColor="text1"/>
        </w:rPr>
        <w:t>https://www.telegraph.co.uk/news/health/elder/9974244/Neglect-and-lack-of-dignity-in-care-homes-found-in-new-study.html</w:t>
      </w:r>
      <w:r>
        <w:rPr>
          <w:rFonts w:ascii="Helvetica" w:hAnsi="Helvetica"/>
          <w:color w:val="000000" w:themeColor="text1"/>
        </w:rPr>
        <w:t xml:space="preserve"> (Accessed: 26/03/2019)</w:t>
      </w:r>
    </w:p>
    <w:p w14:paraId="0F9F2DE1" w14:textId="77777777" w:rsidR="00CD795D" w:rsidRDefault="00CD795D">
      <w:pPr>
        <w:rPr>
          <w:rFonts w:ascii="Helvetica" w:eastAsia="Times New Roman" w:hAnsi="Helvetica" w:cs="Times New Roman"/>
          <w:color w:val="000000" w:themeColor="text1"/>
        </w:rPr>
      </w:pPr>
    </w:p>
    <w:p w14:paraId="2D7563D0" w14:textId="11734EB5" w:rsidR="00CD795D" w:rsidRPr="00AE65E8" w:rsidRDefault="00CD795D">
      <w:pPr>
        <w:rPr>
          <w:rFonts w:ascii="Helvetica" w:eastAsia="Times New Roman" w:hAnsi="Helvetica" w:cs="Times New Roman"/>
          <w:color w:val="000000" w:themeColor="text1"/>
        </w:rPr>
      </w:pPr>
      <w:r w:rsidRPr="00AE65E8">
        <w:rPr>
          <w:rFonts w:ascii="Helvetica" w:eastAsia="Times New Roman" w:hAnsi="Helvetica" w:cs="Times New Roman"/>
          <w:color w:val="000000" w:themeColor="text1"/>
        </w:rPr>
        <w:t>Holmes, C. (2012)’dementia.’ </w:t>
      </w:r>
      <w:r w:rsidRPr="00AE65E8">
        <w:rPr>
          <w:rFonts w:ascii="Helvetica" w:eastAsia="Times New Roman" w:hAnsi="Helvetica" w:cs="Times New Roman"/>
          <w:i/>
          <w:iCs/>
          <w:color w:val="000000" w:themeColor="text1"/>
        </w:rPr>
        <w:t>Medicine</w:t>
      </w:r>
      <w:r w:rsidRPr="00AE65E8">
        <w:rPr>
          <w:rFonts w:ascii="Helvetica" w:eastAsia="Times New Roman" w:hAnsi="Helvetica" w:cs="Times New Roman"/>
          <w:color w:val="000000" w:themeColor="text1"/>
        </w:rPr>
        <w:t>, 40(11), pp.628–631</w:t>
      </w:r>
    </w:p>
    <w:p w14:paraId="3A4F206B" w14:textId="77777777" w:rsidR="00CD795D" w:rsidRDefault="00CD795D">
      <w:pPr>
        <w:rPr>
          <w:rFonts w:ascii="Helvetica" w:hAnsi="Helvetica"/>
          <w:color w:val="000000" w:themeColor="text1"/>
        </w:rPr>
      </w:pPr>
    </w:p>
    <w:p w14:paraId="0B82E507" w14:textId="68AFC616" w:rsidR="00CD795D" w:rsidRDefault="00CD795D">
      <w:pPr>
        <w:rPr>
          <w:rFonts w:ascii="Helvetica" w:hAnsi="Helvetica"/>
          <w:color w:val="000000" w:themeColor="text1"/>
        </w:rPr>
      </w:pPr>
      <w:proofErr w:type="spellStart"/>
      <w:r>
        <w:rPr>
          <w:rFonts w:ascii="Helvetica" w:hAnsi="Helvetica"/>
          <w:color w:val="000000" w:themeColor="text1"/>
        </w:rPr>
        <w:t>Knapton</w:t>
      </w:r>
      <w:proofErr w:type="spellEnd"/>
      <w:r>
        <w:rPr>
          <w:rFonts w:ascii="Helvetica" w:hAnsi="Helvetica"/>
          <w:color w:val="000000" w:themeColor="text1"/>
        </w:rPr>
        <w:t>, S. (2015) ‘Dementia research gets 13 times less funding than cancer, figures show’, The Telegraph, 13th April. Available at:</w:t>
      </w:r>
      <w:r w:rsidRPr="00EA25D0">
        <w:t xml:space="preserve"> </w:t>
      </w:r>
      <w:r w:rsidRPr="00EA25D0">
        <w:rPr>
          <w:rFonts w:ascii="Helvetica" w:hAnsi="Helvetica"/>
          <w:color w:val="000000" w:themeColor="text1"/>
        </w:rPr>
        <w:t>https://www.telegraph.co.uk/news/health/news/11532982/Dementia-research-gets-13-times-less-funding-than-cancer-figures-show.html</w:t>
      </w:r>
      <w:r>
        <w:rPr>
          <w:rFonts w:ascii="Helvetica" w:hAnsi="Helvetica"/>
          <w:color w:val="000000" w:themeColor="text1"/>
        </w:rPr>
        <w:t xml:space="preserve"> (Accessed: 26/03/2019) </w:t>
      </w:r>
    </w:p>
    <w:p w14:paraId="52AFDDBE" w14:textId="77777777" w:rsidR="00CD795D" w:rsidRDefault="00CD795D" w:rsidP="00CD795D">
      <w:pPr>
        <w:rPr>
          <w:rFonts w:ascii="Helvetica" w:hAnsi="Helvetica"/>
          <w:color w:val="000000" w:themeColor="text1"/>
        </w:rPr>
      </w:pPr>
    </w:p>
    <w:p w14:paraId="428B8895" w14:textId="53550409" w:rsidR="00CD795D" w:rsidRDefault="00CD795D" w:rsidP="00CD795D">
      <w:pPr>
        <w:rPr>
          <w:rFonts w:ascii="Helvetica" w:eastAsia="Times New Roman" w:hAnsi="Helvetica" w:cs="Times New Roman"/>
          <w:color w:val="000000" w:themeColor="text1"/>
        </w:rPr>
      </w:pPr>
      <w:r>
        <w:rPr>
          <w:rFonts w:ascii="Helvetica" w:hAnsi="Helvetica"/>
          <w:color w:val="000000" w:themeColor="text1"/>
        </w:rPr>
        <w:t xml:space="preserve">National Health Service. (2018) </w:t>
      </w:r>
      <w:r>
        <w:rPr>
          <w:rFonts w:ascii="Helvetica" w:hAnsi="Helvetica"/>
          <w:i/>
          <w:color w:val="000000" w:themeColor="text1"/>
        </w:rPr>
        <w:t xml:space="preserve">Dementia, social services and the NHS. </w:t>
      </w:r>
      <w:r>
        <w:rPr>
          <w:rFonts w:ascii="Helvetica" w:hAnsi="Helvetica"/>
          <w:color w:val="000000" w:themeColor="text1"/>
        </w:rPr>
        <w:t xml:space="preserve">Available at: </w:t>
      </w:r>
      <w:r w:rsidRPr="00DE43AF">
        <w:rPr>
          <w:rFonts w:ascii="Helvetica" w:hAnsi="Helvetica"/>
          <w:color w:val="000000" w:themeColor="text1"/>
        </w:rPr>
        <w:t>https://www.nhs.uk/conditions/dementia/social-services-and-the-nhs/</w:t>
      </w:r>
      <w:r>
        <w:rPr>
          <w:rFonts w:ascii="Helvetica" w:hAnsi="Helvetica"/>
          <w:color w:val="000000" w:themeColor="text1"/>
        </w:rPr>
        <w:t xml:space="preserve"> (Accessed:26/03/2019)</w:t>
      </w:r>
      <w:r w:rsidRPr="00FD2A5F">
        <w:rPr>
          <w:rFonts w:ascii="Times New Roman" w:eastAsia="Times New Roman" w:hAnsi="Times New Roman" w:cs="Times New Roman"/>
        </w:rPr>
        <w:br/>
      </w:r>
    </w:p>
    <w:p w14:paraId="020CB6DD" w14:textId="3FDAA8D3" w:rsidR="00CD795D" w:rsidRPr="00CD795D" w:rsidRDefault="00CD795D" w:rsidP="00CD795D">
      <w:pPr>
        <w:rPr>
          <w:rFonts w:ascii="Helvetica" w:hAnsi="Helvetica"/>
          <w:color w:val="000000" w:themeColor="text1"/>
        </w:rPr>
      </w:pPr>
      <w:proofErr w:type="spellStart"/>
      <w:r w:rsidRPr="00AE65E8">
        <w:rPr>
          <w:rFonts w:ascii="Helvetica" w:eastAsia="Times New Roman" w:hAnsi="Helvetica" w:cs="Times New Roman"/>
          <w:color w:val="000000" w:themeColor="text1"/>
        </w:rPr>
        <w:t>Mayoclinic</w:t>
      </w:r>
      <w:proofErr w:type="spellEnd"/>
      <w:r w:rsidRPr="00AE65E8">
        <w:rPr>
          <w:rFonts w:ascii="Helvetica" w:eastAsia="Times New Roman" w:hAnsi="Helvetica" w:cs="Times New Roman"/>
          <w:color w:val="000000" w:themeColor="text1"/>
        </w:rPr>
        <w:t xml:space="preserve">. (2019) </w:t>
      </w:r>
      <w:r w:rsidRPr="00AE65E8">
        <w:rPr>
          <w:rFonts w:ascii="Helvetica" w:eastAsia="Times New Roman" w:hAnsi="Helvetica" w:cs="Times New Roman"/>
          <w:i/>
          <w:color w:val="000000" w:themeColor="text1"/>
        </w:rPr>
        <w:t>Overview</w:t>
      </w:r>
      <w:r w:rsidRPr="00AE65E8">
        <w:rPr>
          <w:rFonts w:ascii="Helvetica" w:eastAsia="Times New Roman" w:hAnsi="Helvetica" w:cs="Times New Roman"/>
          <w:color w:val="000000" w:themeColor="text1"/>
        </w:rPr>
        <w:t>. Available at: https://www.mayoclinic.org/diseases-conditions/dementia/symptoms-causes/syc-20352013 (Accessed: 25/03/2019)</w:t>
      </w:r>
    </w:p>
    <w:p w14:paraId="6CF021FE" w14:textId="77777777" w:rsidR="00CD795D" w:rsidRDefault="00CD795D">
      <w:pPr>
        <w:rPr>
          <w:rFonts w:ascii="Helvetica" w:hAnsi="Helvetica"/>
          <w:color w:val="000000" w:themeColor="text1"/>
        </w:rPr>
      </w:pPr>
    </w:p>
    <w:p w14:paraId="3CCFE259" w14:textId="7E03A57A" w:rsidR="00CD795D" w:rsidRDefault="00CD795D">
      <w:pPr>
        <w:rPr>
          <w:rFonts w:ascii="Helvetica" w:hAnsi="Helvetica"/>
          <w:color w:val="000000" w:themeColor="text1"/>
        </w:rPr>
      </w:pPr>
      <w:r>
        <w:rPr>
          <w:rFonts w:ascii="Helvetica" w:hAnsi="Helvetica"/>
          <w:color w:val="000000" w:themeColor="text1"/>
        </w:rPr>
        <w:t xml:space="preserve">Skills </w:t>
      </w:r>
      <w:proofErr w:type="gramStart"/>
      <w:r>
        <w:rPr>
          <w:rFonts w:ascii="Helvetica" w:hAnsi="Helvetica"/>
          <w:color w:val="000000" w:themeColor="text1"/>
        </w:rPr>
        <w:t>For</w:t>
      </w:r>
      <w:proofErr w:type="gramEnd"/>
      <w:r>
        <w:rPr>
          <w:rFonts w:ascii="Helvetica" w:hAnsi="Helvetica"/>
          <w:color w:val="000000" w:themeColor="text1"/>
        </w:rPr>
        <w:t xml:space="preserve"> Care. (2019). </w:t>
      </w:r>
      <w:r>
        <w:rPr>
          <w:rFonts w:ascii="Helvetica" w:hAnsi="Helvetica"/>
          <w:i/>
          <w:color w:val="000000" w:themeColor="text1"/>
        </w:rPr>
        <w:t xml:space="preserve">Dignity in care work. </w:t>
      </w:r>
      <w:r>
        <w:rPr>
          <w:rFonts w:ascii="Helvetica" w:hAnsi="Helvetica"/>
          <w:color w:val="000000" w:themeColor="text1"/>
        </w:rPr>
        <w:t xml:space="preserve">Available at: </w:t>
      </w:r>
      <w:r w:rsidRPr="00AE1D8A">
        <w:rPr>
          <w:rFonts w:ascii="Helvetica" w:hAnsi="Helvetica"/>
          <w:color w:val="000000" w:themeColor="text1"/>
        </w:rPr>
        <w:t>https://www.skillsforcare.org.uk/Learning-development/ongoing-learning-and-development/dignity/Dignity.aspx</w:t>
      </w:r>
      <w:r>
        <w:rPr>
          <w:rFonts w:ascii="Helvetica" w:hAnsi="Helvetica"/>
          <w:color w:val="000000" w:themeColor="text1"/>
        </w:rPr>
        <w:t xml:space="preserve"> (Accessed: 26/03/2019)</w:t>
      </w:r>
    </w:p>
    <w:p w14:paraId="651C0376" w14:textId="77777777" w:rsidR="00AE1D8A" w:rsidRPr="00AE1D8A" w:rsidRDefault="00AE1D8A">
      <w:pPr>
        <w:rPr>
          <w:rFonts w:ascii="Helvetica" w:hAnsi="Helvetica"/>
          <w:color w:val="000000" w:themeColor="text1"/>
        </w:rPr>
      </w:pPr>
    </w:p>
    <w:sectPr w:rsidR="00AE1D8A" w:rsidRPr="00AE1D8A" w:rsidSect="00A01D2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A5F"/>
    <w:rsid w:val="001C6D3D"/>
    <w:rsid w:val="00440AE7"/>
    <w:rsid w:val="005D66CB"/>
    <w:rsid w:val="00874172"/>
    <w:rsid w:val="009C294A"/>
    <w:rsid w:val="00A01D2B"/>
    <w:rsid w:val="00A14382"/>
    <w:rsid w:val="00AE1D8A"/>
    <w:rsid w:val="00AE5624"/>
    <w:rsid w:val="00AE65E8"/>
    <w:rsid w:val="00CC63FD"/>
    <w:rsid w:val="00CD795D"/>
    <w:rsid w:val="00DE43AF"/>
    <w:rsid w:val="00E52718"/>
    <w:rsid w:val="00EA25D0"/>
    <w:rsid w:val="00F879D7"/>
    <w:rsid w:val="00FD2A5F"/>
    <w:rsid w:val="00FF7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BCB64"/>
  <w15:chartTrackingRefBased/>
  <w15:docId w15:val="{01BA796A-AAE5-5948-A35E-72419056C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40AE7"/>
  </w:style>
  <w:style w:type="character" w:styleId="Hyperlink">
    <w:name w:val="Hyperlink"/>
    <w:basedOn w:val="DefaultParagraphFont"/>
    <w:uiPriority w:val="99"/>
    <w:unhideWhenUsed/>
    <w:rsid w:val="001C6D3D"/>
    <w:rPr>
      <w:color w:val="0563C1" w:themeColor="hyperlink"/>
      <w:u w:val="single"/>
    </w:rPr>
  </w:style>
  <w:style w:type="character" w:styleId="UnresolvedMention">
    <w:name w:val="Unresolved Mention"/>
    <w:basedOn w:val="DefaultParagraphFont"/>
    <w:uiPriority w:val="99"/>
    <w:semiHidden/>
    <w:unhideWhenUsed/>
    <w:rsid w:val="001C6D3D"/>
    <w:rPr>
      <w:color w:val="605E5C"/>
      <w:shd w:val="clear" w:color="auto" w:fill="E1DFDD"/>
    </w:rPr>
  </w:style>
  <w:style w:type="paragraph" w:styleId="BalloonText">
    <w:name w:val="Balloon Text"/>
    <w:basedOn w:val="Normal"/>
    <w:link w:val="BalloonTextChar"/>
    <w:uiPriority w:val="99"/>
    <w:semiHidden/>
    <w:unhideWhenUsed/>
    <w:rsid w:val="00CC63F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C63FD"/>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676293">
      <w:bodyDiv w:val="1"/>
      <w:marLeft w:val="0"/>
      <w:marRight w:val="0"/>
      <w:marTop w:val="0"/>
      <w:marBottom w:val="0"/>
      <w:divBdr>
        <w:top w:val="none" w:sz="0" w:space="0" w:color="auto"/>
        <w:left w:val="none" w:sz="0" w:space="0" w:color="auto"/>
        <w:bottom w:val="none" w:sz="0" w:space="0" w:color="auto"/>
        <w:right w:val="none" w:sz="0" w:space="0" w:color="auto"/>
      </w:divBdr>
    </w:div>
    <w:div w:id="1116413163">
      <w:bodyDiv w:val="1"/>
      <w:marLeft w:val="0"/>
      <w:marRight w:val="0"/>
      <w:marTop w:val="0"/>
      <w:marBottom w:val="0"/>
      <w:divBdr>
        <w:top w:val="none" w:sz="0" w:space="0" w:color="auto"/>
        <w:left w:val="none" w:sz="0" w:space="0" w:color="auto"/>
        <w:bottom w:val="none" w:sz="0" w:space="0" w:color="auto"/>
        <w:right w:val="none" w:sz="0" w:space="0" w:color="auto"/>
      </w:divBdr>
    </w:div>
    <w:div w:id="1320498544">
      <w:bodyDiv w:val="1"/>
      <w:marLeft w:val="0"/>
      <w:marRight w:val="0"/>
      <w:marTop w:val="0"/>
      <w:marBottom w:val="0"/>
      <w:divBdr>
        <w:top w:val="none" w:sz="0" w:space="0" w:color="auto"/>
        <w:left w:val="none" w:sz="0" w:space="0" w:color="auto"/>
        <w:bottom w:val="none" w:sz="0" w:space="0" w:color="auto"/>
        <w:right w:val="none" w:sz="0" w:space="0" w:color="auto"/>
      </w:divBdr>
      <w:divsChild>
        <w:div w:id="306321215">
          <w:marLeft w:val="0"/>
          <w:marRight w:val="0"/>
          <w:marTop w:val="0"/>
          <w:marBottom w:val="0"/>
          <w:divBdr>
            <w:top w:val="none" w:sz="0" w:space="0" w:color="auto"/>
            <w:left w:val="none" w:sz="0" w:space="0" w:color="auto"/>
            <w:bottom w:val="none" w:sz="0" w:space="0" w:color="auto"/>
            <w:right w:val="none" w:sz="0" w:space="0" w:color="auto"/>
          </w:divBdr>
          <w:divsChild>
            <w:div w:id="90140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180458">
      <w:bodyDiv w:val="1"/>
      <w:marLeft w:val="0"/>
      <w:marRight w:val="0"/>
      <w:marTop w:val="0"/>
      <w:marBottom w:val="0"/>
      <w:divBdr>
        <w:top w:val="none" w:sz="0" w:space="0" w:color="auto"/>
        <w:left w:val="none" w:sz="0" w:space="0" w:color="auto"/>
        <w:bottom w:val="none" w:sz="0" w:space="0" w:color="auto"/>
        <w:right w:val="none" w:sz="0" w:space="0" w:color="auto"/>
      </w:divBdr>
    </w:div>
    <w:div w:id="2056156517">
      <w:bodyDiv w:val="1"/>
      <w:marLeft w:val="0"/>
      <w:marRight w:val="0"/>
      <w:marTop w:val="0"/>
      <w:marBottom w:val="0"/>
      <w:divBdr>
        <w:top w:val="none" w:sz="0" w:space="0" w:color="auto"/>
        <w:left w:val="none" w:sz="0" w:space="0" w:color="auto"/>
        <w:bottom w:val="none" w:sz="0" w:space="0" w:color="auto"/>
        <w:right w:val="none" w:sz="0" w:space="0" w:color="auto"/>
      </w:divBdr>
      <w:divsChild>
        <w:div w:id="811336387">
          <w:marLeft w:val="0"/>
          <w:marRight w:val="0"/>
          <w:marTop w:val="0"/>
          <w:marBottom w:val="0"/>
          <w:divBdr>
            <w:top w:val="none" w:sz="0" w:space="0" w:color="auto"/>
            <w:left w:val="none" w:sz="0" w:space="0" w:color="auto"/>
            <w:bottom w:val="none" w:sz="0" w:space="0" w:color="auto"/>
            <w:right w:val="none" w:sz="0" w:space="0" w:color="auto"/>
          </w:divBdr>
          <w:divsChild>
            <w:div w:id="164150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3</Pages>
  <Words>992</Words>
  <Characters>5656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Purkis (1203619)</dc:creator>
  <cp:keywords/>
  <dc:description/>
  <cp:lastModifiedBy>James Purkis (1203619)</cp:lastModifiedBy>
  <cp:revision>4</cp:revision>
  <dcterms:created xsi:type="dcterms:W3CDTF">2019-03-25T18:38:00Z</dcterms:created>
  <dcterms:modified xsi:type="dcterms:W3CDTF">2019-03-27T19:07:00Z</dcterms:modified>
</cp:coreProperties>
</file>