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0CB2D" w14:textId="77777777" w:rsidR="004D7D5C" w:rsidRDefault="004D7D5C" w:rsidP="004D7D5C">
      <w:pPr>
        <w:rPr>
          <w:color w:val="000000"/>
        </w:rPr>
      </w:pPr>
      <w:r>
        <w:rPr>
          <w:color w:val="000000"/>
        </w:rPr>
        <w:t>2204294- Harry Butcher.</w:t>
      </w:r>
    </w:p>
    <w:p w14:paraId="59EF3E3C" w14:textId="77777777" w:rsidR="004D7D5C" w:rsidRDefault="004D7D5C" w:rsidP="004D7D5C">
      <w:pPr>
        <w:rPr>
          <w:color w:val="000000"/>
        </w:rPr>
      </w:pPr>
      <w:r>
        <w:rPr>
          <w:color w:val="000000"/>
        </w:rPr>
        <w:t>Title</w:t>
      </w:r>
    </w:p>
    <w:p w14:paraId="4A33692D" w14:textId="77777777" w:rsidR="004D7D5C" w:rsidRDefault="004D7D5C" w:rsidP="004D7D5C">
      <w:pPr>
        <w:rPr>
          <w:color w:val="000000"/>
        </w:rPr>
      </w:pPr>
      <w:r>
        <w:rPr>
          <w:color w:val="000000"/>
        </w:rPr>
        <w:t>“Cymru Outdoors: A Year-Long Outdoor and Adventurous Learning Programme for Secondary Schools”</w:t>
      </w:r>
    </w:p>
    <w:p w14:paraId="3156B3F9" w14:textId="77777777" w:rsidR="004D7D5C" w:rsidRDefault="004D7D5C" w:rsidP="004D7D5C">
      <w:pPr>
        <w:rPr>
          <w:color w:val="000000"/>
        </w:rPr>
      </w:pPr>
    </w:p>
    <w:p w14:paraId="66431C04" w14:textId="77777777" w:rsidR="004D7D5C" w:rsidRDefault="004D7D5C" w:rsidP="004D7D5C">
      <w:pPr>
        <w:rPr>
          <w:color w:val="000000"/>
        </w:rPr>
      </w:pPr>
      <w:r>
        <w:rPr>
          <w:color w:val="000000"/>
        </w:rPr>
        <w:t>Executive Summary</w:t>
      </w:r>
    </w:p>
    <w:p w14:paraId="3796A703" w14:textId="77777777" w:rsidR="004D7D5C" w:rsidRDefault="004D7D5C" w:rsidP="004D7D5C">
      <w:pPr>
        <w:rPr>
          <w:color w:val="000000"/>
        </w:rPr>
      </w:pPr>
      <w:r>
        <w:rPr>
          <w:color w:val="000000"/>
        </w:rPr>
        <w:t xml:space="preserve">I am proposing a year-long Outdoor and Adventurous Learning (OAL) programme called “Cymru Outdoors” for secondary schools that follow the Curriculum for Wales. The programme will be run in partnership with UWTSD (Discipline of Sport and Healthy Living), a selected secondary school, and a local community resource such as the </w:t>
      </w:r>
      <w:proofErr w:type="spellStart"/>
      <w:r>
        <w:rPr>
          <w:color w:val="000000"/>
        </w:rPr>
        <w:t>Cynefin</w:t>
      </w:r>
      <w:proofErr w:type="spellEnd"/>
      <w:r>
        <w:rPr>
          <w:color w:val="000000"/>
        </w:rPr>
        <w:t xml:space="preserve"> Green Health Hub. Drawing on experiential learning, physical literacy, and whole-child development, the programme will offer regular, structured outdoor learning by improving school grounds, using local green spaces, and working with community facilities. Each term will feature adventure-based modules like hiking, environmental projects, and outdoor health and wellbeing sessions, along with cross-curricular outdoor lessons and reflection sessions that link experiences to learning goals. The main benefits include improved physical literacy and health, stronger social skills and motivation, more cross-curricular learning, and a deeper connection with nature. The programme will run for a full academic year for students aged 12 to </w:t>
      </w:r>
      <w:proofErr w:type="gramStart"/>
      <w:r>
        <w:rPr>
          <w:color w:val="000000"/>
        </w:rPr>
        <w:t>16, and</w:t>
      </w:r>
      <w:proofErr w:type="gramEnd"/>
      <w:r>
        <w:rPr>
          <w:color w:val="000000"/>
        </w:rPr>
        <w:t xml:space="preserve"> will be evaluated using both qualitative methods (such as surveys and reflections) and quantitative methods (like participation rates, physical activity tracking, and well-being indicators).</w:t>
      </w:r>
    </w:p>
    <w:p w14:paraId="2991E499" w14:textId="77777777" w:rsidR="004D7D5C" w:rsidRDefault="004D7D5C" w:rsidP="004D7D5C">
      <w:pPr>
        <w:rPr>
          <w:color w:val="000000"/>
        </w:rPr>
      </w:pPr>
    </w:p>
    <w:p w14:paraId="5CFB987F" w14:textId="77777777" w:rsidR="004D7D5C" w:rsidRDefault="004D7D5C" w:rsidP="004D7D5C">
      <w:pPr>
        <w:rPr>
          <w:color w:val="000000"/>
        </w:rPr>
      </w:pPr>
      <w:r>
        <w:rPr>
          <w:color w:val="000000"/>
        </w:rPr>
        <w:t>Background / Rationale</w:t>
      </w:r>
    </w:p>
    <w:p w14:paraId="3B1634F3" w14:textId="77777777" w:rsidR="004D7D5C" w:rsidRDefault="004D7D5C" w:rsidP="004D7D5C">
      <w:pPr>
        <w:rPr>
          <w:color w:val="000000"/>
        </w:rPr>
      </w:pPr>
      <w:r>
        <w:rPr>
          <w:color w:val="000000"/>
        </w:rPr>
        <w:t xml:space="preserve">The Curriculum for Wales offers secondary schools new </w:t>
      </w:r>
      <w:proofErr w:type="gramStart"/>
      <w:r>
        <w:rPr>
          <w:color w:val="000000"/>
        </w:rPr>
        <w:t>opportunities, but</w:t>
      </w:r>
      <w:proofErr w:type="gramEnd"/>
      <w:r>
        <w:rPr>
          <w:color w:val="000000"/>
        </w:rPr>
        <w:t xml:space="preserve"> also brings some challenges. It supports four main goals, aiming to help students become healthy, confident, and ethical citizens. The curriculum encourages schools to use outdoor learning as a key teaching method in all subjects, promoting creative and ambitious approaches. However, many schools find it hard to provide regular outdoor and adventurous learning for all students because of limited resources, not enough staff, and a lack of long-term planning. Tackling these challenges is important to get the most out of the new curriculum.</w:t>
      </w:r>
    </w:p>
    <w:p w14:paraId="5DFA2EEF" w14:textId="77777777" w:rsidR="004D7D5C" w:rsidRDefault="004D7D5C" w:rsidP="004D7D5C">
      <w:pPr>
        <w:rPr>
          <w:color w:val="000000"/>
        </w:rPr>
      </w:pPr>
      <w:r>
        <w:rPr>
          <w:color w:val="000000"/>
        </w:rPr>
        <w:lastRenderedPageBreak/>
        <w:t xml:space="preserve">In Wales, policymakers and educators see outdoor learning as a valuable resource. A report on outdoor learning in Welsh </w:t>
      </w:r>
      <w:proofErr w:type="gramStart"/>
      <w:r>
        <w:rPr>
          <w:color w:val="000000"/>
        </w:rPr>
        <w:t>schools</w:t>
      </w:r>
      <w:proofErr w:type="gramEnd"/>
      <w:r>
        <w:rPr>
          <w:color w:val="000000"/>
        </w:rPr>
        <w:t xml:space="preserve"> highlights that it supports “health and wellbeing benefits” and is key to delivering a curriculum that nurtures well-being. </w:t>
      </w:r>
      <w:proofErr w:type="spellStart"/>
      <w:r>
        <w:rPr>
          <w:color w:val="000000"/>
        </w:rPr>
        <w:t>Health</w:t>
      </w:r>
      <w:hyperlink r:id="rId5" w:history="1">
        <w:r>
          <w:rPr>
            <w:rStyle w:val="Hyperlink"/>
          </w:rPr>
          <w:t>and</w:t>
        </w:r>
        <w:proofErr w:type="spellEnd"/>
        <w:r>
          <w:rPr>
            <w:rStyle w:val="Hyperlink"/>
          </w:rPr>
          <w:t xml:space="preserve"> Wellbeing Wales+1 G</w:t>
        </w:r>
      </w:hyperlink>
      <w:r>
        <w:rPr>
          <w:color w:val="000000"/>
        </w:rPr>
        <w:t xml:space="preserve">uidance from national leaders also suggests that high-quality outdoor learning “frequently has a challenging, adventurous element” and often includes physical activity, environmental engagement, and chances for personal and social development. </w:t>
      </w:r>
      <w:proofErr w:type="spellStart"/>
      <w:r>
        <w:rPr>
          <w:color w:val="000000"/>
        </w:rPr>
        <w:t>cymru</w:t>
      </w:r>
      <w:proofErr w:type="spellEnd"/>
    </w:p>
    <w:p w14:paraId="61E76CCD" w14:textId="77777777" w:rsidR="004D7D5C" w:rsidRDefault="004D7D5C" w:rsidP="004D7D5C">
      <w:pPr>
        <w:rPr>
          <w:color w:val="000000"/>
        </w:rPr>
      </w:pPr>
      <w:r>
        <w:rPr>
          <w:color w:val="000000"/>
        </w:rPr>
        <w:t xml:space="preserve">Physical Literacy is a key idea in this programme. It is defined as “the motivation, confidence, physical competence, knowledge and understanding to value and take responsibility for engagement in physical activities for </w:t>
      </w:r>
      <w:proofErr w:type="spellStart"/>
      <w:r>
        <w:rPr>
          <w:color w:val="000000"/>
        </w:rPr>
        <w:t>life.”</w:t>
      </w:r>
      <w:hyperlink r:id="rId6" w:history="1">
        <w:r>
          <w:rPr>
            <w:rStyle w:val="Hyperlink"/>
          </w:rPr>
          <w:t>University</w:t>
        </w:r>
        <w:proofErr w:type="spellEnd"/>
        <w:r>
          <w:rPr>
            <w:rStyle w:val="Hyperlink"/>
          </w:rPr>
          <w:t xml:space="preserve"> of Wales Trinity Saint David By giving students regular and</w:t>
        </w:r>
      </w:hyperlink>
      <w:r>
        <w:rPr>
          <w:rStyle w:val="apple-converted-space"/>
          <w:color w:val="000000"/>
        </w:rPr>
        <w:t> </w:t>
      </w:r>
      <w:r>
        <w:rPr>
          <w:color w:val="000000"/>
        </w:rPr>
        <w:t>varied outdoor experiences, schools can encourage lifelong physical activity, health, and well-being, not just as extra-curricular sport but as part of everyday learning.</w:t>
      </w:r>
    </w:p>
    <w:p w14:paraId="0645D67C" w14:textId="77777777" w:rsidR="004D7D5C" w:rsidRDefault="004D7D5C" w:rsidP="004D7D5C">
      <w:pPr>
        <w:rPr>
          <w:color w:val="000000"/>
        </w:rPr>
      </w:pPr>
      <w:r>
        <w:rPr>
          <w:color w:val="000000"/>
        </w:rPr>
        <w:t>Research also shows that outdoor and adventurous learning can lead to important non-academic benefits. According to the Education Endowment Foundation (EEF), there is limited evidence that OAL improves academic results. However, there is stronger evidence that it helps students develop skills like self-efficacy, resilience, teamwork, motivation, and self-confidence. OAL residential programmes have also been linked to positive behaviour changes that support educational transitions and overall well-being.</w:t>
      </w:r>
    </w:p>
    <w:p w14:paraId="4041F6A3" w14:textId="77777777" w:rsidR="004D7D5C" w:rsidRDefault="004D7D5C" w:rsidP="004D7D5C">
      <w:pPr>
        <w:rPr>
          <w:color w:val="000000"/>
        </w:rPr>
      </w:pPr>
      <w:r>
        <w:rPr>
          <w:color w:val="000000"/>
        </w:rPr>
        <w:t xml:space="preserve">With concerns about less physical activity, more screen time, and mental health issues among young people, it is important for schools in Wales to include OAL in a meaningful way. Wales’s natural landscapes and community resources, such as the </w:t>
      </w:r>
      <w:proofErr w:type="spellStart"/>
      <w:r>
        <w:rPr>
          <w:color w:val="000000"/>
        </w:rPr>
        <w:t>Cynefin</w:t>
      </w:r>
      <w:proofErr w:type="spellEnd"/>
      <w:r>
        <w:rPr>
          <w:color w:val="000000"/>
        </w:rPr>
        <w:t xml:space="preserve"> Green Health Hub, offer an ideal setting. By running a structured, year-long programme, we can help students improve their fitness, support their social and emotional well-being, encourage learning across subjects, and help them build a lasting connection to nature.</w:t>
      </w:r>
    </w:p>
    <w:p w14:paraId="3D9FAFC5" w14:textId="77777777" w:rsidR="004D7D5C" w:rsidRDefault="004D7D5C" w:rsidP="004D7D5C">
      <w:pPr>
        <w:rPr>
          <w:color w:val="000000"/>
        </w:rPr>
      </w:pPr>
      <w:r>
        <w:rPr>
          <w:color w:val="000000"/>
        </w:rPr>
        <w:t>In this context, "Cymru Outdoors" helps fill current gaps in outdoor learning, gives students ongoing opportunities, and supports the goals of the Curriculum for Wales. It also addresses the social and health challenges that young people face today.</w:t>
      </w:r>
    </w:p>
    <w:p w14:paraId="3226E944" w14:textId="77777777" w:rsidR="004D7D5C" w:rsidRDefault="004D7D5C" w:rsidP="004D7D5C">
      <w:pPr>
        <w:rPr>
          <w:color w:val="000000"/>
        </w:rPr>
      </w:pPr>
    </w:p>
    <w:p w14:paraId="19CFA13C" w14:textId="77777777" w:rsidR="004D7D5C" w:rsidRDefault="004D7D5C" w:rsidP="004D7D5C">
      <w:pPr>
        <w:rPr>
          <w:color w:val="000000"/>
        </w:rPr>
      </w:pPr>
      <w:r>
        <w:rPr>
          <w:color w:val="000000"/>
        </w:rPr>
        <w:t>Aims and Objectives</w:t>
      </w:r>
    </w:p>
    <w:p w14:paraId="4D6931DE" w14:textId="77777777" w:rsidR="004D7D5C" w:rsidRDefault="004D7D5C" w:rsidP="004D7D5C">
      <w:pPr>
        <w:rPr>
          <w:color w:val="000000"/>
        </w:rPr>
      </w:pPr>
      <w:r>
        <w:rPr>
          <w:color w:val="000000"/>
        </w:rPr>
        <w:t>Overall Aim:</w:t>
      </w:r>
    </w:p>
    <w:p w14:paraId="57AAFEE5" w14:textId="77777777" w:rsidR="004D7D5C" w:rsidRDefault="004D7D5C" w:rsidP="004D7D5C">
      <w:pPr>
        <w:rPr>
          <w:color w:val="000000"/>
        </w:rPr>
      </w:pPr>
      <w:r>
        <w:rPr>
          <w:color w:val="000000"/>
        </w:rPr>
        <w:lastRenderedPageBreak/>
        <w:t>To design and implement a sustainable Outdoor and Adventurous Learning programme that enhances physical literacy, well-being, cross-curricular learning, and lifelong engagement with outdoor activity in secondary-school students (aged 12–16) under Curriculum for Wales.</w:t>
      </w:r>
    </w:p>
    <w:p w14:paraId="56016A96" w14:textId="77777777" w:rsidR="004D7D5C" w:rsidRDefault="004D7D5C" w:rsidP="004D7D5C">
      <w:pPr>
        <w:rPr>
          <w:color w:val="000000"/>
        </w:rPr>
      </w:pPr>
      <w:r>
        <w:rPr>
          <w:color w:val="000000"/>
        </w:rPr>
        <w:t>Objectives:</w:t>
      </w:r>
    </w:p>
    <w:p w14:paraId="0F62DCB4" w14:textId="77777777" w:rsidR="004D7D5C" w:rsidRDefault="004D7D5C" w:rsidP="004D7D5C">
      <w:pPr>
        <w:rPr>
          <w:color w:val="000000"/>
        </w:rPr>
      </w:pPr>
      <w:r>
        <w:rPr>
          <w:color w:val="000000"/>
        </w:rPr>
        <w:t xml:space="preserve">To provide regular, structured outdoor learning experiences throughout the academic year, using school grounds, local green spaces, and community resources (e.g., </w:t>
      </w:r>
      <w:proofErr w:type="spellStart"/>
      <w:r>
        <w:rPr>
          <w:color w:val="000000"/>
        </w:rPr>
        <w:t>Cynefin</w:t>
      </w:r>
      <w:proofErr w:type="spellEnd"/>
      <w:r>
        <w:rPr>
          <w:color w:val="000000"/>
        </w:rPr>
        <w:t xml:space="preserve"> Green Health Hub).</w:t>
      </w:r>
    </w:p>
    <w:p w14:paraId="5EB9A18E" w14:textId="77777777" w:rsidR="004D7D5C" w:rsidRDefault="004D7D5C" w:rsidP="004D7D5C">
      <w:pPr>
        <w:rPr>
          <w:color w:val="000000"/>
        </w:rPr>
      </w:pPr>
      <w:r>
        <w:rPr>
          <w:color w:val="000000"/>
        </w:rPr>
        <w:t>To support the development of students’ physical competence, confidence, motivation, and knowledge for lifelong physical activity (physical literacy).</w:t>
      </w:r>
    </w:p>
    <w:p w14:paraId="1277BF52" w14:textId="77777777" w:rsidR="004D7D5C" w:rsidRDefault="004D7D5C" w:rsidP="004D7D5C">
      <w:pPr>
        <w:rPr>
          <w:color w:val="000000"/>
        </w:rPr>
      </w:pPr>
      <w:r>
        <w:rPr>
          <w:color w:val="000000"/>
        </w:rPr>
        <w:t xml:space="preserve">To foster social, </w:t>
      </w:r>
      <w:proofErr w:type="spellStart"/>
      <w:r>
        <w:rPr>
          <w:color w:val="000000"/>
        </w:rPr>
        <w:t>emoTo</w:t>
      </w:r>
      <w:proofErr w:type="spellEnd"/>
      <w:r>
        <w:rPr>
          <w:color w:val="000000"/>
        </w:rPr>
        <w:t xml:space="preserve"> help students build social, emotional, and thinking skills such as resilience, teamwork, problem-solving, self-confidence, and environmental awareness through adventure activities and hands-on </w:t>
      </w:r>
      <w:proofErr w:type="spellStart"/>
      <w:proofErr w:type="gramStart"/>
      <w:r>
        <w:rPr>
          <w:color w:val="000000"/>
        </w:rPr>
        <w:t>learning.ricular</w:t>
      </w:r>
      <w:proofErr w:type="spellEnd"/>
      <w:proofErr w:type="gramEnd"/>
      <w:r>
        <w:rPr>
          <w:color w:val="000000"/>
        </w:rPr>
        <w:t xml:space="preserve"> links by integrating outdoor contexts into existing Areas of Learning (e.g., science, geography, health and well-being, environmental studies, physical education).</w:t>
      </w:r>
    </w:p>
    <w:p w14:paraId="16F37480" w14:textId="77777777" w:rsidR="004D7D5C" w:rsidRDefault="004D7D5C" w:rsidP="004D7D5C">
      <w:pPr>
        <w:rPr>
          <w:color w:val="000000"/>
        </w:rPr>
      </w:pPr>
      <w:r>
        <w:rPr>
          <w:color w:val="000000"/>
        </w:rPr>
        <w:t>To evaluate the impact of the programme on health, well-being, physical activity levels, engagement, and educational outcomes (qualitative and quantitative).</w:t>
      </w:r>
    </w:p>
    <w:p w14:paraId="14C8FF76" w14:textId="77777777" w:rsidR="004D7D5C" w:rsidRDefault="004D7D5C" w:rsidP="004D7D5C">
      <w:pPr>
        <w:rPr>
          <w:color w:val="000000"/>
        </w:rPr>
      </w:pPr>
      <w:r>
        <w:rPr>
          <w:color w:val="000000"/>
        </w:rPr>
        <w:t>To build capacity in staff and community partners to sustain and expand provision.</w:t>
      </w:r>
    </w:p>
    <w:p w14:paraId="7DFD04BD" w14:textId="77777777" w:rsidR="004D7D5C" w:rsidRDefault="004D7D5C" w:rsidP="004D7D5C">
      <w:pPr>
        <w:rPr>
          <w:color w:val="000000"/>
        </w:rPr>
      </w:pPr>
    </w:p>
    <w:p w14:paraId="6EABD3AC" w14:textId="77777777" w:rsidR="004D7D5C" w:rsidRDefault="004D7D5C" w:rsidP="004D7D5C">
      <w:pPr>
        <w:rPr>
          <w:color w:val="000000"/>
        </w:rPr>
      </w:pPr>
      <w:r>
        <w:rPr>
          <w:color w:val="000000"/>
        </w:rPr>
        <w:t>Participants</w:t>
      </w:r>
    </w:p>
    <w:p w14:paraId="50E467D7" w14:textId="77777777" w:rsidR="004D7D5C" w:rsidRDefault="004D7D5C" w:rsidP="004D7D5C">
      <w:pPr>
        <w:rPr>
          <w:color w:val="000000"/>
        </w:rPr>
      </w:pPr>
      <w:r>
        <w:rPr>
          <w:color w:val="000000"/>
        </w:rPr>
        <w:t>The main participants will be secondary school students aged 12 to 16 (Years 8 to 11). This age group is chosen because students are experiencing important changes, making lifestyle choices, and forming their identities, including their attitudes toward physical activity, health, and the environment. Many may feel less motivated by traditional PE, face academic pressure, deal with mental health challenges, and have limited opportunities for outdoor play outside of school.</w:t>
      </w:r>
    </w:p>
    <w:p w14:paraId="657094C5" w14:textId="77777777" w:rsidR="004D7D5C" w:rsidRDefault="004D7D5C" w:rsidP="004D7D5C">
      <w:pPr>
        <w:rPr>
          <w:color w:val="000000"/>
        </w:rPr>
      </w:pPr>
      <w:r>
        <w:rPr>
          <w:color w:val="000000"/>
        </w:rPr>
        <w:lastRenderedPageBreak/>
        <w:t xml:space="preserve">Other stakeholders include school staff (teachers, PE instructors, learning support staff), UWTSD staff (for support, mentoring, and evaluation), and community partners like the </w:t>
      </w:r>
      <w:proofErr w:type="spellStart"/>
      <w:r>
        <w:rPr>
          <w:color w:val="000000"/>
        </w:rPr>
        <w:t>Cynefin</w:t>
      </w:r>
      <w:proofErr w:type="spellEnd"/>
      <w:r>
        <w:rPr>
          <w:color w:val="000000"/>
        </w:rPr>
        <w:t xml:space="preserve"> Green Health Hub. These participants bring a range of expertise, from outdoor and adventure facilitation to health, environmental education, and curriculum planning.</w:t>
      </w:r>
    </w:p>
    <w:p w14:paraId="2B083876" w14:textId="77777777" w:rsidR="004D7D5C" w:rsidRDefault="004D7D5C" w:rsidP="004D7D5C">
      <w:pPr>
        <w:rPr>
          <w:color w:val="000000"/>
        </w:rPr>
      </w:pPr>
      <w:r>
        <w:rPr>
          <w:color w:val="000000"/>
        </w:rPr>
        <w:t>By involving both students and a team with different skills, the programme meets a variety of needs: physical, mental, social, and educational. It also ensures professional delivery and supports long-term success through community and school involvement.</w:t>
      </w:r>
    </w:p>
    <w:p w14:paraId="756ADA1C" w14:textId="77777777" w:rsidR="004D7D5C" w:rsidRDefault="004D7D5C" w:rsidP="004D7D5C">
      <w:pPr>
        <w:rPr>
          <w:color w:val="000000"/>
        </w:rPr>
      </w:pPr>
    </w:p>
    <w:p w14:paraId="1F3E5CCF" w14:textId="77777777" w:rsidR="004D7D5C" w:rsidRDefault="004D7D5C" w:rsidP="004D7D5C">
      <w:pPr>
        <w:rPr>
          <w:color w:val="000000"/>
        </w:rPr>
      </w:pPr>
      <w:r>
        <w:rPr>
          <w:color w:val="000000"/>
        </w:rPr>
        <w:t>Programme Design</w:t>
      </w:r>
    </w:p>
    <w:p w14:paraId="367B359C" w14:textId="77777777" w:rsidR="004D7D5C" w:rsidRDefault="004D7D5C" w:rsidP="004D7D5C">
      <w:pPr>
        <w:rPr>
          <w:color w:val="000000"/>
        </w:rPr>
      </w:pPr>
      <w:r>
        <w:rPr>
          <w:color w:val="000000"/>
        </w:rPr>
        <w:t>Structure and Stages</w:t>
      </w:r>
    </w:p>
    <w:p w14:paraId="2FC4754B" w14:textId="77777777" w:rsidR="004D7D5C" w:rsidRDefault="004D7D5C" w:rsidP="004D7D5C">
      <w:pPr>
        <w:rPr>
          <w:color w:val="000000"/>
        </w:rPr>
      </w:pPr>
      <w:r>
        <w:rPr>
          <w:color w:val="000000"/>
        </w:rPr>
        <w:t>The programme will run across one full academic year. It will be divided into four main modules (one per term/quarter), plus ongoing weekly or biweekly outdoor sessions, depending on school scheduling.</w:t>
      </w:r>
    </w:p>
    <w:p w14:paraId="1ED48D00" w14:textId="77777777" w:rsidR="004D7D5C" w:rsidRDefault="004D7D5C" w:rsidP="004D7D5C">
      <w:pPr>
        <w:rPr>
          <w:color w:val="000000"/>
        </w:rPr>
      </w:pPr>
      <w:r>
        <w:rPr>
          <w:color w:val="000000"/>
        </w:rPr>
        <w:t>Module 1 — “Foundations &amp; School-Grounds Activation”</w:t>
      </w:r>
    </w:p>
    <w:p w14:paraId="5B31E8CE" w14:textId="77777777" w:rsidR="004D7D5C" w:rsidRDefault="004D7D5C" w:rsidP="004D7D5C">
      <w:pPr>
        <w:rPr>
          <w:color w:val="000000"/>
        </w:rPr>
      </w:pPr>
      <w:r>
        <w:rPr>
          <w:color w:val="000000"/>
        </w:rPr>
        <w:t>Use existing school grounds (or adapt areas) to create outdoor learning zones: e.g., a nature corner, garden-based spaces, or outdoor classroom zones. If available, school food gardens, green zones, or unused outdoor areas will be utilised.</w:t>
      </w:r>
    </w:p>
    <w:p w14:paraId="24BCFC55" w14:textId="77777777" w:rsidR="004D7D5C" w:rsidRDefault="004D7D5C" w:rsidP="004D7D5C">
      <w:pPr>
        <w:rPr>
          <w:color w:val="000000"/>
        </w:rPr>
      </w:pPr>
      <w:r>
        <w:rPr>
          <w:color w:val="000000"/>
        </w:rPr>
        <w:t>Introduce introductory outdoor sessions: walking, nature observation, simple orienteering, low-risk adventure tasks, team-building games, and environmental awareness exercises.</w:t>
      </w:r>
    </w:p>
    <w:p w14:paraId="01290606" w14:textId="77777777" w:rsidR="004D7D5C" w:rsidRDefault="004D7D5C" w:rsidP="004D7D5C">
      <w:pPr>
        <w:rPr>
          <w:color w:val="000000"/>
        </w:rPr>
      </w:pPr>
      <w:r>
        <w:rPr>
          <w:color w:val="000000"/>
        </w:rPr>
        <w:t>Cross-curricular: science (local ecology), geography (map reading/orienteering), health and well-being (wellness in nature), art (nature sketching), Welsh language/social studies (local environment, heritage).</w:t>
      </w:r>
    </w:p>
    <w:p w14:paraId="1DD8D00D" w14:textId="77777777" w:rsidR="004D7D5C" w:rsidRDefault="004D7D5C" w:rsidP="004D7D5C">
      <w:pPr>
        <w:rPr>
          <w:color w:val="000000"/>
        </w:rPr>
      </w:pPr>
      <w:r>
        <w:rPr>
          <w:color w:val="000000"/>
        </w:rPr>
        <w:t>Module 2 — “Local Green Spaces &amp; Community Engagement”</w:t>
      </w:r>
    </w:p>
    <w:p w14:paraId="21B23B39" w14:textId="77777777" w:rsidR="004D7D5C" w:rsidRDefault="004D7D5C" w:rsidP="004D7D5C">
      <w:pPr>
        <w:rPr>
          <w:color w:val="000000"/>
        </w:rPr>
      </w:pPr>
      <w:r>
        <w:rPr>
          <w:color w:val="000000"/>
        </w:rPr>
        <w:t xml:space="preserve">Partner with community resources, e.g., the </w:t>
      </w:r>
      <w:proofErr w:type="spellStart"/>
      <w:r>
        <w:rPr>
          <w:color w:val="000000"/>
        </w:rPr>
        <w:t>Cynefin</w:t>
      </w:r>
      <w:proofErr w:type="spellEnd"/>
      <w:r>
        <w:rPr>
          <w:color w:val="000000"/>
        </w:rPr>
        <w:t xml:space="preserve"> Green Health Hub, and local green spaces/parks/neighbourhood woodlands, to run weekly or biweekly sessions: hiking, nature walks, conservation tasks, environmental projects, and health &amp; well-being activities.</w:t>
      </w:r>
    </w:p>
    <w:p w14:paraId="4D96B709" w14:textId="77777777" w:rsidR="004D7D5C" w:rsidRDefault="004D7D5C" w:rsidP="004D7D5C">
      <w:pPr>
        <w:rPr>
          <w:color w:val="000000"/>
        </w:rPr>
      </w:pPr>
      <w:r>
        <w:rPr>
          <w:color w:val="000000"/>
        </w:rPr>
        <w:lastRenderedPageBreak/>
        <w:t>Introduce outdoor adventurous activities relevant to the local landscape, such as hiking, low-level trekking, simple navigation, and team challenges.</w:t>
      </w:r>
    </w:p>
    <w:p w14:paraId="29F8B4BE" w14:textId="77777777" w:rsidR="004D7D5C" w:rsidRDefault="004D7D5C" w:rsidP="004D7D5C">
      <w:pPr>
        <w:rPr>
          <w:color w:val="000000"/>
        </w:rPr>
      </w:pPr>
      <w:r>
        <w:rPr>
          <w:color w:val="000000"/>
        </w:rPr>
        <w:t>Include environmental stewardship projects such as tree planting, wildlife surveys, litter picking, and habitat restoration. These activities connect to sustainability, citizenship, and environmental awareness.</w:t>
      </w:r>
    </w:p>
    <w:p w14:paraId="453A9E70" w14:textId="77777777" w:rsidR="004D7D5C" w:rsidRDefault="004D7D5C" w:rsidP="004D7D5C">
      <w:pPr>
        <w:rPr>
          <w:color w:val="000000"/>
        </w:rPr>
      </w:pPr>
      <w:r>
        <w:rPr>
          <w:color w:val="000000"/>
        </w:rPr>
        <w:t>Module 3 — “Adventure &amp; Outdoor Education Intensives”</w:t>
      </w:r>
    </w:p>
    <w:p w14:paraId="74DCF81D" w14:textId="77777777" w:rsidR="004D7D5C" w:rsidRDefault="004D7D5C" w:rsidP="004D7D5C">
      <w:pPr>
        <w:rPr>
          <w:color w:val="000000"/>
        </w:rPr>
      </w:pPr>
      <w:r>
        <w:rPr>
          <w:color w:val="000000"/>
        </w:rPr>
        <w:t>Plan a series of more challenging adventure-based activities: day hikes in rugged outdoor locations (e.g., nearby hills/rural landscapes), overnight camping/residential outdoor experiences (if feasible), or multi-day residential adventure sessions combining outdoor skills, self-reliance, teamwork, problem-solving, and reflection.</w:t>
      </w:r>
    </w:p>
    <w:p w14:paraId="5C277109" w14:textId="77777777" w:rsidR="004D7D5C" w:rsidRDefault="004D7D5C" w:rsidP="004D7D5C">
      <w:pPr>
        <w:rPr>
          <w:color w:val="000000"/>
        </w:rPr>
      </w:pPr>
      <w:r>
        <w:rPr>
          <w:color w:val="000000"/>
        </w:rPr>
        <w:t>The focus will be on learning by doing, managing risks, building outdoor living skills, campcraft, orienteering, navigation, teamwork, and personal challenges.</w:t>
      </w:r>
    </w:p>
    <w:p w14:paraId="702853E3" w14:textId="77777777" w:rsidR="004D7D5C" w:rsidRDefault="004D7D5C" w:rsidP="004D7D5C">
      <w:pPr>
        <w:rPr>
          <w:color w:val="000000"/>
        </w:rPr>
      </w:pPr>
      <w:r>
        <w:rPr>
          <w:color w:val="000000"/>
        </w:rPr>
        <w:t>Module 4 — “Reflection, Consolidation, Cross-Curricular Synthesis”</w:t>
      </w:r>
    </w:p>
    <w:p w14:paraId="562721B3" w14:textId="77777777" w:rsidR="004D7D5C" w:rsidRDefault="004D7D5C" w:rsidP="004D7D5C">
      <w:pPr>
        <w:rPr>
          <w:color w:val="000000"/>
        </w:rPr>
      </w:pPr>
      <w:r>
        <w:rPr>
          <w:color w:val="000000"/>
        </w:rPr>
        <w:t>Reflection sessions: guided discussions, journaling, presentations, cross-curricular projects (for example: geography/environment reports; creative writing; health and well-being plans; science projects on local ecology).</w:t>
      </w:r>
    </w:p>
    <w:p w14:paraId="3644C1FF" w14:textId="77777777" w:rsidR="004D7D5C" w:rsidRDefault="004D7D5C" w:rsidP="004D7D5C">
      <w:pPr>
        <w:rPr>
          <w:color w:val="000000"/>
        </w:rPr>
      </w:pPr>
      <w:r>
        <w:rPr>
          <w:color w:val="000000"/>
        </w:rPr>
        <w:t>Integration of learning: linking outdoor experiences to academic content, personal development, health, and well-being curricula.</w:t>
      </w:r>
    </w:p>
    <w:p w14:paraId="06D311AE" w14:textId="77777777" w:rsidR="004D7D5C" w:rsidRDefault="004D7D5C" w:rsidP="004D7D5C">
      <w:pPr>
        <w:rPr>
          <w:color w:val="000000"/>
        </w:rPr>
      </w:pPr>
      <w:r>
        <w:rPr>
          <w:color w:val="000000"/>
        </w:rPr>
        <w:t>Planning for sustainability: student-led planning of future outdoor activities, fostering ownership, leadership, and long-term engagement.</w:t>
      </w:r>
    </w:p>
    <w:p w14:paraId="6A5A02F8" w14:textId="77777777" w:rsidR="004D7D5C" w:rsidRDefault="004D7D5C" w:rsidP="004D7D5C">
      <w:pPr>
        <w:rPr>
          <w:color w:val="000000"/>
        </w:rPr>
      </w:pPr>
      <w:r>
        <w:rPr>
          <w:color w:val="000000"/>
        </w:rPr>
        <w:t>Space &amp; Area Development</w:t>
      </w:r>
    </w:p>
    <w:p w14:paraId="1A30DE3B" w14:textId="77777777" w:rsidR="004D7D5C" w:rsidRDefault="004D7D5C" w:rsidP="004D7D5C">
      <w:pPr>
        <w:rPr>
          <w:color w:val="000000"/>
        </w:rPr>
      </w:pPr>
      <w:r>
        <w:rPr>
          <w:color w:val="000000"/>
        </w:rPr>
        <w:t>School grounds: identify underused outdoor areas and convert them to a natural classroom/garden/green zone. Could involve planting native species, creating simple trails, seating areas, and signage.</w:t>
      </w:r>
    </w:p>
    <w:p w14:paraId="5FCA33C1" w14:textId="77777777" w:rsidR="004D7D5C" w:rsidRDefault="004D7D5C" w:rsidP="004D7D5C">
      <w:pPr>
        <w:rPr>
          <w:color w:val="000000"/>
        </w:rPr>
      </w:pPr>
      <w:r>
        <w:rPr>
          <w:color w:val="000000"/>
        </w:rPr>
        <w:t xml:space="preserve">Community partnership: formal agreement with </w:t>
      </w:r>
      <w:proofErr w:type="spellStart"/>
      <w:r>
        <w:rPr>
          <w:color w:val="000000"/>
        </w:rPr>
        <w:t>Cynefin</w:t>
      </w:r>
      <w:proofErr w:type="spellEnd"/>
      <w:r>
        <w:rPr>
          <w:color w:val="000000"/>
        </w:rPr>
        <w:t xml:space="preserve"> Green Health Hub: use of their green space, local trails, facilities for outdoor sessions, storage of equipment, and possibly support staff.</w:t>
      </w:r>
    </w:p>
    <w:p w14:paraId="6B306766" w14:textId="77777777" w:rsidR="004D7D5C" w:rsidRDefault="004D7D5C" w:rsidP="004D7D5C">
      <w:pPr>
        <w:rPr>
          <w:color w:val="000000"/>
        </w:rPr>
      </w:pPr>
      <w:r>
        <w:rPr>
          <w:color w:val="000000"/>
        </w:rPr>
        <w:lastRenderedPageBreak/>
        <w:t>Local green spaces: map local parks/woodlands/rural areas for hiking and conservation work.</w:t>
      </w:r>
    </w:p>
    <w:p w14:paraId="3AFBB0A9" w14:textId="77777777" w:rsidR="004D7D5C" w:rsidRDefault="004D7D5C" w:rsidP="004D7D5C">
      <w:pPr>
        <w:rPr>
          <w:color w:val="000000"/>
        </w:rPr>
      </w:pPr>
      <w:r>
        <w:rPr>
          <w:color w:val="000000"/>
        </w:rPr>
        <w:t>Timeline summary (year-long):</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50"/>
        <w:gridCol w:w="2250"/>
        <w:gridCol w:w="6200"/>
      </w:tblGrid>
      <w:tr w:rsidR="004D7D5C" w14:paraId="2BBCF513" w14:textId="77777777">
        <w:trPr>
          <w:trHeight w:val="540"/>
        </w:trPr>
        <w:tc>
          <w:tcPr>
            <w:tcW w:w="2250" w:type="dxa"/>
            <w:tcBorders>
              <w:top w:val="single" w:sz="6" w:space="0" w:color="E0E0E0"/>
              <w:left w:val="single" w:sz="6" w:space="0" w:color="E0E0E0"/>
              <w:bottom w:val="single" w:sz="6" w:space="0" w:color="E0E0E0"/>
              <w:right w:val="single" w:sz="6" w:space="0" w:color="E0E0E0"/>
            </w:tcBorders>
            <w:hideMark/>
          </w:tcPr>
          <w:p w14:paraId="64B51FEE" w14:textId="77777777" w:rsidR="004D7D5C" w:rsidRDefault="004D7D5C">
            <w:r>
              <w:t>Module 1</w:t>
            </w:r>
          </w:p>
        </w:tc>
        <w:tc>
          <w:tcPr>
            <w:tcW w:w="2250" w:type="dxa"/>
            <w:tcBorders>
              <w:top w:val="single" w:sz="6" w:space="0" w:color="E0E0E0"/>
              <w:left w:val="single" w:sz="6" w:space="0" w:color="E0E0E0"/>
              <w:bottom w:val="single" w:sz="6" w:space="0" w:color="E0E0E0"/>
              <w:right w:val="single" w:sz="6" w:space="0" w:color="E0E0E0"/>
            </w:tcBorders>
            <w:hideMark/>
          </w:tcPr>
          <w:p w14:paraId="1396D3D1" w14:textId="77777777" w:rsidR="004D7D5C" w:rsidRDefault="004D7D5C">
            <w:r>
              <w:t>Term 1</w:t>
            </w:r>
          </w:p>
        </w:tc>
        <w:tc>
          <w:tcPr>
            <w:tcW w:w="2250" w:type="dxa"/>
            <w:tcBorders>
              <w:top w:val="single" w:sz="6" w:space="0" w:color="E0E0E0"/>
              <w:left w:val="single" w:sz="6" w:space="0" w:color="E0E0E0"/>
              <w:bottom w:val="single" w:sz="6" w:space="0" w:color="E0E0E0"/>
              <w:right w:val="single" w:sz="6" w:space="0" w:color="E0E0E0"/>
            </w:tcBorders>
            <w:hideMark/>
          </w:tcPr>
          <w:p w14:paraId="1C48B10D" w14:textId="77777777" w:rsidR="004D7D5C" w:rsidRDefault="004D7D5C">
            <w:r>
              <w:t>School-grounds activation, basic outdoor sessions</w:t>
            </w:r>
          </w:p>
        </w:tc>
      </w:tr>
      <w:tr w:rsidR="004D7D5C" w14:paraId="4905688F" w14:textId="77777777">
        <w:trPr>
          <w:trHeight w:val="540"/>
        </w:trPr>
        <w:tc>
          <w:tcPr>
            <w:tcW w:w="0" w:type="auto"/>
            <w:tcBorders>
              <w:top w:val="nil"/>
              <w:left w:val="single" w:sz="6" w:space="0" w:color="auto"/>
              <w:bottom w:val="single" w:sz="6" w:space="0" w:color="auto"/>
              <w:right w:val="single" w:sz="6" w:space="0" w:color="auto"/>
            </w:tcBorders>
            <w:hideMark/>
          </w:tcPr>
          <w:p w14:paraId="0B1299F8" w14:textId="77777777" w:rsidR="004D7D5C" w:rsidRDefault="004D7D5C">
            <w:r>
              <w:t>Module 2</w:t>
            </w:r>
          </w:p>
        </w:tc>
        <w:tc>
          <w:tcPr>
            <w:tcW w:w="0" w:type="auto"/>
            <w:tcBorders>
              <w:top w:val="nil"/>
              <w:left w:val="single" w:sz="6" w:space="0" w:color="auto"/>
              <w:bottom w:val="single" w:sz="6" w:space="0" w:color="auto"/>
              <w:right w:val="single" w:sz="6" w:space="0" w:color="auto"/>
            </w:tcBorders>
            <w:hideMark/>
          </w:tcPr>
          <w:p w14:paraId="63A97E2E" w14:textId="77777777" w:rsidR="004D7D5C" w:rsidRDefault="004D7D5C">
            <w:r>
              <w:t>Term 1–2</w:t>
            </w:r>
          </w:p>
        </w:tc>
        <w:tc>
          <w:tcPr>
            <w:tcW w:w="0" w:type="auto"/>
            <w:tcBorders>
              <w:top w:val="nil"/>
              <w:left w:val="single" w:sz="6" w:space="0" w:color="auto"/>
              <w:bottom w:val="single" w:sz="6" w:space="0" w:color="auto"/>
              <w:right w:val="single" w:sz="6" w:space="0" w:color="auto"/>
            </w:tcBorders>
            <w:hideMark/>
          </w:tcPr>
          <w:p w14:paraId="785AA8AA" w14:textId="77777777" w:rsidR="004D7D5C" w:rsidRDefault="004D7D5C">
            <w:r>
              <w:t>Local green space sessions, community engagement</w:t>
            </w:r>
          </w:p>
        </w:tc>
      </w:tr>
      <w:tr w:rsidR="004D7D5C" w14:paraId="77E03084" w14:textId="77777777">
        <w:trPr>
          <w:trHeight w:val="540"/>
        </w:trPr>
        <w:tc>
          <w:tcPr>
            <w:tcW w:w="0" w:type="auto"/>
            <w:tcBorders>
              <w:top w:val="nil"/>
              <w:left w:val="single" w:sz="6" w:space="0" w:color="auto"/>
              <w:bottom w:val="single" w:sz="6" w:space="0" w:color="auto"/>
              <w:right w:val="single" w:sz="6" w:space="0" w:color="auto"/>
            </w:tcBorders>
            <w:hideMark/>
          </w:tcPr>
          <w:p w14:paraId="6F8917E1" w14:textId="77777777" w:rsidR="004D7D5C" w:rsidRDefault="004D7D5C">
            <w:r>
              <w:t>Module 3</w:t>
            </w:r>
          </w:p>
        </w:tc>
        <w:tc>
          <w:tcPr>
            <w:tcW w:w="0" w:type="auto"/>
            <w:tcBorders>
              <w:top w:val="nil"/>
              <w:left w:val="single" w:sz="6" w:space="0" w:color="auto"/>
              <w:bottom w:val="single" w:sz="6" w:space="0" w:color="auto"/>
              <w:right w:val="single" w:sz="6" w:space="0" w:color="auto"/>
            </w:tcBorders>
            <w:hideMark/>
          </w:tcPr>
          <w:p w14:paraId="7965FC16" w14:textId="77777777" w:rsidR="004D7D5C" w:rsidRDefault="004D7D5C">
            <w:r>
              <w:t>Term 2–3</w:t>
            </w:r>
          </w:p>
        </w:tc>
        <w:tc>
          <w:tcPr>
            <w:tcW w:w="0" w:type="auto"/>
            <w:tcBorders>
              <w:top w:val="nil"/>
              <w:left w:val="single" w:sz="6" w:space="0" w:color="auto"/>
              <w:bottom w:val="single" w:sz="6" w:space="0" w:color="auto"/>
              <w:right w:val="single" w:sz="6" w:space="0" w:color="auto"/>
            </w:tcBorders>
            <w:hideMark/>
          </w:tcPr>
          <w:p w14:paraId="5884C0AA" w14:textId="77777777" w:rsidR="004D7D5C" w:rsidRDefault="004D7D5C">
            <w:r>
              <w:t>Adventure intensives, day hikes, optional residentials</w:t>
            </w:r>
          </w:p>
        </w:tc>
      </w:tr>
      <w:tr w:rsidR="004D7D5C" w14:paraId="3C4E79E9" w14:textId="77777777">
        <w:trPr>
          <w:trHeight w:val="540"/>
        </w:trPr>
        <w:tc>
          <w:tcPr>
            <w:tcW w:w="0" w:type="auto"/>
            <w:tcBorders>
              <w:top w:val="nil"/>
              <w:left w:val="single" w:sz="6" w:space="0" w:color="auto"/>
              <w:bottom w:val="single" w:sz="6" w:space="0" w:color="auto"/>
              <w:right w:val="single" w:sz="6" w:space="0" w:color="auto"/>
            </w:tcBorders>
            <w:hideMark/>
          </w:tcPr>
          <w:p w14:paraId="6EB23455" w14:textId="77777777" w:rsidR="004D7D5C" w:rsidRDefault="004D7D5C">
            <w:r>
              <w:t>Module 4</w:t>
            </w:r>
          </w:p>
        </w:tc>
        <w:tc>
          <w:tcPr>
            <w:tcW w:w="0" w:type="auto"/>
            <w:tcBorders>
              <w:top w:val="nil"/>
              <w:left w:val="single" w:sz="6" w:space="0" w:color="auto"/>
              <w:bottom w:val="single" w:sz="6" w:space="0" w:color="auto"/>
              <w:right w:val="single" w:sz="6" w:space="0" w:color="auto"/>
            </w:tcBorders>
            <w:hideMark/>
          </w:tcPr>
          <w:p w14:paraId="458E8ECC" w14:textId="77777777" w:rsidR="004D7D5C" w:rsidRDefault="004D7D5C">
            <w:r>
              <w:t>Term 3</w:t>
            </w:r>
          </w:p>
        </w:tc>
        <w:tc>
          <w:tcPr>
            <w:tcW w:w="0" w:type="auto"/>
            <w:tcBorders>
              <w:top w:val="nil"/>
              <w:left w:val="single" w:sz="6" w:space="0" w:color="auto"/>
              <w:bottom w:val="single" w:sz="6" w:space="0" w:color="auto"/>
              <w:right w:val="single" w:sz="6" w:space="0" w:color="auto"/>
            </w:tcBorders>
            <w:hideMark/>
          </w:tcPr>
          <w:p w14:paraId="090913EF" w14:textId="77777777" w:rsidR="004D7D5C" w:rsidRDefault="004D7D5C">
            <w:r>
              <w:t>Reflection, cross-curricular projects, sustainability planning</w:t>
            </w:r>
          </w:p>
        </w:tc>
      </w:tr>
    </w:tbl>
    <w:p w14:paraId="29A7C16D" w14:textId="77777777" w:rsidR="004D7D5C" w:rsidRDefault="004D7D5C" w:rsidP="004D7D5C">
      <w:pPr>
        <w:rPr>
          <w:color w:val="000000"/>
        </w:rPr>
      </w:pPr>
      <w:r>
        <w:rPr>
          <w:color w:val="000000"/>
        </w:rPr>
        <w:t>Pedagogical &amp; Theoretical Approaches</w:t>
      </w:r>
    </w:p>
    <w:p w14:paraId="23B44E03" w14:textId="77777777" w:rsidR="004D7D5C" w:rsidRDefault="004D7D5C" w:rsidP="004D7D5C">
      <w:pPr>
        <w:rPr>
          <w:color w:val="000000"/>
        </w:rPr>
      </w:pPr>
      <w:r>
        <w:rPr>
          <w:color w:val="000000"/>
        </w:rPr>
        <w:t>The programme uses an experiential learning approach, where students learn by doing, reflecting, applying, and combining what they learn. Outdoor adventure activities naturally involve risk, challenge, and teamwork, which help students build skills like resilience, self-confidence, teamwork, physical ability, and environmental awareness. This approach fits well with respected outdoor learning frameworks in Wales and the UK.</w:t>
      </w:r>
    </w:p>
    <w:p w14:paraId="572193A4" w14:textId="77777777" w:rsidR="004D7D5C" w:rsidRDefault="004D7D5C" w:rsidP="004D7D5C">
      <w:pPr>
        <w:rPr>
          <w:color w:val="000000"/>
        </w:rPr>
      </w:pPr>
      <w:r>
        <w:rPr>
          <w:color w:val="000000"/>
        </w:rPr>
        <w:t>Cross-curricular integration makes sure that outdoor experiences are not just “add-ons” but are meaningfully included across different subjects. This helps meet the aims of the Curriculum for Wales and supports holistic learning.</w:t>
      </w:r>
    </w:p>
    <w:p w14:paraId="3E29F084" w14:textId="77777777" w:rsidR="004D7D5C" w:rsidRDefault="004D7D5C" w:rsidP="004D7D5C">
      <w:pPr>
        <w:rPr>
          <w:color w:val="000000"/>
        </w:rPr>
      </w:pPr>
      <w:r>
        <w:rPr>
          <w:color w:val="000000"/>
        </w:rPr>
        <w:t>Evaluation Strategy</w:t>
      </w:r>
    </w:p>
    <w:p w14:paraId="69FCCE0B" w14:textId="77777777" w:rsidR="004D7D5C" w:rsidRDefault="004D7D5C" w:rsidP="004D7D5C">
      <w:pPr>
        <w:rPr>
          <w:color w:val="000000"/>
        </w:rPr>
      </w:pPr>
      <w:r>
        <w:rPr>
          <w:color w:val="000000"/>
        </w:rPr>
        <w:t>Quantitative measures: Track participation rates; monitor physical activity (e.g., via pedometers or activity logs); health &amp; well-being questionnaires pre- and post-programme; data on school attendance and engagement; possibly academic attainment in linked subjects.</w:t>
      </w:r>
    </w:p>
    <w:p w14:paraId="227970E3" w14:textId="62E43B66" w:rsidR="004D7D5C" w:rsidRDefault="004D7D5C" w:rsidP="004D7D5C">
      <w:pPr>
        <w:rPr>
          <w:color w:val="000000"/>
        </w:rPr>
      </w:pPr>
      <w:r>
        <w:rPr>
          <w:color w:val="000000"/>
        </w:rPr>
        <w:t xml:space="preserve">Qualitative </w:t>
      </w:r>
      <w:r w:rsidR="008B3979">
        <w:rPr>
          <w:color w:val="000000"/>
        </w:rPr>
        <w:t>measures: Student</w:t>
      </w:r>
      <w:r>
        <w:rPr>
          <w:color w:val="000000"/>
        </w:rPr>
        <w:t xml:space="preserve"> reflective journals; focus group discussions; teacher observations; student and staff feedback; evaluation of environmental projects.</w:t>
      </w:r>
    </w:p>
    <w:p w14:paraId="27EC75BB" w14:textId="77777777" w:rsidR="004D7D5C" w:rsidRDefault="004D7D5C" w:rsidP="004D7D5C">
      <w:pPr>
        <w:rPr>
          <w:color w:val="000000"/>
        </w:rPr>
      </w:pPr>
      <w:r>
        <w:rPr>
          <w:color w:val="000000"/>
        </w:rPr>
        <w:t>Longitudinal follow-up (if possible</w:t>
      </w:r>
      <w:proofErr w:type="gramStart"/>
      <w:r>
        <w:rPr>
          <w:color w:val="000000"/>
        </w:rPr>
        <w:t>):track</w:t>
      </w:r>
      <w:proofErr w:type="gramEnd"/>
      <w:r>
        <w:rPr>
          <w:color w:val="000000"/>
        </w:rPr>
        <w:t xml:space="preserve"> continued engagement in outdoor activity and physical exercise beyond the programme.</w:t>
      </w:r>
    </w:p>
    <w:p w14:paraId="356D426D" w14:textId="77777777" w:rsidR="004D7D5C" w:rsidRDefault="004D7D5C" w:rsidP="004D7D5C">
      <w:pPr>
        <w:rPr>
          <w:color w:val="000000"/>
        </w:rPr>
      </w:pPr>
    </w:p>
    <w:p w14:paraId="3B9A31FB" w14:textId="77777777" w:rsidR="004D7D5C" w:rsidRDefault="004D7D5C" w:rsidP="004D7D5C">
      <w:pPr>
        <w:rPr>
          <w:color w:val="000000"/>
        </w:rPr>
      </w:pPr>
      <w:r>
        <w:rPr>
          <w:color w:val="000000"/>
        </w:rPr>
        <w:t>Risk Management and Ethics</w:t>
      </w:r>
    </w:p>
    <w:p w14:paraId="257C309E" w14:textId="77777777" w:rsidR="004D7D5C" w:rsidRDefault="004D7D5C" w:rsidP="004D7D5C">
      <w:pPr>
        <w:rPr>
          <w:color w:val="000000"/>
        </w:rPr>
      </w:pPr>
      <w:r>
        <w:rPr>
          <w:color w:val="000000"/>
        </w:rPr>
        <w:t>Running an OAL programme involves several risks. These include health and safety concerns, such as injuries during activities or accidents while hiking or camping. Safeguarding is also important, which means making sure there is proper supervision, consent, and protection. Other risks include logistics like transport, weather, and access, as well as inclusion, making sure all students, including those with disabilities or less confidence, can take part in a meaningful way.</w:t>
      </w:r>
    </w:p>
    <w:p w14:paraId="2861ED59" w14:textId="77777777" w:rsidR="004D7D5C" w:rsidRDefault="004D7D5C" w:rsidP="004D7D5C">
      <w:pPr>
        <w:rPr>
          <w:color w:val="000000"/>
        </w:rPr>
      </w:pPr>
      <w:r>
        <w:rPr>
          <w:color w:val="000000"/>
        </w:rPr>
        <w:t>To mitigate these risks:</w:t>
      </w:r>
    </w:p>
    <w:p w14:paraId="4FDB41E7" w14:textId="77777777" w:rsidR="004D7D5C" w:rsidRDefault="004D7D5C" w:rsidP="004D7D5C">
      <w:pPr>
        <w:rPr>
          <w:color w:val="000000"/>
        </w:rPr>
      </w:pPr>
      <w:r>
        <w:rPr>
          <w:color w:val="000000"/>
        </w:rPr>
        <w:t>All activities will be led or supervised by qualified staff (teachers, trained outdoor educators, possibly experienced staff from Cynefin).</w:t>
      </w:r>
    </w:p>
    <w:p w14:paraId="297C1B34" w14:textId="77777777" w:rsidR="004D7D5C" w:rsidRDefault="004D7D5C" w:rsidP="004D7D5C">
      <w:pPr>
        <w:rPr>
          <w:color w:val="000000"/>
        </w:rPr>
      </w:pPr>
      <w:r>
        <w:rPr>
          <w:color w:val="000000"/>
        </w:rPr>
        <w:t>Prior risk assessments will be carried out for each activity. This includes site-specific assessments (terrain, weather, accessibility), equipment checks, first aid provision, emergency plans, and clear student consent procedures.</w:t>
      </w:r>
    </w:p>
    <w:p w14:paraId="192C5D07" w14:textId="77777777" w:rsidR="004D7D5C" w:rsidRDefault="004D7D5C" w:rsidP="004D7D5C">
      <w:pPr>
        <w:rPr>
          <w:color w:val="000000"/>
        </w:rPr>
      </w:pPr>
      <w:r>
        <w:rPr>
          <w:color w:val="000000"/>
        </w:rPr>
        <w:t>Safeguarding and inclusion protocols will be established so that all students, regardless of ability or background, are supported. Alternative/adapted activities will be provided where necessary.</w:t>
      </w:r>
    </w:p>
    <w:p w14:paraId="55F9A5CA" w14:textId="77777777" w:rsidR="004D7D5C" w:rsidRDefault="004D7D5C" w:rsidP="004D7D5C">
      <w:pPr>
        <w:rPr>
          <w:color w:val="000000"/>
        </w:rPr>
      </w:pPr>
      <w:r>
        <w:rPr>
          <w:color w:val="000000"/>
        </w:rPr>
        <w:t>For overnight or residential components, additional parental consent, detailed planning, appropriate accommodation and supervision, transport arrangements, and compliance with school and statutory regulations will be required.</w:t>
      </w:r>
    </w:p>
    <w:p w14:paraId="655A24D3" w14:textId="77777777" w:rsidR="004D7D5C" w:rsidRDefault="004D7D5C" w:rsidP="004D7D5C">
      <w:pPr>
        <w:rPr>
          <w:color w:val="000000"/>
        </w:rPr>
      </w:pPr>
      <w:r>
        <w:rPr>
          <w:color w:val="000000"/>
        </w:rPr>
        <w:t>The programme is designed to respect everyone’s background, physical ability, and culture. It aims to promote inclusion and make sure outdoor experiences are open and meaningful for all, not just a select few.</w:t>
      </w:r>
    </w:p>
    <w:p w14:paraId="4E43A8D0" w14:textId="77777777" w:rsidR="004D7D5C" w:rsidRDefault="004D7D5C" w:rsidP="004D7D5C">
      <w:pPr>
        <w:rPr>
          <w:color w:val="000000"/>
        </w:rPr>
      </w:pPr>
    </w:p>
    <w:p w14:paraId="14B01E90" w14:textId="77777777" w:rsidR="004D7D5C" w:rsidRDefault="004D7D5C" w:rsidP="004D7D5C">
      <w:pPr>
        <w:rPr>
          <w:color w:val="000000"/>
        </w:rPr>
      </w:pPr>
      <w:r>
        <w:rPr>
          <w:color w:val="000000"/>
        </w:rPr>
        <w:t>Resources</w:t>
      </w:r>
    </w:p>
    <w:p w14:paraId="43913C79" w14:textId="77777777" w:rsidR="004D7D5C" w:rsidRDefault="004D7D5C" w:rsidP="004D7D5C">
      <w:pPr>
        <w:rPr>
          <w:color w:val="000000"/>
        </w:rPr>
      </w:pPr>
      <w:r>
        <w:rPr>
          <w:color w:val="000000"/>
        </w:rPr>
        <w:t>Implementation will require collaboration among:</w:t>
      </w:r>
    </w:p>
    <w:p w14:paraId="35C9D6B5" w14:textId="77777777" w:rsidR="004D7D5C" w:rsidRDefault="004D7D5C" w:rsidP="004D7D5C">
      <w:pPr>
        <w:rPr>
          <w:color w:val="000000"/>
        </w:rPr>
      </w:pPr>
      <w:r>
        <w:rPr>
          <w:color w:val="000000"/>
        </w:rPr>
        <w:t>UWTSD (Discipline of Sport and Healthy Living) — providing expertise, staff support, evaluation, and academic oversight.</w:t>
      </w:r>
    </w:p>
    <w:p w14:paraId="1B3EB50C" w14:textId="77777777" w:rsidR="004D7D5C" w:rsidRDefault="004D7D5C" w:rsidP="004D7D5C">
      <w:pPr>
        <w:rPr>
          <w:color w:val="000000"/>
        </w:rPr>
      </w:pPr>
      <w:r>
        <w:rPr>
          <w:color w:val="000000"/>
        </w:rPr>
        <w:lastRenderedPageBreak/>
        <w:t>The selected secondary school provides students with timetable space, school grounds, and teaching staff.</w:t>
      </w:r>
    </w:p>
    <w:p w14:paraId="4FB45849" w14:textId="77777777" w:rsidR="004D7D5C" w:rsidRDefault="004D7D5C" w:rsidP="004D7D5C">
      <w:pPr>
        <w:rPr>
          <w:color w:val="000000"/>
        </w:rPr>
      </w:pPr>
      <w:proofErr w:type="spellStart"/>
      <w:r>
        <w:rPr>
          <w:color w:val="000000"/>
        </w:rPr>
        <w:t>Cynefin</w:t>
      </w:r>
      <w:proofErr w:type="spellEnd"/>
      <w:r>
        <w:rPr>
          <w:color w:val="000000"/>
        </w:rPr>
        <w:t xml:space="preserve"> Green Health Hub (or similar local community resource) — providing outdoor space, facilities, possible staff, equipment storage, and local knowledge.</w:t>
      </w:r>
    </w:p>
    <w:p w14:paraId="54ABDAEF" w14:textId="77777777" w:rsidR="004D7D5C" w:rsidRDefault="004D7D5C" w:rsidP="004D7D5C">
      <w:pPr>
        <w:rPr>
          <w:color w:val="000000"/>
        </w:rPr>
      </w:pPr>
      <w:r>
        <w:rPr>
          <w:color w:val="000000"/>
        </w:rPr>
        <w:t>Qualified outdoor educators, trained teachers, support staff, and possibly volunteers.</w:t>
      </w:r>
    </w:p>
    <w:p w14:paraId="5FFAEAAC" w14:textId="77777777" w:rsidR="004D7D5C" w:rsidRDefault="004D7D5C" w:rsidP="004D7D5C">
      <w:pPr>
        <w:rPr>
          <w:color w:val="000000"/>
        </w:rPr>
      </w:pPr>
      <w:r>
        <w:rPr>
          <w:color w:val="000000"/>
        </w:rPr>
        <w:t>Extra funding could come from several sources, such as school budgets for PE and health, grants for outdoor education or community health (like those from the Welsh Government or local authorities), partnerships with UWTSD, and community funding from local environmental or conservation groups. Since many outdoor adventure learning activities are not very expensive, as shown by research on OAL, this programme could be affordable.</w:t>
      </w:r>
      <w:hyperlink r:id="rId7" w:history="1">
        <w:r>
          <w:rPr>
            <w:rStyle w:val="Hyperlink"/>
          </w:rPr>
          <w:t>EEF+1</w:t>
        </w:r>
      </w:hyperlink>
    </w:p>
    <w:p w14:paraId="3809BF3F" w14:textId="77777777" w:rsidR="004D7D5C" w:rsidRDefault="004D7D5C" w:rsidP="004D7D5C">
      <w:pPr>
        <w:rPr>
          <w:color w:val="000000"/>
        </w:rPr>
      </w:pPr>
    </w:p>
    <w:p w14:paraId="68FAA9E7" w14:textId="77777777" w:rsidR="004D7D5C" w:rsidRDefault="004D7D5C" w:rsidP="004D7D5C">
      <w:pPr>
        <w:rPr>
          <w:color w:val="000000"/>
        </w:rPr>
      </w:pPr>
      <w:r>
        <w:rPr>
          <w:color w:val="000000"/>
        </w:rPr>
        <w:t>Conclusions</w:t>
      </w:r>
    </w:p>
    <w:p w14:paraId="7354F0D6" w14:textId="77777777" w:rsidR="004D7D5C" w:rsidRDefault="004D7D5C" w:rsidP="004D7D5C">
      <w:pPr>
        <w:rPr>
          <w:color w:val="000000"/>
        </w:rPr>
      </w:pPr>
      <w:r>
        <w:rPr>
          <w:color w:val="000000"/>
        </w:rPr>
        <w:t>The proposed “Cymru Outdoors” programme offers a clear, lasting, and ambitious way to include outdoor and adventurous learning in a secondary school’s curriculum. By improving school grounds, building community partnerships, and offering regular outdoor activities, it supports the Curriculum for Wales’s goals to help students become healthy, confident, creative, ethical, and lifelong learners.</w:t>
      </w:r>
    </w:p>
    <w:p w14:paraId="1CA82D7E" w14:textId="77777777" w:rsidR="004D7D5C" w:rsidRDefault="004D7D5C" w:rsidP="004D7D5C">
      <w:pPr>
        <w:rPr>
          <w:color w:val="000000"/>
        </w:rPr>
      </w:pPr>
      <w:r>
        <w:rPr>
          <w:color w:val="000000"/>
        </w:rPr>
        <w:t>By connecting different subjects, using hands-on learning, and encouraging reflection, students will develop physical literacy, health, and well-being. They will also build social, emotional, and thinking skills, such as resilience, self-confidence, teamwork, environmental awareness, and a connection with nature.</w:t>
      </w:r>
    </w:p>
    <w:p w14:paraId="7AE5F5E3" w14:textId="77777777" w:rsidR="004D7D5C" w:rsidRDefault="004D7D5C" w:rsidP="004D7D5C">
      <w:pPr>
        <w:rPr>
          <w:color w:val="000000"/>
        </w:rPr>
      </w:pPr>
      <w:r>
        <w:rPr>
          <w:color w:val="000000"/>
        </w:rPr>
        <w:t>I recognise there may be challenges, such as resources, staff capacity, safeguarding, and scheduling. However, I believe that with careful planning, teamwork between the community and schools, and a step-by-step approach, these challenges can be managed.</w:t>
      </w:r>
    </w:p>
    <w:p w14:paraId="631711BB" w14:textId="77777777" w:rsidR="004D7D5C" w:rsidRDefault="004D7D5C" w:rsidP="004D7D5C">
      <w:pPr>
        <w:rPr>
          <w:color w:val="000000"/>
        </w:rPr>
      </w:pPr>
      <w:r>
        <w:rPr>
          <w:color w:val="000000"/>
        </w:rPr>
        <w:t>Overall, this programme is a new and creative way to use Wales’s unique landscapes and community resources. It gives young people valuable outdoor experiences and supports long-term health, care for the environment, and better learning. If it works well, the model could be used in other schools or expanded across the region, helping to shape outdoor education and curriculum design.</w:t>
      </w:r>
    </w:p>
    <w:p w14:paraId="1BC17A41" w14:textId="77777777" w:rsidR="008B3979" w:rsidRDefault="008B3979" w:rsidP="004D7D5C">
      <w:pPr>
        <w:rPr>
          <w:color w:val="000000"/>
        </w:rPr>
      </w:pPr>
    </w:p>
    <w:tbl>
      <w:tblPr>
        <w:tblW w:w="14879" w:type="dxa"/>
        <w:tblInd w:w="-113" w:type="dxa"/>
        <w:tblLook w:val="04A0" w:firstRow="1" w:lastRow="0" w:firstColumn="1" w:lastColumn="0" w:noHBand="0" w:noVBand="1"/>
      </w:tblPr>
      <w:tblGrid>
        <w:gridCol w:w="2640"/>
        <w:gridCol w:w="4320"/>
        <w:gridCol w:w="7919"/>
      </w:tblGrid>
      <w:tr w:rsidR="008B3979" w:rsidRPr="00055520" w14:paraId="53AAC47E" w14:textId="77777777" w:rsidTr="008B3979">
        <w:trPr>
          <w:trHeight w:val="315"/>
        </w:trPr>
        <w:tc>
          <w:tcPr>
            <w:tcW w:w="14879"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6B7070F8" w14:textId="77777777" w:rsidR="008B3979" w:rsidRPr="00FC6674" w:rsidRDefault="008B3979" w:rsidP="008B3979">
            <w:pPr>
              <w:spacing w:after="0" w:line="240" w:lineRule="auto"/>
              <w:rPr>
                <w:rFonts w:eastAsiaTheme="majorEastAsia" w:cstheme="minorHAnsi"/>
                <w:b/>
                <w:bCs/>
                <w:color w:val="0F4761" w:themeColor="accent1" w:themeShade="BF"/>
                <w:sz w:val="28"/>
                <w:szCs w:val="28"/>
              </w:rPr>
            </w:pPr>
            <w:r w:rsidRPr="00FC6674">
              <w:rPr>
                <w:rFonts w:eastAsiaTheme="majorEastAsia" w:cstheme="minorHAnsi"/>
                <w:b/>
                <w:bCs/>
                <w:color w:val="0F4761" w:themeColor="accent1" w:themeShade="BF"/>
                <w:sz w:val="28"/>
                <w:szCs w:val="28"/>
              </w:rPr>
              <w:lastRenderedPageBreak/>
              <w:t>RISK ASSESSMENT TITLE</w:t>
            </w:r>
          </w:p>
        </w:tc>
      </w:tr>
      <w:tr w:rsidR="008B3979" w:rsidRPr="00055520" w14:paraId="2ACDB05D" w14:textId="77777777" w:rsidTr="008B3979">
        <w:trPr>
          <w:trHeight w:val="465"/>
        </w:trPr>
        <w:tc>
          <w:tcPr>
            <w:tcW w:w="14879" w:type="dxa"/>
            <w:gridSpan w:val="3"/>
            <w:tcBorders>
              <w:top w:val="single" w:sz="4" w:space="0" w:color="auto"/>
              <w:left w:val="single" w:sz="4" w:space="0" w:color="auto"/>
              <w:bottom w:val="nil"/>
              <w:right w:val="single" w:sz="4" w:space="0" w:color="000000"/>
            </w:tcBorders>
            <w:noWrap/>
            <w:vAlign w:val="center"/>
            <w:hideMark/>
          </w:tcPr>
          <w:p w14:paraId="5940ECEA" w14:textId="77777777" w:rsidR="008B3979" w:rsidRPr="00055520" w:rsidRDefault="008B3979" w:rsidP="008B3979">
            <w:pPr>
              <w:spacing w:after="0" w:line="240" w:lineRule="auto"/>
              <w:rPr>
                <w:rFonts w:ascii="Calibri" w:eastAsia="Times New Roman" w:hAnsi="Calibri" w:cs="Calibri"/>
                <w:b/>
                <w:bCs/>
                <w:sz w:val="28"/>
                <w:szCs w:val="28"/>
                <w:lang w:eastAsia="zh-CN"/>
              </w:rPr>
            </w:pPr>
            <w:r>
              <w:rPr>
                <w:rFonts w:ascii="Calibri" w:eastAsia="Times New Roman" w:hAnsi="Calibri" w:cs="Calibri"/>
                <w:b/>
                <w:bCs/>
                <w:sz w:val="28"/>
                <w:szCs w:val="28"/>
                <w:lang w:eastAsia="zh-CN"/>
              </w:rPr>
              <w:t xml:space="preserve">FIELDWORK </w:t>
            </w:r>
            <w:r w:rsidRPr="00055520">
              <w:rPr>
                <w:rFonts w:ascii="Calibri" w:eastAsia="Times New Roman" w:hAnsi="Calibri" w:cs="Calibri"/>
                <w:b/>
                <w:bCs/>
                <w:sz w:val="28"/>
                <w:szCs w:val="28"/>
                <w:lang w:eastAsia="zh-CN"/>
              </w:rPr>
              <w:t>RISK ASSESSMENT</w:t>
            </w:r>
            <w:r>
              <w:rPr>
                <w:rFonts w:ascii="Calibri" w:eastAsia="Times New Roman" w:hAnsi="Calibri" w:cs="Calibri"/>
                <w:b/>
                <w:bCs/>
                <w:sz w:val="28"/>
                <w:szCs w:val="28"/>
                <w:lang w:eastAsia="zh-CN"/>
              </w:rPr>
              <w:t xml:space="preserve"> TEMPLATE</w:t>
            </w:r>
          </w:p>
        </w:tc>
      </w:tr>
      <w:tr w:rsidR="008B3979" w:rsidRPr="00055520" w14:paraId="39C5ACB9" w14:textId="77777777" w:rsidTr="008B3979">
        <w:trPr>
          <w:trHeight w:val="300"/>
        </w:trPr>
        <w:tc>
          <w:tcPr>
            <w:tcW w:w="2640" w:type="dxa"/>
            <w:tcBorders>
              <w:top w:val="single" w:sz="4" w:space="0" w:color="auto"/>
              <w:left w:val="single" w:sz="4" w:space="0" w:color="auto"/>
              <w:bottom w:val="single" w:sz="4" w:space="0" w:color="auto"/>
              <w:right w:val="nil"/>
            </w:tcBorders>
            <w:shd w:val="clear" w:color="000000" w:fill="D9D9D9"/>
            <w:noWrap/>
            <w:vAlign w:val="center"/>
            <w:hideMark/>
          </w:tcPr>
          <w:p w14:paraId="2FF3B415" w14:textId="77777777" w:rsidR="008B3979" w:rsidRPr="00FC6674" w:rsidRDefault="008B3979" w:rsidP="008B3979">
            <w:pPr>
              <w:spacing w:after="0" w:line="240" w:lineRule="auto"/>
              <w:rPr>
                <w:rFonts w:eastAsiaTheme="majorEastAsia" w:cstheme="minorHAnsi"/>
                <w:b/>
                <w:bCs/>
                <w:color w:val="0F4761" w:themeColor="accent1" w:themeShade="BF"/>
              </w:rPr>
            </w:pPr>
            <w:r w:rsidRPr="00FC6674">
              <w:rPr>
                <w:rFonts w:eastAsiaTheme="majorEastAsia" w:cstheme="minorHAnsi"/>
                <w:b/>
                <w:bCs/>
                <w:color w:val="0F4761" w:themeColor="accent1" w:themeShade="BF"/>
              </w:rPr>
              <w:t>RISK ASSESSOR NAME</w:t>
            </w:r>
          </w:p>
        </w:tc>
        <w:tc>
          <w:tcPr>
            <w:tcW w:w="43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3504A5E" w14:textId="77777777" w:rsidR="008B3979" w:rsidRPr="00FC6674" w:rsidRDefault="008B3979" w:rsidP="008B3979">
            <w:pPr>
              <w:spacing w:after="0" w:line="240" w:lineRule="auto"/>
              <w:rPr>
                <w:rFonts w:eastAsiaTheme="majorEastAsia" w:cstheme="minorHAnsi"/>
                <w:b/>
                <w:bCs/>
                <w:color w:val="0F4761" w:themeColor="accent1" w:themeShade="BF"/>
              </w:rPr>
            </w:pPr>
            <w:r w:rsidRPr="00FC6674">
              <w:rPr>
                <w:rFonts w:eastAsiaTheme="majorEastAsia" w:cstheme="minorHAnsi"/>
                <w:b/>
                <w:bCs/>
                <w:color w:val="0F4761" w:themeColor="accent1" w:themeShade="BF"/>
              </w:rPr>
              <w:t>UNIVERSITY INSTITUTE / DEPARTMENT</w:t>
            </w:r>
          </w:p>
        </w:tc>
        <w:tc>
          <w:tcPr>
            <w:tcW w:w="791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41CF97" w14:textId="77777777" w:rsidR="008B3979" w:rsidRPr="00FC6674" w:rsidRDefault="008B3979" w:rsidP="008B3979">
            <w:pPr>
              <w:spacing w:after="0" w:line="240" w:lineRule="auto"/>
              <w:rPr>
                <w:rFonts w:eastAsiaTheme="majorEastAsia" w:cstheme="minorHAnsi"/>
                <w:b/>
                <w:bCs/>
                <w:color w:val="0F4761" w:themeColor="accent1" w:themeShade="BF"/>
              </w:rPr>
            </w:pPr>
            <w:r w:rsidRPr="00FC6674">
              <w:rPr>
                <w:rFonts w:eastAsiaTheme="majorEastAsia" w:cstheme="minorHAnsi"/>
                <w:b/>
                <w:bCs/>
                <w:color w:val="0F4761" w:themeColor="accent1" w:themeShade="BF"/>
              </w:rPr>
              <w:t>BRIEF DESCRIPTION OF ACTIVITY</w:t>
            </w:r>
          </w:p>
        </w:tc>
      </w:tr>
      <w:tr w:rsidR="008B3979" w:rsidRPr="00FC6674" w14:paraId="3CAECB39" w14:textId="77777777" w:rsidTr="008B3979">
        <w:trPr>
          <w:trHeight w:val="1519"/>
        </w:trPr>
        <w:tc>
          <w:tcPr>
            <w:tcW w:w="2640" w:type="dxa"/>
            <w:tcBorders>
              <w:top w:val="nil"/>
              <w:left w:val="single" w:sz="4" w:space="0" w:color="auto"/>
              <w:bottom w:val="nil"/>
              <w:right w:val="single" w:sz="4" w:space="0" w:color="auto"/>
            </w:tcBorders>
            <w:vAlign w:val="center"/>
            <w:hideMark/>
          </w:tcPr>
          <w:p w14:paraId="6F7FF904" w14:textId="233E3FB7" w:rsidR="008B3979" w:rsidRPr="008B3979" w:rsidRDefault="008B3979" w:rsidP="008B3979">
            <w:r>
              <w:t>Harry Butcher.</w:t>
            </w:r>
          </w:p>
        </w:tc>
        <w:tc>
          <w:tcPr>
            <w:tcW w:w="4320" w:type="dxa"/>
            <w:tcBorders>
              <w:top w:val="single" w:sz="4" w:space="0" w:color="auto"/>
              <w:left w:val="nil"/>
              <w:bottom w:val="single" w:sz="4" w:space="0" w:color="auto"/>
              <w:right w:val="single" w:sz="4" w:space="0" w:color="auto"/>
            </w:tcBorders>
            <w:vAlign w:val="center"/>
            <w:hideMark/>
          </w:tcPr>
          <w:p w14:paraId="1B80F70E" w14:textId="17FEC0FC" w:rsidR="008B3979" w:rsidRPr="008B3979" w:rsidRDefault="008B3979" w:rsidP="008B3979">
            <w:r>
              <w:t>Health and wellbeing and sport.</w:t>
            </w:r>
          </w:p>
        </w:tc>
        <w:tc>
          <w:tcPr>
            <w:tcW w:w="7919" w:type="dxa"/>
            <w:tcBorders>
              <w:top w:val="single" w:sz="4" w:space="0" w:color="auto"/>
              <w:left w:val="single" w:sz="4" w:space="0" w:color="auto"/>
              <w:bottom w:val="single" w:sz="4" w:space="0" w:color="auto"/>
              <w:right w:val="single" w:sz="4" w:space="0" w:color="auto"/>
            </w:tcBorders>
            <w:vAlign w:val="center"/>
            <w:hideMark/>
          </w:tcPr>
          <w:p w14:paraId="3D929D71" w14:textId="4D2059BF" w:rsidR="008B3979" w:rsidRPr="000A5E9A" w:rsidRDefault="008B3979" w:rsidP="008B3979">
            <w:pPr>
              <w:rPr>
                <w:rFonts w:ascii="Calibri" w:hAnsi="Calibri" w:cs="Calibri"/>
                <w:color w:val="FF0000"/>
              </w:rPr>
            </w:pPr>
            <w:r>
              <w:rPr>
                <w:color w:val="000000"/>
              </w:rPr>
              <w:t>Adventure &amp; Outdoor Education Intensives</w:t>
            </w:r>
          </w:p>
        </w:tc>
      </w:tr>
      <w:tr w:rsidR="008B3979" w:rsidRPr="00FC6674" w14:paraId="421585FF" w14:textId="77777777" w:rsidTr="008B3979">
        <w:trPr>
          <w:trHeight w:val="300"/>
        </w:trPr>
        <w:tc>
          <w:tcPr>
            <w:tcW w:w="26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B71503" w14:textId="77777777" w:rsidR="008B3979" w:rsidRPr="00FC6674" w:rsidRDefault="008B3979" w:rsidP="008B3979">
            <w:pPr>
              <w:spacing w:after="0" w:line="240" w:lineRule="auto"/>
              <w:rPr>
                <w:rFonts w:eastAsiaTheme="majorEastAsia" w:cstheme="minorHAnsi"/>
                <w:b/>
                <w:bCs/>
                <w:color w:val="0F4761" w:themeColor="accent1" w:themeShade="BF"/>
              </w:rPr>
            </w:pPr>
            <w:r w:rsidRPr="00FC6674">
              <w:rPr>
                <w:rFonts w:eastAsiaTheme="majorEastAsia" w:cstheme="minorHAnsi"/>
                <w:b/>
                <w:bCs/>
                <w:color w:val="0F4761" w:themeColor="accent1" w:themeShade="BF"/>
              </w:rPr>
              <w:t>AUTHORISING LINE MANAGER</w:t>
            </w:r>
          </w:p>
        </w:tc>
        <w:tc>
          <w:tcPr>
            <w:tcW w:w="4320" w:type="dxa"/>
            <w:tcBorders>
              <w:top w:val="single" w:sz="4" w:space="0" w:color="auto"/>
              <w:left w:val="nil"/>
              <w:bottom w:val="single" w:sz="4" w:space="0" w:color="auto"/>
              <w:right w:val="single" w:sz="4" w:space="0" w:color="auto"/>
            </w:tcBorders>
            <w:shd w:val="clear" w:color="000000" w:fill="D9D9D9"/>
            <w:noWrap/>
            <w:vAlign w:val="center"/>
            <w:hideMark/>
          </w:tcPr>
          <w:p w14:paraId="42ADDC9F" w14:textId="77777777" w:rsidR="008B3979" w:rsidRPr="00FC6674" w:rsidRDefault="008B3979" w:rsidP="008B3979">
            <w:pPr>
              <w:spacing w:after="0" w:line="240" w:lineRule="auto"/>
              <w:rPr>
                <w:rFonts w:eastAsiaTheme="majorEastAsia" w:cstheme="minorHAnsi"/>
                <w:b/>
                <w:bCs/>
                <w:color w:val="0F4761" w:themeColor="accent1" w:themeShade="BF"/>
              </w:rPr>
            </w:pPr>
            <w:r w:rsidRPr="00FC6674">
              <w:rPr>
                <w:rFonts w:eastAsiaTheme="majorEastAsia" w:cstheme="minorHAnsi"/>
                <w:b/>
                <w:bCs/>
                <w:color w:val="0F4761" w:themeColor="accent1" w:themeShade="BF"/>
              </w:rPr>
              <w:t>PERSONS AT RISK / POTENTIAL HARM</w:t>
            </w:r>
          </w:p>
        </w:tc>
        <w:tc>
          <w:tcPr>
            <w:tcW w:w="791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F59302" w14:textId="77777777" w:rsidR="008B3979" w:rsidRPr="00FC6674" w:rsidRDefault="008B3979" w:rsidP="008B3979">
            <w:pPr>
              <w:spacing w:after="0" w:line="240" w:lineRule="auto"/>
              <w:rPr>
                <w:rFonts w:eastAsiaTheme="majorEastAsia" w:cstheme="minorHAnsi"/>
                <w:b/>
                <w:bCs/>
                <w:color w:val="0F4761" w:themeColor="accent1" w:themeShade="BF"/>
              </w:rPr>
            </w:pPr>
            <w:r w:rsidRPr="00FC6674">
              <w:rPr>
                <w:rFonts w:eastAsiaTheme="majorEastAsia" w:cstheme="minorHAnsi"/>
                <w:b/>
                <w:bCs/>
                <w:color w:val="0F4761" w:themeColor="accent1" w:themeShade="BF"/>
              </w:rPr>
              <w:t>DATE(S) / LOCATION(S) OF ACTIVITY</w:t>
            </w:r>
          </w:p>
        </w:tc>
      </w:tr>
      <w:tr w:rsidR="008B3979" w:rsidRPr="00FC6674" w14:paraId="350D40CF" w14:textId="77777777" w:rsidTr="008B3979">
        <w:trPr>
          <w:trHeight w:val="990"/>
        </w:trPr>
        <w:tc>
          <w:tcPr>
            <w:tcW w:w="2640" w:type="dxa"/>
            <w:tcBorders>
              <w:top w:val="single" w:sz="4" w:space="0" w:color="auto"/>
              <w:left w:val="single" w:sz="4" w:space="0" w:color="auto"/>
              <w:bottom w:val="single" w:sz="4" w:space="0" w:color="auto"/>
              <w:right w:val="single" w:sz="4" w:space="0" w:color="auto"/>
            </w:tcBorders>
            <w:vAlign w:val="center"/>
            <w:hideMark/>
          </w:tcPr>
          <w:p w14:paraId="4EC27269" w14:textId="518E3EA2" w:rsidR="008B3979" w:rsidRPr="008B3979" w:rsidRDefault="008B3979" w:rsidP="008B3979">
            <w:proofErr w:type="spellStart"/>
            <w:r w:rsidRPr="008B3979">
              <w:t>Matche</w:t>
            </w:r>
            <w:proofErr w:type="spellEnd"/>
            <w:r>
              <w:t xml:space="preserve"> </w:t>
            </w:r>
          </w:p>
        </w:tc>
        <w:tc>
          <w:tcPr>
            <w:tcW w:w="4320" w:type="dxa"/>
            <w:tcBorders>
              <w:top w:val="single" w:sz="4" w:space="0" w:color="auto"/>
              <w:left w:val="nil"/>
              <w:bottom w:val="single" w:sz="4" w:space="0" w:color="auto"/>
              <w:right w:val="single" w:sz="4" w:space="0" w:color="auto"/>
            </w:tcBorders>
            <w:vAlign w:val="center"/>
          </w:tcPr>
          <w:p w14:paraId="14ABF9C4" w14:textId="77777777" w:rsidR="008B3979" w:rsidRPr="0016274E" w:rsidRDefault="008B3979" w:rsidP="008B3979">
            <w:pPr>
              <w:rPr>
                <w:rFonts w:ascii="Calibri" w:hAnsi="Calibri" w:cs="Calibri"/>
                <w:color w:val="FF0000"/>
              </w:rPr>
            </w:pPr>
            <w:r>
              <w:rPr>
                <w:rFonts w:ascii="Calibri" w:hAnsi="Calibri" w:cs="Calibri"/>
              </w:rPr>
              <w:t>Those attending the fieldwork or others who are affected by it.</w:t>
            </w:r>
          </w:p>
        </w:tc>
        <w:tc>
          <w:tcPr>
            <w:tcW w:w="7919" w:type="dxa"/>
            <w:tcBorders>
              <w:top w:val="single" w:sz="4" w:space="0" w:color="auto"/>
              <w:left w:val="single" w:sz="4" w:space="0" w:color="auto"/>
              <w:bottom w:val="single" w:sz="4" w:space="0" w:color="auto"/>
              <w:right w:val="single" w:sz="4" w:space="0" w:color="auto"/>
            </w:tcBorders>
            <w:vAlign w:val="center"/>
          </w:tcPr>
          <w:p w14:paraId="2499A2F4" w14:textId="0150D509" w:rsidR="008B3979" w:rsidRPr="008B3979" w:rsidRDefault="008B3979" w:rsidP="008B3979">
            <w:r>
              <w:t xml:space="preserve">Yearlong proposal </w:t>
            </w:r>
          </w:p>
        </w:tc>
      </w:tr>
    </w:tbl>
    <w:p w14:paraId="587C1AB1" w14:textId="77777777" w:rsidR="008B3979" w:rsidRDefault="008B3979" w:rsidP="008B3979">
      <w:pPr>
        <w:widowControl w:val="0"/>
        <w:autoSpaceDE w:val="0"/>
        <w:autoSpaceDN w:val="0"/>
        <w:spacing w:after="0" w:line="240" w:lineRule="auto"/>
        <w:rPr>
          <w:rFonts w:ascii="Calibri" w:eastAsia="Arial" w:hAnsi="Calibri" w:cs="Arial"/>
          <w:sz w:val="20"/>
          <w:szCs w:val="20"/>
          <w:lang w:eastAsia="en-GB" w:bidi="en-GB"/>
        </w:rPr>
      </w:pPr>
    </w:p>
    <w:p w14:paraId="2C18DBCF" w14:textId="77777777" w:rsidR="008B3979" w:rsidRDefault="008B3979" w:rsidP="008B3979">
      <w:pPr>
        <w:spacing w:before="120" w:after="120"/>
        <w:rPr>
          <w:rFonts w:eastAsiaTheme="majorEastAsia" w:cstheme="minorHAnsi"/>
          <w:b/>
          <w:bCs/>
          <w:color w:val="0F4761" w:themeColor="accent1" w:themeShade="BF"/>
        </w:rPr>
      </w:pPr>
      <w:r w:rsidRPr="00733D11">
        <w:rPr>
          <w:rFonts w:eastAsiaTheme="majorEastAsia" w:cstheme="minorHAnsi"/>
          <w:b/>
          <w:bCs/>
          <w:color w:val="0F4761" w:themeColor="accent1" w:themeShade="BF"/>
        </w:rPr>
        <w:t>RISK RATINGS</w:t>
      </w:r>
    </w:p>
    <w:tbl>
      <w:tblPr>
        <w:tblStyle w:val="TableGrid"/>
        <w:tblW w:w="0" w:type="auto"/>
        <w:tblInd w:w="-113" w:type="dxa"/>
        <w:tblLook w:val="04A0" w:firstRow="1" w:lastRow="0" w:firstColumn="1" w:lastColumn="0" w:noHBand="0" w:noVBand="1"/>
      </w:tblPr>
      <w:tblGrid>
        <w:gridCol w:w="1304"/>
        <w:gridCol w:w="1467"/>
        <w:gridCol w:w="1515"/>
        <w:gridCol w:w="1517"/>
        <w:gridCol w:w="3218"/>
      </w:tblGrid>
      <w:tr w:rsidR="008B3979" w:rsidRPr="00D20F33" w14:paraId="0725A1B1" w14:textId="77777777" w:rsidTr="008B3979">
        <w:trPr>
          <w:trHeight w:val="260"/>
        </w:trPr>
        <w:tc>
          <w:tcPr>
            <w:tcW w:w="1304" w:type="dxa"/>
            <w:tcBorders>
              <w:top w:val="nil"/>
              <w:left w:val="nil"/>
            </w:tcBorders>
            <w:vAlign w:val="center"/>
          </w:tcPr>
          <w:p w14:paraId="50B55011" w14:textId="77777777" w:rsidR="008B3979" w:rsidRPr="00BB3E2F" w:rsidRDefault="008B3979" w:rsidP="008B3979">
            <w:pPr>
              <w:widowControl w:val="0"/>
              <w:autoSpaceDE w:val="0"/>
              <w:autoSpaceDN w:val="0"/>
              <w:rPr>
                <w:rFonts w:ascii="Calibri" w:eastAsia="Arial" w:hAnsi="Calibri" w:cs="Arial"/>
                <w:lang w:eastAsia="en-GB" w:bidi="en-GB"/>
              </w:rPr>
            </w:pPr>
          </w:p>
        </w:tc>
        <w:tc>
          <w:tcPr>
            <w:tcW w:w="1467" w:type="dxa"/>
            <w:shd w:val="clear" w:color="auto" w:fill="A6A6A6" w:themeFill="background1" w:themeFillShade="A6"/>
            <w:vAlign w:val="center"/>
          </w:tcPr>
          <w:p w14:paraId="56CD7B09" w14:textId="77777777" w:rsidR="008B3979" w:rsidRPr="00BB3E2F" w:rsidRDefault="008B3979" w:rsidP="008B3979">
            <w:pPr>
              <w:widowControl w:val="0"/>
              <w:autoSpaceDE w:val="0"/>
              <w:autoSpaceDN w:val="0"/>
              <w:rPr>
                <w:rFonts w:ascii="Calibri" w:eastAsia="Arial" w:hAnsi="Calibri" w:cs="Arial"/>
                <w:b/>
                <w:bCs/>
                <w:lang w:eastAsia="en-GB" w:bidi="en-GB"/>
              </w:rPr>
            </w:pPr>
            <w:r w:rsidRPr="00BB3E2F">
              <w:rPr>
                <w:rFonts w:ascii="Calibri" w:eastAsia="Arial" w:hAnsi="Calibri" w:cs="Arial"/>
                <w:b/>
                <w:bCs/>
                <w:lang w:eastAsia="en-GB" w:bidi="en-GB"/>
              </w:rPr>
              <w:t>Slightly Harmful</w:t>
            </w:r>
          </w:p>
        </w:tc>
        <w:tc>
          <w:tcPr>
            <w:tcW w:w="1515" w:type="dxa"/>
            <w:shd w:val="clear" w:color="auto" w:fill="A6A6A6" w:themeFill="background1" w:themeFillShade="A6"/>
            <w:vAlign w:val="center"/>
          </w:tcPr>
          <w:p w14:paraId="23F5E076" w14:textId="77777777" w:rsidR="008B3979" w:rsidRPr="00BB3E2F" w:rsidRDefault="008B3979" w:rsidP="008B3979">
            <w:pPr>
              <w:widowControl w:val="0"/>
              <w:autoSpaceDE w:val="0"/>
              <w:autoSpaceDN w:val="0"/>
              <w:rPr>
                <w:rFonts w:ascii="Calibri" w:eastAsia="Arial" w:hAnsi="Calibri" w:cs="Arial"/>
                <w:b/>
                <w:bCs/>
                <w:lang w:eastAsia="en-GB" w:bidi="en-GB"/>
              </w:rPr>
            </w:pPr>
            <w:r w:rsidRPr="00BB3E2F">
              <w:rPr>
                <w:rFonts w:ascii="Calibri" w:eastAsia="Arial" w:hAnsi="Calibri" w:cs="Arial"/>
                <w:b/>
                <w:bCs/>
                <w:lang w:eastAsia="en-GB" w:bidi="en-GB"/>
              </w:rPr>
              <w:t>Harmful</w:t>
            </w:r>
          </w:p>
        </w:tc>
        <w:tc>
          <w:tcPr>
            <w:tcW w:w="1517" w:type="dxa"/>
            <w:shd w:val="clear" w:color="auto" w:fill="A6A6A6" w:themeFill="background1" w:themeFillShade="A6"/>
            <w:vAlign w:val="center"/>
          </w:tcPr>
          <w:p w14:paraId="2AB0E0B1" w14:textId="77777777" w:rsidR="008B3979" w:rsidRPr="00BB3E2F" w:rsidRDefault="008B3979" w:rsidP="008B3979">
            <w:pPr>
              <w:widowControl w:val="0"/>
              <w:autoSpaceDE w:val="0"/>
              <w:autoSpaceDN w:val="0"/>
              <w:rPr>
                <w:rFonts w:ascii="Calibri" w:eastAsia="Arial" w:hAnsi="Calibri" w:cs="Arial"/>
                <w:b/>
                <w:bCs/>
                <w:lang w:eastAsia="en-GB" w:bidi="en-GB"/>
              </w:rPr>
            </w:pPr>
            <w:r w:rsidRPr="00BB3E2F">
              <w:rPr>
                <w:rFonts w:ascii="Calibri" w:eastAsia="Arial" w:hAnsi="Calibri" w:cs="Arial"/>
                <w:b/>
                <w:bCs/>
                <w:lang w:eastAsia="en-GB" w:bidi="en-GB"/>
              </w:rPr>
              <w:t>Extremely Harmful</w:t>
            </w:r>
          </w:p>
        </w:tc>
        <w:tc>
          <w:tcPr>
            <w:tcW w:w="3218" w:type="dxa"/>
            <w:shd w:val="clear" w:color="auto" w:fill="A6A6A6" w:themeFill="background1" w:themeFillShade="A6"/>
            <w:vAlign w:val="center"/>
          </w:tcPr>
          <w:p w14:paraId="5EA8A743" w14:textId="77777777" w:rsidR="008B3979" w:rsidRPr="00BB3E2F" w:rsidRDefault="008B3979" w:rsidP="008B3979">
            <w:pPr>
              <w:widowControl w:val="0"/>
              <w:autoSpaceDE w:val="0"/>
              <w:autoSpaceDN w:val="0"/>
              <w:rPr>
                <w:rFonts w:ascii="Calibri" w:eastAsia="Arial" w:hAnsi="Calibri" w:cs="Arial"/>
                <w:b/>
                <w:bCs/>
                <w:lang w:eastAsia="en-GB" w:bidi="en-GB"/>
              </w:rPr>
            </w:pPr>
            <w:r>
              <w:rPr>
                <w:rFonts w:ascii="Calibri" w:eastAsia="Arial" w:hAnsi="Calibri" w:cs="Arial"/>
                <w:b/>
                <w:bCs/>
                <w:lang w:eastAsia="en-GB" w:bidi="en-GB"/>
              </w:rPr>
              <w:t>Descriptors</w:t>
            </w:r>
          </w:p>
        </w:tc>
      </w:tr>
      <w:tr w:rsidR="008B3979" w:rsidRPr="00D20F33" w14:paraId="2EBEC9E4" w14:textId="77777777" w:rsidTr="008B3979">
        <w:trPr>
          <w:trHeight w:val="264"/>
        </w:trPr>
        <w:tc>
          <w:tcPr>
            <w:tcW w:w="1304" w:type="dxa"/>
            <w:vMerge w:val="restart"/>
            <w:shd w:val="clear" w:color="auto" w:fill="A6A6A6" w:themeFill="background1" w:themeFillShade="A6"/>
            <w:vAlign w:val="center"/>
          </w:tcPr>
          <w:p w14:paraId="49B8A970" w14:textId="77777777" w:rsidR="008B3979" w:rsidRPr="00BB3E2F" w:rsidRDefault="008B3979" w:rsidP="008B3979">
            <w:pPr>
              <w:widowControl w:val="0"/>
              <w:autoSpaceDE w:val="0"/>
              <w:autoSpaceDN w:val="0"/>
              <w:rPr>
                <w:rFonts w:ascii="Calibri" w:eastAsia="Arial" w:hAnsi="Calibri" w:cs="Arial"/>
                <w:b/>
                <w:bCs/>
                <w:lang w:eastAsia="en-GB" w:bidi="en-GB"/>
              </w:rPr>
            </w:pPr>
            <w:r w:rsidRPr="00BB3E2F">
              <w:rPr>
                <w:rFonts w:ascii="Calibri" w:eastAsia="Arial" w:hAnsi="Calibri" w:cs="Arial"/>
                <w:b/>
                <w:bCs/>
                <w:lang w:eastAsia="en-GB" w:bidi="en-GB"/>
              </w:rPr>
              <w:t xml:space="preserve"> Likely</w:t>
            </w:r>
          </w:p>
        </w:tc>
        <w:tc>
          <w:tcPr>
            <w:tcW w:w="1467" w:type="dxa"/>
            <w:vMerge w:val="restart"/>
            <w:shd w:val="clear" w:color="auto" w:fill="FFC000"/>
            <w:vAlign w:val="center"/>
          </w:tcPr>
          <w:p w14:paraId="4C4918FC" w14:textId="77777777" w:rsidR="008B3979" w:rsidRPr="004B5617" w:rsidRDefault="008B3979" w:rsidP="008B3979">
            <w:pPr>
              <w:widowControl w:val="0"/>
              <w:autoSpaceDE w:val="0"/>
              <w:autoSpaceDN w:val="0"/>
              <w:rPr>
                <w:rFonts w:ascii="Calibri" w:eastAsia="Arial" w:hAnsi="Calibri" w:cs="Arial"/>
                <w:b/>
                <w:bCs/>
                <w:lang w:eastAsia="en-GB" w:bidi="en-GB"/>
              </w:rPr>
            </w:pPr>
            <w:r w:rsidRPr="004B5617">
              <w:rPr>
                <w:rFonts w:ascii="Calibri" w:eastAsia="Arial" w:hAnsi="Calibri" w:cs="Arial"/>
                <w:b/>
                <w:bCs/>
                <w:lang w:eastAsia="en-GB" w:bidi="en-GB"/>
              </w:rPr>
              <w:t>MODERATE RISK</w:t>
            </w:r>
          </w:p>
        </w:tc>
        <w:tc>
          <w:tcPr>
            <w:tcW w:w="1515" w:type="dxa"/>
            <w:vMerge w:val="restart"/>
            <w:shd w:val="clear" w:color="auto" w:fill="FF0000"/>
            <w:vAlign w:val="center"/>
          </w:tcPr>
          <w:p w14:paraId="2B505995" w14:textId="77777777" w:rsidR="008B3979" w:rsidRPr="004B5617" w:rsidRDefault="008B3979" w:rsidP="008B3979">
            <w:pPr>
              <w:widowControl w:val="0"/>
              <w:autoSpaceDE w:val="0"/>
              <w:autoSpaceDN w:val="0"/>
              <w:rPr>
                <w:rFonts w:ascii="Calibri" w:eastAsia="Arial" w:hAnsi="Calibri" w:cs="Arial"/>
                <w:b/>
                <w:bCs/>
                <w:lang w:eastAsia="en-GB" w:bidi="en-GB"/>
              </w:rPr>
            </w:pPr>
            <w:r w:rsidRPr="004B5617">
              <w:rPr>
                <w:rFonts w:ascii="Calibri" w:eastAsia="Arial" w:hAnsi="Calibri" w:cs="Arial"/>
                <w:b/>
                <w:bCs/>
                <w:lang w:eastAsia="en-GB" w:bidi="en-GB"/>
              </w:rPr>
              <w:t>HIGH RISK</w:t>
            </w:r>
          </w:p>
        </w:tc>
        <w:tc>
          <w:tcPr>
            <w:tcW w:w="1517" w:type="dxa"/>
            <w:vMerge w:val="restart"/>
            <w:shd w:val="clear" w:color="auto" w:fill="FF0000"/>
            <w:vAlign w:val="center"/>
          </w:tcPr>
          <w:p w14:paraId="44898165" w14:textId="77777777" w:rsidR="008B3979" w:rsidRPr="004B5617" w:rsidRDefault="008B3979" w:rsidP="008B3979">
            <w:pPr>
              <w:widowControl w:val="0"/>
              <w:autoSpaceDE w:val="0"/>
              <w:autoSpaceDN w:val="0"/>
              <w:rPr>
                <w:rFonts w:ascii="Calibri" w:eastAsia="Arial" w:hAnsi="Calibri" w:cs="Arial"/>
                <w:b/>
                <w:bCs/>
                <w:lang w:eastAsia="en-GB" w:bidi="en-GB"/>
              </w:rPr>
            </w:pPr>
            <w:r w:rsidRPr="004B5617">
              <w:rPr>
                <w:rFonts w:ascii="Calibri" w:eastAsia="Arial" w:hAnsi="Calibri" w:cs="Arial"/>
                <w:b/>
                <w:bCs/>
                <w:lang w:eastAsia="en-GB" w:bidi="en-GB"/>
              </w:rPr>
              <w:t>HIGH RISK</w:t>
            </w:r>
          </w:p>
        </w:tc>
        <w:tc>
          <w:tcPr>
            <w:tcW w:w="3218" w:type="dxa"/>
            <w:vAlign w:val="center"/>
          </w:tcPr>
          <w:p w14:paraId="6A35D87B" w14:textId="77777777" w:rsidR="008B3979" w:rsidRPr="00586DC0" w:rsidRDefault="008B3979" w:rsidP="008B3979">
            <w:pPr>
              <w:widowControl w:val="0"/>
              <w:autoSpaceDE w:val="0"/>
              <w:autoSpaceDN w:val="0"/>
              <w:rPr>
                <w:rFonts w:ascii="Calibri" w:eastAsia="Arial" w:hAnsi="Calibri" w:cs="Arial"/>
                <w:sz w:val="20"/>
                <w:szCs w:val="20"/>
                <w:lang w:eastAsia="en-GB" w:bidi="en-GB"/>
              </w:rPr>
            </w:pPr>
            <w:r w:rsidRPr="00586DC0">
              <w:rPr>
                <w:rFonts w:ascii="Calibri" w:eastAsia="Arial" w:hAnsi="Calibri" w:cs="Arial"/>
                <w:sz w:val="20"/>
                <w:szCs w:val="20"/>
                <w:lang w:eastAsia="en-GB" w:bidi="en-GB"/>
              </w:rPr>
              <w:t>Likely = Will occur at some time</w:t>
            </w:r>
          </w:p>
        </w:tc>
      </w:tr>
      <w:tr w:rsidR="008B3979" w:rsidRPr="00D20F33" w14:paraId="0DE6F288" w14:textId="77777777" w:rsidTr="008B3979">
        <w:trPr>
          <w:trHeight w:val="282"/>
        </w:trPr>
        <w:tc>
          <w:tcPr>
            <w:tcW w:w="1304" w:type="dxa"/>
            <w:vMerge/>
            <w:shd w:val="clear" w:color="auto" w:fill="A6A6A6" w:themeFill="background1" w:themeFillShade="A6"/>
            <w:vAlign w:val="center"/>
          </w:tcPr>
          <w:p w14:paraId="6853F62F" w14:textId="77777777" w:rsidR="008B3979" w:rsidRPr="00BB3E2F" w:rsidRDefault="008B3979" w:rsidP="008B3979">
            <w:pPr>
              <w:widowControl w:val="0"/>
              <w:autoSpaceDE w:val="0"/>
              <w:autoSpaceDN w:val="0"/>
              <w:rPr>
                <w:rFonts w:ascii="Calibri" w:eastAsia="Arial" w:hAnsi="Calibri" w:cs="Arial"/>
                <w:b/>
                <w:bCs/>
                <w:lang w:eastAsia="en-GB" w:bidi="en-GB"/>
              </w:rPr>
            </w:pPr>
          </w:p>
        </w:tc>
        <w:tc>
          <w:tcPr>
            <w:tcW w:w="1467" w:type="dxa"/>
            <w:vMerge/>
            <w:shd w:val="clear" w:color="auto" w:fill="00B050"/>
            <w:vAlign w:val="center"/>
          </w:tcPr>
          <w:p w14:paraId="7818586A" w14:textId="77777777" w:rsidR="008B3979" w:rsidRPr="004B5617" w:rsidRDefault="008B3979" w:rsidP="008B3979">
            <w:pPr>
              <w:widowControl w:val="0"/>
              <w:autoSpaceDE w:val="0"/>
              <w:autoSpaceDN w:val="0"/>
              <w:rPr>
                <w:rFonts w:ascii="Calibri" w:eastAsia="Arial" w:hAnsi="Calibri" w:cs="Arial"/>
                <w:b/>
                <w:bCs/>
                <w:lang w:eastAsia="en-GB" w:bidi="en-GB"/>
              </w:rPr>
            </w:pPr>
          </w:p>
        </w:tc>
        <w:tc>
          <w:tcPr>
            <w:tcW w:w="1515" w:type="dxa"/>
            <w:vMerge/>
            <w:shd w:val="clear" w:color="auto" w:fill="FFC000"/>
            <w:vAlign w:val="center"/>
          </w:tcPr>
          <w:p w14:paraId="5904D790" w14:textId="77777777" w:rsidR="008B3979" w:rsidRPr="004B5617" w:rsidRDefault="008B3979" w:rsidP="008B3979">
            <w:pPr>
              <w:widowControl w:val="0"/>
              <w:autoSpaceDE w:val="0"/>
              <w:autoSpaceDN w:val="0"/>
              <w:rPr>
                <w:rFonts w:ascii="Calibri" w:eastAsia="Arial" w:hAnsi="Calibri" w:cs="Arial"/>
                <w:b/>
                <w:bCs/>
                <w:lang w:eastAsia="en-GB" w:bidi="en-GB"/>
              </w:rPr>
            </w:pPr>
          </w:p>
        </w:tc>
        <w:tc>
          <w:tcPr>
            <w:tcW w:w="1517" w:type="dxa"/>
            <w:vMerge/>
            <w:shd w:val="clear" w:color="auto" w:fill="FF0000"/>
            <w:vAlign w:val="center"/>
          </w:tcPr>
          <w:p w14:paraId="29CE8F4C" w14:textId="77777777" w:rsidR="008B3979" w:rsidRPr="004B5617" w:rsidRDefault="008B3979" w:rsidP="008B3979">
            <w:pPr>
              <w:widowControl w:val="0"/>
              <w:autoSpaceDE w:val="0"/>
              <w:autoSpaceDN w:val="0"/>
              <w:rPr>
                <w:rFonts w:ascii="Calibri" w:eastAsia="Arial" w:hAnsi="Calibri" w:cs="Arial"/>
                <w:b/>
                <w:bCs/>
                <w:lang w:eastAsia="en-GB" w:bidi="en-GB"/>
              </w:rPr>
            </w:pPr>
          </w:p>
        </w:tc>
        <w:tc>
          <w:tcPr>
            <w:tcW w:w="3218" w:type="dxa"/>
            <w:vAlign w:val="center"/>
          </w:tcPr>
          <w:p w14:paraId="745C243B" w14:textId="77777777" w:rsidR="008B3979" w:rsidRPr="00586DC0" w:rsidRDefault="008B3979" w:rsidP="008B3979">
            <w:pPr>
              <w:widowControl w:val="0"/>
              <w:autoSpaceDE w:val="0"/>
              <w:autoSpaceDN w:val="0"/>
              <w:rPr>
                <w:rFonts w:ascii="Calibri" w:eastAsia="Arial" w:hAnsi="Calibri" w:cs="Arial"/>
                <w:sz w:val="20"/>
                <w:szCs w:val="20"/>
                <w:lang w:eastAsia="en-GB" w:bidi="en-GB"/>
              </w:rPr>
            </w:pPr>
            <w:r w:rsidRPr="00586DC0">
              <w:rPr>
                <w:rFonts w:ascii="Calibri" w:eastAsia="Arial" w:hAnsi="Calibri" w:cs="Arial"/>
                <w:sz w:val="20"/>
                <w:szCs w:val="20"/>
                <w:lang w:eastAsia="en-GB" w:bidi="en-GB"/>
              </w:rPr>
              <w:t>Unlikely = Not expected to occur</w:t>
            </w:r>
          </w:p>
        </w:tc>
      </w:tr>
      <w:tr w:rsidR="008B3979" w:rsidRPr="00D20F33" w14:paraId="7A5ECC47" w14:textId="77777777" w:rsidTr="008B3979">
        <w:trPr>
          <w:trHeight w:val="130"/>
        </w:trPr>
        <w:tc>
          <w:tcPr>
            <w:tcW w:w="1304" w:type="dxa"/>
            <w:vMerge w:val="restart"/>
            <w:shd w:val="clear" w:color="auto" w:fill="A6A6A6" w:themeFill="background1" w:themeFillShade="A6"/>
            <w:vAlign w:val="center"/>
          </w:tcPr>
          <w:p w14:paraId="6FF31210" w14:textId="77777777" w:rsidR="008B3979" w:rsidRPr="00BB3E2F" w:rsidRDefault="008B3979" w:rsidP="008B3979">
            <w:pPr>
              <w:widowControl w:val="0"/>
              <w:autoSpaceDE w:val="0"/>
              <w:autoSpaceDN w:val="0"/>
              <w:rPr>
                <w:rFonts w:ascii="Calibri" w:eastAsia="Arial" w:hAnsi="Calibri" w:cs="Arial"/>
                <w:b/>
                <w:bCs/>
                <w:lang w:eastAsia="en-GB" w:bidi="en-GB"/>
              </w:rPr>
            </w:pPr>
            <w:r w:rsidRPr="00BB3E2F">
              <w:rPr>
                <w:rFonts w:ascii="Calibri" w:eastAsia="Arial" w:hAnsi="Calibri" w:cs="Arial"/>
                <w:b/>
                <w:bCs/>
                <w:lang w:eastAsia="en-GB" w:bidi="en-GB"/>
              </w:rPr>
              <w:t>Unlikely</w:t>
            </w:r>
          </w:p>
        </w:tc>
        <w:tc>
          <w:tcPr>
            <w:tcW w:w="1467" w:type="dxa"/>
            <w:vMerge w:val="restart"/>
            <w:shd w:val="clear" w:color="auto" w:fill="00B050"/>
            <w:vAlign w:val="center"/>
          </w:tcPr>
          <w:p w14:paraId="5B08D4AA" w14:textId="77777777" w:rsidR="008B3979" w:rsidRPr="004B5617" w:rsidRDefault="008B3979" w:rsidP="008B3979">
            <w:pPr>
              <w:widowControl w:val="0"/>
              <w:autoSpaceDE w:val="0"/>
              <w:autoSpaceDN w:val="0"/>
              <w:rPr>
                <w:rFonts w:ascii="Calibri" w:eastAsia="Arial" w:hAnsi="Calibri" w:cs="Arial"/>
                <w:b/>
                <w:bCs/>
                <w:lang w:eastAsia="en-GB" w:bidi="en-GB"/>
              </w:rPr>
            </w:pPr>
            <w:r w:rsidRPr="004B5617">
              <w:rPr>
                <w:rFonts w:ascii="Calibri" w:eastAsia="Arial" w:hAnsi="Calibri" w:cs="Arial"/>
                <w:b/>
                <w:bCs/>
                <w:lang w:eastAsia="en-GB" w:bidi="en-GB"/>
              </w:rPr>
              <w:t>LOW RISK</w:t>
            </w:r>
          </w:p>
        </w:tc>
        <w:tc>
          <w:tcPr>
            <w:tcW w:w="1515" w:type="dxa"/>
            <w:vMerge w:val="restart"/>
            <w:shd w:val="clear" w:color="auto" w:fill="FFC000"/>
            <w:vAlign w:val="center"/>
          </w:tcPr>
          <w:p w14:paraId="7CD36A53" w14:textId="77777777" w:rsidR="008B3979" w:rsidRPr="004B5617" w:rsidRDefault="008B3979" w:rsidP="008B3979">
            <w:pPr>
              <w:widowControl w:val="0"/>
              <w:autoSpaceDE w:val="0"/>
              <w:autoSpaceDN w:val="0"/>
              <w:rPr>
                <w:rFonts w:ascii="Calibri" w:eastAsia="Arial" w:hAnsi="Calibri" w:cs="Arial"/>
                <w:b/>
                <w:bCs/>
                <w:lang w:eastAsia="en-GB" w:bidi="en-GB"/>
              </w:rPr>
            </w:pPr>
            <w:r w:rsidRPr="004B5617">
              <w:rPr>
                <w:rFonts w:ascii="Calibri" w:eastAsia="Arial" w:hAnsi="Calibri" w:cs="Arial"/>
                <w:b/>
                <w:bCs/>
                <w:lang w:eastAsia="en-GB" w:bidi="en-GB"/>
              </w:rPr>
              <w:t>MODERATE RISK</w:t>
            </w:r>
          </w:p>
        </w:tc>
        <w:tc>
          <w:tcPr>
            <w:tcW w:w="1517" w:type="dxa"/>
            <w:vMerge w:val="restart"/>
            <w:shd w:val="clear" w:color="auto" w:fill="FF0000"/>
            <w:vAlign w:val="center"/>
          </w:tcPr>
          <w:p w14:paraId="55A2F9EC" w14:textId="77777777" w:rsidR="008B3979" w:rsidRPr="004B5617" w:rsidRDefault="008B3979" w:rsidP="008B3979">
            <w:pPr>
              <w:widowControl w:val="0"/>
              <w:autoSpaceDE w:val="0"/>
              <w:autoSpaceDN w:val="0"/>
              <w:rPr>
                <w:rFonts w:ascii="Calibri" w:eastAsia="Arial" w:hAnsi="Calibri" w:cs="Arial"/>
                <w:b/>
                <w:bCs/>
                <w:lang w:eastAsia="en-GB" w:bidi="en-GB"/>
              </w:rPr>
            </w:pPr>
            <w:r w:rsidRPr="004B5617">
              <w:rPr>
                <w:rFonts w:ascii="Calibri" w:eastAsia="Arial" w:hAnsi="Calibri" w:cs="Arial"/>
                <w:b/>
                <w:bCs/>
                <w:lang w:eastAsia="en-GB" w:bidi="en-GB"/>
              </w:rPr>
              <w:t>HIGH RISK</w:t>
            </w:r>
          </w:p>
        </w:tc>
        <w:tc>
          <w:tcPr>
            <w:tcW w:w="3218" w:type="dxa"/>
            <w:vAlign w:val="center"/>
          </w:tcPr>
          <w:p w14:paraId="685AB1AB" w14:textId="77777777" w:rsidR="008B3979" w:rsidRPr="00586DC0" w:rsidRDefault="008B3979" w:rsidP="008B3979">
            <w:pPr>
              <w:widowControl w:val="0"/>
              <w:autoSpaceDE w:val="0"/>
              <w:autoSpaceDN w:val="0"/>
              <w:rPr>
                <w:rFonts w:ascii="Calibri" w:eastAsia="Arial" w:hAnsi="Calibri" w:cs="Arial"/>
                <w:sz w:val="20"/>
                <w:szCs w:val="20"/>
                <w:lang w:eastAsia="en-GB" w:bidi="en-GB"/>
              </w:rPr>
            </w:pPr>
            <w:r w:rsidRPr="00586DC0">
              <w:rPr>
                <w:rFonts w:ascii="Calibri" w:eastAsia="Arial" w:hAnsi="Calibri" w:cs="Arial"/>
                <w:sz w:val="20"/>
                <w:szCs w:val="20"/>
                <w:lang w:eastAsia="en-GB" w:bidi="en-GB"/>
              </w:rPr>
              <w:t>Highly Unlikely = Exceptional Occurrence</w:t>
            </w:r>
          </w:p>
        </w:tc>
      </w:tr>
      <w:tr w:rsidR="008B3979" w:rsidRPr="00D20F33" w14:paraId="2FEC789B" w14:textId="77777777" w:rsidTr="008B3979">
        <w:trPr>
          <w:trHeight w:val="47"/>
        </w:trPr>
        <w:tc>
          <w:tcPr>
            <w:tcW w:w="1304" w:type="dxa"/>
            <w:vMerge/>
            <w:shd w:val="clear" w:color="auto" w:fill="A6A6A6" w:themeFill="background1" w:themeFillShade="A6"/>
            <w:vAlign w:val="center"/>
          </w:tcPr>
          <w:p w14:paraId="21CFB3DC" w14:textId="77777777" w:rsidR="008B3979" w:rsidRPr="00BB3E2F" w:rsidRDefault="008B3979" w:rsidP="008B3979">
            <w:pPr>
              <w:widowControl w:val="0"/>
              <w:autoSpaceDE w:val="0"/>
              <w:autoSpaceDN w:val="0"/>
              <w:rPr>
                <w:rFonts w:ascii="Calibri" w:eastAsia="Arial" w:hAnsi="Calibri" w:cs="Arial"/>
                <w:b/>
                <w:bCs/>
                <w:lang w:eastAsia="en-GB" w:bidi="en-GB"/>
              </w:rPr>
            </w:pPr>
          </w:p>
        </w:tc>
        <w:tc>
          <w:tcPr>
            <w:tcW w:w="1467" w:type="dxa"/>
            <w:vMerge/>
            <w:shd w:val="clear" w:color="auto" w:fill="00B050"/>
            <w:vAlign w:val="center"/>
          </w:tcPr>
          <w:p w14:paraId="3833C056" w14:textId="77777777" w:rsidR="008B3979" w:rsidRPr="004B5617" w:rsidRDefault="008B3979" w:rsidP="008B3979">
            <w:pPr>
              <w:widowControl w:val="0"/>
              <w:autoSpaceDE w:val="0"/>
              <w:autoSpaceDN w:val="0"/>
              <w:rPr>
                <w:rFonts w:ascii="Calibri" w:eastAsia="Arial" w:hAnsi="Calibri" w:cs="Arial"/>
                <w:b/>
                <w:bCs/>
                <w:lang w:eastAsia="en-GB" w:bidi="en-GB"/>
              </w:rPr>
            </w:pPr>
          </w:p>
        </w:tc>
        <w:tc>
          <w:tcPr>
            <w:tcW w:w="1515" w:type="dxa"/>
            <w:vMerge/>
            <w:shd w:val="clear" w:color="auto" w:fill="FFC000"/>
            <w:vAlign w:val="center"/>
          </w:tcPr>
          <w:p w14:paraId="34666CAC" w14:textId="77777777" w:rsidR="008B3979" w:rsidRPr="004B5617" w:rsidRDefault="008B3979" w:rsidP="008B3979">
            <w:pPr>
              <w:widowControl w:val="0"/>
              <w:autoSpaceDE w:val="0"/>
              <w:autoSpaceDN w:val="0"/>
              <w:rPr>
                <w:rFonts w:ascii="Calibri" w:eastAsia="Arial" w:hAnsi="Calibri" w:cs="Arial"/>
                <w:b/>
                <w:bCs/>
                <w:lang w:eastAsia="en-GB" w:bidi="en-GB"/>
              </w:rPr>
            </w:pPr>
          </w:p>
        </w:tc>
        <w:tc>
          <w:tcPr>
            <w:tcW w:w="1517" w:type="dxa"/>
            <w:vMerge/>
            <w:shd w:val="clear" w:color="auto" w:fill="FF0000"/>
            <w:vAlign w:val="center"/>
          </w:tcPr>
          <w:p w14:paraId="5863DC9F" w14:textId="77777777" w:rsidR="008B3979" w:rsidRPr="004B5617" w:rsidRDefault="008B3979" w:rsidP="008B3979">
            <w:pPr>
              <w:widowControl w:val="0"/>
              <w:autoSpaceDE w:val="0"/>
              <w:autoSpaceDN w:val="0"/>
              <w:rPr>
                <w:rFonts w:ascii="Calibri" w:eastAsia="Arial" w:hAnsi="Calibri" w:cs="Arial"/>
                <w:b/>
                <w:bCs/>
                <w:lang w:eastAsia="en-GB" w:bidi="en-GB"/>
              </w:rPr>
            </w:pPr>
          </w:p>
        </w:tc>
        <w:tc>
          <w:tcPr>
            <w:tcW w:w="3218" w:type="dxa"/>
            <w:vAlign w:val="center"/>
          </w:tcPr>
          <w:p w14:paraId="0A13AD4F" w14:textId="77777777" w:rsidR="008B3979" w:rsidRPr="00586DC0" w:rsidRDefault="008B3979" w:rsidP="008B3979">
            <w:pPr>
              <w:widowControl w:val="0"/>
              <w:autoSpaceDE w:val="0"/>
              <w:autoSpaceDN w:val="0"/>
              <w:rPr>
                <w:rFonts w:ascii="Calibri" w:eastAsia="Arial" w:hAnsi="Calibri" w:cs="Arial"/>
                <w:sz w:val="20"/>
                <w:szCs w:val="20"/>
                <w:lang w:eastAsia="en-GB" w:bidi="en-GB"/>
              </w:rPr>
            </w:pPr>
            <w:r w:rsidRPr="00586DC0">
              <w:rPr>
                <w:rFonts w:ascii="Calibri" w:eastAsia="Arial" w:hAnsi="Calibri" w:cs="Arial"/>
                <w:sz w:val="20"/>
                <w:szCs w:val="20"/>
                <w:lang w:eastAsia="en-GB" w:bidi="en-GB"/>
              </w:rPr>
              <w:t xml:space="preserve">Slightly Harmful = Minor injury / illness. Basic First Aid only required. </w:t>
            </w:r>
          </w:p>
        </w:tc>
      </w:tr>
      <w:tr w:rsidR="008B3979" w:rsidRPr="00D20F33" w14:paraId="4E0FD3C3" w14:textId="77777777" w:rsidTr="008B3979">
        <w:trPr>
          <w:trHeight w:val="47"/>
        </w:trPr>
        <w:tc>
          <w:tcPr>
            <w:tcW w:w="1304" w:type="dxa"/>
            <w:vMerge w:val="restart"/>
            <w:shd w:val="clear" w:color="auto" w:fill="A6A6A6" w:themeFill="background1" w:themeFillShade="A6"/>
            <w:vAlign w:val="center"/>
          </w:tcPr>
          <w:p w14:paraId="1DDBA209" w14:textId="77777777" w:rsidR="008B3979" w:rsidRPr="00BB3E2F" w:rsidRDefault="008B3979" w:rsidP="008B3979">
            <w:pPr>
              <w:widowControl w:val="0"/>
              <w:autoSpaceDE w:val="0"/>
              <w:autoSpaceDN w:val="0"/>
              <w:rPr>
                <w:rFonts w:ascii="Calibri" w:eastAsia="Arial" w:hAnsi="Calibri" w:cs="Arial"/>
                <w:b/>
                <w:bCs/>
                <w:lang w:eastAsia="en-GB" w:bidi="en-GB"/>
              </w:rPr>
            </w:pPr>
            <w:r w:rsidRPr="00BB3E2F">
              <w:rPr>
                <w:rFonts w:ascii="Calibri" w:eastAsia="Arial" w:hAnsi="Calibri" w:cs="Arial"/>
                <w:b/>
                <w:bCs/>
                <w:lang w:eastAsia="en-GB" w:bidi="en-GB"/>
              </w:rPr>
              <w:t>Highly Unlikely</w:t>
            </w:r>
          </w:p>
        </w:tc>
        <w:tc>
          <w:tcPr>
            <w:tcW w:w="1467" w:type="dxa"/>
            <w:vMerge w:val="restart"/>
            <w:shd w:val="clear" w:color="auto" w:fill="00B050"/>
            <w:vAlign w:val="center"/>
          </w:tcPr>
          <w:p w14:paraId="0DE3F0F0" w14:textId="77777777" w:rsidR="008B3979" w:rsidRPr="004B5617" w:rsidRDefault="008B3979" w:rsidP="008B3979">
            <w:pPr>
              <w:widowControl w:val="0"/>
              <w:autoSpaceDE w:val="0"/>
              <w:autoSpaceDN w:val="0"/>
              <w:rPr>
                <w:rFonts w:ascii="Calibri" w:eastAsia="Arial" w:hAnsi="Calibri" w:cs="Arial"/>
                <w:b/>
                <w:bCs/>
                <w:lang w:eastAsia="en-GB" w:bidi="en-GB"/>
              </w:rPr>
            </w:pPr>
            <w:r w:rsidRPr="004B5617">
              <w:rPr>
                <w:rFonts w:ascii="Calibri" w:eastAsia="Arial" w:hAnsi="Calibri" w:cs="Arial"/>
                <w:b/>
                <w:bCs/>
                <w:lang w:eastAsia="en-GB" w:bidi="en-GB"/>
              </w:rPr>
              <w:t>LOW RISK</w:t>
            </w:r>
          </w:p>
        </w:tc>
        <w:tc>
          <w:tcPr>
            <w:tcW w:w="1515" w:type="dxa"/>
            <w:vMerge w:val="restart"/>
            <w:shd w:val="clear" w:color="auto" w:fill="00B050"/>
            <w:vAlign w:val="center"/>
          </w:tcPr>
          <w:p w14:paraId="7C9EED78" w14:textId="77777777" w:rsidR="008B3979" w:rsidRPr="004B5617" w:rsidRDefault="008B3979" w:rsidP="008B3979">
            <w:pPr>
              <w:widowControl w:val="0"/>
              <w:autoSpaceDE w:val="0"/>
              <w:autoSpaceDN w:val="0"/>
              <w:rPr>
                <w:rFonts w:ascii="Calibri" w:eastAsia="Arial" w:hAnsi="Calibri" w:cs="Arial"/>
                <w:b/>
                <w:bCs/>
                <w:lang w:eastAsia="en-GB" w:bidi="en-GB"/>
              </w:rPr>
            </w:pPr>
            <w:r w:rsidRPr="004B5617">
              <w:rPr>
                <w:rFonts w:ascii="Calibri" w:eastAsia="Arial" w:hAnsi="Calibri" w:cs="Arial"/>
                <w:b/>
                <w:bCs/>
                <w:lang w:eastAsia="en-GB" w:bidi="en-GB"/>
              </w:rPr>
              <w:t>LOW RISK</w:t>
            </w:r>
          </w:p>
        </w:tc>
        <w:tc>
          <w:tcPr>
            <w:tcW w:w="1517" w:type="dxa"/>
            <w:vMerge w:val="restart"/>
            <w:shd w:val="clear" w:color="auto" w:fill="FFC000"/>
            <w:vAlign w:val="center"/>
          </w:tcPr>
          <w:p w14:paraId="7808FCF7" w14:textId="77777777" w:rsidR="008B3979" w:rsidRPr="004B5617" w:rsidRDefault="008B3979" w:rsidP="008B3979">
            <w:pPr>
              <w:widowControl w:val="0"/>
              <w:autoSpaceDE w:val="0"/>
              <w:autoSpaceDN w:val="0"/>
              <w:rPr>
                <w:rFonts w:ascii="Calibri" w:eastAsia="Arial" w:hAnsi="Calibri" w:cs="Arial"/>
                <w:b/>
                <w:bCs/>
                <w:lang w:eastAsia="en-GB" w:bidi="en-GB"/>
              </w:rPr>
            </w:pPr>
            <w:r w:rsidRPr="004B5617">
              <w:rPr>
                <w:rFonts w:ascii="Calibri" w:eastAsia="Arial" w:hAnsi="Calibri" w:cs="Arial"/>
                <w:b/>
                <w:bCs/>
                <w:lang w:eastAsia="en-GB" w:bidi="en-GB"/>
              </w:rPr>
              <w:t>MODERATE RISK</w:t>
            </w:r>
          </w:p>
        </w:tc>
        <w:tc>
          <w:tcPr>
            <w:tcW w:w="3218" w:type="dxa"/>
            <w:vAlign w:val="center"/>
          </w:tcPr>
          <w:p w14:paraId="0BDD90FC" w14:textId="77777777" w:rsidR="008B3979" w:rsidRPr="00586DC0" w:rsidRDefault="008B3979" w:rsidP="008B3979">
            <w:pPr>
              <w:widowControl w:val="0"/>
              <w:autoSpaceDE w:val="0"/>
              <w:autoSpaceDN w:val="0"/>
              <w:rPr>
                <w:rFonts w:ascii="Calibri" w:eastAsia="Arial" w:hAnsi="Calibri" w:cs="Arial"/>
                <w:sz w:val="20"/>
                <w:szCs w:val="20"/>
                <w:lang w:eastAsia="en-GB" w:bidi="en-GB"/>
              </w:rPr>
            </w:pPr>
            <w:r w:rsidRPr="00586DC0">
              <w:rPr>
                <w:rFonts w:ascii="Calibri" w:eastAsia="Arial" w:hAnsi="Calibri" w:cs="Arial"/>
                <w:sz w:val="20"/>
                <w:szCs w:val="20"/>
                <w:lang w:eastAsia="en-GB" w:bidi="en-GB"/>
              </w:rPr>
              <w:t>Harmful = Significant injury / illness where medical treatment required.</w:t>
            </w:r>
          </w:p>
        </w:tc>
      </w:tr>
      <w:tr w:rsidR="008B3979" w:rsidRPr="00D20F33" w14:paraId="06F7F218" w14:textId="77777777" w:rsidTr="008B3979">
        <w:trPr>
          <w:trHeight w:val="212"/>
        </w:trPr>
        <w:tc>
          <w:tcPr>
            <w:tcW w:w="1304" w:type="dxa"/>
            <w:vMerge/>
            <w:shd w:val="clear" w:color="auto" w:fill="A6A6A6" w:themeFill="background1" w:themeFillShade="A6"/>
            <w:vAlign w:val="center"/>
          </w:tcPr>
          <w:p w14:paraId="503BACDE" w14:textId="77777777" w:rsidR="008B3979" w:rsidRPr="00BB3E2F" w:rsidRDefault="008B3979" w:rsidP="008B3979">
            <w:pPr>
              <w:widowControl w:val="0"/>
              <w:autoSpaceDE w:val="0"/>
              <w:autoSpaceDN w:val="0"/>
              <w:rPr>
                <w:rFonts w:ascii="Calibri" w:eastAsia="Arial" w:hAnsi="Calibri" w:cs="Arial"/>
                <w:b/>
                <w:bCs/>
                <w:lang w:eastAsia="en-GB" w:bidi="en-GB"/>
              </w:rPr>
            </w:pPr>
          </w:p>
        </w:tc>
        <w:tc>
          <w:tcPr>
            <w:tcW w:w="1467" w:type="dxa"/>
            <w:vMerge/>
            <w:shd w:val="clear" w:color="auto" w:fill="00B050"/>
            <w:vAlign w:val="center"/>
          </w:tcPr>
          <w:p w14:paraId="1C639000" w14:textId="77777777" w:rsidR="008B3979" w:rsidRPr="00BB3E2F" w:rsidRDefault="008B3979" w:rsidP="008B3979">
            <w:pPr>
              <w:widowControl w:val="0"/>
              <w:autoSpaceDE w:val="0"/>
              <w:autoSpaceDN w:val="0"/>
              <w:rPr>
                <w:rFonts w:ascii="Calibri" w:eastAsia="Arial" w:hAnsi="Calibri" w:cs="Arial"/>
                <w:lang w:eastAsia="en-GB" w:bidi="en-GB"/>
              </w:rPr>
            </w:pPr>
          </w:p>
        </w:tc>
        <w:tc>
          <w:tcPr>
            <w:tcW w:w="1515" w:type="dxa"/>
            <w:vMerge/>
            <w:shd w:val="clear" w:color="auto" w:fill="00B050"/>
            <w:vAlign w:val="center"/>
          </w:tcPr>
          <w:p w14:paraId="32981130" w14:textId="77777777" w:rsidR="008B3979" w:rsidRPr="00BB3E2F" w:rsidRDefault="008B3979" w:rsidP="008B3979">
            <w:pPr>
              <w:widowControl w:val="0"/>
              <w:autoSpaceDE w:val="0"/>
              <w:autoSpaceDN w:val="0"/>
              <w:rPr>
                <w:rFonts w:ascii="Calibri" w:eastAsia="Arial" w:hAnsi="Calibri" w:cs="Arial"/>
                <w:lang w:eastAsia="en-GB" w:bidi="en-GB"/>
              </w:rPr>
            </w:pPr>
          </w:p>
        </w:tc>
        <w:tc>
          <w:tcPr>
            <w:tcW w:w="1517" w:type="dxa"/>
            <w:vMerge/>
            <w:shd w:val="clear" w:color="auto" w:fill="FFC000"/>
            <w:vAlign w:val="center"/>
          </w:tcPr>
          <w:p w14:paraId="0ED83954" w14:textId="77777777" w:rsidR="008B3979" w:rsidRPr="00BB3E2F" w:rsidRDefault="008B3979" w:rsidP="008B3979">
            <w:pPr>
              <w:widowControl w:val="0"/>
              <w:autoSpaceDE w:val="0"/>
              <w:autoSpaceDN w:val="0"/>
              <w:rPr>
                <w:rFonts w:ascii="Calibri" w:eastAsia="Arial" w:hAnsi="Calibri" w:cs="Arial"/>
                <w:lang w:eastAsia="en-GB" w:bidi="en-GB"/>
              </w:rPr>
            </w:pPr>
          </w:p>
        </w:tc>
        <w:tc>
          <w:tcPr>
            <w:tcW w:w="3218" w:type="dxa"/>
            <w:vAlign w:val="center"/>
          </w:tcPr>
          <w:p w14:paraId="181C0BA8" w14:textId="77777777" w:rsidR="008B3979" w:rsidRPr="00586DC0" w:rsidRDefault="008B3979" w:rsidP="008B3979">
            <w:pPr>
              <w:widowControl w:val="0"/>
              <w:autoSpaceDE w:val="0"/>
              <w:autoSpaceDN w:val="0"/>
              <w:rPr>
                <w:rFonts w:ascii="Calibri" w:eastAsia="Arial" w:hAnsi="Calibri" w:cs="Arial"/>
                <w:sz w:val="20"/>
                <w:szCs w:val="20"/>
                <w:lang w:eastAsia="en-GB" w:bidi="en-GB"/>
              </w:rPr>
            </w:pPr>
            <w:r w:rsidRPr="00586DC0">
              <w:rPr>
                <w:rFonts w:ascii="Calibri" w:eastAsia="Arial" w:hAnsi="Calibri" w:cs="Arial"/>
                <w:sz w:val="20"/>
                <w:szCs w:val="20"/>
                <w:lang w:eastAsia="en-GB" w:bidi="en-GB"/>
              </w:rPr>
              <w:t>Extremely Harmful = Significant ongoing, progressive or irreversible injury / illness</w:t>
            </w:r>
          </w:p>
        </w:tc>
      </w:tr>
    </w:tbl>
    <w:p w14:paraId="710F2FD3" w14:textId="77777777" w:rsidR="008B3979" w:rsidRPr="00DE0A70" w:rsidRDefault="008B3979" w:rsidP="008B3979">
      <w:pPr>
        <w:widowControl w:val="0"/>
        <w:autoSpaceDE w:val="0"/>
        <w:autoSpaceDN w:val="0"/>
        <w:spacing w:after="0" w:line="240" w:lineRule="auto"/>
        <w:rPr>
          <w:rFonts w:ascii="Calibri" w:eastAsia="Arial" w:hAnsi="Calibri" w:cs="Arial"/>
          <w:sz w:val="4"/>
          <w:szCs w:val="4"/>
          <w:lang w:eastAsia="en-GB" w:bidi="en-GB"/>
        </w:rPr>
      </w:pPr>
    </w:p>
    <w:tbl>
      <w:tblPr>
        <w:tblW w:w="14884" w:type="dxa"/>
        <w:tblInd w:w="-118" w:type="dxa"/>
        <w:tblLook w:val="04A0" w:firstRow="1" w:lastRow="0" w:firstColumn="1" w:lastColumn="0" w:noHBand="0" w:noVBand="1"/>
      </w:tblPr>
      <w:tblGrid>
        <w:gridCol w:w="3260"/>
        <w:gridCol w:w="11624"/>
      </w:tblGrid>
      <w:tr w:rsidR="008B3979" w:rsidRPr="00556E5B" w14:paraId="58B29949" w14:textId="77777777" w:rsidTr="008B3979">
        <w:trPr>
          <w:trHeight w:val="133"/>
        </w:trPr>
        <w:tc>
          <w:tcPr>
            <w:tcW w:w="326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EAA98D3" w14:textId="77777777" w:rsidR="008B3979" w:rsidRPr="00556E5B" w:rsidRDefault="008B3979" w:rsidP="008B3979">
            <w:pPr>
              <w:spacing w:after="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lastRenderedPageBreak/>
              <w:t>HIGH RISK</w:t>
            </w:r>
          </w:p>
        </w:tc>
        <w:tc>
          <w:tcPr>
            <w:tcW w:w="11624" w:type="dxa"/>
            <w:tcBorders>
              <w:top w:val="single" w:sz="4" w:space="0" w:color="auto"/>
              <w:left w:val="single" w:sz="4" w:space="0" w:color="auto"/>
              <w:bottom w:val="single" w:sz="4" w:space="0" w:color="auto"/>
              <w:right w:val="single" w:sz="4" w:space="0" w:color="auto"/>
            </w:tcBorders>
            <w:vAlign w:val="center"/>
            <w:hideMark/>
          </w:tcPr>
          <w:p w14:paraId="21B5DB81" w14:textId="77777777" w:rsidR="008B3979" w:rsidRPr="00DE0A70" w:rsidRDefault="008B3979" w:rsidP="008B3979">
            <w:pPr>
              <w:spacing w:after="0" w:line="240" w:lineRule="auto"/>
              <w:rPr>
                <w:rFonts w:ascii="Calibri" w:eastAsia="Times New Roman" w:hAnsi="Calibri" w:cs="Calibri"/>
                <w:color w:val="000000"/>
                <w:sz w:val="20"/>
                <w:szCs w:val="20"/>
                <w:lang w:eastAsia="zh-CN"/>
              </w:rPr>
            </w:pPr>
            <w:r w:rsidRPr="00DE0A70">
              <w:rPr>
                <w:rFonts w:ascii="Calibri" w:eastAsia="Times New Roman" w:hAnsi="Calibri" w:cs="Calibri"/>
                <w:color w:val="000000"/>
                <w:sz w:val="20"/>
                <w:szCs w:val="20"/>
                <w:lang w:eastAsia="zh-CN"/>
              </w:rPr>
              <w:t xml:space="preserve">Activity must not take place until control measures have been implemented. </w:t>
            </w:r>
          </w:p>
        </w:tc>
      </w:tr>
      <w:tr w:rsidR="008B3979" w:rsidRPr="00556E5B" w14:paraId="3E5B4D92" w14:textId="77777777" w:rsidTr="008B3979">
        <w:trPr>
          <w:trHeight w:val="280"/>
        </w:trPr>
        <w:tc>
          <w:tcPr>
            <w:tcW w:w="326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56AF72EA" w14:textId="77777777" w:rsidR="008B3979" w:rsidRPr="00556E5B" w:rsidRDefault="008B3979" w:rsidP="008B3979">
            <w:pPr>
              <w:spacing w:after="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 xml:space="preserve"> </w:t>
            </w:r>
            <w:r w:rsidRPr="00556E5B">
              <w:rPr>
                <w:rFonts w:ascii="Calibri" w:eastAsia="Times New Roman" w:hAnsi="Calibri" w:cs="Calibri"/>
                <w:b/>
                <w:bCs/>
                <w:color w:val="000000"/>
                <w:lang w:eastAsia="zh-CN"/>
              </w:rPr>
              <w:t>M</w:t>
            </w:r>
            <w:r>
              <w:rPr>
                <w:rFonts w:ascii="Calibri" w:eastAsia="Times New Roman" w:hAnsi="Calibri" w:cs="Calibri"/>
                <w:b/>
                <w:bCs/>
                <w:color w:val="000000"/>
                <w:lang w:eastAsia="zh-CN"/>
              </w:rPr>
              <w:t>ODERATE RISK</w:t>
            </w:r>
          </w:p>
        </w:tc>
        <w:tc>
          <w:tcPr>
            <w:tcW w:w="11624" w:type="dxa"/>
            <w:tcBorders>
              <w:top w:val="single" w:sz="4" w:space="0" w:color="auto"/>
              <w:left w:val="single" w:sz="4" w:space="0" w:color="auto"/>
              <w:bottom w:val="single" w:sz="4" w:space="0" w:color="auto"/>
              <w:right w:val="single" w:sz="4" w:space="0" w:color="auto"/>
            </w:tcBorders>
            <w:vAlign w:val="center"/>
            <w:hideMark/>
          </w:tcPr>
          <w:p w14:paraId="23D85C57" w14:textId="77777777" w:rsidR="008B3979" w:rsidRPr="00DE0A70" w:rsidRDefault="008B3979" w:rsidP="008B3979">
            <w:pPr>
              <w:spacing w:after="0" w:line="240" w:lineRule="auto"/>
              <w:rPr>
                <w:rFonts w:ascii="Calibri" w:eastAsia="Times New Roman" w:hAnsi="Calibri" w:cs="Calibri"/>
                <w:color w:val="000000"/>
                <w:sz w:val="20"/>
                <w:szCs w:val="20"/>
                <w:lang w:eastAsia="zh-CN"/>
              </w:rPr>
            </w:pPr>
            <w:r w:rsidRPr="00DE0A70">
              <w:rPr>
                <w:rFonts w:ascii="Calibri" w:eastAsia="Times New Roman" w:hAnsi="Calibri" w:cs="Calibri"/>
                <w:color w:val="000000"/>
                <w:sz w:val="20"/>
                <w:szCs w:val="20"/>
                <w:lang w:eastAsia="zh-CN"/>
              </w:rPr>
              <w:t xml:space="preserve">Further consideration to be given to reduce risk. </w:t>
            </w:r>
          </w:p>
        </w:tc>
      </w:tr>
      <w:tr w:rsidR="008B3979" w:rsidRPr="00556E5B" w14:paraId="648903C1" w14:textId="77777777" w:rsidTr="008B3979">
        <w:trPr>
          <w:trHeight w:val="128"/>
        </w:trPr>
        <w:tc>
          <w:tcPr>
            <w:tcW w:w="3260"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4FBBBD52" w14:textId="77777777" w:rsidR="008B3979" w:rsidRPr="00556E5B" w:rsidRDefault="008B3979" w:rsidP="008B3979">
            <w:pPr>
              <w:spacing w:after="0" w:line="240" w:lineRule="auto"/>
              <w:rPr>
                <w:rFonts w:ascii="Calibri" w:eastAsia="Times New Roman" w:hAnsi="Calibri" w:cs="Calibri"/>
                <w:b/>
                <w:bCs/>
                <w:color w:val="000000"/>
                <w:lang w:eastAsia="zh-CN"/>
              </w:rPr>
            </w:pPr>
            <w:r w:rsidRPr="00556E5B">
              <w:rPr>
                <w:rFonts w:ascii="Calibri" w:eastAsia="Times New Roman" w:hAnsi="Calibri" w:cs="Calibri"/>
                <w:b/>
                <w:bCs/>
                <w:color w:val="000000"/>
                <w:lang w:eastAsia="zh-CN"/>
              </w:rPr>
              <w:t>L</w:t>
            </w:r>
            <w:r>
              <w:rPr>
                <w:rFonts w:ascii="Calibri" w:eastAsia="Times New Roman" w:hAnsi="Calibri" w:cs="Calibri"/>
                <w:b/>
                <w:bCs/>
                <w:color w:val="000000"/>
                <w:lang w:eastAsia="zh-CN"/>
              </w:rPr>
              <w:t>OW RISK</w:t>
            </w:r>
          </w:p>
        </w:tc>
        <w:tc>
          <w:tcPr>
            <w:tcW w:w="11624" w:type="dxa"/>
            <w:tcBorders>
              <w:top w:val="single" w:sz="4" w:space="0" w:color="auto"/>
              <w:left w:val="nil"/>
              <w:bottom w:val="single" w:sz="4" w:space="0" w:color="auto"/>
              <w:right w:val="single" w:sz="4" w:space="0" w:color="auto"/>
            </w:tcBorders>
            <w:vAlign w:val="center"/>
            <w:hideMark/>
          </w:tcPr>
          <w:p w14:paraId="705AC01D" w14:textId="77777777" w:rsidR="008B3979" w:rsidRPr="00DE0A70" w:rsidRDefault="008B3979" w:rsidP="008B3979">
            <w:pPr>
              <w:spacing w:after="0" w:line="240" w:lineRule="auto"/>
              <w:rPr>
                <w:rFonts w:ascii="Calibri" w:eastAsia="Times New Roman" w:hAnsi="Calibri" w:cs="Calibri"/>
                <w:color w:val="000000"/>
                <w:sz w:val="20"/>
                <w:szCs w:val="20"/>
                <w:lang w:eastAsia="zh-CN"/>
              </w:rPr>
            </w:pPr>
            <w:r w:rsidRPr="00DE0A70">
              <w:rPr>
                <w:rFonts w:ascii="Calibri" w:eastAsia="Times New Roman" w:hAnsi="Calibri" w:cs="Calibri"/>
                <w:color w:val="000000"/>
                <w:sz w:val="20"/>
                <w:szCs w:val="20"/>
                <w:lang w:eastAsia="zh-CN"/>
              </w:rPr>
              <w:t>No additional risk reduction measures required. Monitor existing controls.</w:t>
            </w:r>
          </w:p>
        </w:tc>
      </w:tr>
    </w:tbl>
    <w:p w14:paraId="7762009D" w14:textId="77777777" w:rsidR="008B3979" w:rsidRDefault="008B3979" w:rsidP="008B3979">
      <w:pPr>
        <w:widowControl w:val="0"/>
        <w:autoSpaceDE w:val="0"/>
        <w:autoSpaceDN w:val="0"/>
        <w:spacing w:after="0" w:line="240" w:lineRule="auto"/>
        <w:rPr>
          <w:rFonts w:ascii="Calibri" w:eastAsia="Arial" w:hAnsi="Calibri" w:cs="Arial"/>
          <w:sz w:val="20"/>
          <w:szCs w:val="20"/>
          <w:lang w:eastAsia="en-GB" w:bidi="en-GB"/>
        </w:rPr>
      </w:pPr>
    </w:p>
    <w:p w14:paraId="05BE90C2" w14:textId="77777777" w:rsidR="008B3979" w:rsidRPr="00377D43" w:rsidRDefault="008B3979" w:rsidP="008B3979">
      <w:pPr>
        <w:widowControl w:val="0"/>
        <w:autoSpaceDE w:val="0"/>
        <w:autoSpaceDN w:val="0"/>
        <w:spacing w:after="0" w:line="240" w:lineRule="auto"/>
        <w:rPr>
          <w:rFonts w:ascii="Calibri" w:eastAsia="Arial" w:hAnsi="Calibri" w:cs="Arial"/>
          <w:sz w:val="20"/>
          <w:szCs w:val="20"/>
          <w:lang w:eastAsia="en-GB" w:bidi="en-GB"/>
        </w:rPr>
      </w:pPr>
    </w:p>
    <w:tbl>
      <w:tblPr>
        <w:tblW w:w="14879" w:type="dxa"/>
        <w:tblInd w:w="-113" w:type="dxa"/>
        <w:tblLayout w:type="fixed"/>
        <w:tblLook w:val="04A0" w:firstRow="1" w:lastRow="0" w:firstColumn="1" w:lastColumn="0" w:noHBand="0" w:noVBand="1"/>
      </w:tblPr>
      <w:tblGrid>
        <w:gridCol w:w="2640"/>
        <w:gridCol w:w="1891"/>
        <w:gridCol w:w="8789"/>
        <w:gridCol w:w="1559"/>
      </w:tblGrid>
      <w:tr w:rsidR="008B3979" w:rsidRPr="00733D11" w14:paraId="774C20D1" w14:textId="77777777" w:rsidTr="008B3979">
        <w:trPr>
          <w:trHeight w:val="300"/>
          <w:tblHeader/>
        </w:trPr>
        <w:tc>
          <w:tcPr>
            <w:tcW w:w="2640" w:type="dxa"/>
            <w:tcBorders>
              <w:top w:val="single" w:sz="4" w:space="0" w:color="auto"/>
              <w:left w:val="single" w:sz="4" w:space="0" w:color="auto"/>
              <w:bottom w:val="single" w:sz="4" w:space="0" w:color="auto"/>
              <w:right w:val="nil"/>
            </w:tcBorders>
            <w:shd w:val="clear" w:color="000000" w:fill="D9D9D9"/>
            <w:noWrap/>
            <w:vAlign w:val="center"/>
            <w:hideMark/>
          </w:tcPr>
          <w:p w14:paraId="7AC41068" w14:textId="77777777" w:rsidR="008B3979" w:rsidRPr="00733D11" w:rsidRDefault="008B3979" w:rsidP="008B3979">
            <w:pPr>
              <w:spacing w:after="0" w:line="240" w:lineRule="auto"/>
              <w:rPr>
                <w:rFonts w:eastAsiaTheme="majorEastAsia" w:cstheme="minorHAnsi"/>
                <w:b/>
                <w:bCs/>
                <w:color w:val="0F4761" w:themeColor="accent1" w:themeShade="BF"/>
              </w:rPr>
            </w:pPr>
            <w:r w:rsidRPr="00733D11">
              <w:rPr>
                <w:rFonts w:eastAsiaTheme="majorEastAsia" w:cstheme="minorHAnsi"/>
                <w:b/>
                <w:bCs/>
                <w:color w:val="0F4761" w:themeColor="accent1" w:themeShade="BF"/>
              </w:rPr>
              <w:t>HAZARD</w:t>
            </w:r>
          </w:p>
        </w:tc>
        <w:tc>
          <w:tcPr>
            <w:tcW w:w="1891" w:type="dxa"/>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EB64CE2" w14:textId="77777777" w:rsidR="008B3979" w:rsidRPr="00733D11" w:rsidRDefault="008B3979" w:rsidP="008B3979">
            <w:pPr>
              <w:spacing w:after="0" w:line="240" w:lineRule="auto"/>
              <w:rPr>
                <w:rFonts w:eastAsiaTheme="majorEastAsia" w:cstheme="minorHAnsi"/>
                <w:b/>
                <w:bCs/>
                <w:color w:val="0F4761" w:themeColor="accent1" w:themeShade="BF"/>
              </w:rPr>
            </w:pPr>
            <w:r w:rsidRPr="00733D11">
              <w:rPr>
                <w:rFonts w:eastAsiaTheme="majorEastAsia" w:cstheme="minorHAnsi"/>
                <w:b/>
                <w:bCs/>
                <w:color w:val="0F4761" w:themeColor="accent1" w:themeShade="BF"/>
              </w:rPr>
              <w:t xml:space="preserve">PRE-CONTROL </w:t>
            </w:r>
          </w:p>
          <w:p w14:paraId="42B0518B" w14:textId="77777777" w:rsidR="008B3979" w:rsidRPr="00733D11" w:rsidRDefault="008B3979" w:rsidP="008B3979">
            <w:pPr>
              <w:spacing w:after="0" w:line="240" w:lineRule="auto"/>
              <w:rPr>
                <w:rFonts w:eastAsiaTheme="majorEastAsia" w:cstheme="minorHAnsi"/>
                <w:b/>
                <w:bCs/>
                <w:color w:val="0F4761" w:themeColor="accent1" w:themeShade="BF"/>
              </w:rPr>
            </w:pPr>
            <w:r w:rsidRPr="00733D11">
              <w:rPr>
                <w:rFonts w:eastAsiaTheme="majorEastAsia" w:cstheme="minorHAnsi"/>
                <w:b/>
                <w:bCs/>
                <w:color w:val="0F4761" w:themeColor="accent1" w:themeShade="BF"/>
              </w:rPr>
              <w:t>RISK</w:t>
            </w:r>
          </w:p>
        </w:tc>
        <w:tc>
          <w:tcPr>
            <w:tcW w:w="8789" w:type="dxa"/>
            <w:tcBorders>
              <w:top w:val="single" w:sz="4" w:space="0" w:color="auto"/>
              <w:left w:val="nil"/>
              <w:bottom w:val="single" w:sz="4" w:space="0" w:color="auto"/>
              <w:right w:val="single" w:sz="4" w:space="0" w:color="auto"/>
            </w:tcBorders>
            <w:shd w:val="clear" w:color="000000" w:fill="D9D9D9"/>
            <w:vAlign w:val="center"/>
            <w:hideMark/>
          </w:tcPr>
          <w:p w14:paraId="01351A5D" w14:textId="77777777" w:rsidR="008B3979" w:rsidRPr="00733D11" w:rsidRDefault="008B3979" w:rsidP="008B3979">
            <w:pPr>
              <w:spacing w:after="0" w:line="240" w:lineRule="auto"/>
              <w:rPr>
                <w:rFonts w:eastAsiaTheme="majorEastAsia" w:cstheme="minorHAnsi"/>
                <w:b/>
                <w:bCs/>
                <w:color w:val="0F4761" w:themeColor="accent1" w:themeShade="BF"/>
              </w:rPr>
            </w:pPr>
            <w:r w:rsidRPr="00733D11">
              <w:rPr>
                <w:rFonts w:eastAsiaTheme="majorEastAsia" w:cstheme="minorHAnsi"/>
                <w:b/>
                <w:bCs/>
                <w:color w:val="0F4761" w:themeColor="accent1" w:themeShade="BF"/>
              </w:rPr>
              <w:t>CONTROLS</w:t>
            </w:r>
          </w:p>
        </w:tc>
        <w:tc>
          <w:tcPr>
            <w:tcW w:w="1559" w:type="dxa"/>
            <w:tcBorders>
              <w:top w:val="single" w:sz="4" w:space="0" w:color="auto"/>
              <w:left w:val="nil"/>
              <w:bottom w:val="single" w:sz="4" w:space="0" w:color="auto"/>
              <w:right w:val="single" w:sz="4" w:space="0" w:color="auto"/>
            </w:tcBorders>
            <w:shd w:val="clear" w:color="000000" w:fill="D9D9D9"/>
            <w:noWrap/>
            <w:vAlign w:val="center"/>
            <w:hideMark/>
          </w:tcPr>
          <w:p w14:paraId="6D412598" w14:textId="77777777" w:rsidR="008B3979" w:rsidRPr="00733D11" w:rsidRDefault="008B3979" w:rsidP="008B3979">
            <w:pPr>
              <w:spacing w:after="0" w:line="240" w:lineRule="auto"/>
              <w:rPr>
                <w:rFonts w:eastAsiaTheme="majorEastAsia" w:cstheme="minorHAnsi"/>
                <w:b/>
                <w:bCs/>
                <w:color w:val="0F4761" w:themeColor="accent1" w:themeShade="BF"/>
              </w:rPr>
            </w:pPr>
            <w:r w:rsidRPr="00733D11">
              <w:rPr>
                <w:rFonts w:eastAsiaTheme="majorEastAsia" w:cstheme="minorHAnsi"/>
                <w:b/>
                <w:bCs/>
                <w:color w:val="0F4761" w:themeColor="accent1" w:themeShade="BF"/>
              </w:rPr>
              <w:t>RESIDUAL RISK</w:t>
            </w:r>
          </w:p>
        </w:tc>
      </w:tr>
      <w:tr w:rsidR="008B3979" w:rsidRPr="00055520" w14:paraId="21323642" w14:textId="77777777" w:rsidTr="008B3979">
        <w:trPr>
          <w:trHeight w:val="567"/>
        </w:trPr>
        <w:tc>
          <w:tcPr>
            <w:tcW w:w="2640" w:type="dxa"/>
            <w:tcBorders>
              <w:top w:val="nil"/>
              <w:left w:val="single" w:sz="4" w:space="0" w:color="auto"/>
              <w:bottom w:val="single" w:sz="4" w:space="0" w:color="auto"/>
              <w:right w:val="single" w:sz="4" w:space="0" w:color="auto"/>
            </w:tcBorders>
            <w:vAlign w:val="center"/>
          </w:tcPr>
          <w:p w14:paraId="3E93ED2F" w14:textId="77777777" w:rsidR="008B3979" w:rsidRDefault="008B3979" w:rsidP="008B3979">
            <w:pPr>
              <w:spacing w:before="240" w:line="240" w:lineRule="auto"/>
              <w:rPr>
                <w:rFonts w:ascii="Calibri" w:eastAsia="Times New Roman" w:hAnsi="Calibri" w:cs="Calibri"/>
                <w:color w:val="000000"/>
                <w:lang w:eastAsia="zh-CN"/>
              </w:rPr>
            </w:pPr>
            <w:r w:rsidRPr="00055520">
              <w:rPr>
                <w:rFonts w:ascii="Calibri" w:eastAsia="Times New Roman" w:hAnsi="Calibri" w:cs="Calibri"/>
                <w:b/>
                <w:bCs/>
                <w:color w:val="000000"/>
                <w:lang w:eastAsia="zh-CN"/>
              </w:rPr>
              <w:t>Lack of awareness of Health and Safety requirements</w:t>
            </w:r>
          </w:p>
        </w:tc>
        <w:tc>
          <w:tcPr>
            <w:tcW w:w="1891"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4BFEF645" w14:textId="77777777" w:rsidR="008B3979" w:rsidRPr="00F36340"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nil"/>
              <w:left w:val="nil"/>
              <w:bottom w:val="single" w:sz="4" w:space="0" w:color="auto"/>
              <w:right w:val="single" w:sz="4" w:space="0" w:color="auto"/>
            </w:tcBorders>
            <w:vAlign w:val="center"/>
          </w:tcPr>
          <w:p w14:paraId="0F3A98E0" w14:textId="77777777" w:rsidR="008B3979" w:rsidRDefault="008B3979" w:rsidP="008B3979">
            <w:pPr>
              <w:pStyle w:val="ListParagraph"/>
              <w:numPr>
                <w:ilvl w:val="0"/>
                <w:numId w:val="7"/>
              </w:numPr>
              <w:spacing w:before="120" w:after="120" w:line="240" w:lineRule="auto"/>
              <w:ind w:left="295" w:hanging="284"/>
              <w:rPr>
                <w:rFonts w:ascii="Calibri" w:eastAsia="Times New Roman" w:hAnsi="Calibri" w:cs="Calibri"/>
                <w:color w:val="000000"/>
                <w:lang w:eastAsia="zh-CN"/>
              </w:rPr>
            </w:pPr>
            <w:r w:rsidRPr="00055520">
              <w:rPr>
                <w:rFonts w:ascii="Calibri" w:eastAsia="Times New Roman" w:hAnsi="Calibri" w:cs="Calibri"/>
                <w:color w:val="000000"/>
                <w:lang w:eastAsia="zh-CN"/>
              </w:rPr>
              <w:t xml:space="preserve">Health and Safety processes and guidance available via </w:t>
            </w:r>
            <w:hyperlink r:id="rId8" w:history="1">
              <w:r w:rsidRPr="00A33780">
                <w:rPr>
                  <w:rStyle w:val="Hyperlink"/>
                  <w:rFonts w:ascii="Calibri" w:eastAsia="Times New Roman" w:hAnsi="Calibri" w:cs="Calibri"/>
                  <w:lang w:eastAsia="zh-CN"/>
                </w:rPr>
                <w:t>Health and Safety intranet page.</w:t>
              </w:r>
            </w:hyperlink>
          </w:p>
          <w:p w14:paraId="56077AC0" w14:textId="77777777" w:rsidR="008B3979" w:rsidRDefault="008B3979" w:rsidP="008B3979">
            <w:pPr>
              <w:pStyle w:val="ListParagraph"/>
              <w:numPr>
                <w:ilvl w:val="0"/>
                <w:numId w:val="7"/>
              </w:numPr>
              <w:spacing w:before="120" w:after="120" w:line="240" w:lineRule="auto"/>
              <w:ind w:left="295" w:hanging="284"/>
              <w:rPr>
                <w:rFonts w:ascii="Calibri" w:eastAsia="Times New Roman" w:hAnsi="Calibri" w:cs="Calibri"/>
                <w:color w:val="000000"/>
                <w:lang w:eastAsia="zh-CN"/>
              </w:rPr>
            </w:pPr>
            <w:r w:rsidRPr="00055520">
              <w:rPr>
                <w:rFonts w:ascii="Calibri" w:eastAsia="Times New Roman" w:hAnsi="Calibri" w:cs="Calibri"/>
                <w:color w:val="000000"/>
                <w:lang w:eastAsia="zh-CN"/>
              </w:rPr>
              <w:t>All staff to complete mandatory basic Health and Safety awareness training</w:t>
            </w:r>
            <w:r>
              <w:rPr>
                <w:rFonts w:ascii="Calibri" w:eastAsia="Times New Roman" w:hAnsi="Calibri" w:cs="Calibri"/>
                <w:color w:val="000000"/>
                <w:lang w:eastAsia="zh-CN"/>
              </w:rPr>
              <w:t>.</w:t>
            </w:r>
          </w:p>
          <w:p w14:paraId="77FD0C7C" w14:textId="77777777" w:rsidR="008B3979" w:rsidRPr="00F36340" w:rsidRDefault="008B3979" w:rsidP="008B3979">
            <w:pPr>
              <w:pStyle w:val="ListParagraph"/>
              <w:numPr>
                <w:ilvl w:val="0"/>
                <w:numId w:val="7"/>
              </w:numPr>
              <w:spacing w:before="120" w:after="120" w:line="240" w:lineRule="auto"/>
              <w:ind w:left="295" w:hanging="284"/>
              <w:rPr>
                <w:rFonts w:ascii="Calibri" w:eastAsia="Times New Roman" w:hAnsi="Calibri" w:cs="Calibri"/>
                <w:color w:val="000000"/>
                <w:lang w:eastAsia="zh-CN"/>
              </w:rPr>
            </w:pPr>
            <w:r w:rsidRPr="00F36340">
              <w:rPr>
                <w:rFonts w:ascii="Calibri" w:eastAsia="Times New Roman" w:hAnsi="Calibri" w:cs="Calibri"/>
                <w:color w:val="000000"/>
                <w:lang w:eastAsia="zh-CN"/>
              </w:rPr>
              <w:t xml:space="preserve">A suite of specific Health and Safety training courses available for staff via </w:t>
            </w:r>
            <w:hyperlink r:id="rId9" w:history="1">
              <w:r w:rsidRPr="00F36340">
                <w:rPr>
                  <w:rStyle w:val="Hyperlink"/>
                  <w:rFonts w:ascii="Calibri" w:eastAsia="Times New Roman" w:hAnsi="Calibri" w:cs="Calibri"/>
                  <w:lang w:eastAsia="zh-CN"/>
                </w:rPr>
                <w:t>Health and Safety intranet page</w:t>
              </w:r>
            </w:hyperlink>
            <w:r w:rsidRPr="00F36340">
              <w:rPr>
                <w:rFonts w:ascii="Calibri" w:eastAsia="Times New Roman" w:hAnsi="Calibri" w:cs="Calibri"/>
                <w:color w:val="000000"/>
                <w:lang w:eastAsia="zh-CN"/>
              </w:rPr>
              <w:t>.</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41D4F119"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Low</w:t>
            </w:r>
          </w:p>
        </w:tc>
      </w:tr>
      <w:tr w:rsidR="008B3979" w:rsidRPr="00055520" w14:paraId="461F5A18" w14:textId="77777777" w:rsidTr="008B3979">
        <w:trPr>
          <w:trHeight w:val="567"/>
        </w:trPr>
        <w:tc>
          <w:tcPr>
            <w:tcW w:w="2640" w:type="dxa"/>
            <w:tcBorders>
              <w:top w:val="nil"/>
              <w:left w:val="single" w:sz="4" w:space="0" w:color="auto"/>
              <w:bottom w:val="single" w:sz="4" w:space="0" w:color="auto"/>
              <w:right w:val="single" w:sz="4" w:space="0" w:color="auto"/>
            </w:tcBorders>
            <w:vAlign w:val="center"/>
          </w:tcPr>
          <w:p w14:paraId="1E584437" w14:textId="77777777" w:rsidR="008B3979" w:rsidRPr="00055520"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International Travel</w:t>
            </w:r>
          </w:p>
        </w:tc>
        <w:tc>
          <w:tcPr>
            <w:tcW w:w="1891"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3B3DBB56" w14:textId="77777777" w:rsidR="008B3979" w:rsidRPr="00F36340"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High</w:t>
            </w:r>
          </w:p>
        </w:tc>
        <w:tc>
          <w:tcPr>
            <w:tcW w:w="8789" w:type="dxa"/>
            <w:tcBorders>
              <w:top w:val="nil"/>
              <w:left w:val="nil"/>
              <w:bottom w:val="single" w:sz="4" w:space="0" w:color="auto"/>
              <w:right w:val="single" w:sz="4" w:space="0" w:color="auto"/>
            </w:tcBorders>
            <w:vAlign w:val="center"/>
          </w:tcPr>
          <w:p w14:paraId="4A48A56A" w14:textId="77777777" w:rsidR="008B3979" w:rsidRPr="000739A5" w:rsidRDefault="008B3979" w:rsidP="008B3979">
            <w:pPr>
              <w:pStyle w:val="ListParagraph"/>
              <w:numPr>
                <w:ilvl w:val="0"/>
                <w:numId w:val="15"/>
              </w:numPr>
              <w:spacing w:before="120" w:after="120" w:line="240" w:lineRule="auto"/>
              <w:ind w:left="318" w:hanging="318"/>
              <w:rPr>
                <w:rFonts w:ascii="Calibri" w:eastAsia="Times New Roman" w:hAnsi="Calibri" w:cs="Calibri"/>
                <w:color w:val="000000"/>
                <w:lang w:eastAsia="zh-CN"/>
              </w:rPr>
            </w:pPr>
            <w:hyperlink r:id="rId10" w:history="1">
              <w:r w:rsidRPr="00B8517F">
                <w:rPr>
                  <w:rStyle w:val="Hyperlink"/>
                  <w:rFonts w:ascii="Calibri" w:eastAsia="Times New Roman" w:hAnsi="Calibri" w:cs="Calibri"/>
                  <w:lang w:eastAsia="zh-CN"/>
                </w:rPr>
                <w:t>International Travel policy</w:t>
              </w:r>
            </w:hyperlink>
            <w:r>
              <w:rPr>
                <w:rFonts w:ascii="Calibri" w:eastAsia="Times New Roman" w:hAnsi="Calibri" w:cs="Calibri"/>
                <w:color w:val="000000"/>
                <w:lang w:eastAsia="zh-CN"/>
              </w:rPr>
              <w:t xml:space="preserve"> followed which requires authorisation and International Travel risk assessment completion.</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5FFE9ECF"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Low</w:t>
            </w:r>
          </w:p>
        </w:tc>
      </w:tr>
      <w:tr w:rsidR="008B3979" w:rsidRPr="00055520" w14:paraId="5E67DCE7" w14:textId="77777777" w:rsidTr="008B3979">
        <w:trPr>
          <w:trHeight w:val="567"/>
        </w:trPr>
        <w:tc>
          <w:tcPr>
            <w:tcW w:w="2640" w:type="dxa"/>
            <w:tcBorders>
              <w:top w:val="nil"/>
              <w:left w:val="single" w:sz="4" w:space="0" w:color="auto"/>
              <w:bottom w:val="single" w:sz="4" w:space="0" w:color="auto"/>
              <w:right w:val="single" w:sz="4" w:space="0" w:color="auto"/>
            </w:tcBorders>
            <w:vAlign w:val="center"/>
          </w:tcPr>
          <w:p w14:paraId="3BD01DF7" w14:textId="77777777" w:rsidR="008B3979" w:rsidRPr="00ED1106" w:rsidRDefault="008B3979" w:rsidP="008B3979">
            <w:pPr>
              <w:spacing w:before="240" w:line="240" w:lineRule="auto"/>
              <w:rPr>
                <w:rFonts w:ascii="Calibri" w:eastAsia="Times New Roman" w:hAnsi="Calibri" w:cs="Calibri"/>
                <w:b/>
                <w:bCs/>
                <w:color w:val="000000"/>
                <w:lang w:eastAsia="zh-CN"/>
              </w:rPr>
            </w:pPr>
            <w:r w:rsidRPr="00ED1106">
              <w:rPr>
                <w:rFonts w:ascii="Calibri" w:eastAsia="Times New Roman" w:hAnsi="Calibri" w:cs="Calibri"/>
                <w:b/>
                <w:bCs/>
                <w:color w:val="000000"/>
                <w:lang w:eastAsia="zh-CN"/>
              </w:rPr>
              <w:t>Fire Incidents</w:t>
            </w:r>
          </w:p>
        </w:tc>
        <w:tc>
          <w:tcPr>
            <w:tcW w:w="1891"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3A1A5F01"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High</w:t>
            </w:r>
          </w:p>
        </w:tc>
        <w:tc>
          <w:tcPr>
            <w:tcW w:w="8789" w:type="dxa"/>
            <w:tcBorders>
              <w:top w:val="nil"/>
              <w:left w:val="nil"/>
              <w:bottom w:val="single" w:sz="4" w:space="0" w:color="auto"/>
              <w:right w:val="single" w:sz="4" w:space="0" w:color="auto"/>
            </w:tcBorders>
            <w:vAlign w:val="center"/>
          </w:tcPr>
          <w:p w14:paraId="20BB6DC6" w14:textId="77777777" w:rsidR="008B3979" w:rsidRDefault="008B3979" w:rsidP="008B3979">
            <w:pPr>
              <w:pStyle w:val="ListParagraph"/>
              <w:numPr>
                <w:ilvl w:val="0"/>
                <w:numId w:val="8"/>
              </w:numPr>
              <w:spacing w:before="120" w:after="120" w:line="240" w:lineRule="auto"/>
              <w:ind w:left="296" w:hanging="283"/>
              <w:rPr>
                <w:rFonts w:ascii="Calibri" w:eastAsia="Times New Roman" w:hAnsi="Calibri" w:cs="Calibri"/>
                <w:color w:val="000000"/>
                <w:lang w:eastAsia="zh-CN"/>
              </w:rPr>
            </w:pPr>
            <w:r w:rsidRPr="00A33780">
              <w:rPr>
                <w:rFonts w:ascii="Calibri" w:eastAsia="Times New Roman" w:hAnsi="Calibri" w:cs="Calibri"/>
                <w:color w:val="000000"/>
                <w:lang w:eastAsia="zh-CN"/>
              </w:rPr>
              <w:t xml:space="preserve">All staff to complete mandatory </w:t>
            </w:r>
            <w:hyperlink r:id="rId11" w:history="1">
              <w:r w:rsidRPr="00ED1106">
                <w:rPr>
                  <w:rStyle w:val="Hyperlink"/>
                  <w:rFonts w:ascii="Calibri" w:eastAsia="Times New Roman" w:hAnsi="Calibri" w:cs="Calibri"/>
                  <w:lang w:eastAsia="zh-CN"/>
                </w:rPr>
                <w:t xml:space="preserve">Fire Awareness training </w:t>
              </w:r>
            </w:hyperlink>
            <w:r w:rsidRPr="00A33780">
              <w:rPr>
                <w:rFonts w:ascii="Calibri" w:eastAsia="Times New Roman" w:hAnsi="Calibri" w:cs="Calibri"/>
                <w:color w:val="000000"/>
                <w:lang w:eastAsia="zh-CN"/>
              </w:rPr>
              <w:t xml:space="preserve"> </w:t>
            </w:r>
          </w:p>
          <w:p w14:paraId="516F188D" w14:textId="77777777" w:rsidR="008B3979" w:rsidRDefault="008B3979" w:rsidP="008B3979">
            <w:pPr>
              <w:pStyle w:val="ListParagraph"/>
              <w:numPr>
                <w:ilvl w:val="0"/>
                <w:numId w:val="8"/>
              </w:numPr>
              <w:spacing w:before="120" w:after="120" w:line="240" w:lineRule="auto"/>
              <w:ind w:left="296" w:hanging="283"/>
              <w:rPr>
                <w:rFonts w:ascii="Calibri" w:eastAsia="Times New Roman" w:hAnsi="Calibri" w:cs="Calibri"/>
                <w:color w:val="000000"/>
                <w:lang w:eastAsia="zh-CN"/>
              </w:rPr>
            </w:pPr>
            <w:r>
              <w:rPr>
                <w:rFonts w:ascii="Calibri" w:eastAsia="Times New Roman" w:hAnsi="Calibri" w:cs="Calibri"/>
                <w:color w:val="000000"/>
                <w:lang w:eastAsia="zh-CN"/>
              </w:rPr>
              <w:t>All fire risks associated with fieldwork considered and included within this section</w:t>
            </w:r>
          </w:p>
          <w:p w14:paraId="2E0DA7F9" w14:textId="77777777" w:rsidR="008B3979" w:rsidRDefault="008B3979" w:rsidP="008B3979">
            <w:pPr>
              <w:pStyle w:val="ListParagraph"/>
              <w:numPr>
                <w:ilvl w:val="0"/>
                <w:numId w:val="8"/>
              </w:numPr>
              <w:spacing w:before="120" w:after="120" w:line="240" w:lineRule="auto"/>
              <w:ind w:left="296" w:hanging="283"/>
              <w:rPr>
                <w:rFonts w:ascii="Calibri" w:eastAsia="Times New Roman" w:hAnsi="Calibri" w:cs="Calibri"/>
                <w:color w:val="000000"/>
                <w:lang w:eastAsia="zh-CN"/>
              </w:rPr>
            </w:pPr>
            <w:r w:rsidRPr="00A33780">
              <w:rPr>
                <w:rFonts w:ascii="Calibri" w:eastAsia="Times New Roman" w:hAnsi="Calibri" w:cs="Calibri"/>
                <w:color w:val="000000"/>
                <w:lang w:eastAsia="zh-CN"/>
              </w:rPr>
              <w:t>Fire incidents reported and investigated</w:t>
            </w:r>
          </w:p>
          <w:p w14:paraId="5CF1D1A0" w14:textId="77777777" w:rsidR="008B3979" w:rsidRPr="00A271CA" w:rsidRDefault="008B3979" w:rsidP="008B3979">
            <w:pPr>
              <w:pStyle w:val="ListParagraph"/>
              <w:numPr>
                <w:ilvl w:val="0"/>
                <w:numId w:val="8"/>
              </w:numPr>
              <w:spacing w:before="120" w:after="120" w:line="240" w:lineRule="auto"/>
              <w:ind w:left="296" w:hanging="283"/>
              <w:rPr>
                <w:rFonts w:ascii="Calibri" w:eastAsia="Times New Roman" w:hAnsi="Calibri" w:cs="Calibri"/>
                <w:color w:val="000000"/>
                <w:lang w:eastAsia="zh-CN"/>
              </w:rPr>
            </w:pPr>
            <w:r w:rsidRPr="00A33780">
              <w:rPr>
                <w:rFonts w:ascii="Calibri" w:eastAsia="Times New Roman" w:hAnsi="Calibri" w:cs="Calibri"/>
                <w:color w:val="000000"/>
                <w:lang w:eastAsia="zh-CN"/>
              </w:rPr>
              <w:t>Guidance on Fire Safety controls communicated and available vi</w:t>
            </w:r>
            <w:r>
              <w:rPr>
                <w:rFonts w:ascii="Calibri" w:eastAsia="Times New Roman" w:hAnsi="Calibri" w:cs="Calibri"/>
                <w:color w:val="000000"/>
                <w:lang w:eastAsia="zh-CN"/>
              </w:rPr>
              <w:t>a</w:t>
            </w:r>
            <w:r w:rsidRPr="00A33780">
              <w:rPr>
                <w:rFonts w:ascii="Calibri" w:eastAsia="Times New Roman" w:hAnsi="Calibri" w:cs="Calibri"/>
                <w:color w:val="000000"/>
                <w:lang w:eastAsia="zh-CN"/>
              </w:rPr>
              <w:t xml:space="preserve"> HS intranet page</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4403BC9E"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Low</w:t>
            </w:r>
          </w:p>
        </w:tc>
      </w:tr>
      <w:tr w:rsidR="008B3979" w:rsidRPr="00055520" w14:paraId="4A9D3195" w14:textId="77777777" w:rsidTr="008B3979">
        <w:trPr>
          <w:trHeight w:val="567"/>
        </w:trPr>
        <w:tc>
          <w:tcPr>
            <w:tcW w:w="2640" w:type="dxa"/>
            <w:tcBorders>
              <w:top w:val="nil"/>
              <w:left w:val="single" w:sz="4" w:space="0" w:color="auto"/>
              <w:bottom w:val="single" w:sz="4" w:space="0" w:color="auto"/>
              <w:right w:val="single" w:sz="4" w:space="0" w:color="auto"/>
            </w:tcBorders>
            <w:vAlign w:val="center"/>
          </w:tcPr>
          <w:p w14:paraId="51926C26" w14:textId="77777777" w:rsidR="008B3979" w:rsidRPr="00ED1106" w:rsidRDefault="008B3979" w:rsidP="008B3979">
            <w:pPr>
              <w:spacing w:before="240" w:line="240" w:lineRule="auto"/>
              <w:rPr>
                <w:rFonts w:ascii="Calibri" w:eastAsia="Times New Roman" w:hAnsi="Calibri" w:cs="Calibri"/>
                <w:b/>
                <w:bCs/>
                <w:color w:val="000000"/>
                <w:lang w:eastAsia="zh-CN"/>
              </w:rPr>
            </w:pPr>
            <w:r w:rsidRPr="00ED1106">
              <w:rPr>
                <w:rFonts w:ascii="Calibri" w:eastAsia="Times New Roman" w:hAnsi="Calibri" w:cs="Calibri"/>
                <w:b/>
                <w:bCs/>
                <w:color w:val="000000"/>
                <w:lang w:eastAsia="zh-CN"/>
              </w:rPr>
              <w:t>Weather</w:t>
            </w:r>
          </w:p>
        </w:tc>
        <w:tc>
          <w:tcPr>
            <w:tcW w:w="1891"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794BCCA9"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nil"/>
              <w:left w:val="nil"/>
              <w:bottom w:val="single" w:sz="4" w:space="0" w:color="auto"/>
              <w:right w:val="single" w:sz="4" w:space="0" w:color="auto"/>
            </w:tcBorders>
            <w:vAlign w:val="center"/>
          </w:tcPr>
          <w:p w14:paraId="6BF76DF2" w14:textId="77777777" w:rsidR="008B3979" w:rsidRPr="000A1DFD" w:rsidRDefault="008B3979" w:rsidP="008B3979">
            <w:pPr>
              <w:pStyle w:val="ListParagraph"/>
              <w:numPr>
                <w:ilvl w:val="0"/>
                <w:numId w:val="14"/>
              </w:numPr>
              <w:spacing w:before="120" w:after="120" w:line="240" w:lineRule="auto"/>
              <w:ind w:left="324" w:hanging="284"/>
              <w:rPr>
                <w:rFonts w:ascii="Calibri" w:eastAsia="Times New Roman" w:hAnsi="Calibri" w:cs="Calibri"/>
                <w:color w:val="000000"/>
                <w:lang w:eastAsia="zh-CN"/>
              </w:rPr>
            </w:pPr>
            <w:r w:rsidRPr="000A1DFD">
              <w:rPr>
                <w:rFonts w:ascii="Calibri" w:eastAsia="Times New Roman" w:hAnsi="Calibri" w:cs="Calibri"/>
                <w:color w:val="000000"/>
                <w:lang w:eastAsia="zh-CN"/>
              </w:rPr>
              <w:t xml:space="preserve">Consider weather for destination and </w:t>
            </w:r>
            <w:r>
              <w:rPr>
                <w:rFonts w:ascii="Calibri" w:eastAsia="Times New Roman" w:hAnsi="Calibri" w:cs="Calibri"/>
                <w:color w:val="000000"/>
                <w:lang w:eastAsia="zh-CN"/>
              </w:rPr>
              <w:t>c</w:t>
            </w:r>
            <w:r w:rsidRPr="000A1DFD">
              <w:rPr>
                <w:rFonts w:ascii="Calibri" w:eastAsia="Times New Roman" w:hAnsi="Calibri" w:cs="Calibri"/>
                <w:color w:val="000000"/>
                <w:lang w:eastAsia="zh-CN"/>
              </w:rPr>
              <w:t xml:space="preserve">onsult daily </w:t>
            </w:r>
            <w:r>
              <w:rPr>
                <w:rFonts w:ascii="Calibri" w:eastAsia="Times New Roman" w:hAnsi="Calibri" w:cs="Calibri"/>
                <w:color w:val="000000"/>
                <w:lang w:eastAsia="zh-CN"/>
              </w:rPr>
              <w:t>whilst there.</w:t>
            </w:r>
          </w:p>
          <w:p w14:paraId="0E41D52D" w14:textId="77777777" w:rsidR="008B3979" w:rsidRPr="00684383" w:rsidRDefault="008B3979" w:rsidP="008B3979">
            <w:pPr>
              <w:pStyle w:val="ListParagraph"/>
              <w:numPr>
                <w:ilvl w:val="0"/>
                <w:numId w:val="14"/>
              </w:numPr>
              <w:spacing w:before="120" w:after="120" w:line="240" w:lineRule="auto"/>
              <w:ind w:left="324" w:hanging="284"/>
              <w:rPr>
                <w:rFonts w:ascii="Calibri" w:eastAsia="Times New Roman" w:hAnsi="Calibri" w:cs="Calibri"/>
                <w:color w:val="000000"/>
                <w:lang w:eastAsia="zh-CN"/>
              </w:rPr>
            </w:pPr>
            <w:r>
              <w:rPr>
                <w:rFonts w:ascii="Calibri" w:eastAsia="Times New Roman" w:hAnsi="Calibri" w:cs="Calibri"/>
                <w:color w:val="000000"/>
                <w:lang w:eastAsia="zh-CN"/>
              </w:rPr>
              <w:t>Where</w:t>
            </w:r>
            <w:r w:rsidRPr="00684383">
              <w:rPr>
                <w:rFonts w:ascii="Calibri" w:eastAsia="Times New Roman" w:hAnsi="Calibri" w:cs="Calibri"/>
                <w:color w:val="000000"/>
                <w:lang w:eastAsia="zh-CN"/>
              </w:rPr>
              <w:t xml:space="preserve"> bad weather is forecast </w:t>
            </w:r>
            <w:r>
              <w:rPr>
                <w:rFonts w:ascii="Calibri" w:eastAsia="Times New Roman" w:hAnsi="Calibri" w:cs="Calibri"/>
                <w:color w:val="000000"/>
                <w:lang w:eastAsia="zh-CN"/>
              </w:rPr>
              <w:t>c</w:t>
            </w:r>
            <w:r w:rsidRPr="00684383">
              <w:rPr>
                <w:rFonts w:ascii="Calibri" w:eastAsia="Times New Roman" w:hAnsi="Calibri" w:cs="Calibri"/>
                <w:color w:val="000000"/>
                <w:lang w:eastAsia="zh-CN"/>
              </w:rPr>
              <w:t xml:space="preserve">onsider postponing trip </w:t>
            </w:r>
          </w:p>
          <w:p w14:paraId="0E9BE75B" w14:textId="77777777" w:rsidR="008B3979" w:rsidRPr="00D47478" w:rsidRDefault="008B3979" w:rsidP="008B3979">
            <w:pPr>
              <w:pStyle w:val="ListParagraph"/>
              <w:numPr>
                <w:ilvl w:val="0"/>
                <w:numId w:val="14"/>
              </w:numPr>
              <w:spacing w:before="120" w:after="120" w:line="240" w:lineRule="auto"/>
              <w:ind w:left="324" w:hanging="284"/>
              <w:rPr>
                <w:rFonts w:ascii="Calibri" w:eastAsia="Times New Roman" w:hAnsi="Calibri" w:cs="Calibri"/>
                <w:color w:val="000000"/>
                <w:lang w:eastAsia="zh-CN"/>
              </w:rPr>
            </w:pPr>
            <w:r>
              <w:rPr>
                <w:rFonts w:ascii="Calibri" w:eastAsia="Times New Roman" w:hAnsi="Calibri" w:cs="Calibri"/>
                <w:color w:val="000000"/>
                <w:lang w:eastAsia="zh-CN"/>
              </w:rPr>
              <w:t xml:space="preserve">Ensure all participants are aware of and provide suitable </w:t>
            </w:r>
            <w:r w:rsidRPr="00684383">
              <w:rPr>
                <w:rFonts w:ascii="Calibri" w:eastAsia="Times New Roman" w:hAnsi="Calibri" w:cs="Calibri"/>
                <w:color w:val="000000"/>
                <w:lang w:eastAsia="zh-CN"/>
              </w:rPr>
              <w:t>clothing</w:t>
            </w:r>
            <w:r>
              <w:rPr>
                <w:rFonts w:ascii="Calibri" w:eastAsia="Times New Roman" w:hAnsi="Calibri" w:cs="Calibri"/>
                <w:color w:val="000000"/>
                <w:lang w:eastAsia="zh-CN"/>
              </w:rPr>
              <w:t xml:space="preserve"> for </w:t>
            </w:r>
            <w:r w:rsidRPr="00684383">
              <w:rPr>
                <w:rFonts w:ascii="Calibri" w:eastAsia="Times New Roman" w:hAnsi="Calibri" w:cs="Calibri"/>
                <w:color w:val="000000"/>
                <w:lang w:eastAsia="zh-CN"/>
              </w:rPr>
              <w:t xml:space="preserve">expected </w:t>
            </w:r>
            <w:r>
              <w:rPr>
                <w:rFonts w:ascii="Calibri" w:eastAsia="Times New Roman" w:hAnsi="Calibri" w:cs="Calibri"/>
                <w:color w:val="000000"/>
                <w:lang w:eastAsia="zh-CN"/>
              </w:rPr>
              <w:t>and potential weather conditions. Ensure hot weather is considered as well as cold / wet weather.</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0E0756E4"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Low</w:t>
            </w:r>
          </w:p>
        </w:tc>
      </w:tr>
      <w:tr w:rsidR="008B3979" w:rsidRPr="00055520" w14:paraId="2E0EAAA5" w14:textId="77777777" w:rsidTr="008B3979">
        <w:trPr>
          <w:trHeight w:val="567"/>
        </w:trPr>
        <w:tc>
          <w:tcPr>
            <w:tcW w:w="2640" w:type="dxa"/>
            <w:tcBorders>
              <w:top w:val="nil"/>
              <w:left w:val="single" w:sz="4" w:space="0" w:color="auto"/>
              <w:bottom w:val="single" w:sz="4" w:space="0" w:color="auto"/>
              <w:right w:val="single" w:sz="4" w:space="0" w:color="auto"/>
            </w:tcBorders>
            <w:vAlign w:val="center"/>
          </w:tcPr>
          <w:p w14:paraId="0B840948" w14:textId="77777777" w:rsidR="008B3979" w:rsidRPr="00ED1106"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Attendee Health Issues</w:t>
            </w:r>
          </w:p>
        </w:tc>
        <w:tc>
          <w:tcPr>
            <w:tcW w:w="1891"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6364D510"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nil"/>
              <w:left w:val="nil"/>
              <w:bottom w:val="single" w:sz="4" w:space="0" w:color="auto"/>
              <w:right w:val="single" w:sz="4" w:space="0" w:color="auto"/>
            </w:tcBorders>
            <w:vAlign w:val="center"/>
          </w:tcPr>
          <w:p w14:paraId="2E4EB2B6" w14:textId="77777777" w:rsidR="008B3979" w:rsidRDefault="008B3979" w:rsidP="008B3979">
            <w:pPr>
              <w:pStyle w:val="ListParagraph"/>
              <w:numPr>
                <w:ilvl w:val="0"/>
                <w:numId w:val="16"/>
              </w:numPr>
              <w:spacing w:before="120" w:after="120" w:line="240" w:lineRule="auto"/>
              <w:ind w:left="318" w:hanging="284"/>
            </w:pPr>
            <w:r>
              <w:t xml:space="preserve">All attendees to complete </w:t>
            </w:r>
            <w:hyperlink r:id="rId12" w:history="1">
              <w:r w:rsidRPr="006342B2">
                <w:rPr>
                  <w:rStyle w:val="Hyperlink"/>
                </w:rPr>
                <w:t>Fieldwork Medical Questionnaire</w:t>
              </w:r>
            </w:hyperlink>
            <w:r>
              <w:t xml:space="preserve"> with any concerns identified discussed with Fieldwork Organiser and addressed before Fieldwork begins</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1C2AB92D"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Low</w:t>
            </w:r>
          </w:p>
        </w:tc>
      </w:tr>
      <w:tr w:rsidR="008B3979" w:rsidRPr="00055520" w14:paraId="1726E8B5" w14:textId="77777777" w:rsidTr="008B3979">
        <w:trPr>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03B557BC" w14:textId="77777777" w:rsidR="008B3979" w:rsidRPr="00C7723A"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lastRenderedPageBreak/>
              <w:t>Driving Risks</w:t>
            </w:r>
          </w:p>
        </w:tc>
        <w:tc>
          <w:tcPr>
            <w:tcW w:w="1891" w:type="dxa"/>
            <w:tcBorders>
              <w:top w:val="single" w:sz="4" w:space="0" w:color="auto"/>
              <w:left w:val="single" w:sz="4" w:space="0" w:color="auto"/>
              <w:bottom w:val="single" w:sz="4" w:space="0" w:color="auto"/>
              <w:right w:val="single" w:sz="4" w:space="0" w:color="auto"/>
            </w:tcBorders>
            <w:shd w:val="clear" w:color="000000" w:fill="FFC000"/>
            <w:noWrap/>
            <w:vAlign w:val="center"/>
          </w:tcPr>
          <w:p w14:paraId="5EF367F7"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3AE85010" w14:textId="77777777" w:rsidR="008B3979" w:rsidRDefault="008B3979" w:rsidP="008B3979">
            <w:pPr>
              <w:pStyle w:val="ListParagraph"/>
              <w:numPr>
                <w:ilvl w:val="0"/>
                <w:numId w:val="9"/>
              </w:numPr>
              <w:spacing w:before="120" w:after="120" w:line="240" w:lineRule="auto"/>
              <w:ind w:left="346" w:hanging="346"/>
              <w:rPr>
                <w:rFonts w:ascii="Calibri" w:eastAsia="Times New Roman" w:hAnsi="Calibri" w:cs="Calibri"/>
                <w:color w:val="000000"/>
                <w:lang w:eastAsia="zh-CN"/>
              </w:rPr>
            </w:pPr>
            <w:hyperlink r:id="rId13" w:history="1">
              <w:r w:rsidRPr="00E64897">
                <w:rPr>
                  <w:rStyle w:val="Hyperlink"/>
                  <w:rFonts w:ascii="Calibri" w:eastAsia="Times New Roman" w:hAnsi="Calibri" w:cs="Calibri"/>
                  <w:lang w:eastAsia="zh-CN"/>
                </w:rPr>
                <w:t>Driving for Work policy</w:t>
              </w:r>
            </w:hyperlink>
            <w:r>
              <w:rPr>
                <w:rFonts w:ascii="Calibri" w:eastAsia="Times New Roman" w:hAnsi="Calibri" w:cs="Calibri"/>
                <w:color w:val="000000"/>
                <w:lang w:eastAsia="zh-CN"/>
              </w:rPr>
              <w:t xml:space="preserve"> followed</w:t>
            </w:r>
          </w:p>
          <w:p w14:paraId="7D544DC6" w14:textId="77777777" w:rsidR="008B3979" w:rsidRDefault="008B3979" w:rsidP="008B3979">
            <w:pPr>
              <w:pStyle w:val="ListParagraph"/>
              <w:numPr>
                <w:ilvl w:val="0"/>
                <w:numId w:val="9"/>
              </w:numPr>
              <w:spacing w:before="120" w:after="120" w:line="240" w:lineRule="auto"/>
              <w:ind w:left="346" w:hanging="346"/>
              <w:rPr>
                <w:rFonts w:ascii="Calibri" w:eastAsia="Times New Roman" w:hAnsi="Calibri" w:cs="Calibri"/>
                <w:color w:val="000000"/>
                <w:lang w:eastAsia="zh-CN"/>
              </w:rPr>
            </w:pPr>
            <w:r>
              <w:rPr>
                <w:rFonts w:ascii="Calibri" w:eastAsia="Times New Roman" w:hAnsi="Calibri" w:cs="Calibri"/>
                <w:color w:val="000000"/>
                <w:lang w:eastAsia="zh-CN"/>
              </w:rPr>
              <w:t xml:space="preserve">Those who drive on </w:t>
            </w:r>
            <w:proofErr w:type="gramStart"/>
            <w:r>
              <w:rPr>
                <w:rFonts w:ascii="Calibri" w:eastAsia="Times New Roman" w:hAnsi="Calibri" w:cs="Calibri"/>
                <w:color w:val="000000"/>
                <w:lang w:eastAsia="zh-CN"/>
              </w:rPr>
              <w:t>University</w:t>
            </w:r>
            <w:proofErr w:type="gramEnd"/>
            <w:r>
              <w:rPr>
                <w:rFonts w:ascii="Calibri" w:eastAsia="Times New Roman" w:hAnsi="Calibri" w:cs="Calibri"/>
                <w:color w:val="000000"/>
                <w:lang w:eastAsia="zh-CN"/>
              </w:rPr>
              <w:t xml:space="preserve"> business </w:t>
            </w:r>
            <w:proofErr w:type="gramStart"/>
            <w:r>
              <w:rPr>
                <w:rFonts w:ascii="Calibri" w:eastAsia="Times New Roman" w:hAnsi="Calibri" w:cs="Calibri"/>
                <w:color w:val="000000"/>
                <w:lang w:eastAsia="zh-CN"/>
              </w:rPr>
              <w:t>are</w:t>
            </w:r>
            <w:proofErr w:type="gramEnd"/>
            <w:r>
              <w:rPr>
                <w:rFonts w:ascii="Calibri" w:eastAsia="Times New Roman" w:hAnsi="Calibri" w:cs="Calibri"/>
                <w:color w:val="000000"/>
                <w:lang w:eastAsia="zh-CN"/>
              </w:rPr>
              <w:t xml:space="preserve"> registered as a </w:t>
            </w:r>
            <w:proofErr w:type="gramStart"/>
            <w:r>
              <w:rPr>
                <w:rFonts w:ascii="Calibri" w:eastAsia="Times New Roman" w:hAnsi="Calibri" w:cs="Calibri"/>
                <w:color w:val="000000"/>
                <w:lang w:eastAsia="zh-CN"/>
              </w:rPr>
              <w:t>University</w:t>
            </w:r>
            <w:proofErr w:type="gramEnd"/>
            <w:r>
              <w:rPr>
                <w:rFonts w:ascii="Calibri" w:eastAsia="Times New Roman" w:hAnsi="Calibri" w:cs="Calibri"/>
                <w:color w:val="000000"/>
                <w:lang w:eastAsia="zh-CN"/>
              </w:rPr>
              <w:t xml:space="preserve"> driver and have had their driving licence checked annually</w:t>
            </w:r>
          </w:p>
          <w:p w14:paraId="2638AE93" w14:textId="77777777" w:rsidR="008B3979" w:rsidRDefault="008B3979" w:rsidP="008B3979">
            <w:pPr>
              <w:pStyle w:val="ListParagraph"/>
              <w:numPr>
                <w:ilvl w:val="0"/>
                <w:numId w:val="9"/>
              </w:numPr>
              <w:spacing w:before="120" w:after="120" w:line="240" w:lineRule="auto"/>
              <w:ind w:left="346" w:hanging="346"/>
              <w:rPr>
                <w:rFonts w:ascii="Calibri" w:eastAsia="Times New Roman" w:hAnsi="Calibri" w:cs="Calibri"/>
                <w:color w:val="000000"/>
                <w:lang w:eastAsia="zh-CN"/>
              </w:rPr>
            </w:pPr>
            <w:r>
              <w:rPr>
                <w:rFonts w:ascii="Calibri" w:eastAsia="Times New Roman" w:hAnsi="Calibri" w:cs="Calibri"/>
                <w:color w:val="000000"/>
                <w:lang w:eastAsia="zh-CN"/>
              </w:rPr>
              <w:t>All minibus drivers are qualified to drive a minibus on behalf of the University</w:t>
            </w:r>
          </w:p>
          <w:p w14:paraId="678E0ACD" w14:textId="77777777" w:rsidR="008B3979" w:rsidRPr="00F8430F" w:rsidRDefault="008B3979" w:rsidP="008B3979">
            <w:pPr>
              <w:pStyle w:val="ListParagraph"/>
              <w:numPr>
                <w:ilvl w:val="0"/>
                <w:numId w:val="9"/>
              </w:numPr>
              <w:spacing w:before="120" w:after="120" w:line="240" w:lineRule="auto"/>
              <w:ind w:left="346" w:hanging="346"/>
              <w:rPr>
                <w:rFonts w:ascii="Calibri" w:eastAsia="Times New Roman" w:hAnsi="Calibri" w:cs="Calibri"/>
                <w:color w:val="000000"/>
                <w:lang w:eastAsia="zh-CN"/>
              </w:rPr>
            </w:pPr>
            <w:r>
              <w:rPr>
                <w:rFonts w:ascii="Calibri" w:eastAsia="Times New Roman" w:hAnsi="Calibri" w:cs="Calibri"/>
                <w:color w:val="000000"/>
                <w:lang w:eastAsia="zh-CN"/>
              </w:rPr>
              <w:t xml:space="preserve">All University owned or leased vehicles, whilst being driven on </w:t>
            </w:r>
            <w:proofErr w:type="gramStart"/>
            <w:r>
              <w:rPr>
                <w:rFonts w:ascii="Calibri" w:eastAsia="Times New Roman" w:hAnsi="Calibri" w:cs="Calibri"/>
                <w:color w:val="000000"/>
                <w:lang w:eastAsia="zh-CN"/>
              </w:rPr>
              <w:t>University</w:t>
            </w:r>
            <w:proofErr w:type="gramEnd"/>
            <w:r>
              <w:rPr>
                <w:rFonts w:ascii="Calibri" w:eastAsia="Times New Roman" w:hAnsi="Calibri" w:cs="Calibri"/>
                <w:color w:val="000000"/>
                <w:lang w:eastAsia="zh-CN"/>
              </w:rPr>
              <w:t xml:space="preserve"> business, meet legal requirements.</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4F414CAA" w14:textId="77777777" w:rsidR="008B3979" w:rsidRPr="00055520" w:rsidRDefault="008B3979" w:rsidP="008B3979">
            <w:pPr>
              <w:spacing w:before="240" w:line="240" w:lineRule="auto"/>
              <w:rPr>
                <w:rFonts w:ascii="Calibri" w:eastAsia="Times New Roman" w:hAnsi="Calibri" w:cs="Calibri"/>
                <w:color w:val="000000"/>
                <w:lang w:eastAsia="zh-CN"/>
              </w:rPr>
            </w:pPr>
            <w:r>
              <w:rPr>
                <w:rFonts w:ascii="Calibri" w:eastAsia="Times New Roman" w:hAnsi="Calibri" w:cs="Calibri"/>
                <w:color w:val="000000"/>
                <w:lang w:eastAsia="zh-CN"/>
              </w:rPr>
              <w:t>Low</w:t>
            </w:r>
          </w:p>
        </w:tc>
      </w:tr>
      <w:tr w:rsidR="008B3979" w:rsidRPr="00055520" w14:paraId="697EF63F" w14:textId="77777777" w:rsidTr="008B3979">
        <w:trPr>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4ABA1E27" w14:textId="77777777" w:rsidR="008B3979"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Accommodation</w:t>
            </w:r>
          </w:p>
        </w:tc>
        <w:tc>
          <w:tcPr>
            <w:tcW w:w="1891" w:type="dxa"/>
            <w:tcBorders>
              <w:top w:val="single" w:sz="4" w:space="0" w:color="auto"/>
              <w:left w:val="single" w:sz="4" w:space="0" w:color="auto"/>
              <w:bottom w:val="single" w:sz="4" w:space="0" w:color="auto"/>
              <w:right w:val="single" w:sz="4" w:space="0" w:color="auto"/>
            </w:tcBorders>
            <w:shd w:val="clear" w:color="000000" w:fill="FFC000"/>
            <w:noWrap/>
            <w:vAlign w:val="center"/>
          </w:tcPr>
          <w:p w14:paraId="6123930F" w14:textId="77777777" w:rsidR="008B3979"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2CCD9EEF" w14:textId="77777777" w:rsidR="008B3979" w:rsidRDefault="008B3979" w:rsidP="008B3979">
            <w:pPr>
              <w:pStyle w:val="ListParagraph"/>
              <w:numPr>
                <w:ilvl w:val="0"/>
                <w:numId w:val="17"/>
              </w:numPr>
              <w:spacing w:before="120" w:after="120" w:line="240" w:lineRule="auto"/>
              <w:ind w:left="317" w:hanging="317"/>
            </w:pPr>
            <w:r>
              <w:t>Where fieldwork includes overnight accommodation</w:t>
            </w:r>
          </w:p>
          <w:p w14:paraId="675713A9" w14:textId="77777777" w:rsidR="008B3979" w:rsidRDefault="008B3979" w:rsidP="008B3979">
            <w:pPr>
              <w:pStyle w:val="ListParagraph"/>
              <w:numPr>
                <w:ilvl w:val="0"/>
                <w:numId w:val="18"/>
              </w:numPr>
              <w:spacing w:before="120" w:after="120" w:line="240" w:lineRule="auto"/>
            </w:pPr>
            <w:r>
              <w:t>Pre-book accommodation using University preferred travel partner</w:t>
            </w:r>
          </w:p>
          <w:p w14:paraId="129A1642" w14:textId="77777777" w:rsidR="008B3979" w:rsidRDefault="008B3979" w:rsidP="008B3979">
            <w:pPr>
              <w:pStyle w:val="ListParagraph"/>
              <w:numPr>
                <w:ilvl w:val="0"/>
                <w:numId w:val="18"/>
              </w:numPr>
              <w:spacing w:before="120" w:after="120" w:line="240" w:lineRule="auto"/>
            </w:pPr>
            <w:r>
              <w:t>Stay in recognised accommodation</w:t>
            </w:r>
          </w:p>
          <w:p w14:paraId="3C54AFFA" w14:textId="77777777" w:rsidR="008B3979" w:rsidRDefault="008B3979" w:rsidP="008B3979">
            <w:pPr>
              <w:pStyle w:val="ListParagraph"/>
              <w:numPr>
                <w:ilvl w:val="0"/>
                <w:numId w:val="18"/>
              </w:numPr>
              <w:spacing w:before="120" w:after="120" w:line="240" w:lineRule="auto"/>
            </w:pPr>
            <w:r>
              <w:t>Attendees to be familiar with emergency procedures including exit routes / fire points</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17EFE709" w14:textId="77777777" w:rsidR="008B3979" w:rsidRDefault="008B3979" w:rsidP="008B3979">
            <w:pPr>
              <w:spacing w:before="240" w:line="240" w:lineRule="auto"/>
              <w:rPr>
                <w:rFonts w:ascii="Calibri" w:eastAsia="Times New Roman" w:hAnsi="Calibri" w:cs="Calibri"/>
                <w:color w:val="000000"/>
                <w:lang w:eastAsia="zh-CN"/>
              </w:rPr>
            </w:pPr>
          </w:p>
        </w:tc>
      </w:tr>
      <w:tr w:rsidR="008B3979" w:rsidRPr="00055520" w14:paraId="465F2341" w14:textId="77777777" w:rsidTr="008B3979">
        <w:trPr>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46B9AEA5" w14:textId="77777777" w:rsidR="008B3979" w:rsidRPr="00C16A3C" w:rsidRDefault="008B3979" w:rsidP="008B3979">
            <w:pPr>
              <w:spacing w:before="240" w:line="240" w:lineRule="auto"/>
              <w:rPr>
                <w:rFonts w:ascii="Calibri" w:eastAsia="Times New Roman" w:hAnsi="Calibri" w:cs="Calibri"/>
                <w:color w:val="000000"/>
                <w:lang w:eastAsia="zh-CN"/>
              </w:rPr>
            </w:pPr>
            <w:r w:rsidRPr="00055520">
              <w:rPr>
                <w:rFonts w:ascii="Calibri" w:eastAsia="Times New Roman" w:hAnsi="Calibri" w:cs="Calibri"/>
                <w:b/>
                <w:bCs/>
                <w:color w:val="000000"/>
                <w:lang w:eastAsia="zh-CN"/>
              </w:rPr>
              <w:t>Lone working</w:t>
            </w:r>
            <w:r>
              <w:rPr>
                <w:rFonts w:ascii="Calibri" w:eastAsia="Times New Roman" w:hAnsi="Calibri" w:cs="Calibri"/>
                <w:b/>
                <w:bCs/>
                <w:color w:val="000000"/>
                <w:lang w:eastAsia="zh-CN"/>
              </w:rPr>
              <w:t xml:space="preserve"> / Isolation</w:t>
            </w:r>
          </w:p>
        </w:tc>
        <w:tc>
          <w:tcPr>
            <w:tcW w:w="1891" w:type="dxa"/>
            <w:tcBorders>
              <w:top w:val="single" w:sz="4" w:space="0" w:color="auto"/>
              <w:left w:val="single" w:sz="4" w:space="0" w:color="auto"/>
              <w:bottom w:val="single" w:sz="4" w:space="0" w:color="auto"/>
              <w:right w:val="single" w:sz="4" w:space="0" w:color="auto"/>
            </w:tcBorders>
            <w:shd w:val="clear" w:color="000000" w:fill="FFC000"/>
            <w:noWrap/>
            <w:vAlign w:val="center"/>
          </w:tcPr>
          <w:p w14:paraId="5C6DCF06" w14:textId="77777777" w:rsidR="008B3979" w:rsidRPr="00956BDD" w:rsidRDefault="008B3979" w:rsidP="008B3979">
            <w:pPr>
              <w:spacing w:before="240" w:line="240" w:lineRule="auto"/>
              <w:rPr>
                <w:rFonts w:ascii="Calibri" w:eastAsia="Times New Roman" w:hAnsi="Calibri" w:cs="Calibri"/>
                <w:b/>
                <w:bCs/>
                <w:color w:val="000000"/>
                <w:lang w:eastAsia="zh-CN"/>
              </w:rPr>
            </w:pPr>
            <w:r w:rsidRPr="00956BDD">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7BAC0646" w14:textId="77777777" w:rsidR="008B3979" w:rsidRDefault="008B3979" w:rsidP="008B3979">
            <w:pPr>
              <w:pStyle w:val="ListParagraph"/>
              <w:numPr>
                <w:ilvl w:val="0"/>
                <w:numId w:val="11"/>
              </w:numPr>
              <w:spacing w:before="120" w:after="120" w:line="240" w:lineRule="auto"/>
              <w:ind w:left="459" w:hanging="425"/>
              <w:rPr>
                <w:rFonts w:ascii="Calibri" w:eastAsia="Times New Roman" w:hAnsi="Calibri" w:cs="Calibri"/>
                <w:color w:val="000000"/>
                <w:lang w:eastAsia="zh-CN"/>
              </w:rPr>
            </w:pPr>
            <w:hyperlink r:id="rId14" w:history="1">
              <w:r w:rsidRPr="003E5F0D">
                <w:rPr>
                  <w:rStyle w:val="Hyperlink"/>
                  <w:rFonts w:ascii="Calibri" w:eastAsia="Times New Roman" w:hAnsi="Calibri" w:cs="Calibri"/>
                  <w:lang w:eastAsia="zh-CN"/>
                </w:rPr>
                <w:t>Lone Working policy</w:t>
              </w:r>
            </w:hyperlink>
            <w:r>
              <w:rPr>
                <w:rFonts w:ascii="Calibri" w:eastAsia="Times New Roman" w:hAnsi="Calibri" w:cs="Calibri"/>
                <w:color w:val="000000"/>
                <w:lang w:eastAsia="zh-CN"/>
              </w:rPr>
              <w:t xml:space="preserve"> in place</w:t>
            </w:r>
          </w:p>
          <w:p w14:paraId="11799741" w14:textId="77777777" w:rsidR="008B3979" w:rsidRDefault="008B3979" w:rsidP="008B3979">
            <w:pPr>
              <w:pStyle w:val="ListParagraph"/>
              <w:numPr>
                <w:ilvl w:val="0"/>
                <w:numId w:val="11"/>
              </w:numPr>
              <w:spacing w:before="120" w:after="120" w:line="240" w:lineRule="auto"/>
              <w:ind w:left="459" w:hanging="425"/>
              <w:rPr>
                <w:rFonts w:ascii="Calibri" w:eastAsia="Times New Roman" w:hAnsi="Calibri" w:cs="Calibri"/>
                <w:color w:val="000000"/>
                <w:lang w:eastAsia="zh-CN"/>
              </w:rPr>
            </w:pPr>
            <w:r w:rsidRPr="003E5F0D">
              <w:rPr>
                <w:rFonts w:ascii="Calibri" w:eastAsia="Times New Roman" w:hAnsi="Calibri" w:cs="Calibri"/>
                <w:color w:val="000000"/>
                <w:lang w:eastAsia="zh-CN"/>
              </w:rPr>
              <w:t xml:space="preserve">Lone Working </w:t>
            </w:r>
            <w:r>
              <w:rPr>
                <w:rFonts w:ascii="Calibri" w:eastAsia="Times New Roman" w:hAnsi="Calibri" w:cs="Calibri"/>
                <w:color w:val="000000"/>
                <w:lang w:eastAsia="zh-CN"/>
              </w:rPr>
              <w:t xml:space="preserve">during Fieldwork </w:t>
            </w:r>
            <w:r w:rsidRPr="003E5F0D">
              <w:rPr>
                <w:rFonts w:ascii="Calibri" w:eastAsia="Times New Roman" w:hAnsi="Calibri" w:cs="Calibri"/>
                <w:color w:val="000000"/>
                <w:lang w:eastAsia="zh-CN"/>
              </w:rPr>
              <w:t>avoided where possible</w:t>
            </w:r>
          </w:p>
          <w:p w14:paraId="00AC5AC7" w14:textId="77777777" w:rsidR="008B3979" w:rsidRPr="00287D40" w:rsidRDefault="008B3979" w:rsidP="008B3979">
            <w:pPr>
              <w:pStyle w:val="ListParagraph"/>
              <w:numPr>
                <w:ilvl w:val="0"/>
                <w:numId w:val="11"/>
              </w:numPr>
              <w:spacing w:before="120" w:after="120" w:line="240" w:lineRule="auto"/>
              <w:ind w:left="459" w:hanging="425"/>
              <w:rPr>
                <w:rFonts w:ascii="Calibri" w:eastAsia="Times New Roman" w:hAnsi="Calibri" w:cs="Calibri"/>
                <w:color w:val="000000"/>
                <w:lang w:eastAsia="zh-CN"/>
              </w:rPr>
            </w:pPr>
            <w:r>
              <w:t>If lone working cannot be avoided, ensure appropriate communication plan is clarified here, is put in in place and adhered to.</w:t>
            </w:r>
          </w:p>
          <w:p w14:paraId="6F2346AD" w14:textId="77777777" w:rsidR="008B3979" w:rsidRPr="00287D40" w:rsidRDefault="008B3979" w:rsidP="008B3979">
            <w:pPr>
              <w:pStyle w:val="ListParagraph"/>
              <w:numPr>
                <w:ilvl w:val="0"/>
                <w:numId w:val="11"/>
              </w:numPr>
              <w:spacing w:before="120" w:after="120" w:line="240" w:lineRule="auto"/>
              <w:ind w:left="459" w:hanging="425"/>
            </w:pPr>
            <w:r>
              <w:t>Fieldwork organiser to have the means of summoning help (emergency services) during the fieldwork.</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375B5881" w14:textId="77777777" w:rsidR="008B3979" w:rsidRPr="00055520" w:rsidRDefault="008B3979" w:rsidP="008B3979">
            <w:pPr>
              <w:spacing w:before="240" w:line="240" w:lineRule="auto"/>
              <w:rPr>
                <w:rFonts w:ascii="Calibri" w:eastAsia="Times New Roman" w:hAnsi="Calibri" w:cs="Calibri"/>
                <w:color w:val="000000"/>
                <w:lang w:eastAsia="zh-CN"/>
              </w:rPr>
            </w:pPr>
            <w:r w:rsidRPr="00956BDD">
              <w:rPr>
                <w:rFonts w:ascii="Calibri" w:eastAsia="Times New Roman" w:hAnsi="Calibri" w:cs="Calibri"/>
                <w:b/>
                <w:bCs/>
                <w:color w:val="000000"/>
                <w:lang w:eastAsia="zh-CN"/>
              </w:rPr>
              <w:t>Low</w:t>
            </w:r>
          </w:p>
        </w:tc>
      </w:tr>
      <w:tr w:rsidR="008B3979" w:rsidRPr="00055520" w14:paraId="485988B8" w14:textId="77777777" w:rsidTr="008B3979">
        <w:trPr>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4AD85F03" w14:textId="77777777" w:rsidR="008B3979" w:rsidRPr="00E8156C"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Visits to 3</w:t>
            </w:r>
            <w:r w:rsidRPr="003E6D7F">
              <w:rPr>
                <w:rFonts w:ascii="Calibri" w:eastAsia="Times New Roman" w:hAnsi="Calibri" w:cs="Calibri"/>
                <w:b/>
                <w:bCs/>
                <w:color w:val="000000"/>
                <w:vertAlign w:val="superscript"/>
                <w:lang w:eastAsia="zh-CN"/>
              </w:rPr>
              <w:t>rd</w:t>
            </w:r>
            <w:r>
              <w:rPr>
                <w:rFonts w:ascii="Calibri" w:eastAsia="Times New Roman" w:hAnsi="Calibri" w:cs="Calibri"/>
                <w:b/>
                <w:bCs/>
                <w:color w:val="000000"/>
                <w:lang w:eastAsia="zh-CN"/>
              </w:rPr>
              <w:t xml:space="preserve"> party sites</w:t>
            </w:r>
          </w:p>
        </w:tc>
        <w:tc>
          <w:tcPr>
            <w:tcW w:w="1891" w:type="dxa"/>
            <w:tcBorders>
              <w:top w:val="single" w:sz="4" w:space="0" w:color="auto"/>
              <w:left w:val="single" w:sz="4" w:space="0" w:color="auto"/>
              <w:bottom w:val="single" w:sz="4" w:space="0" w:color="auto"/>
              <w:right w:val="single" w:sz="4" w:space="0" w:color="auto"/>
            </w:tcBorders>
            <w:shd w:val="clear" w:color="000000" w:fill="FFC000"/>
            <w:noWrap/>
            <w:vAlign w:val="center"/>
          </w:tcPr>
          <w:p w14:paraId="69C1CD3B"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4AEB33CA" w14:textId="77777777" w:rsidR="008B3979" w:rsidRDefault="008B3979" w:rsidP="008B3979">
            <w:pPr>
              <w:pStyle w:val="ListParagraph"/>
              <w:numPr>
                <w:ilvl w:val="0"/>
                <w:numId w:val="10"/>
              </w:numPr>
              <w:spacing w:before="120" w:after="120" w:line="240" w:lineRule="auto"/>
              <w:ind w:left="318" w:hanging="318"/>
              <w:rPr>
                <w:rFonts w:ascii="Calibri" w:eastAsia="Times New Roman" w:hAnsi="Calibri" w:cs="Calibri"/>
                <w:color w:val="000000"/>
                <w:lang w:eastAsia="zh-CN"/>
              </w:rPr>
            </w:pPr>
            <w:r>
              <w:rPr>
                <w:rFonts w:ascii="Calibri" w:eastAsia="Times New Roman" w:hAnsi="Calibri" w:cs="Calibri"/>
                <w:color w:val="000000"/>
                <w:lang w:eastAsia="zh-CN"/>
              </w:rPr>
              <w:t>For visits to 3</w:t>
            </w:r>
            <w:r w:rsidRPr="00530F81">
              <w:rPr>
                <w:rFonts w:ascii="Calibri" w:eastAsia="Times New Roman" w:hAnsi="Calibri" w:cs="Calibri"/>
                <w:color w:val="000000"/>
                <w:vertAlign w:val="superscript"/>
                <w:lang w:eastAsia="zh-CN"/>
              </w:rPr>
              <w:t>rd</w:t>
            </w:r>
            <w:r>
              <w:rPr>
                <w:rFonts w:ascii="Calibri" w:eastAsia="Times New Roman" w:hAnsi="Calibri" w:cs="Calibri"/>
                <w:color w:val="000000"/>
                <w:lang w:eastAsia="zh-CN"/>
              </w:rPr>
              <w:t xml:space="preserve"> party non-publicly accessible buildings / sites all attendees to follow the 3</w:t>
            </w:r>
            <w:r w:rsidRPr="00830F90">
              <w:rPr>
                <w:rFonts w:ascii="Calibri" w:eastAsia="Times New Roman" w:hAnsi="Calibri" w:cs="Calibri"/>
                <w:color w:val="000000"/>
                <w:vertAlign w:val="superscript"/>
                <w:lang w:eastAsia="zh-CN"/>
              </w:rPr>
              <w:t>rd</w:t>
            </w:r>
            <w:r>
              <w:rPr>
                <w:rFonts w:ascii="Calibri" w:eastAsia="Times New Roman" w:hAnsi="Calibri" w:cs="Calibri"/>
                <w:color w:val="000000"/>
                <w:lang w:eastAsia="zh-CN"/>
              </w:rPr>
              <w:t xml:space="preserve"> party risk assessments and safety processes and protocols whilst on site.</w:t>
            </w:r>
          </w:p>
          <w:p w14:paraId="3C2EA0AD" w14:textId="77777777" w:rsidR="008B3979" w:rsidRPr="00C643FF" w:rsidRDefault="008B3979" w:rsidP="008B3979">
            <w:pPr>
              <w:pStyle w:val="ListParagraph"/>
              <w:numPr>
                <w:ilvl w:val="0"/>
                <w:numId w:val="10"/>
              </w:numPr>
              <w:spacing w:before="120" w:after="120" w:line="240" w:lineRule="auto"/>
              <w:ind w:left="318" w:hanging="318"/>
              <w:rPr>
                <w:rFonts w:ascii="Calibri" w:eastAsia="Times New Roman" w:hAnsi="Calibri" w:cs="Calibri"/>
                <w:color w:val="000000"/>
                <w:lang w:eastAsia="zh-CN"/>
              </w:rPr>
            </w:pPr>
            <w:r>
              <w:rPr>
                <w:rFonts w:ascii="Calibri" w:eastAsia="Times New Roman" w:hAnsi="Calibri" w:cs="Calibri"/>
                <w:color w:val="000000"/>
                <w:lang w:eastAsia="zh-CN"/>
              </w:rPr>
              <w:t>For trips to publicly accessible sites follow emergency procedures if instigated.</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63D6F3F2" w14:textId="77777777" w:rsidR="008B3979" w:rsidRPr="003E6D7F" w:rsidRDefault="008B3979" w:rsidP="008B3979">
            <w:pPr>
              <w:spacing w:before="240" w:line="240" w:lineRule="auto"/>
              <w:rPr>
                <w:rFonts w:ascii="Calibri" w:eastAsia="Times New Roman" w:hAnsi="Calibri" w:cs="Calibri"/>
                <w:b/>
                <w:bCs/>
                <w:color w:val="000000"/>
                <w:lang w:eastAsia="zh-CN"/>
              </w:rPr>
            </w:pPr>
            <w:r w:rsidRPr="003E6D7F">
              <w:rPr>
                <w:rFonts w:ascii="Calibri" w:eastAsia="Times New Roman" w:hAnsi="Calibri" w:cs="Calibri"/>
                <w:b/>
                <w:bCs/>
                <w:color w:val="000000"/>
                <w:lang w:eastAsia="zh-CN"/>
              </w:rPr>
              <w:t>Low</w:t>
            </w:r>
          </w:p>
        </w:tc>
      </w:tr>
      <w:tr w:rsidR="008B3979" w:rsidRPr="00055520" w14:paraId="6F8DD8C2" w14:textId="77777777" w:rsidTr="008B3979">
        <w:trPr>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2DDED3B6" w14:textId="77777777" w:rsidR="008B3979" w:rsidRPr="008E4DB3"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Personal Safety</w:t>
            </w:r>
          </w:p>
        </w:tc>
        <w:tc>
          <w:tcPr>
            <w:tcW w:w="1891"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586CB0ED"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5CCC5CB2" w14:textId="77777777" w:rsidR="008B3979" w:rsidRDefault="008B3979" w:rsidP="008B3979">
            <w:pPr>
              <w:pStyle w:val="ListParagraph"/>
              <w:numPr>
                <w:ilvl w:val="0"/>
                <w:numId w:val="12"/>
              </w:numPr>
              <w:spacing w:before="120" w:after="120" w:line="240" w:lineRule="auto"/>
              <w:ind w:left="318" w:hanging="284"/>
            </w:pPr>
            <w:r>
              <w:t>Consider personal safety risks to include:</w:t>
            </w:r>
          </w:p>
          <w:p w14:paraId="270D0862" w14:textId="77777777" w:rsidR="008B3979" w:rsidRDefault="008B3979" w:rsidP="008B3979">
            <w:pPr>
              <w:pStyle w:val="ListParagraph"/>
              <w:numPr>
                <w:ilvl w:val="0"/>
                <w:numId w:val="19"/>
              </w:numPr>
              <w:spacing w:before="120" w:after="120" w:line="240" w:lineRule="auto"/>
            </w:pPr>
            <w:r>
              <w:t>Avoiding areas of known crime</w:t>
            </w:r>
          </w:p>
          <w:p w14:paraId="3A076AC6" w14:textId="77777777" w:rsidR="008B3979" w:rsidRDefault="008B3979" w:rsidP="008B3979">
            <w:pPr>
              <w:pStyle w:val="ListParagraph"/>
              <w:numPr>
                <w:ilvl w:val="0"/>
                <w:numId w:val="19"/>
              </w:numPr>
              <w:spacing w:before="120" w:after="120" w:line="240" w:lineRule="auto"/>
            </w:pPr>
            <w:r>
              <w:t>Only travelling in groups</w:t>
            </w:r>
          </w:p>
          <w:p w14:paraId="4997F93B" w14:textId="77777777" w:rsidR="008B3979" w:rsidRPr="00F72776" w:rsidRDefault="008B3979" w:rsidP="008B3979">
            <w:pPr>
              <w:pStyle w:val="ListParagraph"/>
              <w:numPr>
                <w:ilvl w:val="0"/>
                <w:numId w:val="19"/>
              </w:numPr>
              <w:spacing w:before="120" w:after="120" w:line="240" w:lineRule="auto"/>
            </w:pPr>
            <w:r>
              <w:t>Avoiding carrying lots of cash or other valuable items</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66413B53" w14:textId="77777777" w:rsidR="008B3979" w:rsidRPr="00D65519" w:rsidRDefault="008B3979" w:rsidP="008B3979">
            <w:pPr>
              <w:spacing w:before="240" w:line="240" w:lineRule="auto"/>
              <w:rPr>
                <w:rFonts w:ascii="Calibri" w:eastAsia="Times New Roman" w:hAnsi="Calibri" w:cs="Calibri"/>
                <w:b/>
                <w:bCs/>
                <w:color w:val="000000"/>
                <w:lang w:eastAsia="zh-CN"/>
              </w:rPr>
            </w:pPr>
            <w:r w:rsidRPr="00D65519">
              <w:rPr>
                <w:rFonts w:ascii="Calibri" w:eastAsia="Times New Roman" w:hAnsi="Calibri" w:cs="Calibri"/>
                <w:b/>
                <w:bCs/>
                <w:color w:val="000000"/>
                <w:lang w:eastAsia="zh-CN"/>
              </w:rPr>
              <w:t>Low</w:t>
            </w:r>
          </w:p>
        </w:tc>
      </w:tr>
      <w:tr w:rsidR="008B3979" w:rsidRPr="00055520" w14:paraId="166D0673" w14:textId="77777777" w:rsidTr="008B3979">
        <w:trPr>
          <w:trHeight w:val="805"/>
        </w:trPr>
        <w:tc>
          <w:tcPr>
            <w:tcW w:w="2640" w:type="dxa"/>
            <w:tcBorders>
              <w:top w:val="single" w:sz="4" w:space="0" w:color="auto"/>
              <w:left w:val="single" w:sz="4" w:space="0" w:color="auto"/>
              <w:bottom w:val="single" w:sz="4" w:space="0" w:color="auto"/>
              <w:right w:val="single" w:sz="4" w:space="0" w:color="auto"/>
            </w:tcBorders>
            <w:vAlign w:val="center"/>
          </w:tcPr>
          <w:p w14:paraId="2FC1831D" w14:textId="77777777" w:rsidR="008B3979" w:rsidRPr="00236DB3" w:rsidRDefault="008B3979" w:rsidP="008B3979">
            <w:pPr>
              <w:spacing w:before="240" w:line="240" w:lineRule="auto"/>
              <w:rPr>
                <w:rFonts w:ascii="Calibri" w:eastAsia="Times New Roman" w:hAnsi="Calibri" w:cs="Calibri"/>
                <w:b/>
                <w:bCs/>
                <w:color w:val="000000"/>
                <w:lang w:eastAsia="zh-CN"/>
              </w:rPr>
            </w:pPr>
            <w:r w:rsidRPr="00236DB3">
              <w:rPr>
                <w:rFonts w:ascii="Calibri" w:eastAsia="Times New Roman" w:hAnsi="Calibri" w:cs="Calibri"/>
                <w:b/>
                <w:bCs/>
                <w:color w:val="000000"/>
                <w:lang w:eastAsia="zh-CN"/>
              </w:rPr>
              <w:lastRenderedPageBreak/>
              <w:t>First Aid</w:t>
            </w:r>
          </w:p>
        </w:tc>
        <w:tc>
          <w:tcPr>
            <w:tcW w:w="1891"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2DCFB3F2"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14371E89" w14:textId="77777777" w:rsidR="008B3979" w:rsidRDefault="008B3979" w:rsidP="008B3979">
            <w:pPr>
              <w:pStyle w:val="ListParagraph"/>
              <w:numPr>
                <w:ilvl w:val="0"/>
                <w:numId w:val="13"/>
              </w:numPr>
              <w:spacing w:before="120" w:after="120" w:line="240" w:lineRule="auto"/>
              <w:ind w:left="318" w:hanging="284"/>
              <w:rPr>
                <w:rFonts w:ascii="Calibri" w:eastAsia="Times New Roman" w:hAnsi="Calibri" w:cs="Calibri"/>
                <w:color w:val="000000"/>
                <w:lang w:eastAsia="zh-CN"/>
              </w:rPr>
            </w:pPr>
            <w:hyperlink r:id="rId15" w:history="1">
              <w:r w:rsidRPr="00864822">
                <w:rPr>
                  <w:rStyle w:val="Hyperlink"/>
                  <w:rFonts w:ascii="Calibri" w:eastAsia="Times New Roman" w:hAnsi="Calibri" w:cs="Calibri"/>
                  <w:lang w:eastAsia="zh-CN"/>
                </w:rPr>
                <w:t>First Aid policy</w:t>
              </w:r>
            </w:hyperlink>
            <w:r>
              <w:rPr>
                <w:rFonts w:ascii="Calibri" w:eastAsia="Times New Roman" w:hAnsi="Calibri" w:cs="Calibri"/>
                <w:color w:val="000000"/>
                <w:lang w:eastAsia="zh-CN"/>
              </w:rPr>
              <w:t xml:space="preserve"> followed.</w:t>
            </w:r>
          </w:p>
          <w:p w14:paraId="219B3C85" w14:textId="77777777" w:rsidR="008B3979" w:rsidRPr="00740924" w:rsidRDefault="008B3979" w:rsidP="008B3979">
            <w:pPr>
              <w:pStyle w:val="ListParagraph"/>
              <w:numPr>
                <w:ilvl w:val="0"/>
                <w:numId w:val="13"/>
              </w:numPr>
              <w:spacing w:before="120" w:after="120" w:line="240" w:lineRule="auto"/>
              <w:ind w:left="318" w:hanging="284"/>
              <w:rPr>
                <w:rFonts w:ascii="Calibri" w:eastAsia="Times New Roman" w:hAnsi="Calibri" w:cs="Calibri"/>
                <w:color w:val="000000"/>
                <w:lang w:eastAsia="zh-CN"/>
              </w:rPr>
            </w:pPr>
            <w:r w:rsidRPr="00740924">
              <w:t xml:space="preserve">The nature of fieldwork will vary greatly. The type of training required, and the number of </w:t>
            </w:r>
            <w:r>
              <w:t xml:space="preserve">First Aiders </w:t>
            </w:r>
            <w:r w:rsidRPr="00740924">
              <w:t>required will be relevant to the nature / location of the activity being undertaken</w:t>
            </w:r>
            <w:r>
              <w:t xml:space="preserve"> </w:t>
            </w:r>
            <w:proofErr w:type="spellStart"/>
            <w:r>
              <w:t>eg</w:t>
            </w:r>
            <w:proofErr w:type="spellEnd"/>
            <w:r>
              <w:t xml:space="preserve"> </w:t>
            </w:r>
            <w:r w:rsidRPr="00740924">
              <w:t>remoteness of location and access / communication to emergency services</w:t>
            </w:r>
            <w:r>
              <w:t>.</w:t>
            </w:r>
          </w:p>
          <w:p w14:paraId="5B6D907C" w14:textId="77777777" w:rsidR="008B3979" w:rsidRDefault="008B3979" w:rsidP="008B3979">
            <w:pPr>
              <w:pStyle w:val="ListParagraph"/>
              <w:numPr>
                <w:ilvl w:val="0"/>
                <w:numId w:val="13"/>
              </w:numPr>
              <w:spacing w:before="120" w:after="120" w:line="240" w:lineRule="auto"/>
              <w:ind w:left="318" w:hanging="284"/>
            </w:pPr>
            <w:r>
              <w:t>Organiser/Supervisor to have the means of summoning emergency services if required.</w:t>
            </w:r>
          </w:p>
          <w:p w14:paraId="154CBA8B" w14:textId="77777777" w:rsidR="008B3979" w:rsidRPr="008D21CA" w:rsidRDefault="008B3979" w:rsidP="008B3979">
            <w:pPr>
              <w:pStyle w:val="ListParagraph"/>
              <w:numPr>
                <w:ilvl w:val="0"/>
                <w:numId w:val="13"/>
              </w:numPr>
              <w:spacing w:before="120" w:after="120" w:line="240" w:lineRule="auto"/>
              <w:ind w:left="318" w:hanging="284"/>
            </w:pPr>
            <w:r>
              <w:t xml:space="preserve">First Aid kit </w:t>
            </w:r>
            <w:proofErr w:type="gramStart"/>
            <w:r>
              <w:t>to  be</w:t>
            </w:r>
            <w:proofErr w:type="gramEnd"/>
            <w:r>
              <w:t xml:space="preserve"> readily available if deemed required</w:t>
            </w:r>
            <w:r w:rsidRPr="008D21CA">
              <w:t>.</w:t>
            </w:r>
            <w:r>
              <w:t xml:space="preserve"> Note: </w:t>
            </w:r>
            <w:r w:rsidRPr="008D21CA">
              <w:t>A First Aid kit must be available in using all University owned and leased minibuses.</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3B9D23A3" w14:textId="77777777" w:rsidR="008B3979" w:rsidRPr="00D06911" w:rsidRDefault="008B3979" w:rsidP="008B3979">
            <w:pPr>
              <w:spacing w:before="240" w:line="240" w:lineRule="auto"/>
              <w:rPr>
                <w:rFonts w:ascii="Calibri" w:eastAsia="Times New Roman" w:hAnsi="Calibri" w:cs="Calibri"/>
                <w:b/>
                <w:bCs/>
                <w:color w:val="000000"/>
                <w:lang w:eastAsia="zh-CN"/>
              </w:rPr>
            </w:pPr>
            <w:r w:rsidRPr="00D06911">
              <w:rPr>
                <w:rFonts w:ascii="Calibri" w:eastAsia="Times New Roman" w:hAnsi="Calibri" w:cs="Calibri"/>
                <w:b/>
                <w:bCs/>
                <w:color w:val="000000"/>
                <w:lang w:eastAsia="zh-CN"/>
              </w:rPr>
              <w:t>Low</w:t>
            </w:r>
          </w:p>
        </w:tc>
      </w:tr>
      <w:tr w:rsidR="008B3979" w:rsidRPr="00055520" w14:paraId="67568F67" w14:textId="77777777" w:rsidTr="008B3979">
        <w:trPr>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6F9D2245" w14:textId="77777777" w:rsidR="008B3979" w:rsidRDefault="008B3979" w:rsidP="008B3979">
            <w:pPr>
              <w:spacing w:before="240" w:line="240" w:lineRule="auto"/>
              <w:rPr>
                <w:rFonts w:ascii="Calibri" w:eastAsia="Times New Roman" w:hAnsi="Calibri" w:cs="Calibri"/>
                <w:b/>
                <w:bCs/>
                <w:color w:val="FF0000"/>
                <w:lang w:eastAsia="zh-CN"/>
              </w:rPr>
            </w:pPr>
            <w:r>
              <w:rPr>
                <w:rFonts w:ascii="Calibri" w:eastAsia="Times New Roman" w:hAnsi="Calibri" w:cs="Calibri"/>
                <w:b/>
                <w:bCs/>
                <w:color w:val="000000"/>
                <w:lang w:eastAsia="zh-CN"/>
              </w:rPr>
              <w:t xml:space="preserve">Attendee mental &amp; emotional safety </w:t>
            </w:r>
          </w:p>
        </w:tc>
        <w:tc>
          <w:tcPr>
            <w:tcW w:w="1891" w:type="dxa"/>
            <w:tcBorders>
              <w:top w:val="single" w:sz="4" w:space="0" w:color="auto"/>
              <w:left w:val="single" w:sz="4" w:space="0" w:color="auto"/>
              <w:bottom w:val="single" w:sz="4" w:space="0" w:color="auto"/>
              <w:right w:val="single" w:sz="4" w:space="0" w:color="auto"/>
            </w:tcBorders>
            <w:shd w:val="clear" w:color="000000" w:fill="FFC000"/>
            <w:noWrap/>
            <w:vAlign w:val="center"/>
          </w:tcPr>
          <w:p w14:paraId="7A38AF9E"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Low</w:t>
            </w:r>
          </w:p>
        </w:tc>
        <w:tc>
          <w:tcPr>
            <w:tcW w:w="8789" w:type="dxa"/>
            <w:tcBorders>
              <w:top w:val="single" w:sz="4" w:space="0" w:color="auto"/>
              <w:left w:val="single" w:sz="4" w:space="0" w:color="auto"/>
              <w:bottom w:val="single" w:sz="4" w:space="0" w:color="auto"/>
              <w:right w:val="single" w:sz="4" w:space="0" w:color="auto"/>
            </w:tcBorders>
            <w:vAlign w:val="center"/>
          </w:tcPr>
          <w:p w14:paraId="6BB638A8" w14:textId="77777777" w:rsidR="008B3979" w:rsidRDefault="008B3979" w:rsidP="008B3979">
            <w:pPr>
              <w:pStyle w:val="ListParagraph"/>
              <w:numPr>
                <w:ilvl w:val="0"/>
                <w:numId w:val="20"/>
              </w:numPr>
              <w:spacing w:before="120" w:after="120" w:line="240" w:lineRule="auto"/>
              <w:rPr>
                <w:rFonts w:ascii="Calibri" w:eastAsia="Times New Roman" w:hAnsi="Calibri" w:cs="Calibri"/>
                <w:color w:val="000000"/>
                <w:lang w:eastAsia="zh-CN"/>
              </w:rPr>
            </w:pPr>
            <w:r>
              <w:rPr>
                <w:rFonts w:ascii="Calibri" w:eastAsia="Times New Roman" w:hAnsi="Calibri" w:cs="Calibri"/>
                <w:color w:val="000000"/>
                <w:lang w:eastAsia="zh-CN"/>
              </w:rPr>
              <w:t>Relevant details of activities will be sent with anticipation to prevent anxiety &amp; stress, with organisers being available for additional questions</w:t>
            </w:r>
          </w:p>
          <w:p w14:paraId="48A87367" w14:textId="77777777" w:rsidR="008B3979" w:rsidRDefault="008B3979" w:rsidP="008B3979">
            <w:pPr>
              <w:pStyle w:val="ListParagraph"/>
              <w:numPr>
                <w:ilvl w:val="0"/>
                <w:numId w:val="20"/>
              </w:numPr>
              <w:spacing w:before="120" w:after="120" w:line="240" w:lineRule="auto"/>
              <w:rPr>
                <w:rFonts w:ascii="Calibri" w:eastAsia="Times New Roman" w:hAnsi="Calibri" w:cs="Calibri"/>
                <w:color w:val="000000"/>
                <w:lang w:eastAsia="zh-CN"/>
              </w:rPr>
            </w:pPr>
            <w:r>
              <w:rPr>
                <w:rFonts w:ascii="Calibri" w:eastAsia="Times New Roman" w:hAnsi="Calibri" w:cs="Calibri"/>
                <w:color w:val="000000"/>
                <w:lang w:eastAsia="zh-CN"/>
              </w:rPr>
              <w:t>Reasonable accommodations will be made upon voluntary disclosure of needs</w:t>
            </w:r>
          </w:p>
          <w:p w14:paraId="015FFF54" w14:textId="77777777" w:rsidR="008B3979" w:rsidRDefault="008B3979" w:rsidP="008B3979">
            <w:pPr>
              <w:spacing w:before="120" w:after="120" w:line="240" w:lineRule="auto"/>
              <w:rPr>
                <w:color w:val="FF0000"/>
              </w:rPr>
            </w:pPr>
            <w:r>
              <w:rPr>
                <w:rFonts w:ascii="Calibri" w:eastAsia="Times New Roman" w:hAnsi="Calibri" w:cs="Calibri"/>
                <w:color w:val="000000"/>
                <w:lang w:eastAsia="zh-CN"/>
              </w:rPr>
              <w:t>During the activity, challenge by choice will allow for different levels of engagement as participants safely challenge themselves.</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5AD2E2E0" w14:textId="77777777" w:rsidR="008B3979" w:rsidRPr="00055520" w:rsidRDefault="008B3979" w:rsidP="008B3979">
            <w:pPr>
              <w:spacing w:before="240" w:line="240" w:lineRule="auto"/>
              <w:rPr>
                <w:rFonts w:ascii="Calibri" w:eastAsia="Times New Roman" w:hAnsi="Calibri" w:cs="Calibri"/>
                <w:color w:val="000000"/>
                <w:lang w:eastAsia="zh-CN"/>
              </w:rPr>
            </w:pPr>
            <w:r>
              <w:rPr>
                <w:rFonts w:ascii="Calibri" w:eastAsia="Times New Roman" w:hAnsi="Calibri" w:cs="Calibri"/>
                <w:color w:val="000000"/>
                <w:lang w:eastAsia="zh-CN"/>
              </w:rPr>
              <w:t>Low</w:t>
            </w:r>
          </w:p>
        </w:tc>
      </w:tr>
      <w:tr w:rsidR="008B3979" w14:paraId="4139CC4F" w14:textId="77777777" w:rsidTr="008B3979">
        <w:trPr>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7EC85A86" w14:textId="77777777" w:rsidR="008B3979" w:rsidRDefault="008B3979" w:rsidP="008B3979">
            <w:pPr>
              <w:spacing w:before="240" w:line="240" w:lineRule="auto"/>
              <w:rPr>
                <w:rFonts w:ascii="Calibri" w:eastAsia="Times New Roman" w:hAnsi="Calibri" w:cs="Calibri"/>
                <w:b/>
                <w:bCs/>
                <w:color w:val="000000"/>
                <w:lang w:eastAsia="zh-CN"/>
              </w:rPr>
            </w:pPr>
            <w:r w:rsidRPr="00BB7B3F">
              <w:rPr>
                <w:rFonts w:ascii="Calibri" w:eastAsia="Times New Roman" w:hAnsi="Calibri" w:cs="Calibri"/>
                <w:b/>
                <w:bCs/>
                <w:lang w:eastAsia="zh-CN"/>
              </w:rPr>
              <w:t>Terrain (Slips, Trips, Falls)</w:t>
            </w:r>
          </w:p>
        </w:tc>
        <w:tc>
          <w:tcPr>
            <w:tcW w:w="1891" w:type="dxa"/>
            <w:tcBorders>
              <w:top w:val="single" w:sz="4" w:space="0" w:color="auto"/>
              <w:left w:val="single" w:sz="4" w:space="0" w:color="auto"/>
              <w:bottom w:val="single" w:sz="4" w:space="0" w:color="auto"/>
              <w:right w:val="single" w:sz="4" w:space="0" w:color="auto"/>
            </w:tcBorders>
            <w:shd w:val="clear" w:color="000000" w:fill="FFC000"/>
            <w:noWrap/>
            <w:vAlign w:val="center"/>
          </w:tcPr>
          <w:p w14:paraId="6745CD66" w14:textId="77777777" w:rsidR="008B3979"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lang w:eastAsia="zh-CN"/>
              </w:rPr>
              <w:t>Low</w:t>
            </w:r>
          </w:p>
        </w:tc>
        <w:tc>
          <w:tcPr>
            <w:tcW w:w="8789" w:type="dxa"/>
            <w:tcBorders>
              <w:top w:val="single" w:sz="4" w:space="0" w:color="auto"/>
              <w:left w:val="single" w:sz="4" w:space="0" w:color="auto"/>
              <w:bottom w:val="single" w:sz="4" w:space="0" w:color="auto"/>
              <w:right w:val="single" w:sz="4" w:space="0" w:color="auto"/>
            </w:tcBorders>
            <w:vAlign w:val="center"/>
          </w:tcPr>
          <w:p w14:paraId="7BE5B285" w14:textId="77777777" w:rsidR="008B3979" w:rsidRPr="00BB7B3F" w:rsidRDefault="008B3979" w:rsidP="008B3979">
            <w:pPr>
              <w:pStyle w:val="ListParagraph"/>
              <w:numPr>
                <w:ilvl w:val="0"/>
                <w:numId w:val="21"/>
              </w:numPr>
              <w:spacing w:before="120" w:after="120" w:line="240" w:lineRule="auto"/>
            </w:pPr>
            <w:r w:rsidRPr="00BB7B3F">
              <w:t xml:space="preserve">Participants will </w:t>
            </w:r>
            <w:r>
              <w:t xml:space="preserve">be informed previously and </w:t>
            </w:r>
            <w:r w:rsidRPr="00BB7B3F">
              <w:t>wear appropriate footwear for the activity</w:t>
            </w:r>
            <w:r>
              <w:t>.</w:t>
            </w:r>
          </w:p>
          <w:p w14:paraId="35FE8ACF" w14:textId="77777777" w:rsidR="008B3979" w:rsidRDefault="008B3979" w:rsidP="008B3979">
            <w:pPr>
              <w:pStyle w:val="ListParagraph"/>
              <w:numPr>
                <w:ilvl w:val="0"/>
                <w:numId w:val="20"/>
              </w:numPr>
              <w:spacing w:before="120" w:after="120" w:line="240" w:lineRule="auto"/>
              <w:rPr>
                <w:rFonts w:ascii="Calibri" w:eastAsia="Times New Roman" w:hAnsi="Calibri" w:cs="Calibri"/>
                <w:color w:val="000000"/>
                <w:lang w:eastAsia="zh-CN"/>
              </w:rPr>
            </w:pPr>
            <w:r>
              <w:t>Group will assess the terrain and adjust as needed.</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011FEFA9" w14:textId="77777777" w:rsidR="008B3979" w:rsidRDefault="008B3979" w:rsidP="008B3979">
            <w:pPr>
              <w:spacing w:before="240" w:line="240" w:lineRule="auto"/>
              <w:rPr>
                <w:rFonts w:ascii="Calibri" w:eastAsia="Times New Roman" w:hAnsi="Calibri" w:cs="Calibri"/>
                <w:color w:val="000000"/>
                <w:lang w:eastAsia="zh-CN"/>
              </w:rPr>
            </w:pPr>
            <w:r>
              <w:rPr>
                <w:rFonts w:ascii="Calibri" w:eastAsia="Times New Roman" w:hAnsi="Calibri" w:cs="Calibri"/>
                <w:color w:val="000000"/>
                <w:lang w:eastAsia="zh-CN"/>
              </w:rPr>
              <w:t>Low</w:t>
            </w:r>
          </w:p>
        </w:tc>
      </w:tr>
      <w:tr w:rsidR="008B3979" w14:paraId="38CB0D6A" w14:textId="77777777" w:rsidTr="008B3979">
        <w:trPr>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615FC917" w14:textId="77777777" w:rsidR="008B3979" w:rsidRDefault="008B3979" w:rsidP="008B3979">
            <w:pPr>
              <w:spacing w:before="240" w:line="240" w:lineRule="auto"/>
              <w:rPr>
                <w:rFonts w:ascii="Calibri" w:eastAsia="Times New Roman" w:hAnsi="Calibri" w:cs="Calibri"/>
                <w:b/>
                <w:bCs/>
                <w:color w:val="000000"/>
                <w:lang w:eastAsia="zh-CN"/>
              </w:rPr>
            </w:pPr>
            <w:r w:rsidRPr="00BB7B3F">
              <w:rPr>
                <w:rFonts w:ascii="Calibri" w:eastAsia="Times New Roman" w:hAnsi="Calibri" w:cs="Calibri"/>
                <w:b/>
                <w:bCs/>
                <w:lang w:eastAsia="zh-CN"/>
              </w:rPr>
              <w:t>Vehicles</w:t>
            </w:r>
          </w:p>
        </w:tc>
        <w:tc>
          <w:tcPr>
            <w:tcW w:w="1891" w:type="dxa"/>
            <w:tcBorders>
              <w:top w:val="single" w:sz="4" w:space="0" w:color="auto"/>
              <w:left w:val="single" w:sz="4" w:space="0" w:color="auto"/>
              <w:bottom w:val="single" w:sz="4" w:space="0" w:color="auto"/>
              <w:right w:val="single" w:sz="4" w:space="0" w:color="auto"/>
            </w:tcBorders>
            <w:shd w:val="clear" w:color="000000" w:fill="FFC000"/>
            <w:noWrap/>
            <w:vAlign w:val="center"/>
          </w:tcPr>
          <w:p w14:paraId="32B26D38" w14:textId="77777777" w:rsidR="008B3979" w:rsidRDefault="008B3979" w:rsidP="008B3979">
            <w:pPr>
              <w:spacing w:before="240" w:line="240" w:lineRule="auto"/>
              <w:rPr>
                <w:rFonts w:ascii="Calibri" w:eastAsia="Times New Roman" w:hAnsi="Calibri" w:cs="Calibri"/>
                <w:b/>
                <w:bCs/>
                <w:color w:val="000000"/>
                <w:lang w:eastAsia="zh-CN"/>
              </w:rPr>
            </w:pPr>
            <w:r w:rsidRPr="00BB7B3F">
              <w:rPr>
                <w:rFonts w:ascii="Calibri" w:eastAsia="Times New Roman" w:hAnsi="Calibri" w:cs="Calibri"/>
                <w:b/>
                <w:bCs/>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0214CC79" w14:textId="77777777" w:rsidR="008B3979" w:rsidRDefault="008B3979" w:rsidP="008B3979">
            <w:pPr>
              <w:pStyle w:val="ListParagraph"/>
              <w:numPr>
                <w:ilvl w:val="0"/>
                <w:numId w:val="20"/>
              </w:numPr>
              <w:spacing w:before="120" w:after="120" w:line="240" w:lineRule="auto"/>
              <w:rPr>
                <w:rFonts w:ascii="Calibri" w:eastAsia="Times New Roman" w:hAnsi="Calibri" w:cs="Calibri"/>
                <w:color w:val="000000"/>
                <w:lang w:eastAsia="zh-CN"/>
              </w:rPr>
            </w:pPr>
            <w:r w:rsidRPr="00BB7B3F">
              <w:t xml:space="preserve">Group will complete activity </w:t>
            </w:r>
            <w:r>
              <w:t>away from parking lot. Gate will be closed after arrival</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72F4EA3D" w14:textId="77777777" w:rsidR="008B3979" w:rsidRDefault="008B3979" w:rsidP="008B3979">
            <w:pPr>
              <w:spacing w:before="240" w:line="240" w:lineRule="auto"/>
              <w:rPr>
                <w:rFonts w:ascii="Calibri" w:eastAsia="Times New Roman" w:hAnsi="Calibri" w:cs="Calibri"/>
                <w:color w:val="000000"/>
                <w:lang w:eastAsia="zh-CN"/>
              </w:rPr>
            </w:pPr>
            <w:r>
              <w:rPr>
                <w:rFonts w:ascii="Calibri" w:eastAsia="Times New Roman" w:hAnsi="Calibri" w:cs="Calibri"/>
                <w:color w:val="000000"/>
                <w:lang w:eastAsia="zh-CN"/>
              </w:rPr>
              <w:t>Low</w:t>
            </w:r>
          </w:p>
        </w:tc>
      </w:tr>
      <w:tr w:rsidR="008B3979" w14:paraId="11100C0B" w14:textId="77777777" w:rsidTr="008B3979">
        <w:trPr>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60CE7173" w14:textId="77777777" w:rsidR="008B3979"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Adverse Encounter with Public</w:t>
            </w:r>
          </w:p>
        </w:tc>
        <w:tc>
          <w:tcPr>
            <w:tcW w:w="1891" w:type="dxa"/>
            <w:tcBorders>
              <w:top w:val="single" w:sz="4" w:space="0" w:color="auto"/>
              <w:left w:val="single" w:sz="4" w:space="0" w:color="auto"/>
              <w:bottom w:val="single" w:sz="4" w:space="0" w:color="auto"/>
              <w:right w:val="single" w:sz="4" w:space="0" w:color="auto"/>
            </w:tcBorders>
            <w:shd w:val="clear" w:color="000000" w:fill="FFC000"/>
            <w:noWrap/>
            <w:vAlign w:val="center"/>
          </w:tcPr>
          <w:p w14:paraId="6AE32FBA" w14:textId="77777777" w:rsidR="008B3979"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28AAE271" w14:textId="77777777" w:rsidR="008B3979" w:rsidRDefault="008B3979" w:rsidP="008B3979">
            <w:pPr>
              <w:pStyle w:val="ListParagraph"/>
              <w:numPr>
                <w:ilvl w:val="0"/>
                <w:numId w:val="20"/>
              </w:numPr>
              <w:spacing w:before="120" w:after="120" w:line="240" w:lineRule="auto"/>
              <w:rPr>
                <w:rFonts w:ascii="Calibri" w:eastAsia="Times New Roman" w:hAnsi="Calibri" w:cs="Calibri"/>
                <w:color w:val="000000"/>
                <w:lang w:eastAsia="zh-CN"/>
              </w:rPr>
            </w:pPr>
            <w:r>
              <w:rPr>
                <w:rFonts w:ascii="Calibri" w:eastAsia="Times New Roman" w:hAnsi="Calibri" w:cs="Calibri"/>
                <w:color w:val="000000"/>
                <w:lang w:eastAsia="zh-CN"/>
              </w:rPr>
              <w:t>Group will be briefed on activity and be mindful of their presence in public places. During their register of observations, will avoid taking pictures where the public is visible.</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3EBDC3DF" w14:textId="77777777" w:rsidR="008B3979" w:rsidRDefault="008B3979" w:rsidP="008B3979">
            <w:pPr>
              <w:spacing w:before="240" w:line="240" w:lineRule="auto"/>
              <w:rPr>
                <w:rFonts w:ascii="Calibri" w:eastAsia="Times New Roman" w:hAnsi="Calibri" w:cs="Calibri"/>
                <w:color w:val="000000"/>
                <w:lang w:eastAsia="zh-CN"/>
              </w:rPr>
            </w:pPr>
            <w:r>
              <w:rPr>
                <w:rFonts w:ascii="Calibri" w:eastAsia="Times New Roman" w:hAnsi="Calibri" w:cs="Calibri"/>
                <w:color w:val="000000"/>
                <w:lang w:eastAsia="zh-CN"/>
              </w:rPr>
              <w:t>Low</w:t>
            </w:r>
          </w:p>
        </w:tc>
      </w:tr>
      <w:tr w:rsidR="008B3979" w:rsidRPr="00055520" w14:paraId="199CB092" w14:textId="77777777" w:rsidTr="008B3979">
        <w:trPr>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2FAAC728" w14:textId="77777777" w:rsidR="008B3979" w:rsidRPr="00556E5B"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lastRenderedPageBreak/>
              <w:t>Animals</w:t>
            </w:r>
          </w:p>
        </w:tc>
        <w:tc>
          <w:tcPr>
            <w:tcW w:w="1891" w:type="dxa"/>
            <w:tcBorders>
              <w:top w:val="single" w:sz="4" w:space="0" w:color="auto"/>
              <w:left w:val="single" w:sz="4" w:space="0" w:color="auto"/>
              <w:bottom w:val="single" w:sz="4" w:space="0" w:color="auto"/>
              <w:right w:val="single" w:sz="4" w:space="0" w:color="auto"/>
            </w:tcBorders>
            <w:shd w:val="clear" w:color="auto" w:fill="0F9ED5" w:themeFill="accent4"/>
            <w:noWrap/>
            <w:vAlign w:val="center"/>
          </w:tcPr>
          <w:p w14:paraId="45A7161C"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3607FC13" w14:textId="77777777" w:rsidR="008B3979" w:rsidRPr="00EE44FA" w:rsidRDefault="008B3979" w:rsidP="008B3979">
            <w:pPr>
              <w:spacing w:before="120" w:after="120" w:line="240" w:lineRule="auto"/>
              <w:rPr>
                <w:rFonts w:ascii="Calibri" w:eastAsia="Times New Roman" w:hAnsi="Calibri" w:cs="Calibri"/>
                <w:color w:val="000000"/>
                <w:lang w:eastAsia="zh-CN"/>
              </w:rPr>
            </w:pPr>
            <w:r>
              <w:rPr>
                <w:rFonts w:ascii="Calibri" w:eastAsia="Times New Roman" w:hAnsi="Calibri" w:cs="Calibri"/>
                <w:color w:val="000000"/>
                <w:lang w:eastAsia="zh-CN"/>
              </w:rPr>
              <w:t>Group will be briefed on possibility of encountering dogs and wildlife, as well as expected behaviour on contact.</w:t>
            </w:r>
          </w:p>
        </w:tc>
        <w:tc>
          <w:tcPr>
            <w:tcW w:w="1559" w:type="dxa"/>
            <w:tcBorders>
              <w:top w:val="single" w:sz="4" w:space="0" w:color="auto"/>
              <w:left w:val="single" w:sz="4" w:space="0" w:color="auto"/>
              <w:bottom w:val="single" w:sz="4" w:space="0" w:color="auto"/>
              <w:right w:val="single" w:sz="4" w:space="0" w:color="auto"/>
            </w:tcBorders>
            <w:shd w:val="clear" w:color="auto" w:fill="00B050"/>
            <w:noWrap/>
            <w:vAlign w:val="center"/>
          </w:tcPr>
          <w:p w14:paraId="6B5E3ED0" w14:textId="77777777" w:rsidR="008B3979" w:rsidRPr="00956BDD" w:rsidRDefault="008B3979" w:rsidP="008B3979">
            <w:pPr>
              <w:spacing w:before="240" w:line="240" w:lineRule="auto"/>
              <w:rPr>
                <w:rFonts w:ascii="Calibri" w:eastAsia="Times New Roman" w:hAnsi="Calibri" w:cs="Calibri"/>
                <w:b/>
                <w:bCs/>
                <w:color w:val="000000"/>
                <w:lang w:eastAsia="zh-CN"/>
              </w:rPr>
            </w:pPr>
            <w:r>
              <w:rPr>
                <w:rFonts w:ascii="Calibri" w:eastAsia="Times New Roman" w:hAnsi="Calibri" w:cs="Calibri"/>
                <w:color w:val="000000"/>
                <w:lang w:eastAsia="zh-CN"/>
              </w:rPr>
              <w:t>Low</w:t>
            </w:r>
          </w:p>
        </w:tc>
      </w:tr>
      <w:tr w:rsidR="008B3979" w:rsidRPr="00055520" w14:paraId="3D6D2053" w14:textId="77777777" w:rsidTr="008B3979">
        <w:trPr>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2B2E8005" w14:textId="77777777" w:rsidR="008B3979" w:rsidRPr="00BB7B3F" w:rsidRDefault="008B3979" w:rsidP="008B3979">
            <w:pPr>
              <w:spacing w:before="240" w:line="240" w:lineRule="auto"/>
              <w:rPr>
                <w:rFonts w:ascii="Calibri" w:eastAsia="Times New Roman" w:hAnsi="Calibri" w:cs="Calibri"/>
                <w:b/>
                <w:bCs/>
                <w:lang w:eastAsia="zh-CN"/>
              </w:rPr>
            </w:pPr>
            <w:r>
              <w:rPr>
                <w:rFonts w:ascii="Calibri" w:eastAsia="Times New Roman" w:hAnsi="Calibri" w:cs="Calibri"/>
                <w:b/>
                <w:bCs/>
                <w:color w:val="000000"/>
                <w:lang w:eastAsia="zh-CN"/>
              </w:rPr>
              <w:t>Fatigue</w:t>
            </w:r>
          </w:p>
        </w:tc>
        <w:tc>
          <w:tcPr>
            <w:tcW w:w="1891" w:type="dxa"/>
            <w:tcBorders>
              <w:top w:val="single" w:sz="4" w:space="0" w:color="auto"/>
              <w:left w:val="single" w:sz="4" w:space="0" w:color="auto"/>
              <w:bottom w:val="single" w:sz="4" w:space="0" w:color="auto"/>
              <w:right w:val="single" w:sz="4" w:space="0" w:color="auto"/>
            </w:tcBorders>
            <w:shd w:val="clear" w:color="auto" w:fill="00B050"/>
            <w:noWrap/>
            <w:vAlign w:val="center"/>
          </w:tcPr>
          <w:p w14:paraId="31F21563" w14:textId="77777777" w:rsidR="008B3979" w:rsidRPr="00BB7B3F" w:rsidRDefault="008B3979" w:rsidP="008B3979">
            <w:pPr>
              <w:spacing w:before="240" w:line="240" w:lineRule="auto"/>
              <w:rPr>
                <w:rFonts w:ascii="Calibri" w:eastAsia="Times New Roman" w:hAnsi="Calibri" w:cs="Calibri"/>
                <w:b/>
                <w:bCs/>
                <w:lang w:eastAsia="zh-CN"/>
              </w:rPr>
            </w:pPr>
            <w:r>
              <w:rPr>
                <w:rFonts w:ascii="Calibri" w:eastAsia="Times New Roman" w:hAnsi="Calibri" w:cs="Calibri"/>
                <w:b/>
                <w:bCs/>
                <w:color w:val="000000"/>
                <w:lang w:eastAsia="zh-CN"/>
              </w:rPr>
              <w:t>Low</w:t>
            </w:r>
          </w:p>
        </w:tc>
        <w:tc>
          <w:tcPr>
            <w:tcW w:w="8789" w:type="dxa"/>
            <w:tcBorders>
              <w:top w:val="single" w:sz="4" w:space="0" w:color="auto"/>
              <w:left w:val="single" w:sz="4" w:space="0" w:color="auto"/>
              <w:bottom w:val="single" w:sz="4" w:space="0" w:color="auto"/>
              <w:right w:val="single" w:sz="4" w:space="0" w:color="auto"/>
            </w:tcBorders>
            <w:vAlign w:val="center"/>
          </w:tcPr>
          <w:p w14:paraId="2F2B3B13" w14:textId="77777777" w:rsidR="008B3979" w:rsidRPr="00BB7B3F" w:rsidRDefault="008B3979" w:rsidP="008B3979">
            <w:pPr>
              <w:spacing w:before="120" w:after="120" w:line="240" w:lineRule="auto"/>
            </w:pPr>
            <w:r>
              <w:rPr>
                <w:rFonts w:ascii="Calibri" w:eastAsia="Times New Roman" w:hAnsi="Calibri" w:cs="Calibri"/>
                <w:color w:val="000000"/>
                <w:lang w:eastAsia="zh-CN"/>
              </w:rPr>
              <w:t>Group will set pace when walking, bring food and drink. Stops will be agreed as needed along the route</w:t>
            </w:r>
          </w:p>
        </w:tc>
        <w:tc>
          <w:tcPr>
            <w:tcW w:w="1559" w:type="dxa"/>
            <w:tcBorders>
              <w:top w:val="single" w:sz="4" w:space="0" w:color="auto"/>
              <w:left w:val="single" w:sz="4" w:space="0" w:color="auto"/>
              <w:bottom w:val="single" w:sz="4" w:space="0" w:color="auto"/>
              <w:right w:val="single" w:sz="4" w:space="0" w:color="auto"/>
            </w:tcBorders>
            <w:shd w:val="clear" w:color="auto" w:fill="00B050"/>
            <w:noWrap/>
            <w:vAlign w:val="center"/>
          </w:tcPr>
          <w:p w14:paraId="28862604" w14:textId="77777777" w:rsidR="008B3979" w:rsidRDefault="008B3979" w:rsidP="008B3979">
            <w:pPr>
              <w:spacing w:before="240" w:line="240" w:lineRule="auto"/>
              <w:rPr>
                <w:rFonts w:ascii="Calibri" w:eastAsia="Times New Roman" w:hAnsi="Calibri" w:cs="Calibri"/>
                <w:color w:val="000000"/>
                <w:lang w:eastAsia="zh-CN"/>
              </w:rPr>
            </w:pPr>
            <w:r>
              <w:rPr>
                <w:rFonts w:ascii="Calibri" w:eastAsia="Times New Roman" w:hAnsi="Calibri" w:cs="Calibri"/>
                <w:color w:val="000000"/>
                <w:lang w:eastAsia="zh-CN"/>
              </w:rPr>
              <w:t>Low</w:t>
            </w:r>
          </w:p>
        </w:tc>
      </w:tr>
    </w:tbl>
    <w:p w14:paraId="699AB085" w14:textId="77777777" w:rsidR="008B3979" w:rsidRDefault="008B3979" w:rsidP="004D7D5C">
      <w:pPr>
        <w:rPr>
          <w:color w:val="000000"/>
        </w:rPr>
      </w:pPr>
    </w:p>
    <w:p w14:paraId="43D8B3A4" w14:textId="77777777" w:rsidR="008B3979" w:rsidRDefault="008B3979" w:rsidP="004D7D5C">
      <w:pPr>
        <w:rPr>
          <w:color w:val="000000"/>
        </w:rPr>
      </w:pPr>
    </w:p>
    <w:p w14:paraId="07100DFA" w14:textId="08E8E4B5" w:rsidR="004D7D5C" w:rsidRDefault="004D7D5C" w:rsidP="004D7D5C">
      <w:pPr>
        <w:rPr>
          <w:color w:val="000000"/>
        </w:rPr>
      </w:pPr>
      <w:r>
        <w:rPr>
          <w:color w:val="000000"/>
        </w:rPr>
        <w:t xml:space="preserve">Education Endowment Foundation. </w:t>
      </w:r>
      <w:proofErr w:type="spellStart"/>
      <w:r>
        <w:rPr>
          <w:color w:val="000000"/>
        </w:rPr>
        <w:t>n.</w:t>
      </w:r>
      <w:proofErr w:type="gramStart"/>
      <w:r>
        <w:rPr>
          <w:color w:val="000000"/>
        </w:rPr>
        <w:t>d.Outdoor</w:t>
      </w:r>
      <w:proofErr w:type="spellEnd"/>
      <w:proofErr w:type="gramEnd"/>
      <w:r>
        <w:rPr>
          <w:color w:val="000000"/>
        </w:rPr>
        <w:t xml:space="preserve"> adventure </w:t>
      </w:r>
      <w:proofErr w:type="gramStart"/>
      <w:r>
        <w:rPr>
          <w:color w:val="000000"/>
        </w:rPr>
        <w:t>learning.[</w:t>
      </w:r>
      <w:proofErr w:type="gramEnd"/>
      <w:r>
        <w:rPr>
          <w:color w:val="000000"/>
        </w:rPr>
        <w:t>online] Teaching &amp; Learning Toolkit. Available at:</w:t>
      </w:r>
      <w:hyperlink r:id="rId16" w:history="1">
        <w:r>
          <w:rPr>
            <w:rStyle w:val="Hyperlink"/>
          </w:rPr>
          <w:t>https://educationendowmentfoundation.org.uk/education-evidence/teaching-learning-toolkit/outdoor-adventure-learning</w:t>
        </w:r>
      </w:hyperlink>
      <w:r>
        <w:rPr>
          <w:color w:val="000000"/>
        </w:rPr>
        <w:t>[Accessed 23 Nov. 2025].</w:t>
      </w:r>
      <w:hyperlink r:id="rId17" w:history="1">
        <w:r>
          <w:rPr>
            <w:rStyle w:val="Hyperlink"/>
          </w:rPr>
          <w:t>EEF</w:t>
        </w:r>
      </w:hyperlink>
    </w:p>
    <w:p w14:paraId="0DF4D789" w14:textId="77777777" w:rsidR="004D7D5C" w:rsidRDefault="004D7D5C" w:rsidP="004D7D5C">
      <w:pPr>
        <w:rPr>
          <w:color w:val="000000"/>
        </w:rPr>
      </w:pPr>
      <w:r>
        <w:rPr>
          <w:color w:val="000000"/>
        </w:rPr>
        <w:t xml:space="preserve">International Physical Literacy Association. 2014.Definition of Physical </w:t>
      </w:r>
      <w:proofErr w:type="spellStart"/>
      <w:r>
        <w:rPr>
          <w:color w:val="000000"/>
        </w:rPr>
        <w:t>Literacy.In</w:t>
      </w:r>
      <w:proofErr w:type="spellEnd"/>
      <w:r>
        <w:rPr>
          <w:color w:val="000000"/>
        </w:rPr>
        <w:t xml:space="preserve">: What is Physical Literacy? [online] Available </w:t>
      </w:r>
      <w:proofErr w:type="spellStart"/>
      <w:r>
        <w:rPr>
          <w:color w:val="000000"/>
        </w:rPr>
        <w:t>at:</w:t>
      </w:r>
      <w:hyperlink r:id="rId18" w:history="1">
        <w:r>
          <w:rPr>
            <w:rStyle w:val="Hyperlink"/>
          </w:rPr>
          <w:t>https</w:t>
        </w:r>
        <w:proofErr w:type="spellEnd"/>
        <w:r>
          <w:rPr>
            <w:rStyle w:val="Hyperlink"/>
          </w:rPr>
          <w:t>://physicalliteracy.ca/physical-literacy/</w:t>
        </w:r>
      </w:hyperlink>
      <w:r>
        <w:rPr>
          <w:color w:val="000000"/>
        </w:rPr>
        <w:t>[Accessed 23 Nov. 2025].</w:t>
      </w:r>
      <w:hyperlink r:id="rId19" w:history="1">
        <w:r>
          <w:rPr>
            <w:rStyle w:val="Hyperlink"/>
          </w:rPr>
          <w:t>Physical Literacy</w:t>
        </w:r>
      </w:hyperlink>
    </w:p>
    <w:p w14:paraId="04FD6097" w14:textId="77777777" w:rsidR="004D7D5C" w:rsidRDefault="004D7D5C" w:rsidP="004D7D5C">
      <w:pPr>
        <w:rPr>
          <w:color w:val="000000"/>
        </w:rPr>
      </w:pPr>
      <w:r>
        <w:rPr>
          <w:color w:val="000000"/>
        </w:rPr>
        <w:t xml:space="preserve">Kuo, M., Barnes, M., &amp; Jordan, C. 2019. “Do Experiences </w:t>
      </w:r>
      <w:proofErr w:type="gramStart"/>
      <w:r>
        <w:rPr>
          <w:color w:val="000000"/>
        </w:rPr>
        <w:t>With</w:t>
      </w:r>
      <w:proofErr w:type="gramEnd"/>
      <w:r>
        <w:rPr>
          <w:color w:val="000000"/>
        </w:rPr>
        <w:t xml:space="preserve"> Nature Promote Learning? — (As cited in IOL High Quality Outdoor Learning Guide).” In: The Institute for Outdoor Learning. 2025.High Quality Outdoor Learning 2025.[online] Available at:</w:t>
      </w:r>
      <w:hyperlink r:id="rId20" w:history="1">
        <w:r>
          <w:rPr>
            <w:rStyle w:val="Hyperlink"/>
          </w:rPr>
          <w:t>https://www.outdoor-learning.org/asset/D9B982F4-C266-433C-833965932AD53272/</w:t>
        </w:r>
      </w:hyperlink>
      <w:r>
        <w:rPr>
          <w:color w:val="000000"/>
        </w:rPr>
        <w:t>[Accessed 23 Nov. 2025].</w:t>
      </w:r>
      <w:hyperlink r:id="rId21" w:history="1">
        <w:r>
          <w:rPr>
            <w:rStyle w:val="Hyperlink"/>
          </w:rPr>
          <w:t>outdoor-learning.org+1</w:t>
        </w:r>
      </w:hyperlink>
    </w:p>
    <w:p w14:paraId="076F2EB7" w14:textId="77777777" w:rsidR="004D7D5C" w:rsidRDefault="004D7D5C" w:rsidP="004D7D5C">
      <w:pPr>
        <w:rPr>
          <w:color w:val="000000"/>
        </w:rPr>
      </w:pPr>
      <w:r>
        <w:rPr>
          <w:color w:val="000000"/>
        </w:rPr>
        <w:t>Natural Resources Wales. 2023.Benefits for health and learning through outdoor learning.[online] Available at:</w:t>
      </w:r>
      <w:hyperlink r:id="rId22" w:history="1">
        <w:r>
          <w:rPr>
            <w:rStyle w:val="Hyperlink"/>
          </w:rPr>
          <w:t>https://naturalresources.wales/guidance-and-advice/business-sectors/education-and-skills/benefits-for-health-and-learning/?lang=en</w:t>
        </w:r>
      </w:hyperlink>
      <w:r>
        <w:rPr>
          <w:color w:val="000000"/>
        </w:rPr>
        <w:t>[Accessed 23 Nov. 2025].</w:t>
      </w:r>
      <w:hyperlink r:id="rId23" w:history="1">
        <w:r>
          <w:rPr>
            <w:rStyle w:val="Hyperlink"/>
          </w:rPr>
          <w:t>Natural Resources Wales</w:t>
        </w:r>
      </w:hyperlink>
    </w:p>
    <w:p w14:paraId="4F5FDC40" w14:textId="77777777" w:rsidR="004D7D5C" w:rsidRDefault="004D7D5C" w:rsidP="004D7D5C">
      <w:pPr>
        <w:rPr>
          <w:color w:val="000000"/>
        </w:rPr>
      </w:pPr>
      <w:r>
        <w:rPr>
          <w:color w:val="000000"/>
        </w:rPr>
        <w:t xml:space="preserve">Outdoor Learning Research. </w:t>
      </w:r>
      <w:proofErr w:type="spellStart"/>
      <w:r>
        <w:rPr>
          <w:color w:val="000000"/>
        </w:rPr>
        <w:t>n.d.Outdoor</w:t>
      </w:r>
      <w:proofErr w:type="spellEnd"/>
      <w:r>
        <w:rPr>
          <w:color w:val="000000"/>
        </w:rPr>
        <w:t xml:space="preserve"> Learning Research Overview.[online] Available </w:t>
      </w:r>
      <w:proofErr w:type="spellStart"/>
      <w:r>
        <w:rPr>
          <w:color w:val="000000"/>
        </w:rPr>
        <w:t>at:</w:t>
      </w:r>
      <w:hyperlink r:id="rId24" w:history="1">
        <w:r>
          <w:rPr>
            <w:rStyle w:val="Hyperlink"/>
          </w:rPr>
          <w:t>https</w:t>
        </w:r>
        <w:proofErr w:type="spellEnd"/>
        <w:r>
          <w:rPr>
            <w:rStyle w:val="Hyperlink"/>
          </w:rPr>
          <w:t>://outdoor-learning-research.org/</w:t>
        </w:r>
      </w:hyperlink>
      <w:r>
        <w:rPr>
          <w:color w:val="000000"/>
        </w:rPr>
        <w:t>[Accessed 24 Nov. 2025].</w:t>
      </w:r>
      <w:hyperlink r:id="rId25" w:history="1">
        <w:r>
          <w:rPr>
            <w:rStyle w:val="Hyperlink"/>
          </w:rPr>
          <w:t>outdoor-learning-research.org</w:t>
        </w:r>
      </w:hyperlink>
    </w:p>
    <w:p w14:paraId="2B915ED0" w14:textId="77777777" w:rsidR="004D7D5C" w:rsidRDefault="004D7D5C" w:rsidP="004D7D5C">
      <w:pPr>
        <w:rPr>
          <w:color w:val="000000"/>
        </w:rPr>
      </w:pPr>
      <w:r>
        <w:rPr>
          <w:color w:val="000000"/>
        </w:rPr>
        <w:lastRenderedPageBreak/>
        <w:t xml:space="preserve">Physical and Health Education Canada (PHE Canada). </w:t>
      </w:r>
      <w:proofErr w:type="spellStart"/>
      <w:r>
        <w:rPr>
          <w:color w:val="000000"/>
        </w:rPr>
        <w:t>n.d.What</w:t>
      </w:r>
      <w:proofErr w:type="spellEnd"/>
      <w:r>
        <w:rPr>
          <w:color w:val="000000"/>
        </w:rPr>
        <w:t xml:space="preserve"> is Physical Literacy?[online] Available </w:t>
      </w:r>
      <w:proofErr w:type="spellStart"/>
      <w:r>
        <w:rPr>
          <w:color w:val="000000"/>
        </w:rPr>
        <w:t>at:</w:t>
      </w:r>
      <w:hyperlink r:id="rId26" w:history="1">
        <w:r>
          <w:rPr>
            <w:rStyle w:val="Hyperlink"/>
          </w:rPr>
          <w:t>https</w:t>
        </w:r>
        <w:proofErr w:type="spellEnd"/>
        <w:r>
          <w:rPr>
            <w:rStyle w:val="Hyperlink"/>
          </w:rPr>
          <w:t>://blogs.ubc.ca/</w:t>
        </w:r>
        <w:proofErr w:type="spellStart"/>
        <w:r>
          <w:rPr>
            <w:rStyle w:val="Hyperlink"/>
          </w:rPr>
          <w:t>ubcpe</w:t>
        </w:r>
        <w:proofErr w:type="spellEnd"/>
        <w:r>
          <w:rPr>
            <w:rStyle w:val="Hyperlink"/>
          </w:rPr>
          <w:t>/physical-literacy/</w:t>
        </w:r>
      </w:hyperlink>
      <w:r>
        <w:rPr>
          <w:color w:val="000000"/>
        </w:rPr>
        <w:t>[Accessed 24 Nov. 2025].</w:t>
      </w:r>
      <w:hyperlink r:id="rId27" w:history="1">
        <w:r>
          <w:rPr>
            <w:rStyle w:val="Hyperlink"/>
          </w:rPr>
          <w:t>blogs.ubc.ca+1</w:t>
        </w:r>
      </w:hyperlink>
    </w:p>
    <w:p w14:paraId="02EF2A0F" w14:textId="77777777" w:rsidR="004D7D5C" w:rsidRDefault="004D7D5C" w:rsidP="004D7D5C">
      <w:pPr>
        <w:rPr>
          <w:color w:val="000000"/>
        </w:rPr>
      </w:pPr>
      <w:r>
        <w:rPr>
          <w:color w:val="000000"/>
        </w:rPr>
        <w:t>SHAPE America. 2014.National Standards &amp; Grade-Level Outcomes for K-12 Physical Education.[online] Available at:</w:t>
      </w:r>
      <w:hyperlink r:id="rId28" w:history="1">
        <w:r>
          <w:rPr>
            <w:rStyle w:val="Hyperlink"/>
          </w:rPr>
          <w:t>https://www.shapeamerica.org/MemberPortal/events/physicalliteracy.aspx</w:t>
        </w:r>
      </w:hyperlink>
      <w:r>
        <w:rPr>
          <w:color w:val="000000"/>
        </w:rPr>
        <w:t>[Accessed 25 Nov. 2025].</w:t>
      </w:r>
      <w:hyperlink r:id="rId29" w:history="1">
        <w:r>
          <w:rPr>
            <w:rStyle w:val="Hyperlink"/>
          </w:rPr>
          <w:t>shapeamerica.org</w:t>
        </w:r>
      </w:hyperlink>
    </w:p>
    <w:p w14:paraId="2C2D226B" w14:textId="77777777" w:rsidR="004D7D5C" w:rsidRDefault="004D7D5C" w:rsidP="004D7D5C">
      <w:pPr>
        <w:rPr>
          <w:color w:val="000000"/>
        </w:rPr>
      </w:pPr>
      <w:r>
        <w:rPr>
          <w:color w:val="000000"/>
        </w:rPr>
        <w:t xml:space="preserve">Whitehead, M. 2010 (or most recent). “Physical Literacy: Philosophical, Psychological and Pedagogical Considerations.” </w:t>
      </w:r>
      <w:proofErr w:type="spellStart"/>
      <w:proofErr w:type="gramStart"/>
      <w:r>
        <w:rPr>
          <w:color w:val="000000"/>
        </w:rPr>
        <w:t>In:Physical</w:t>
      </w:r>
      <w:proofErr w:type="spellEnd"/>
      <w:proofErr w:type="gramEnd"/>
      <w:r>
        <w:rPr>
          <w:color w:val="000000"/>
        </w:rPr>
        <w:t xml:space="preserve"> Literacy in Context: Research and Practice. (Note: as referenced in Durden-Myers et al., 2023.)</w:t>
      </w:r>
    </w:p>
    <w:p w14:paraId="7DDADBFE" w14:textId="77777777" w:rsidR="004F466E" w:rsidRPr="004D7D5C" w:rsidRDefault="004F466E" w:rsidP="004D7D5C"/>
    <w:sectPr w:rsidR="004F466E" w:rsidRPr="004D7D5C" w:rsidSect="008B397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DB1"/>
    <w:multiLevelType w:val="multilevel"/>
    <w:tmpl w:val="6F5C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50B5C"/>
    <w:multiLevelType w:val="hybridMultilevel"/>
    <w:tmpl w:val="ABB6D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A4FD1"/>
    <w:multiLevelType w:val="multilevel"/>
    <w:tmpl w:val="7D62B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B1E2A"/>
    <w:multiLevelType w:val="hybridMultilevel"/>
    <w:tmpl w:val="FBACA0FE"/>
    <w:lvl w:ilvl="0" w:tplc="0809000F">
      <w:start w:val="1"/>
      <w:numFmt w:val="decimal"/>
      <w:lvlText w:val="%1."/>
      <w:lvlJc w:val="left"/>
      <w:pPr>
        <w:ind w:left="9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4F6D64"/>
    <w:multiLevelType w:val="hybridMultilevel"/>
    <w:tmpl w:val="DD049952"/>
    <w:lvl w:ilvl="0" w:tplc="71AE7E4A">
      <w:start w:val="1"/>
      <w:numFmt w:val="decimal"/>
      <w:lvlText w:val="%1."/>
      <w:lvlJc w:val="left"/>
      <w:pPr>
        <w:ind w:left="1380" w:hanging="360"/>
      </w:pPr>
      <w:rPr>
        <w:rFonts w:hint="default"/>
      </w:r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5" w15:restartNumberingAfterBreak="0">
    <w:nsid w:val="21DE080C"/>
    <w:multiLevelType w:val="hybridMultilevel"/>
    <w:tmpl w:val="B9E89982"/>
    <w:lvl w:ilvl="0" w:tplc="82C417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45219D"/>
    <w:multiLevelType w:val="hybridMultilevel"/>
    <w:tmpl w:val="6946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796AA7"/>
    <w:multiLevelType w:val="multilevel"/>
    <w:tmpl w:val="CB7AA5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747C37"/>
    <w:multiLevelType w:val="hybridMultilevel"/>
    <w:tmpl w:val="3B4099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9B720A"/>
    <w:multiLevelType w:val="hybridMultilevel"/>
    <w:tmpl w:val="88E2E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3172C9"/>
    <w:multiLevelType w:val="hybridMultilevel"/>
    <w:tmpl w:val="AA74C7A4"/>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1" w15:restartNumberingAfterBreak="0">
    <w:nsid w:val="4195344F"/>
    <w:multiLevelType w:val="hybridMultilevel"/>
    <w:tmpl w:val="0AACE73A"/>
    <w:lvl w:ilvl="0" w:tplc="71AE7E4A">
      <w:start w:val="1"/>
      <w:numFmt w:val="decimal"/>
      <w:lvlText w:val="%1."/>
      <w:lvlJc w:val="left"/>
      <w:pPr>
        <w:ind w:left="9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6E2888"/>
    <w:multiLevelType w:val="hybridMultilevel"/>
    <w:tmpl w:val="4FB6898A"/>
    <w:lvl w:ilvl="0" w:tplc="82C417C8">
      <w:start w:val="1"/>
      <w:numFmt w:val="decimal"/>
      <w:lvlText w:val="%1."/>
      <w:lvlJc w:val="left"/>
      <w:pPr>
        <w:ind w:left="940" w:hanging="360"/>
      </w:pPr>
      <w:rPr>
        <w:rFont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13" w15:restartNumberingAfterBreak="0">
    <w:nsid w:val="459115B1"/>
    <w:multiLevelType w:val="hybridMultilevel"/>
    <w:tmpl w:val="8132ED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19117D"/>
    <w:multiLevelType w:val="hybridMultilevel"/>
    <w:tmpl w:val="5CDE2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E3213B"/>
    <w:multiLevelType w:val="multilevel"/>
    <w:tmpl w:val="34D06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FE4CCB"/>
    <w:multiLevelType w:val="hybridMultilevel"/>
    <w:tmpl w:val="4F642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4303CB"/>
    <w:multiLevelType w:val="hybridMultilevel"/>
    <w:tmpl w:val="B9EAB7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8A7918"/>
    <w:multiLevelType w:val="multilevel"/>
    <w:tmpl w:val="B7E2F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EC3BC4"/>
    <w:multiLevelType w:val="hybridMultilevel"/>
    <w:tmpl w:val="37EA8724"/>
    <w:lvl w:ilvl="0" w:tplc="71AE7E4A">
      <w:start w:val="1"/>
      <w:numFmt w:val="decimal"/>
      <w:lvlText w:val="%1."/>
      <w:lvlJc w:val="left"/>
      <w:pPr>
        <w:ind w:left="1380" w:hanging="360"/>
      </w:pPr>
      <w:rPr>
        <w:rFonts w:hint="default"/>
      </w:r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20" w15:restartNumberingAfterBreak="0">
    <w:nsid w:val="71AB0687"/>
    <w:multiLevelType w:val="multilevel"/>
    <w:tmpl w:val="1CF0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4694911">
    <w:abstractNumId w:val="20"/>
  </w:num>
  <w:num w:numId="2" w16cid:durableId="1710766650">
    <w:abstractNumId w:val="7"/>
  </w:num>
  <w:num w:numId="3" w16cid:durableId="1082146049">
    <w:abstractNumId w:val="2"/>
  </w:num>
  <w:num w:numId="4" w16cid:durableId="264772499">
    <w:abstractNumId w:val="18"/>
  </w:num>
  <w:num w:numId="5" w16cid:durableId="883642421">
    <w:abstractNumId w:val="0"/>
  </w:num>
  <w:num w:numId="6" w16cid:durableId="2111119783">
    <w:abstractNumId w:val="15"/>
  </w:num>
  <w:num w:numId="7" w16cid:durableId="1013261054">
    <w:abstractNumId w:val="9"/>
  </w:num>
  <w:num w:numId="8" w16cid:durableId="198129140">
    <w:abstractNumId w:val="12"/>
  </w:num>
  <w:num w:numId="9" w16cid:durableId="111294387">
    <w:abstractNumId w:val="11"/>
  </w:num>
  <w:num w:numId="10" w16cid:durableId="2034990631">
    <w:abstractNumId w:val="19"/>
  </w:num>
  <w:num w:numId="11" w16cid:durableId="596862559">
    <w:abstractNumId w:val="4"/>
  </w:num>
  <w:num w:numId="12" w16cid:durableId="128743738">
    <w:abstractNumId w:val="5"/>
  </w:num>
  <w:num w:numId="13" w16cid:durableId="622658891">
    <w:abstractNumId w:val="1"/>
  </w:num>
  <w:num w:numId="14" w16cid:durableId="1589004602">
    <w:abstractNumId w:val="8"/>
  </w:num>
  <w:num w:numId="15" w16cid:durableId="1133793411">
    <w:abstractNumId w:val="14"/>
  </w:num>
  <w:num w:numId="16" w16cid:durableId="757753359">
    <w:abstractNumId w:val="16"/>
  </w:num>
  <w:num w:numId="17" w16cid:durableId="204489556">
    <w:abstractNumId w:val="3"/>
  </w:num>
  <w:num w:numId="18" w16cid:durableId="77948608">
    <w:abstractNumId w:val="6"/>
  </w:num>
  <w:num w:numId="19" w16cid:durableId="2075540671">
    <w:abstractNumId w:val="10"/>
  </w:num>
  <w:num w:numId="20" w16cid:durableId="807406050">
    <w:abstractNumId w:val="17"/>
  </w:num>
  <w:num w:numId="21" w16cid:durableId="15424720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B15"/>
    <w:rsid w:val="002D4CD1"/>
    <w:rsid w:val="003A104C"/>
    <w:rsid w:val="004D7D5C"/>
    <w:rsid w:val="004E4EAF"/>
    <w:rsid w:val="004F466E"/>
    <w:rsid w:val="00640B15"/>
    <w:rsid w:val="008B3979"/>
    <w:rsid w:val="00E51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66713"/>
  <w15:chartTrackingRefBased/>
  <w15:docId w15:val="{A0196B57-506A-C848-8804-C9F5FAA15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B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0B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0B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B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B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B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B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B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B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B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0B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0B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B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B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B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B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B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B15"/>
    <w:rPr>
      <w:rFonts w:eastAsiaTheme="majorEastAsia" w:cstheme="majorBidi"/>
      <w:color w:val="272727" w:themeColor="text1" w:themeTint="D8"/>
    </w:rPr>
  </w:style>
  <w:style w:type="paragraph" w:styleId="Title">
    <w:name w:val="Title"/>
    <w:basedOn w:val="Normal"/>
    <w:next w:val="Normal"/>
    <w:link w:val="TitleChar"/>
    <w:uiPriority w:val="10"/>
    <w:qFormat/>
    <w:rsid w:val="00640B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B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B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B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B15"/>
    <w:pPr>
      <w:spacing w:before="160"/>
      <w:jc w:val="center"/>
    </w:pPr>
    <w:rPr>
      <w:i/>
      <w:iCs/>
      <w:color w:val="404040" w:themeColor="text1" w:themeTint="BF"/>
    </w:rPr>
  </w:style>
  <w:style w:type="character" w:customStyle="1" w:styleId="QuoteChar">
    <w:name w:val="Quote Char"/>
    <w:basedOn w:val="DefaultParagraphFont"/>
    <w:link w:val="Quote"/>
    <w:uiPriority w:val="29"/>
    <w:rsid w:val="00640B15"/>
    <w:rPr>
      <w:i/>
      <w:iCs/>
      <w:color w:val="404040" w:themeColor="text1" w:themeTint="BF"/>
    </w:rPr>
  </w:style>
  <w:style w:type="paragraph" w:styleId="ListParagraph">
    <w:name w:val="List Paragraph"/>
    <w:basedOn w:val="Normal"/>
    <w:uiPriority w:val="34"/>
    <w:qFormat/>
    <w:rsid w:val="00640B15"/>
    <w:pPr>
      <w:ind w:left="720"/>
      <w:contextualSpacing/>
    </w:pPr>
  </w:style>
  <w:style w:type="character" w:styleId="IntenseEmphasis">
    <w:name w:val="Intense Emphasis"/>
    <w:basedOn w:val="DefaultParagraphFont"/>
    <w:uiPriority w:val="21"/>
    <w:qFormat/>
    <w:rsid w:val="00640B15"/>
    <w:rPr>
      <w:i/>
      <w:iCs/>
      <w:color w:val="0F4761" w:themeColor="accent1" w:themeShade="BF"/>
    </w:rPr>
  </w:style>
  <w:style w:type="paragraph" w:styleId="IntenseQuote">
    <w:name w:val="Intense Quote"/>
    <w:basedOn w:val="Normal"/>
    <w:next w:val="Normal"/>
    <w:link w:val="IntenseQuoteChar"/>
    <w:uiPriority w:val="30"/>
    <w:qFormat/>
    <w:rsid w:val="00640B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B15"/>
    <w:rPr>
      <w:i/>
      <w:iCs/>
      <w:color w:val="0F4761" w:themeColor="accent1" w:themeShade="BF"/>
    </w:rPr>
  </w:style>
  <w:style w:type="character" w:styleId="IntenseReference">
    <w:name w:val="Intense Reference"/>
    <w:basedOn w:val="DefaultParagraphFont"/>
    <w:uiPriority w:val="32"/>
    <w:qFormat/>
    <w:rsid w:val="00640B15"/>
    <w:rPr>
      <w:b/>
      <w:bCs/>
      <w:smallCaps/>
      <w:color w:val="0F4761" w:themeColor="accent1" w:themeShade="BF"/>
      <w:spacing w:val="5"/>
    </w:rPr>
  </w:style>
  <w:style w:type="paragraph" w:styleId="NormalWeb">
    <w:name w:val="Normal (Web)"/>
    <w:basedOn w:val="Normal"/>
    <w:uiPriority w:val="99"/>
    <w:semiHidden/>
    <w:unhideWhenUsed/>
    <w:rsid w:val="00640B1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40B15"/>
    <w:rPr>
      <w:b/>
      <w:bCs/>
    </w:rPr>
  </w:style>
  <w:style w:type="character" w:customStyle="1" w:styleId="apple-converted-space">
    <w:name w:val="apple-converted-space"/>
    <w:basedOn w:val="DefaultParagraphFont"/>
    <w:rsid w:val="00640B15"/>
  </w:style>
  <w:style w:type="character" w:customStyle="1" w:styleId="ms-1">
    <w:name w:val="ms-1"/>
    <w:basedOn w:val="DefaultParagraphFont"/>
    <w:rsid w:val="00640B15"/>
  </w:style>
  <w:style w:type="character" w:customStyle="1" w:styleId="max-w-15ch">
    <w:name w:val="max-w-[15ch]"/>
    <w:basedOn w:val="DefaultParagraphFont"/>
    <w:rsid w:val="00640B15"/>
  </w:style>
  <w:style w:type="character" w:customStyle="1" w:styleId="-me-1">
    <w:name w:val="-me-1"/>
    <w:basedOn w:val="DefaultParagraphFont"/>
    <w:rsid w:val="00640B15"/>
  </w:style>
  <w:style w:type="character" w:styleId="Hyperlink">
    <w:name w:val="Hyperlink"/>
    <w:basedOn w:val="DefaultParagraphFont"/>
    <w:uiPriority w:val="99"/>
    <w:unhideWhenUsed/>
    <w:rsid w:val="00640B15"/>
    <w:rPr>
      <w:color w:val="467886" w:themeColor="hyperlink"/>
      <w:u w:val="single"/>
    </w:rPr>
  </w:style>
  <w:style w:type="character" w:styleId="Emphasis">
    <w:name w:val="Emphasis"/>
    <w:basedOn w:val="DefaultParagraphFont"/>
    <w:uiPriority w:val="20"/>
    <w:qFormat/>
    <w:rsid w:val="00640B15"/>
    <w:rPr>
      <w:i/>
      <w:iCs/>
    </w:rPr>
  </w:style>
  <w:style w:type="table" w:styleId="TableGrid">
    <w:name w:val="Table Grid"/>
    <w:basedOn w:val="TableNormal"/>
    <w:uiPriority w:val="59"/>
    <w:rsid w:val="008B397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sharepoint.com/staffmyday/hse/SitePages/Home.aspx" TargetMode="External"/><Relationship Id="rId13" Type="http://schemas.openxmlformats.org/officeDocument/2006/relationships/hyperlink" Target="https://uowtsd.sharepoint.com/staffmyday/hse/SitePages/Driving-at-Work(1).aspx" TargetMode="External"/><Relationship Id="rId18" Type="http://schemas.openxmlformats.org/officeDocument/2006/relationships/hyperlink" Target="https://physicalliteracy.ca/physical-literacy/?utm_source=chatgpt.com" TargetMode="External"/><Relationship Id="rId26" Type="http://schemas.openxmlformats.org/officeDocument/2006/relationships/hyperlink" Target="https://blogs.ubc.ca/ubcpe/physical-literacy/?utm_source=chatgpt.com" TargetMode="External"/><Relationship Id="rId3" Type="http://schemas.openxmlformats.org/officeDocument/2006/relationships/settings" Target="settings.xml"/><Relationship Id="rId21" Type="http://schemas.openxmlformats.org/officeDocument/2006/relationships/hyperlink" Target="https://www.outdoor-learning.org/asset/D9B982F4-C266-433C-833965932AD53272/?utm_source=chatgpt.com" TargetMode="External"/><Relationship Id="rId7" Type="http://schemas.openxmlformats.org/officeDocument/2006/relationships/hyperlink" Target="https://educationendowmentfoundation.org.uk/education-evidence/teaching-learning-toolkit/outdoor-adventure-learning?utm_source=chatgpt.com" TargetMode="External"/><Relationship Id="rId12" Type="http://schemas.openxmlformats.org/officeDocument/2006/relationships/hyperlink" Target="https://forms.uwtsd.ac.uk/view.php?id=265042" TargetMode="External"/><Relationship Id="rId17" Type="http://schemas.openxmlformats.org/officeDocument/2006/relationships/hyperlink" Target="https://educationendowmentfoundation.org.uk/education-evidence/teaching-learning-toolkit/outdoor-adventure-learning?utm_source=chatgpt.com" TargetMode="External"/><Relationship Id="rId25" Type="http://schemas.openxmlformats.org/officeDocument/2006/relationships/hyperlink" Target="https://outdoor-learning-research.org/?utm_source=chatgpt.com"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outdoor-adventure-learning?utm_source=chatgpt.com" TargetMode="External"/><Relationship Id="rId20" Type="http://schemas.openxmlformats.org/officeDocument/2006/relationships/hyperlink" Target="https://www.outdoor-learning.org/asset/D9B982F4-C266-433C-833965932AD53272/?utm_source=chatgpt.com" TargetMode="External"/><Relationship Id="rId29" Type="http://schemas.openxmlformats.org/officeDocument/2006/relationships/hyperlink" Target="https://www.shapeamerica.org/MemberPortal/events/physicalliteracy.aspx?utm_source=chatgpt.com" TargetMode="External"/><Relationship Id="rId1" Type="http://schemas.openxmlformats.org/officeDocument/2006/relationships/numbering" Target="numbering.xml"/><Relationship Id="rId6" Type="http://schemas.openxmlformats.org/officeDocument/2006/relationships/hyperlink" Target="https://www.uwtsd.ac.uk/wahpl/about-physical-literacy?utm_source=chatgpt.com" TargetMode="External"/><Relationship Id="rId11" Type="http://schemas.openxmlformats.org/officeDocument/2006/relationships/hyperlink" Target="https://uowtsd.sharepoint.com/staffmyday/hse/SitePages/HS%20Training%20Home%20Page.aspx?ga=1" TargetMode="External"/><Relationship Id="rId24" Type="http://schemas.openxmlformats.org/officeDocument/2006/relationships/hyperlink" Target="https://outdoor-learning-research.org/?utm_source=chatgpt.com" TargetMode="External"/><Relationship Id="rId5" Type="http://schemas.openxmlformats.org/officeDocument/2006/relationships/hyperlink" Target="https://hwb.gov.wales/api/storage/177a33a6-7c70-4843-bb63-903e70a04154/teaching-and-learning-in-the-outdoors-the-current-state-of-outdoor-learning-in-schools-in-wales.pdf?utm_source=chatgpt.com" TargetMode="External"/><Relationship Id="rId15" Type="http://schemas.openxmlformats.org/officeDocument/2006/relationships/hyperlink" Target="https://uowtsd.sharepoint.com/staffmyday/hse/SitePages/First-Aid.aspx" TargetMode="External"/><Relationship Id="rId23" Type="http://schemas.openxmlformats.org/officeDocument/2006/relationships/hyperlink" Target="https://naturalresources.wales/guidance-and-advice/business-sectors/education-and-skills/benefits-for-health-and-learning/?lang=en&amp;utm_source=chatgpt.com" TargetMode="External"/><Relationship Id="rId28" Type="http://schemas.openxmlformats.org/officeDocument/2006/relationships/hyperlink" Target="https://www.shapeamerica.org/MemberPortal/events/physicalliteracy.aspx?utm_source=chatgpt.com" TargetMode="External"/><Relationship Id="rId10" Type="http://schemas.openxmlformats.org/officeDocument/2006/relationships/hyperlink" Target="https://uowtsd.sharepoint.com/staffmyday/hse/SitePages/International%20Travel.aspx" TargetMode="External"/><Relationship Id="rId19" Type="http://schemas.openxmlformats.org/officeDocument/2006/relationships/hyperlink" Target="https://physicalliteracy.ca/physical-literacy/?utm_source=chatgpt.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owtsd.sharepoint.com/staffmyday/hse/SitePages/Home.aspx" TargetMode="External"/><Relationship Id="rId14" Type="http://schemas.openxmlformats.org/officeDocument/2006/relationships/hyperlink" Target="https://uowtsd.sharepoint.com/staffmyday/hse/SitePages/Lone-Working.aspx" TargetMode="External"/><Relationship Id="rId22" Type="http://schemas.openxmlformats.org/officeDocument/2006/relationships/hyperlink" Target="https://naturalresources.wales/guidance-and-advice/business-sectors/education-and-skills/benefits-for-health-and-learning/?lang=en&amp;utm_source=chatgpt.com" TargetMode="External"/><Relationship Id="rId27" Type="http://schemas.openxmlformats.org/officeDocument/2006/relationships/hyperlink" Target="https://blogs.ubc.ca/ubcpe/physical-literacy/?utm_source=chatgpt.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14</Pages>
  <Words>3857</Words>
  <Characters>21990</Characters>
  <Application>Microsoft Office Word</Application>
  <DocSecurity>0</DocSecurity>
  <Lines>183</Lines>
  <Paragraphs>51</Paragraphs>
  <ScaleCrop>false</ScaleCrop>
  <Company/>
  <LinksUpToDate>false</LinksUpToDate>
  <CharactersWithSpaces>25796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Butcher (2204294)</dc:creator>
  <cp:keywords/>
  <dc:description/>
  <cp:lastModifiedBy>Harry Butcher (2204294)</cp:lastModifiedBy>
  <cp:revision>3</cp:revision>
  <dcterms:created xsi:type="dcterms:W3CDTF">2025-11-28T11:07:00Z</dcterms:created>
  <dcterms:modified xsi:type="dcterms:W3CDTF">2025-11-28T11:55:00Z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5FE647FE-9A74-4206-AA63-38B94321606D</vt:lpwstr>
  </property>
</Properties>
</file>