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D7371" w14:textId="15B929BB" w:rsidR="00A41810" w:rsidRDefault="004A1CC5" w:rsidP="004A1CC5">
      <w:pPr>
        <w:spacing w:line="360" w:lineRule="auto"/>
        <w:rPr>
          <w:rFonts w:ascii="Times New Roman" w:hAnsi="Times New Roman" w:cs="Times New Roman"/>
        </w:rPr>
      </w:pPr>
      <w:r>
        <w:rPr>
          <w:rFonts w:ascii="Times New Roman" w:hAnsi="Times New Roman" w:cs="Times New Roman"/>
        </w:rPr>
        <w:tab/>
        <w:t xml:space="preserve">The video that will be reviewed is one created on YouTube by Kings and Generals on the Albigensian Crusade, which focuses on the Siege of Carcassonne and the Massacre at </w:t>
      </w:r>
      <w:proofErr w:type="spellStart"/>
      <w:r>
        <w:rPr>
          <w:rFonts w:ascii="Times New Roman" w:hAnsi="Times New Roman" w:cs="Times New Roman"/>
        </w:rPr>
        <w:t>Béziers</w:t>
      </w:r>
      <w:proofErr w:type="spellEnd"/>
      <w:r>
        <w:rPr>
          <w:rFonts w:ascii="Times New Roman" w:hAnsi="Times New Roman" w:cs="Times New Roman"/>
        </w:rPr>
        <w:t>. The video was uploaded on the 22</w:t>
      </w:r>
      <w:r w:rsidRPr="004A1CC5">
        <w:rPr>
          <w:rFonts w:ascii="Times New Roman" w:hAnsi="Times New Roman" w:cs="Times New Roman"/>
          <w:vertAlign w:val="superscript"/>
        </w:rPr>
        <w:t>nd</w:t>
      </w:r>
      <w:r>
        <w:rPr>
          <w:rFonts w:ascii="Times New Roman" w:hAnsi="Times New Roman" w:cs="Times New Roman"/>
        </w:rPr>
        <w:t xml:space="preserve"> of September in the year 2024.</w:t>
      </w:r>
      <w:r w:rsidR="00743386">
        <w:rPr>
          <w:rFonts w:ascii="Times New Roman" w:hAnsi="Times New Roman" w:cs="Times New Roman"/>
        </w:rPr>
        <w:t xml:space="preserve"> The video generally focuses on </w:t>
      </w:r>
      <w:r w:rsidR="009F0836">
        <w:rPr>
          <w:rFonts w:ascii="Times New Roman" w:hAnsi="Times New Roman" w:cs="Times New Roman"/>
        </w:rPr>
        <w:t>document</w:t>
      </w:r>
      <w:r w:rsidR="00743386">
        <w:rPr>
          <w:rFonts w:ascii="Times New Roman" w:hAnsi="Times New Roman" w:cs="Times New Roman"/>
        </w:rPr>
        <w:t xml:space="preserve"> type of style in the telling of the events.</w:t>
      </w:r>
      <w:r w:rsidR="00743386">
        <w:rPr>
          <w:rStyle w:val="FootnoteReference"/>
          <w:rFonts w:ascii="Times New Roman" w:hAnsi="Times New Roman" w:cs="Times New Roman"/>
        </w:rPr>
        <w:footnoteReference w:id="1"/>
      </w:r>
      <w:r w:rsidR="00743386">
        <w:rPr>
          <w:rFonts w:ascii="Times New Roman" w:hAnsi="Times New Roman" w:cs="Times New Roman"/>
        </w:rPr>
        <w:t xml:space="preserve"> </w:t>
      </w:r>
    </w:p>
    <w:p w14:paraId="3A6F2517" w14:textId="4284D58F" w:rsidR="00743386" w:rsidRDefault="00883D02" w:rsidP="004A1CC5">
      <w:pPr>
        <w:spacing w:line="360" w:lineRule="auto"/>
        <w:rPr>
          <w:rFonts w:ascii="Times New Roman" w:hAnsi="Times New Roman" w:cs="Times New Roman"/>
        </w:rPr>
      </w:pPr>
      <w:r w:rsidRPr="00883D02">
        <w:rPr>
          <w:rFonts w:ascii="Times New Roman" w:hAnsi="Times New Roman" w:cs="Times New Roman"/>
        </w:rPr>
        <w:drawing>
          <wp:anchor distT="0" distB="0" distL="114300" distR="114300" simplePos="0" relativeHeight="251658240" behindDoc="1" locked="0" layoutInCell="1" allowOverlap="1" wp14:anchorId="2505B1BC" wp14:editId="4CB93F2C">
            <wp:simplePos x="0" y="0"/>
            <wp:positionH relativeFrom="margin">
              <wp:posOffset>233916</wp:posOffset>
            </wp:positionH>
            <wp:positionV relativeFrom="paragraph">
              <wp:posOffset>3014995</wp:posOffset>
            </wp:positionV>
            <wp:extent cx="3497580" cy="1964055"/>
            <wp:effectExtent l="0" t="0" r="7620" b="0"/>
            <wp:wrapTight wrapText="bothSides">
              <wp:wrapPolygon edited="0">
                <wp:start x="0" y="0"/>
                <wp:lineTo x="0" y="21370"/>
                <wp:lineTo x="21529" y="21370"/>
                <wp:lineTo x="21529" y="0"/>
                <wp:lineTo x="0" y="0"/>
              </wp:wrapPolygon>
            </wp:wrapTight>
            <wp:docPr id="150901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1581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7580" cy="1964055"/>
                    </a:xfrm>
                    <a:prstGeom prst="rect">
                      <a:avLst/>
                    </a:prstGeom>
                  </pic:spPr>
                </pic:pic>
              </a:graphicData>
            </a:graphic>
            <wp14:sizeRelH relativeFrom="margin">
              <wp14:pctWidth>0</wp14:pctWidth>
            </wp14:sizeRelH>
            <wp14:sizeRelV relativeFrom="margin">
              <wp14:pctHeight>0</wp14:pctHeight>
            </wp14:sizeRelV>
          </wp:anchor>
        </w:drawing>
      </w:r>
      <w:r w:rsidR="00743386">
        <w:rPr>
          <w:rFonts w:ascii="Times New Roman" w:hAnsi="Times New Roman" w:cs="Times New Roman"/>
        </w:rPr>
        <w:tab/>
      </w:r>
      <w:r w:rsidR="00753A25">
        <w:rPr>
          <w:rFonts w:ascii="Times New Roman" w:hAnsi="Times New Roman" w:cs="Times New Roman"/>
        </w:rPr>
        <w:t>D</w:t>
      </w:r>
      <w:r w:rsidR="00743386">
        <w:rPr>
          <w:rFonts w:ascii="Times New Roman" w:hAnsi="Times New Roman" w:cs="Times New Roman"/>
        </w:rPr>
        <w:t>ue to the style of documentary that the video is</w:t>
      </w:r>
      <w:r w:rsidR="00753A25">
        <w:rPr>
          <w:rFonts w:ascii="Times New Roman" w:hAnsi="Times New Roman" w:cs="Times New Roman"/>
        </w:rPr>
        <w:t xml:space="preserve"> in</w:t>
      </w:r>
      <w:r w:rsidR="00743386">
        <w:rPr>
          <w:rFonts w:ascii="Times New Roman" w:hAnsi="Times New Roman" w:cs="Times New Roman"/>
        </w:rPr>
        <w:t>, as well as the animations</w:t>
      </w:r>
      <w:r w:rsidR="00753A25">
        <w:rPr>
          <w:rFonts w:ascii="Times New Roman" w:hAnsi="Times New Roman" w:cs="Times New Roman"/>
        </w:rPr>
        <w:t>. Which are</w:t>
      </w:r>
      <w:r w:rsidR="00743386">
        <w:rPr>
          <w:rFonts w:ascii="Times New Roman" w:hAnsi="Times New Roman" w:cs="Times New Roman"/>
        </w:rPr>
        <w:t xml:space="preserve"> similar to a strategy video</w:t>
      </w:r>
      <w:r w:rsidR="00753A25">
        <w:rPr>
          <w:rFonts w:ascii="Times New Roman" w:hAnsi="Times New Roman" w:cs="Times New Roman"/>
        </w:rPr>
        <w:t xml:space="preserve"> game</w:t>
      </w:r>
      <w:r w:rsidR="00743386">
        <w:rPr>
          <w:rFonts w:ascii="Times New Roman" w:hAnsi="Times New Roman" w:cs="Times New Roman"/>
        </w:rPr>
        <w:t xml:space="preserve"> such as </w:t>
      </w:r>
      <w:r w:rsidR="00753A25">
        <w:rPr>
          <w:rFonts w:ascii="Times New Roman" w:hAnsi="Times New Roman" w:cs="Times New Roman"/>
        </w:rPr>
        <w:t>Total War</w:t>
      </w:r>
      <w:r w:rsidR="00AD4A11">
        <w:rPr>
          <w:rFonts w:ascii="Times New Roman" w:hAnsi="Times New Roman" w:cs="Times New Roman"/>
        </w:rPr>
        <w:t>,</w:t>
      </w:r>
      <w:r w:rsidR="00753A25">
        <w:rPr>
          <w:rFonts w:ascii="Times New Roman" w:hAnsi="Times New Roman" w:cs="Times New Roman"/>
        </w:rPr>
        <w:t xml:space="preserve"> because</w:t>
      </w:r>
      <w:r w:rsidR="00256C18">
        <w:rPr>
          <w:rFonts w:ascii="Times New Roman" w:hAnsi="Times New Roman" w:cs="Times New Roman"/>
        </w:rPr>
        <w:t xml:space="preserve"> </w:t>
      </w:r>
      <w:r w:rsidR="00753A25">
        <w:rPr>
          <w:rFonts w:ascii="Times New Roman" w:hAnsi="Times New Roman" w:cs="Times New Roman"/>
        </w:rPr>
        <w:t>of the</w:t>
      </w:r>
      <w:r w:rsidR="00256C18">
        <w:rPr>
          <w:rFonts w:ascii="Times New Roman" w:hAnsi="Times New Roman" w:cs="Times New Roman"/>
        </w:rPr>
        <w:t xml:space="preserve"> 2d top down view</w:t>
      </w:r>
      <w:r w:rsidR="00743386">
        <w:rPr>
          <w:rFonts w:ascii="Times New Roman" w:hAnsi="Times New Roman" w:cs="Times New Roman"/>
        </w:rPr>
        <w:t xml:space="preserve"> (see fig 1).</w:t>
      </w:r>
      <w:r w:rsidR="00743386">
        <w:rPr>
          <w:rStyle w:val="FootnoteReference"/>
          <w:rFonts w:ascii="Times New Roman" w:hAnsi="Times New Roman" w:cs="Times New Roman"/>
        </w:rPr>
        <w:footnoteReference w:id="2"/>
      </w:r>
      <w:r w:rsidR="00743386">
        <w:rPr>
          <w:rFonts w:ascii="Times New Roman" w:hAnsi="Times New Roman" w:cs="Times New Roman"/>
        </w:rPr>
        <w:t xml:space="preserve"> </w:t>
      </w:r>
      <w:r w:rsidR="00753A25">
        <w:rPr>
          <w:rFonts w:ascii="Times New Roman" w:hAnsi="Times New Roman" w:cs="Times New Roman"/>
        </w:rPr>
        <w:t xml:space="preserve">It seems </w:t>
      </w:r>
      <w:r w:rsidR="00743386">
        <w:rPr>
          <w:rFonts w:ascii="Times New Roman" w:hAnsi="Times New Roman" w:cs="Times New Roman"/>
        </w:rPr>
        <w:t xml:space="preserve">to call towards the younger population, mostly because the video has a more action style to it, and is less academic in the sense of how it is directed. The video does not completely require the viewer to have prior knowledge of the Albigensian Crusade and the Massacre at </w:t>
      </w:r>
      <w:proofErr w:type="spellStart"/>
      <w:r w:rsidR="00743386">
        <w:rPr>
          <w:rFonts w:ascii="Times New Roman" w:hAnsi="Times New Roman" w:cs="Times New Roman"/>
        </w:rPr>
        <w:t>Béziers</w:t>
      </w:r>
      <w:proofErr w:type="spellEnd"/>
      <w:r w:rsidR="00743386">
        <w:rPr>
          <w:rFonts w:ascii="Times New Roman" w:hAnsi="Times New Roman" w:cs="Times New Roman"/>
        </w:rPr>
        <w:t xml:space="preserve">, as the video briefly explains on the reasons why the crusade began in the first place – the video mentions the death of Peter of </w:t>
      </w:r>
      <w:proofErr w:type="spellStart"/>
      <w:r w:rsidR="00743386">
        <w:rPr>
          <w:rFonts w:ascii="Times New Roman" w:hAnsi="Times New Roman" w:cs="Times New Roman"/>
        </w:rPr>
        <w:t>Castelnau</w:t>
      </w:r>
      <w:proofErr w:type="spellEnd"/>
      <w:r w:rsidR="00743386">
        <w:rPr>
          <w:rStyle w:val="FootnoteReference"/>
          <w:rFonts w:ascii="Times New Roman" w:hAnsi="Times New Roman" w:cs="Times New Roman"/>
        </w:rPr>
        <w:footnoteReference w:id="3"/>
      </w:r>
      <w:r w:rsidR="009E6433">
        <w:rPr>
          <w:rFonts w:ascii="Times New Roman" w:hAnsi="Times New Roman" w:cs="Times New Roman"/>
        </w:rPr>
        <w:t xml:space="preserve"> which is the main event that would cause the crusade the begin in the first place.</w:t>
      </w:r>
      <w:r w:rsidR="009E6433">
        <w:rPr>
          <w:rStyle w:val="FootnoteReference"/>
          <w:rFonts w:ascii="Times New Roman" w:hAnsi="Times New Roman" w:cs="Times New Roman"/>
        </w:rPr>
        <w:footnoteReference w:id="4"/>
      </w:r>
      <w:r w:rsidR="009E6433">
        <w:rPr>
          <w:rFonts w:ascii="Times New Roman" w:hAnsi="Times New Roman" w:cs="Times New Roman"/>
        </w:rPr>
        <w:t xml:space="preserve"> The video also briefly explains to the viewer on what Catharism is, which helps give context</w:t>
      </w:r>
      <w:r w:rsidR="00753A25">
        <w:rPr>
          <w:rFonts w:ascii="Times New Roman" w:hAnsi="Times New Roman" w:cs="Times New Roman"/>
        </w:rPr>
        <w:t xml:space="preserve"> </w:t>
      </w:r>
      <w:r w:rsidR="009E6433">
        <w:rPr>
          <w:rFonts w:ascii="Times New Roman" w:hAnsi="Times New Roman" w:cs="Times New Roman"/>
        </w:rPr>
        <w:t>for the rest of the video, which is supportive in understanding how small the differences were between Cathars and Catholic during the conflict.</w:t>
      </w:r>
      <w:r w:rsidR="009E6433">
        <w:rPr>
          <w:rStyle w:val="FootnoteReference"/>
          <w:rFonts w:ascii="Times New Roman" w:hAnsi="Times New Roman" w:cs="Times New Roman"/>
        </w:rPr>
        <w:footnoteReference w:id="5"/>
      </w:r>
      <w:r w:rsidR="009E6433">
        <w:rPr>
          <w:rFonts w:ascii="Times New Roman" w:hAnsi="Times New Roman" w:cs="Times New Roman"/>
        </w:rPr>
        <w:t xml:space="preserve"> </w:t>
      </w:r>
      <w:r w:rsidR="00256C18">
        <w:rPr>
          <w:rFonts w:ascii="Times New Roman" w:hAnsi="Times New Roman" w:cs="Times New Roman"/>
        </w:rPr>
        <w:t xml:space="preserve">The video also gives context on where Catharism may have </w:t>
      </w:r>
      <w:r w:rsidR="00753A25">
        <w:rPr>
          <w:rFonts w:ascii="Times New Roman" w:hAnsi="Times New Roman" w:cs="Times New Roman"/>
        </w:rPr>
        <w:t>originated</w:t>
      </w:r>
      <w:r w:rsidR="00256C18">
        <w:rPr>
          <w:rFonts w:ascii="Times New Roman" w:hAnsi="Times New Roman" w:cs="Times New Roman"/>
        </w:rPr>
        <w:t xml:space="preserve">, and also the reasonings as to why the Albigensian Crusade was named as such – mostly due to the largest and most prominent </w:t>
      </w:r>
      <w:r w:rsidR="00753A25">
        <w:rPr>
          <w:rFonts w:ascii="Times New Roman" w:hAnsi="Times New Roman" w:cs="Times New Roman"/>
        </w:rPr>
        <w:t xml:space="preserve">population of Cathars which was in </w:t>
      </w:r>
      <w:r w:rsidR="00256C18">
        <w:rPr>
          <w:rFonts w:ascii="Times New Roman" w:hAnsi="Times New Roman" w:cs="Times New Roman"/>
        </w:rPr>
        <w:t xml:space="preserve">in </w:t>
      </w:r>
      <w:r w:rsidR="0096171E">
        <w:rPr>
          <w:rFonts w:ascii="Times New Roman" w:hAnsi="Times New Roman" w:cs="Times New Roman"/>
        </w:rPr>
        <w:t xml:space="preserve">the </w:t>
      </w:r>
      <w:r w:rsidR="00256C18">
        <w:rPr>
          <w:rFonts w:ascii="Times New Roman" w:hAnsi="Times New Roman" w:cs="Times New Roman"/>
        </w:rPr>
        <w:t xml:space="preserve">Languedoc </w:t>
      </w:r>
      <w:r w:rsidR="00753A25">
        <w:rPr>
          <w:rFonts w:ascii="Times New Roman" w:hAnsi="Times New Roman" w:cs="Times New Roman"/>
        </w:rPr>
        <w:t>region of Modern day France, and</w:t>
      </w:r>
      <w:r w:rsidR="00256C18">
        <w:rPr>
          <w:rFonts w:ascii="Times New Roman" w:hAnsi="Times New Roman" w:cs="Times New Roman"/>
        </w:rPr>
        <w:t xml:space="preserve"> was the Cast</w:t>
      </w:r>
      <w:r w:rsidR="00753A25">
        <w:rPr>
          <w:rFonts w:ascii="Times New Roman" w:hAnsi="Times New Roman" w:cs="Times New Roman"/>
        </w:rPr>
        <w:t>r</w:t>
      </w:r>
      <w:r w:rsidR="00256C18">
        <w:rPr>
          <w:rFonts w:ascii="Times New Roman" w:hAnsi="Times New Roman" w:cs="Times New Roman"/>
        </w:rPr>
        <w:t>a (Fortified City) of Albi.</w:t>
      </w:r>
      <w:r w:rsidR="00256C18">
        <w:rPr>
          <w:rStyle w:val="FootnoteReference"/>
          <w:rFonts w:ascii="Times New Roman" w:hAnsi="Times New Roman" w:cs="Times New Roman"/>
        </w:rPr>
        <w:footnoteReference w:id="6"/>
      </w:r>
      <w:r w:rsidR="00F62059">
        <w:rPr>
          <w:rFonts w:ascii="Times New Roman" w:hAnsi="Times New Roman" w:cs="Times New Roman"/>
        </w:rPr>
        <w:t xml:space="preserve"> </w:t>
      </w:r>
    </w:p>
    <w:p w14:paraId="4AB9A691" w14:textId="2A284123" w:rsidR="00883D02" w:rsidRPr="005064A2" w:rsidRDefault="00883D02" w:rsidP="00883D02">
      <w:pPr>
        <w:spacing w:line="360" w:lineRule="auto"/>
        <w:jc w:val="center"/>
        <w:rPr>
          <w:rFonts w:ascii="Times New Roman" w:hAnsi="Times New Roman" w:cs="Times New Roman"/>
        </w:rPr>
      </w:pPr>
      <w:r w:rsidRPr="005064A2">
        <w:rPr>
          <w:rFonts w:ascii="Times New Roman" w:hAnsi="Times New Roman" w:cs="Times New Roman"/>
        </w:rPr>
        <w:t xml:space="preserve">Figure 1, Top down view of video (Kings and General, </w:t>
      </w:r>
      <w:proofErr w:type="spellStart"/>
      <w:r w:rsidRPr="005064A2">
        <w:rPr>
          <w:rFonts w:ascii="Times New Roman" w:hAnsi="Times New Roman" w:cs="Times New Roman"/>
        </w:rPr>
        <w:t>n.d</w:t>
      </w:r>
      <w:proofErr w:type="spellEnd"/>
      <w:r w:rsidRPr="005064A2">
        <w:rPr>
          <w:rFonts w:ascii="Times New Roman" w:hAnsi="Times New Roman" w:cs="Times New Roman"/>
        </w:rPr>
        <w:t xml:space="preserve"> </w:t>
      </w:r>
      <w:r w:rsidRPr="005064A2">
        <w:rPr>
          <w:rFonts w:ascii="Times New Roman" w:hAnsi="Times New Roman" w:cs="Times New Roman"/>
        </w:rPr>
        <w:t>. ‘Why Did the Albigensian Crusades Happen? - Medieval History</w:t>
      </w:r>
      <w:r w:rsidRPr="005064A2">
        <w:rPr>
          <w:rFonts w:ascii="Times New Roman" w:hAnsi="Times New Roman" w:cs="Times New Roman"/>
        </w:rPr>
        <w:t>’)</w:t>
      </w:r>
      <w:r w:rsidR="005064A2" w:rsidRPr="005064A2">
        <w:rPr>
          <w:rFonts w:ascii="Times New Roman" w:hAnsi="Times New Roman" w:cs="Times New Roman"/>
        </w:rPr>
        <w:t>.</w:t>
      </w:r>
    </w:p>
    <w:p w14:paraId="531728F8" w14:textId="77777777" w:rsidR="00883D02" w:rsidRDefault="00F62059" w:rsidP="004A1CC5">
      <w:pPr>
        <w:spacing w:line="360" w:lineRule="auto"/>
        <w:rPr>
          <w:rFonts w:ascii="Times New Roman" w:hAnsi="Times New Roman" w:cs="Times New Roman"/>
        </w:rPr>
      </w:pPr>
      <w:r>
        <w:rPr>
          <w:rFonts w:ascii="Times New Roman" w:hAnsi="Times New Roman" w:cs="Times New Roman"/>
        </w:rPr>
        <w:tab/>
      </w:r>
    </w:p>
    <w:p w14:paraId="2DD68C8E" w14:textId="62E14372" w:rsidR="00F62059" w:rsidRDefault="00F62059" w:rsidP="00883D02">
      <w:pPr>
        <w:spacing w:line="360" w:lineRule="auto"/>
        <w:ind w:firstLine="720"/>
        <w:rPr>
          <w:rFonts w:ascii="Times New Roman" w:hAnsi="Times New Roman" w:cs="Times New Roman"/>
        </w:rPr>
      </w:pPr>
      <w:r>
        <w:rPr>
          <w:rFonts w:ascii="Times New Roman" w:hAnsi="Times New Roman" w:cs="Times New Roman"/>
        </w:rPr>
        <w:t>The video follows a documentary style</w:t>
      </w:r>
      <w:r w:rsidR="00BF3491">
        <w:rPr>
          <w:rFonts w:ascii="Times New Roman" w:hAnsi="Times New Roman" w:cs="Times New Roman"/>
        </w:rPr>
        <w:t xml:space="preserve"> format</w:t>
      </w:r>
      <w:r>
        <w:rPr>
          <w:rFonts w:ascii="Times New Roman" w:hAnsi="Times New Roman" w:cs="Times New Roman"/>
        </w:rPr>
        <w:t xml:space="preserve"> in the way it provides information</w:t>
      </w:r>
      <w:r w:rsidR="00BF3491">
        <w:rPr>
          <w:rFonts w:ascii="Times New Roman" w:hAnsi="Times New Roman" w:cs="Times New Roman"/>
        </w:rPr>
        <w:t xml:space="preserve"> to the viewer</w:t>
      </w:r>
      <w:r>
        <w:rPr>
          <w:rFonts w:ascii="Times New Roman" w:hAnsi="Times New Roman" w:cs="Times New Roman"/>
        </w:rPr>
        <w:t xml:space="preserve">; it is still for the most part brief in how it does this, however, it provides a knowledgeable </w:t>
      </w:r>
      <w:r>
        <w:rPr>
          <w:rFonts w:ascii="Times New Roman" w:hAnsi="Times New Roman" w:cs="Times New Roman"/>
        </w:rPr>
        <w:lastRenderedPageBreak/>
        <w:t>format which is easy to understand for the target audience.</w:t>
      </w:r>
      <w:r>
        <w:rPr>
          <w:rStyle w:val="FootnoteReference"/>
          <w:rFonts w:ascii="Times New Roman" w:hAnsi="Times New Roman" w:cs="Times New Roman"/>
        </w:rPr>
        <w:footnoteReference w:id="7"/>
      </w:r>
      <w:r>
        <w:rPr>
          <w:rFonts w:ascii="Times New Roman" w:hAnsi="Times New Roman" w:cs="Times New Roman"/>
        </w:rPr>
        <w:t xml:space="preserve"> The narrator for the video is never seen and only heard due to the video only having animation, and not using images or videos from the real world – this does make it feel unprofessional to a degree, but the narrators fluency in how they convey the histories is effective and efficient – it seems the script the narrator wrote is followed entirely, and there is no derailing, this also does have some negative effects for the viewer, as it feels robotic in some instances, but the imagery of the documentary does aid in this not being a</w:t>
      </w:r>
      <w:r w:rsidR="00883D02">
        <w:rPr>
          <w:rFonts w:ascii="Times New Roman" w:hAnsi="Times New Roman" w:cs="Times New Roman"/>
        </w:rPr>
        <w:t xml:space="preserve"> serious</w:t>
      </w:r>
      <w:r>
        <w:rPr>
          <w:rFonts w:ascii="Times New Roman" w:hAnsi="Times New Roman" w:cs="Times New Roman"/>
        </w:rPr>
        <w:t xml:space="preserve"> issue throughout the video.</w:t>
      </w:r>
      <w:r>
        <w:rPr>
          <w:rStyle w:val="FootnoteReference"/>
          <w:rFonts w:ascii="Times New Roman" w:hAnsi="Times New Roman" w:cs="Times New Roman"/>
        </w:rPr>
        <w:footnoteReference w:id="8"/>
      </w:r>
      <w:r>
        <w:rPr>
          <w:rFonts w:ascii="Times New Roman" w:hAnsi="Times New Roman" w:cs="Times New Roman"/>
        </w:rPr>
        <w:t xml:space="preserve"> </w:t>
      </w:r>
    </w:p>
    <w:p w14:paraId="4A85F5A3" w14:textId="0D0D2F2C" w:rsidR="00883D02" w:rsidRDefault="00883D02" w:rsidP="00883D02">
      <w:pPr>
        <w:spacing w:line="360" w:lineRule="auto"/>
        <w:ind w:firstLine="720"/>
        <w:rPr>
          <w:rFonts w:ascii="Times New Roman" w:hAnsi="Times New Roman" w:cs="Times New Roman"/>
        </w:rPr>
      </w:pPr>
      <w:r>
        <w:rPr>
          <w:rFonts w:ascii="Times New Roman" w:hAnsi="Times New Roman" w:cs="Times New Roman"/>
        </w:rPr>
        <w:t xml:space="preserve">The aesthetics of the video as said above treat it as some sort of action/strategy video game. With its </w:t>
      </w:r>
      <w:r w:rsidR="005064A2">
        <w:rPr>
          <w:rFonts w:ascii="Times New Roman" w:hAnsi="Times New Roman" w:cs="Times New Roman"/>
        </w:rPr>
        <w:t>stylistic</w:t>
      </w:r>
      <w:r>
        <w:rPr>
          <w:rFonts w:ascii="Times New Roman" w:hAnsi="Times New Roman" w:cs="Times New Roman"/>
        </w:rPr>
        <w:t xml:space="preserve"> approach on 2d and 3d animation, one showing strategy, another with still images with little animation and one</w:t>
      </w:r>
      <w:r w:rsidR="005064A2">
        <w:rPr>
          <w:rFonts w:ascii="Times New Roman" w:hAnsi="Times New Roman" w:cs="Times New Roman"/>
        </w:rPr>
        <w:t xml:space="preserve"> which takes the video games style of the video to a higher degree (see fig 2). </w:t>
      </w:r>
      <w:r w:rsidR="005064A2" w:rsidRPr="005064A2">
        <w:rPr>
          <w:rFonts w:ascii="Times New Roman" w:hAnsi="Times New Roman" w:cs="Times New Roman"/>
        </w:rPr>
        <w:drawing>
          <wp:inline distT="0" distB="0" distL="0" distR="0" wp14:anchorId="4DD75B9D" wp14:editId="022321CF">
            <wp:extent cx="5731510" cy="3189605"/>
            <wp:effectExtent l="0" t="0" r="2540" b="0"/>
            <wp:docPr id="129674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40382" name=""/>
                    <pic:cNvPicPr/>
                  </pic:nvPicPr>
                  <pic:blipFill>
                    <a:blip r:embed="rId12"/>
                    <a:stretch>
                      <a:fillRect/>
                    </a:stretch>
                  </pic:blipFill>
                  <pic:spPr>
                    <a:xfrm>
                      <a:off x="0" y="0"/>
                      <a:ext cx="5731510" cy="3189605"/>
                    </a:xfrm>
                    <a:prstGeom prst="rect">
                      <a:avLst/>
                    </a:prstGeom>
                  </pic:spPr>
                </pic:pic>
              </a:graphicData>
            </a:graphic>
          </wp:inline>
        </w:drawing>
      </w:r>
    </w:p>
    <w:p w14:paraId="32E3042E" w14:textId="712796E5" w:rsidR="005064A2" w:rsidRPr="005064A2" w:rsidRDefault="005064A2" w:rsidP="005064A2">
      <w:pPr>
        <w:spacing w:line="360" w:lineRule="auto"/>
        <w:ind w:firstLine="720"/>
        <w:jc w:val="center"/>
        <w:rPr>
          <w:rFonts w:ascii="Times New Roman" w:hAnsi="Times New Roman" w:cs="Times New Roman"/>
        </w:rPr>
      </w:pPr>
      <w:r w:rsidRPr="005064A2">
        <w:rPr>
          <w:rFonts w:ascii="Times New Roman" w:hAnsi="Times New Roman" w:cs="Times New Roman"/>
        </w:rPr>
        <w:t>Figure 2, Image from video (</w:t>
      </w:r>
      <w:r w:rsidRPr="005064A2">
        <w:rPr>
          <w:rFonts w:ascii="Times New Roman" w:hAnsi="Times New Roman" w:cs="Times New Roman"/>
        </w:rPr>
        <w:t xml:space="preserve">(Kings and General, </w:t>
      </w:r>
      <w:proofErr w:type="spellStart"/>
      <w:r w:rsidRPr="005064A2">
        <w:rPr>
          <w:rFonts w:ascii="Times New Roman" w:hAnsi="Times New Roman" w:cs="Times New Roman"/>
        </w:rPr>
        <w:t>n.d</w:t>
      </w:r>
      <w:proofErr w:type="spellEnd"/>
      <w:r w:rsidRPr="005064A2">
        <w:rPr>
          <w:rFonts w:ascii="Times New Roman" w:hAnsi="Times New Roman" w:cs="Times New Roman"/>
        </w:rPr>
        <w:t xml:space="preserve"> . ‘Why Did the Albigensian Crusades Happen? - Medieval History’)</w:t>
      </w:r>
      <w:r w:rsidRPr="005064A2">
        <w:rPr>
          <w:rFonts w:ascii="Times New Roman" w:hAnsi="Times New Roman" w:cs="Times New Roman"/>
        </w:rPr>
        <w:t>.</w:t>
      </w:r>
    </w:p>
    <w:p w14:paraId="7884DCB8" w14:textId="5BD5648A" w:rsidR="005064A2" w:rsidRDefault="005064A2" w:rsidP="00883D02">
      <w:pPr>
        <w:spacing w:line="360" w:lineRule="auto"/>
        <w:ind w:firstLine="720"/>
        <w:rPr>
          <w:rFonts w:ascii="Times New Roman" w:hAnsi="Times New Roman" w:cs="Times New Roman"/>
        </w:rPr>
      </w:pPr>
      <w:r w:rsidRPr="005064A2">
        <w:rPr>
          <w:rFonts w:ascii="Times New Roman" w:hAnsi="Times New Roman" w:cs="Times New Roman"/>
        </w:rPr>
        <w:t>As seen in figure 2, the video looks strikingly similar to video games, specifically those of the Total War series.</w:t>
      </w:r>
      <w:r>
        <w:rPr>
          <w:rFonts w:ascii="Times New Roman" w:hAnsi="Times New Roman" w:cs="Times New Roman"/>
        </w:rPr>
        <w:t xml:space="preserve"> The video goes so far as to use a song throughout the video which creates a tense feeling, especially when it goes into explaining the Massacre at </w:t>
      </w:r>
      <w:proofErr w:type="spellStart"/>
      <w:r>
        <w:rPr>
          <w:rFonts w:ascii="Times New Roman" w:hAnsi="Times New Roman" w:cs="Times New Roman"/>
        </w:rPr>
        <w:t>Béziers</w:t>
      </w:r>
      <w:proofErr w:type="spellEnd"/>
      <w:r>
        <w:rPr>
          <w:rFonts w:ascii="Times New Roman" w:hAnsi="Times New Roman" w:cs="Times New Roman"/>
        </w:rPr>
        <w:t xml:space="preserve"> and Siege of Carcassonne.</w:t>
      </w:r>
      <w:r>
        <w:rPr>
          <w:rStyle w:val="FootnoteReference"/>
          <w:rFonts w:ascii="Times New Roman" w:hAnsi="Times New Roman" w:cs="Times New Roman"/>
        </w:rPr>
        <w:footnoteReference w:id="9"/>
      </w:r>
      <w:r>
        <w:rPr>
          <w:rFonts w:ascii="Times New Roman" w:hAnsi="Times New Roman" w:cs="Times New Roman"/>
        </w:rPr>
        <w:t xml:space="preserve"> The choice in music does attempt to create tense emotions, however, I found that it made the video to </w:t>
      </w:r>
      <w:r>
        <w:rPr>
          <w:rFonts w:ascii="Times New Roman" w:hAnsi="Times New Roman" w:cs="Times New Roman"/>
        </w:rPr>
        <w:lastRenderedPageBreak/>
        <w:t xml:space="preserve">some degree ‘childish’ and unserious, especially that choice of music for the Massacre at </w:t>
      </w:r>
      <w:proofErr w:type="spellStart"/>
      <w:r>
        <w:rPr>
          <w:rFonts w:ascii="Times New Roman" w:hAnsi="Times New Roman" w:cs="Times New Roman"/>
        </w:rPr>
        <w:t>Béziers</w:t>
      </w:r>
      <w:proofErr w:type="spellEnd"/>
      <w:r>
        <w:rPr>
          <w:rFonts w:ascii="Times New Roman" w:hAnsi="Times New Roman" w:cs="Times New Roman"/>
        </w:rPr>
        <w:t xml:space="preserve"> which feels disingenuou</w:t>
      </w:r>
      <w:r w:rsidR="001F1ABB">
        <w:rPr>
          <w:rFonts w:ascii="Times New Roman" w:hAnsi="Times New Roman" w:cs="Times New Roman"/>
        </w:rPr>
        <w:t>s.</w:t>
      </w:r>
      <w:r w:rsidR="001F1ABB">
        <w:rPr>
          <w:rStyle w:val="FootnoteReference"/>
          <w:rFonts w:ascii="Times New Roman" w:hAnsi="Times New Roman" w:cs="Times New Roman"/>
        </w:rPr>
        <w:footnoteReference w:id="10"/>
      </w:r>
      <w:r>
        <w:rPr>
          <w:rFonts w:ascii="Times New Roman" w:hAnsi="Times New Roman" w:cs="Times New Roman"/>
        </w:rPr>
        <w:t xml:space="preserve"> </w:t>
      </w:r>
      <w:r w:rsidR="001F1ABB">
        <w:rPr>
          <w:rFonts w:ascii="Times New Roman" w:hAnsi="Times New Roman" w:cs="Times New Roman"/>
        </w:rPr>
        <w:t xml:space="preserve"> Despite this, the video does effectively tell the audience on what happened at </w:t>
      </w:r>
      <w:proofErr w:type="spellStart"/>
      <w:r w:rsidR="001F1ABB">
        <w:rPr>
          <w:rFonts w:ascii="Times New Roman" w:hAnsi="Times New Roman" w:cs="Times New Roman"/>
        </w:rPr>
        <w:t>Béziers</w:t>
      </w:r>
      <w:proofErr w:type="spellEnd"/>
      <w:r w:rsidR="001F1ABB">
        <w:rPr>
          <w:rFonts w:ascii="Times New Roman" w:hAnsi="Times New Roman" w:cs="Times New Roman"/>
        </w:rPr>
        <w:t xml:space="preserve"> with context to create more imagination for the viewer when watching the video. The narrator mentions the numbers of the Crusaders and the different types from the Northern parts of France and mentions how the numbers that are written in the primary sources are overexaggerated,</w:t>
      </w:r>
      <w:r w:rsidR="001F1ABB">
        <w:rPr>
          <w:rStyle w:val="FootnoteReference"/>
          <w:rFonts w:ascii="Times New Roman" w:hAnsi="Times New Roman" w:cs="Times New Roman"/>
        </w:rPr>
        <w:footnoteReference w:id="11"/>
      </w:r>
      <w:r w:rsidR="001F1ABB">
        <w:rPr>
          <w:rFonts w:ascii="Times New Roman" w:hAnsi="Times New Roman" w:cs="Times New Roman"/>
        </w:rPr>
        <w:t xml:space="preserve"> which does help the viewer understand the views of the writers back then, who were Caesarius of </w:t>
      </w:r>
      <w:proofErr w:type="spellStart"/>
      <w:r w:rsidR="001F1ABB">
        <w:rPr>
          <w:rFonts w:ascii="Times New Roman" w:hAnsi="Times New Roman" w:cs="Times New Roman"/>
        </w:rPr>
        <w:t>Heisterbach</w:t>
      </w:r>
      <w:proofErr w:type="spellEnd"/>
      <w:r w:rsidR="001F1ABB">
        <w:rPr>
          <w:rFonts w:ascii="Times New Roman" w:hAnsi="Times New Roman" w:cs="Times New Roman"/>
        </w:rPr>
        <w:t xml:space="preserve"> and Pierre des Vaux-de-</w:t>
      </w:r>
      <w:proofErr w:type="spellStart"/>
      <w:r w:rsidR="001F1ABB">
        <w:rPr>
          <w:rFonts w:ascii="Times New Roman" w:hAnsi="Times New Roman" w:cs="Times New Roman"/>
        </w:rPr>
        <w:t>Cernay</w:t>
      </w:r>
      <w:proofErr w:type="spellEnd"/>
      <w:r w:rsidR="001F1ABB">
        <w:rPr>
          <w:rFonts w:ascii="Times New Roman" w:hAnsi="Times New Roman" w:cs="Times New Roman"/>
        </w:rPr>
        <w:t>.</w:t>
      </w:r>
      <w:r w:rsidR="001F1ABB">
        <w:rPr>
          <w:rStyle w:val="FootnoteReference"/>
          <w:rFonts w:ascii="Times New Roman" w:hAnsi="Times New Roman" w:cs="Times New Roman"/>
        </w:rPr>
        <w:footnoteReference w:id="12"/>
      </w:r>
      <w:r w:rsidR="003371AF">
        <w:rPr>
          <w:rFonts w:ascii="Times New Roman" w:hAnsi="Times New Roman" w:cs="Times New Roman"/>
        </w:rPr>
        <w:t xml:space="preserve"> In addition to using the primary sources the video does put some focus on the main quote of Arnaud Amaury, where the Abbot says “Kill them all, the Lord knows who are his own”.</w:t>
      </w:r>
      <w:r w:rsidR="003371AF">
        <w:rPr>
          <w:rStyle w:val="FootnoteReference"/>
          <w:rFonts w:ascii="Times New Roman" w:hAnsi="Times New Roman" w:cs="Times New Roman"/>
        </w:rPr>
        <w:footnoteReference w:id="13"/>
      </w:r>
      <w:r w:rsidR="003371AF">
        <w:rPr>
          <w:rFonts w:ascii="Times New Roman" w:hAnsi="Times New Roman" w:cs="Times New Roman"/>
        </w:rPr>
        <w:t xml:space="preserve"> This quote alone creates an environment in the video of shock, even for the standards back then, this outlook itself was alien to most of the population during the period – and for us today we can also feel these emotions of shock. The video does show a fantastic understanding of the events, although, the video feels more like a </w:t>
      </w:r>
      <w:r w:rsidR="00473348">
        <w:rPr>
          <w:rFonts w:ascii="Times New Roman" w:hAnsi="Times New Roman" w:cs="Times New Roman"/>
        </w:rPr>
        <w:t>document</w:t>
      </w:r>
      <w:r w:rsidR="003371AF">
        <w:rPr>
          <w:rFonts w:ascii="Times New Roman" w:hAnsi="Times New Roman" w:cs="Times New Roman"/>
        </w:rPr>
        <w:t xml:space="preserve"> than a worthwhile </w:t>
      </w:r>
      <w:r w:rsidR="00473348">
        <w:rPr>
          <w:rFonts w:ascii="Times New Roman" w:hAnsi="Times New Roman" w:cs="Times New Roman"/>
        </w:rPr>
        <w:t xml:space="preserve">video </w:t>
      </w:r>
      <w:r w:rsidR="003371AF">
        <w:rPr>
          <w:rFonts w:ascii="Times New Roman" w:hAnsi="Times New Roman" w:cs="Times New Roman"/>
        </w:rPr>
        <w:t>documentary, it merely provides the events chronologically and does not give its own interpretation of these events despite the figures which are evidently from other academic sources. This can be viewed as a positive as it gives the viewer the source content to create their own interpretation, however, due to the brief nature of the video documentary it is difficult to create these original thoughts, if the video was longer and focuse</w:t>
      </w:r>
      <w:r w:rsidR="00753A25">
        <w:rPr>
          <w:rFonts w:ascii="Times New Roman" w:hAnsi="Times New Roman" w:cs="Times New Roman"/>
        </w:rPr>
        <w:t xml:space="preserve">d </w:t>
      </w:r>
      <w:r w:rsidR="003371AF">
        <w:rPr>
          <w:rFonts w:ascii="Times New Roman" w:hAnsi="Times New Roman" w:cs="Times New Roman"/>
        </w:rPr>
        <w:t xml:space="preserve">more on the Massacre and Siege, rather than moving onto the next topic </w:t>
      </w:r>
      <w:r w:rsidR="00753A25">
        <w:rPr>
          <w:rFonts w:ascii="Times New Roman" w:hAnsi="Times New Roman" w:cs="Times New Roman"/>
        </w:rPr>
        <w:t xml:space="preserve">and neglecting these events. </w:t>
      </w:r>
    </w:p>
    <w:p w14:paraId="6F12EB66" w14:textId="5BD6122C" w:rsidR="00753A25" w:rsidRDefault="00753A25" w:rsidP="00883D02">
      <w:pPr>
        <w:spacing w:line="360" w:lineRule="auto"/>
        <w:ind w:firstLine="720"/>
        <w:rPr>
          <w:rFonts w:ascii="Times New Roman" w:hAnsi="Times New Roman" w:cs="Times New Roman"/>
        </w:rPr>
      </w:pPr>
      <w:r>
        <w:rPr>
          <w:rFonts w:ascii="Times New Roman" w:hAnsi="Times New Roman" w:cs="Times New Roman"/>
        </w:rPr>
        <w:t xml:space="preserve">In conclusion the video is fantastic to begin researching and to get a small bearing of the Massacre of </w:t>
      </w:r>
      <w:proofErr w:type="spellStart"/>
      <w:r>
        <w:rPr>
          <w:rFonts w:ascii="Times New Roman" w:hAnsi="Times New Roman" w:cs="Times New Roman"/>
        </w:rPr>
        <w:t>Béziers</w:t>
      </w:r>
      <w:proofErr w:type="spellEnd"/>
      <w:r>
        <w:rPr>
          <w:rFonts w:ascii="Times New Roman" w:hAnsi="Times New Roman" w:cs="Times New Roman"/>
        </w:rPr>
        <w:t xml:space="preserve"> and Siege of Carcassonne, but it lacks awfully in its information because of how brief the content is in the video. The animation helps younger audiences to engage in history and potentially do their own research which is a positive and it is efficient in doing so, one must only look to the comments to see the discourse of the topic. However, the video does not provide any source material or references for further reading, which is a negative to the general viewer. Overall, it is a good video </w:t>
      </w:r>
      <w:r w:rsidR="009F0836">
        <w:rPr>
          <w:rFonts w:ascii="Times New Roman" w:hAnsi="Times New Roman" w:cs="Times New Roman"/>
        </w:rPr>
        <w:t>documentary but</w:t>
      </w:r>
      <w:r>
        <w:rPr>
          <w:rFonts w:ascii="Times New Roman" w:hAnsi="Times New Roman" w:cs="Times New Roman"/>
        </w:rPr>
        <w:t xml:space="preserve"> lacks uniqueness in how it interacts with the events.</w:t>
      </w:r>
      <w:r w:rsidR="009F0836">
        <w:rPr>
          <w:rFonts w:ascii="Times New Roman" w:hAnsi="Times New Roman" w:cs="Times New Roman"/>
        </w:rPr>
        <w:t xml:space="preserve"> It reads like a monotonous blow by blow</w:t>
      </w:r>
      <w:r w:rsidR="009F0836">
        <w:rPr>
          <w:rFonts w:ascii="Times New Roman" w:hAnsi="Times New Roman" w:cs="Times New Roman"/>
        </w:rPr>
        <w:t xml:space="preserve"> account of history which fails t</w:t>
      </w:r>
      <w:r w:rsidR="009F0836">
        <w:rPr>
          <w:rFonts w:ascii="Times New Roman" w:hAnsi="Times New Roman" w:cs="Times New Roman"/>
        </w:rPr>
        <w:t>o approach</w:t>
      </w:r>
      <w:r w:rsidR="009F0836">
        <w:rPr>
          <w:rFonts w:ascii="Times New Roman" w:hAnsi="Times New Roman" w:cs="Times New Roman"/>
        </w:rPr>
        <w:t xml:space="preserve"> the truth of a human </w:t>
      </w:r>
      <w:r w:rsidR="009F0836">
        <w:rPr>
          <w:rFonts w:ascii="Times New Roman" w:hAnsi="Times New Roman" w:cs="Times New Roman"/>
        </w:rPr>
        <w:t xml:space="preserve">tragedy. It </w:t>
      </w:r>
      <w:r w:rsidR="009F0836">
        <w:rPr>
          <w:rFonts w:ascii="Times New Roman" w:hAnsi="Times New Roman" w:cs="Times New Roman"/>
        </w:rPr>
        <w:lastRenderedPageBreak/>
        <w:t>also neglects to delve into the political landscape of 13</w:t>
      </w:r>
      <w:r w:rsidR="009F0836" w:rsidRPr="009F0836">
        <w:rPr>
          <w:rFonts w:ascii="Times New Roman" w:hAnsi="Times New Roman" w:cs="Times New Roman"/>
          <w:vertAlign w:val="superscript"/>
        </w:rPr>
        <w:t>th</w:t>
      </w:r>
      <w:r w:rsidR="009F0836">
        <w:rPr>
          <w:rFonts w:ascii="Times New Roman" w:hAnsi="Times New Roman" w:cs="Times New Roman"/>
        </w:rPr>
        <w:t xml:space="preserve"> century Catholicism and Catharism – and this makes the video tedious and uninteresting. </w:t>
      </w:r>
    </w:p>
    <w:p w14:paraId="2F4E185E" w14:textId="2F778E28" w:rsidR="008016DE" w:rsidRDefault="008016DE" w:rsidP="008016DE">
      <w:pPr>
        <w:rPr>
          <w:rFonts w:ascii="Times New Roman" w:hAnsi="Times New Roman" w:cs="Times New Roman"/>
        </w:rPr>
      </w:pPr>
      <w:r>
        <w:rPr>
          <w:rFonts w:ascii="Times New Roman" w:hAnsi="Times New Roman" w:cs="Times New Roman"/>
        </w:rPr>
        <w:br w:type="page"/>
      </w:r>
    </w:p>
    <w:sdt>
      <w:sdtPr>
        <w:id w:val="-1233159916"/>
        <w:docPartObj>
          <w:docPartGallery w:val="Bibliographies"/>
          <w:docPartUnique/>
        </w:docPartObj>
      </w:sdtPr>
      <w:sdtEndPr>
        <w:rPr>
          <w:rFonts w:asciiTheme="minorHAnsi" w:eastAsiaTheme="minorHAnsi" w:hAnsiTheme="minorHAnsi" w:cstheme="minorBidi"/>
          <w:color w:val="auto"/>
          <w:sz w:val="22"/>
          <w:szCs w:val="22"/>
        </w:rPr>
      </w:sdtEndPr>
      <w:sdtContent>
        <w:p w14:paraId="5426A814" w14:textId="72CDC65D" w:rsidR="002B40C9" w:rsidRPr="00607E8D" w:rsidRDefault="002B40C9">
          <w:pPr>
            <w:pStyle w:val="Heading1"/>
            <w:rPr>
              <w:rFonts w:ascii="Times New Roman" w:hAnsi="Times New Roman" w:cs="Times New Roman"/>
            </w:rPr>
          </w:pPr>
          <w:r w:rsidRPr="00607E8D">
            <w:rPr>
              <w:rFonts w:ascii="Times New Roman" w:hAnsi="Times New Roman" w:cs="Times New Roman"/>
            </w:rPr>
            <w:t>Bibliography</w:t>
          </w:r>
        </w:p>
        <w:sdt>
          <w:sdtPr>
            <w:rPr>
              <w:rFonts w:ascii="Times New Roman" w:hAnsi="Times New Roman" w:cs="Times New Roman"/>
            </w:rPr>
            <w:id w:val="111145805"/>
            <w:bibliography/>
          </w:sdtPr>
          <w:sdtContent>
            <w:p w14:paraId="5869B9E9" w14:textId="1C66D63B" w:rsidR="002B40C9" w:rsidRPr="00607E8D" w:rsidRDefault="002B40C9" w:rsidP="00607E8D">
              <w:pPr>
                <w:ind w:left="720" w:hanging="720"/>
                <w:rPr>
                  <w:rFonts w:ascii="Times New Roman" w:hAnsi="Times New Roman" w:cs="Times New Roman"/>
                </w:rPr>
              </w:pPr>
              <w:r w:rsidRPr="00607E8D">
                <w:rPr>
                  <w:rFonts w:ascii="Times New Roman" w:hAnsi="Times New Roman" w:cs="Times New Roman"/>
                </w:rPr>
                <w:t xml:space="preserve">Barber, M. C. (1977) Women and Catharism. Reading Medieval Studies, III. pp. 45-62 ISSN 0950-3129 Available at </w:t>
              </w:r>
              <w:r w:rsidRPr="00607E8D">
                <w:rPr>
                  <w:rFonts w:ascii="Times New Roman" w:hAnsi="Times New Roman" w:cs="Times New Roman"/>
                </w:rPr>
                <w:t>https://centaur.reading.ac.uk/84350/</w:t>
              </w:r>
              <w:r w:rsidRPr="00607E8D">
                <w:rPr>
                  <w:rFonts w:ascii="Times New Roman" w:hAnsi="Times New Roman" w:cs="Times New Roman"/>
                </w:rPr>
                <w:t xml:space="preserve"> </w:t>
              </w:r>
            </w:p>
            <w:p w14:paraId="080C439E" w14:textId="6C6ACDE5" w:rsidR="002B40C9" w:rsidRPr="00607E8D" w:rsidRDefault="002B40C9" w:rsidP="002B40C9">
              <w:pPr>
                <w:rPr>
                  <w:rFonts w:ascii="Times New Roman" w:hAnsi="Times New Roman" w:cs="Times New Roman"/>
                </w:rPr>
              </w:pPr>
              <w:r w:rsidRPr="00607E8D">
                <w:rPr>
                  <w:rFonts w:ascii="Times New Roman" w:hAnsi="Times New Roman" w:cs="Times New Roman"/>
                </w:rPr>
                <w:t>‘COAT of ARMS’. 2022. </w:t>
              </w:r>
              <w:r w:rsidRPr="00607E8D">
                <w:rPr>
                  <w:rFonts w:ascii="Times New Roman" w:hAnsi="Times New Roman" w:cs="Times New Roman"/>
                  <w:i/>
                  <w:iCs/>
                </w:rPr>
                <w:t>The Coat of Arms, Annual Journal of the Heraldry Society</w:t>
              </w:r>
              <w:r w:rsidRPr="00607E8D">
                <w:rPr>
                  <w:rFonts w:ascii="Times New Roman" w:hAnsi="Times New Roman" w:cs="Times New Roman"/>
                </w:rPr>
                <w:t>, Volume 5.239</w:t>
              </w:r>
            </w:p>
            <w:p w14:paraId="598AC6B5" w14:textId="38B89632" w:rsidR="002B40C9" w:rsidRPr="00607E8D" w:rsidRDefault="002B40C9" w:rsidP="00607E8D">
              <w:pPr>
                <w:ind w:left="720" w:hanging="720"/>
                <w:rPr>
                  <w:rFonts w:ascii="Times New Roman" w:hAnsi="Times New Roman" w:cs="Times New Roman"/>
                </w:rPr>
              </w:pPr>
              <w:r w:rsidRPr="00607E8D">
                <w:rPr>
                  <w:rFonts w:ascii="Times New Roman" w:hAnsi="Times New Roman" w:cs="Times New Roman"/>
                </w:rPr>
                <w:t xml:space="preserve">Graham-Leigh, Elaine. 2001. ‘Justifying Deaths: The Chronicler </w:t>
              </w:r>
              <w:r w:rsidRPr="00607E8D">
                <w:rPr>
                  <w:rFonts w:ascii="Times New Roman" w:hAnsi="Times New Roman" w:cs="Times New Roman"/>
                </w:rPr>
                <w:tab/>
              </w:r>
              <w:r w:rsidRPr="00607E8D">
                <w:rPr>
                  <w:rFonts w:ascii="Times New Roman" w:hAnsi="Times New Roman" w:cs="Times New Roman"/>
                </w:rPr>
                <w:t>Pierre Des Vaux-De-</w:t>
              </w:r>
              <w:proofErr w:type="spellStart"/>
              <w:r w:rsidRPr="00607E8D">
                <w:rPr>
                  <w:rFonts w:ascii="Times New Roman" w:hAnsi="Times New Roman" w:cs="Times New Roman"/>
                </w:rPr>
                <w:t>Cernay</w:t>
              </w:r>
              <w:proofErr w:type="spellEnd"/>
              <w:r w:rsidRPr="00607E8D">
                <w:rPr>
                  <w:rFonts w:ascii="Times New Roman" w:hAnsi="Times New Roman" w:cs="Times New Roman"/>
                </w:rPr>
                <w:t xml:space="preserve"> and the Massacre of </w:t>
              </w:r>
              <w:proofErr w:type="spellStart"/>
              <w:r w:rsidRPr="00607E8D">
                <w:rPr>
                  <w:rFonts w:ascii="Times New Roman" w:hAnsi="Times New Roman" w:cs="Times New Roman"/>
                </w:rPr>
                <w:t>Béziers</w:t>
              </w:r>
              <w:proofErr w:type="spellEnd"/>
              <w:r w:rsidRPr="00607E8D">
                <w:rPr>
                  <w:rFonts w:ascii="Times New Roman" w:hAnsi="Times New Roman" w:cs="Times New Roman"/>
                </w:rPr>
                <w:t>’, </w:t>
              </w:r>
              <w:r w:rsidRPr="00607E8D">
                <w:rPr>
                  <w:rFonts w:ascii="Times New Roman" w:hAnsi="Times New Roman" w:cs="Times New Roman"/>
                  <w:i/>
                  <w:iCs/>
                </w:rPr>
                <w:t>Mediaeval Studies</w:t>
              </w:r>
              <w:r w:rsidRPr="00607E8D">
                <w:rPr>
                  <w:rFonts w:ascii="Times New Roman" w:hAnsi="Times New Roman" w:cs="Times New Roman"/>
                </w:rPr>
                <w:t>, 63.1 (</w:t>
              </w:r>
              <w:proofErr w:type="spellStart"/>
              <w:r w:rsidRPr="00607E8D">
                <w:rPr>
                  <w:rFonts w:ascii="Times New Roman" w:hAnsi="Times New Roman" w:cs="Times New Roman"/>
                </w:rPr>
                <w:t>Brepols</w:t>
              </w:r>
              <w:proofErr w:type="spellEnd"/>
              <w:r w:rsidRPr="00607E8D">
                <w:rPr>
                  <w:rFonts w:ascii="Times New Roman" w:hAnsi="Times New Roman" w:cs="Times New Roman"/>
                </w:rPr>
                <w:t xml:space="preserve"> Publishers NV): 283–303 &lt;https://doi.org/10.1484/j.ms.2.306486&gt;</w:t>
              </w:r>
            </w:p>
            <w:p w14:paraId="3BF60471" w14:textId="69AD161E" w:rsidR="002B40C9" w:rsidRPr="002B40C9" w:rsidRDefault="002B40C9" w:rsidP="00607E8D">
              <w:pPr>
                <w:rPr>
                  <w:rFonts w:ascii="Times New Roman" w:hAnsi="Times New Roman" w:cs="Times New Roman"/>
                </w:rPr>
              </w:pPr>
              <w:r w:rsidRPr="002B40C9">
                <w:rPr>
                  <w:rFonts w:ascii="Times New Roman" w:hAnsi="Times New Roman" w:cs="Times New Roman"/>
                </w:rPr>
                <w:t xml:space="preserve">Kings and Generals. 2024. ‘Why Did the Albigensian Crusades Happen? - </w:t>
              </w:r>
              <w:r w:rsidRPr="00607E8D">
                <w:rPr>
                  <w:rFonts w:ascii="Times New Roman" w:hAnsi="Times New Roman" w:cs="Times New Roman"/>
                </w:rPr>
                <w:tab/>
              </w:r>
              <w:r w:rsidRPr="00607E8D">
                <w:rPr>
                  <w:rFonts w:ascii="Times New Roman" w:hAnsi="Times New Roman" w:cs="Times New Roman"/>
                </w:rPr>
                <w:tab/>
              </w:r>
              <w:r w:rsidRPr="00607E8D">
                <w:rPr>
                  <w:rFonts w:ascii="Times New Roman" w:hAnsi="Times New Roman" w:cs="Times New Roman"/>
                </w:rPr>
                <w:tab/>
              </w:r>
              <w:r w:rsidRPr="002B40C9">
                <w:rPr>
                  <w:rFonts w:ascii="Times New Roman" w:hAnsi="Times New Roman" w:cs="Times New Roman"/>
                </w:rPr>
                <w:t>Medieval History’, </w:t>
              </w:r>
              <w:r w:rsidRPr="002B40C9">
                <w:rPr>
                  <w:rFonts w:ascii="Times New Roman" w:hAnsi="Times New Roman" w:cs="Times New Roman"/>
                  <w:i/>
                  <w:iCs/>
                </w:rPr>
                <w:t>Youtu.be</w:t>
              </w:r>
              <w:r w:rsidRPr="002B40C9">
                <w:rPr>
                  <w:rFonts w:ascii="Times New Roman" w:hAnsi="Times New Roman" w:cs="Times New Roman"/>
                </w:rPr>
                <w:t xml:space="preserve"> &lt;https://youtu.be/mKPhahc50v4?si=CNDjtgkJzkGGSUHs&gt; </w:t>
              </w:r>
              <w:r w:rsidR="00607E8D">
                <w:rPr>
                  <w:rFonts w:ascii="Times New Roman" w:hAnsi="Times New Roman" w:cs="Times New Roman"/>
                </w:rPr>
                <w:t xml:space="preserve">     </w:t>
              </w:r>
              <w:r w:rsidRPr="002B40C9">
                <w:rPr>
                  <w:rFonts w:ascii="Times New Roman" w:hAnsi="Times New Roman" w:cs="Times New Roman"/>
                </w:rPr>
                <w:t>[accessed 16 February 2026]</w:t>
              </w:r>
              <w:r w:rsidRPr="00607E8D">
                <w:rPr>
                  <w:rFonts w:ascii="Times New Roman" w:hAnsi="Times New Roman" w:cs="Times New Roman"/>
                </w:rPr>
                <w:t>.</w:t>
              </w:r>
            </w:p>
            <w:p w14:paraId="68153219" w14:textId="0412E662" w:rsidR="002B40C9" w:rsidRPr="002B40C9" w:rsidRDefault="002B40C9" w:rsidP="002B40C9">
              <w:pPr>
                <w:rPr>
                  <w:rFonts w:ascii="Times New Roman" w:hAnsi="Times New Roman" w:cs="Times New Roman"/>
                </w:rPr>
              </w:pPr>
              <w:r w:rsidRPr="002B40C9">
                <w:rPr>
                  <w:rFonts w:ascii="Times New Roman" w:hAnsi="Times New Roman" w:cs="Times New Roman"/>
                </w:rPr>
                <w:t>McGlynn, Sean. 2015. </w:t>
              </w:r>
              <w:r w:rsidRPr="002B40C9">
                <w:rPr>
                  <w:rFonts w:ascii="Times New Roman" w:hAnsi="Times New Roman" w:cs="Times New Roman"/>
                  <w:i/>
                  <w:iCs/>
                </w:rPr>
                <w:t>Kill Them All</w:t>
              </w:r>
              <w:r w:rsidRPr="002B40C9">
                <w:rPr>
                  <w:rFonts w:ascii="Times New Roman" w:hAnsi="Times New Roman" w:cs="Times New Roman"/>
                </w:rPr>
                <w:t> (The History Press)</w:t>
              </w:r>
              <w:r w:rsidRPr="00607E8D">
                <w:rPr>
                  <w:rFonts w:ascii="Times New Roman" w:hAnsi="Times New Roman" w:cs="Times New Roman"/>
                </w:rPr>
                <w:t>.</w:t>
              </w:r>
            </w:p>
            <w:p w14:paraId="102FDB20" w14:textId="3A07F090" w:rsidR="002B40C9" w:rsidRPr="002B40C9" w:rsidRDefault="002B40C9" w:rsidP="002B40C9">
              <w:pPr>
                <w:rPr>
                  <w:rFonts w:ascii="Times New Roman" w:hAnsi="Times New Roman" w:cs="Times New Roman"/>
                </w:rPr>
              </w:pPr>
              <w:r w:rsidRPr="002B40C9">
                <w:rPr>
                  <w:rFonts w:ascii="Times New Roman" w:hAnsi="Times New Roman" w:cs="Times New Roman"/>
                </w:rPr>
                <w:t>Robechek, Ruth W. 1929. </w:t>
              </w:r>
              <w:r w:rsidRPr="002B40C9">
                <w:rPr>
                  <w:rFonts w:ascii="Times New Roman" w:hAnsi="Times New Roman" w:cs="Times New Roman"/>
                  <w:i/>
                  <w:iCs/>
                </w:rPr>
                <w:t>The Troubadours and the Albigensian Crusade</w:t>
              </w:r>
              <w:r w:rsidRPr="002B40C9">
                <w:rPr>
                  <w:rFonts w:ascii="Times New Roman" w:hAnsi="Times New Roman" w:cs="Times New Roman"/>
                </w:rPr>
                <w:t xml:space="preserve"> (Berkeley: </w:t>
              </w:r>
              <w:r w:rsidRPr="00607E8D">
                <w:rPr>
                  <w:rFonts w:ascii="Times New Roman" w:hAnsi="Times New Roman" w:cs="Times New Roman"/>
                </w:rPr>
                <w:tab/>
              </w:r>
              <w:r w:rsidRPr="00607E8D">
                <w:rPr>
                  <w:rFonts w:ascii="Times New Roman" w:hAnsi="Times New Roman" w:cs="Times New Roman"/>
                </w:rPr>
                <w:tab/>
              </w:r>
              <w:r w:rsidRPr="002B40C9">
                <w:rPr>
                  <w:rFonts w:ascii="Times New Roman" w:hAnsi="Times New Roman" w:cs="Times New Roman"/>
                </w:rPr>
                <w:t>University of California Press Books Division)</w:t>
              </w:r>
              <w:r w:rsidRPr="00607E8D">
                <w:rPr>
                  <w:rFonts w:ascii="Times New Roman" w:hAnsi="Times New Roman" w:cs="Times New Roman"/>
                </w:rPr>
                <w:t>.</w:t>
              </w:r>
            </w:p>
            <w:p w14:paraId="6A0AE752" w14:textId="16F61FA3" w:rsidR="002B40C9" w:rsidRDefault="002B40C9"/>
          </w:sdtContent>
        </w:sdt>
      </w:sdtContent>
    </w:sdt>
    <w:p w14:paraId="7A10C28C" w14:textId="77777777" w:rsidR="002B40C9" w:rsidRPr="005064A2" w:rsidRDefault="002B40C9" w:rsidP="00883D02">
      <w:pPr>
        <w:spacing w:line="360" w:lineRule="auto"/>
        <w:ind w:firstLine="720"/>
        <w:rPr>
          <w:rFonts w:ascii="Times New Roman" w:hAnsi="Times New Roman" w:cs="Times New Roman"/>
        </w:rPr>
      </w:pPr>
    </w:p>
    <w:sectPr w:rsidR="002B40C9" w:rsidRPr="005064A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D243C" w14:textId="77777777" w:rsidR="00E0179D" w:rsidRDefault="00E0179D" w:rsidP="004A1CC5">
      <w:pPr>
        <w:spacing w:after="0" w:line="240" w:lineRule="auto"/>
      </w:pPr>
      <w:r>
        <w:separator/>
      </w:r>
    </w:p>
  </w:endnote>
  <w:endnote w:type="continuationSeparator" w:id="0">
    <w:p w14:paraId="12A05232" w14:textId="77777777" w:rsidR="00E0179D" w:rsidRDefault="00E0179D" w:rsidP="004A1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C45C8" w14:textId="77777777" w:rsidR="00E0179D" w:rsidRDefault="00E0179D" w:rsidP="004A1CC5">
      <w:pPr>
        <w:spacing w:after="0" w:line="240" w:lineRule="auto"/>
      </w:pPr>
      <w:r>
        <w:separator/>
      </w:r>
    </w:p>
  </w:footnote>
  <w:footnote w:type="continuationSeparator" w:id="0">
    <w:p w14:paraId="722F4EA0" w14:textId="77777777" w:rsidR="00E0179D" w:rsidRDefault="00E0179D" w:rsidP="004A1CC5">
      <w:pPr>
        <w:spacing w:after="0" w:line="240" w:lineRule="auto"/>
      </w:pPr>
      <w:r>
        <w:continuationSeparator/>
      </w:r>
    </w:p>
  </w:footnote>
  <w:footnote w:id="1">
    <w:p w14:paraId="3A5015B9" w14:textId="71058810" w:rsidR="00743386" w:rsidRPr="002B40C9" w:rsidRDefault="00743386">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Pr="002B40C9">
        <w:rPr>
          <w:rFonts w:ascii="Times New Roman" w:hAnsi="Times New Roman" w:cs="Times New Roman"/>
          <w:sz w:val="22"/>
          <w:szCs w:val="22"/>
        </w:rPr>
        <w:t>Kings and Generals. 2024. ‘Why Did the Albigensian Crusades Happen? - Medieval History’, </w:t>
      </w:r>
      <w:r w:rsidRPr="002B40C9">
        <w:rPr>
          <w:rFonts w:ascii="Times New Roman" w:hAnsi="Times New Roman" w:cs="Times New Roman"/>
          <w:i/>
          <w:iCs/>
          <w:sz w:val="22"/>
          <w:szCs w:val="22"/>
        </w:rPr>
        <w:t>Youtu.be</w:t>
      </w:r>
      <w:r w:rsidRPr="002B40C9">
        <w:rPr>
          <w:rFonts w:ascii="Times New Roman" w:hAnsi="Times New Roman" w:cs="Times New Roman"/>
          <w:sz w:val="22"/>
          <w:szCs w:val="22"/>
        </w:rPr>
        <w:t> &lt;https://youtu.be/mKPhahc50v4?si=CNDjtgkJzkGGSUHs&gt; [accessed 16 February 2026]</w:t>
      </w:r>
      <w:r w:rsidRPr="002B40C9">
        <w:rPr>
          <w:rFonts w:ascii="Times New Roman" w:hAnsi="Times New Roman" w:cs="Times New Roman"/>
          <w:sz w:val="22"/>
          <w:szCs w:val="22"/>
        </w:rPr>
        <w:t>.</w:t>
      </w:r>
    </w:p>
  </w:footnote>
  <w:footnote w:id="2">
    <w:p w14:paraId="444CB06B" w14:textId="3BEDA515" w:rsidR="00743386" w:rsidRPr="002B40C9" w:rsidRDefault="00743386">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Ibid.</w:t>
      </w:r>
    </w:p>
  </w:footnote>
  <w:footnote w:id="3">
    <w:p w14:paraId="375EF377" w14:textId="7F591694" w:rsidR="00743386" w:rsidRPr="002B40C9" w:rsidRDefault="00743386">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Ibid</w:t>
      </w:r>
      <w:r w:rsidR="009E6433" w:rsidRPr="002B40C9">
        <w:rPr>
          <w:rFonts w:ascii="Times New Roman" w:hAnsi="Times New Roman" w:cs="Times New Roman"/>
          <w:sz w:val="22"/>
          <w:szCs w:val="22"/>
        </w:rPr>
        <w:t xml:space="preserve"> 00:43.</w:t>
      </w:r>
    </w:p>
  </w:footnote>
  <w:footnote w:id="4">
    <w:p w14:paraId="3ACE27A7" w14:textId="6DBF3551" w:rsidR="009E6433" w:rsidRPr="002B40C9" w:rsidRDefault="009E6433" w:rsidP="009E6433">
      <w:pPr>
        <w:rPr>
          <w:rFonts w:ascii="Times New Roman" w:hAnsi="Times New Roman" w:cs="Times New Roman"/>
        </w:rPr>
      </w:pPr>
      <w:r w:rsidRPr="002B40C9">
        <w:rPr>
          <w:rStyle w:val="FootnoteReference"/>
          <w:rFonts w:ascii="Times New Roman" w:hAnsi="Times New Roman" w:cs="Times New Roman"/>
        </w:rPr>
        <w:footnoteRef/>
      </w:r>
      <w:r w:rsidRPr="002B40C9">
        <w:rPr>
          <w:rFonts w:ascii="Times New Roman" w:hAnsi="Times New Roman" w:cs="Times New Roman"/>
        </w:rPr>
        <w:t xml:space="preserve"> </w:t>
      </w:r>
      <w:r w:rsidRPr="002B40C9">
        <w:rPr>
          <w:rFonts w:ascii="Times New Roman" w:hAnsi="Times New Roman" w:cs="Times New Roman"/>
        </w:rPr>
        <w:t>McGlynn, Sean. 2015. </w:t>
      </w:r>
      <w:r w:rsidRPr="002B40C9">
        <w:rPr>
          <w:rFonts w:ascii="Times New Roman" w:hAnsi="Times New Roman" w:cs="Times New Roman"/>
          <w:i/>
          <w:iCs/>
        </w:rPr>
        <w:t>Kill Them All</w:t>
      </w:r>
      <w:r w:rsidRPr="002B40C9">
        <w:rPr>
          <w:rFonts w:ascii="Times New Roman" w:hAnsi="Times New Roman" w:cs="Times New Roman"/>
        </w:rPr>
        <w:t> (The History Press)</w:t>
      </w:r>
      <w:r w:rsidRPr="002B40C9">
        <w:rPr>
          <w:rFonts w:ascii="Times New Roman" w:hAnsi="Times New Roman" w:cs="Times New Roman"/>
        </w:rPr>
        <w:t xml:space="preserve"> p. 8.</w:t>
      </w:r>
    </w:p>
  </w:footnote>
  <w:footnote w:id="5">
    <w:p w14:paraId="1E3C5720" w14:textId="69036810" w:rsidR="009E6433" w:rsidRPr="002B40C9" w:rsidRDefault="009E6433">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Pr="002B40C9">
        <w:rPr>
          <w:rFonts w:ascii="Times New Roman" w:hAnsi="Times New Roman" w:cs="Times New Roman"/>
          <w:sz w:val="22"/>
          <w:szCs w:val="22"/>
        </w:rPr>
        <w:t>Kings and Generals. 2024. ‘Why Did the Albigensian Crusades Happen? - Medieval History’, </w:t>
      </w:r>
      <w:r w:rsidRPr="002B40C9">
        <w:rPr>
          <w:rFonts w:ascii="Times New Roman" w:hAnsi="Times New Roman" w:cs="Times New Roman"/>
          <w:i/>
          <w:iCs/>
          <w:sz w:val="22"/>
          <w:szCs w:val="22"/>
        </w:rPr>
        <w:t>Youtu.be</w:t>
      </w:r>
      <w:r w:rsidRPr="002B40C9">
        <w:rPr>
          <w:rFonts w:ascii="Times New Roman" w:hAnsi="Times New Roman" w:cs="Times New Roman"/>
          <w:sz w:val="22"/>
          <w:szCs w:val="22"/>
        </w:rPr>
        <w:t> &lt;https://youtu.be/mKPhahc50v4?si=CNDjtgkJzkGGSUHs&gt; [accessed 16 February 2026]</w:t>
      </w:r>
      <w:r w:rsidRPr="002B40C9">
        <w:rPr>
          <w:rFonts w:ascii="Times New Roman" w:hAnsi="Times New Roman" w:cs="Times New Roman"/>
          <w:sz w:val="22"/>
          <w:szCs w:val="22"/>
        </w:rPr>
        <w:t xml:space="preserve"> 01:55.</w:t>
      </w:r>
    </w:p>
  </w:footnote>
  <w:footnote w:id="6">
    <w:p w14:paraId="020C3765" w14:textId="4B5EFF43" w:rsidR="00256C18" w:rsidRPr="002B40C9" w:rsidRDefault="00256C18">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005064A2" w:rsidRPr="002B40C9">
        <w:rPr>
          <w:rFonts w:ascii="Times New Roman" w:hAnsi="Times New Roman" w:cs="Times New Roman"/>
          <w:sz w:val="22"/>
          <w:szCs w:val="22"/>
        </w:rPr>
        <w:t>Ibid.</w:t>
      </w:r>
    </w:p>
  </w:footnote>
  <w:footnote w:id="7">
    <w:p w14:paraId="7B9C9EC1" w14:textId="69CDB91B" w:rsidR="00F62059" w:rsidRPr="002B40C9" w:rsidRDefault="00F62059">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005064A2" w:rsidRPr="002B40C9">
        <w:rPr>
          <w:rFonts w:ascii="Times New Roman" w:hAnsi="Times New Roman" w:cs="Times New Roman"/>
          <w:sz w:val="22"/>
          <w:szCs w:val="22"/>
        </w:rPr>
        <w:t>Kings and Generals. 2024. ‘Why Did the Albigensian Crusades Happen? - Medieval History’, </w:t>
      </w:r>
      <w:r w:rsidR="005064A2" w:rsidRPr="002B40C9">
        <w:rPr>
          <w:rFonts w:ascii="Times New Roman" w:hAnsi="Times New Roman" w:cs="Times New Roman"/>
          <w:i/>
          <w:iCs/>
          <w:sz w:val="22"/>
          <w:szCs w:val="22"/>
        </w:rPr>
        <w:t>Youtu.be</w:t>
      </w:r>
      <w:r w:rsidR="005064A2" w:rsidRPr="002B40C9">
        <w:rPr>
          <w:rFonts w:ascii="Times New Roman" w:hAnsi="Times New Roman" w:cs="Times New Roman"/>
          <w:sz w:val="22"/>
          <w:szCs w:val="22"/>
        </w:rPr>
        <w:t> &lt;https://youtu.be/mKPhahc50v4?si=CNDjtgkJzkGGSUHs&gt; [accessed 16 February 2026].</w:t>
      </w:r>
    </w:p>
  </w:footnote>
  <w:footnote w:id="8">
    <w:p w14:paraId="42932702" w14:textId="086AEEEB" w:rsidR="00F62059" w:rsidRPr="002B40C9" w:rsidRDefault="00F62059">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Ibid.</w:t>
      </w:r>
    </w:p>
  </w:footnote>
  <w:footnote w:id="9">
    <w:p w14:paraId="2F7BA844" w14:textId="3838C4BB" w:rsidR="005064A2" w:rsidRPr="002B40C9" w:rsidRDefault="005064A2">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Ibid.</w:t>
      </w:r>
    </w:p>
  </w:footnote>
  <w:footnote w:id="10">
    <w:p w14:paraId="7DD294AD" w14:textId="1CD56776" w:rsidR="001F1ABB" w:rsidRPr="002B40C9" w:rsidRDefault="001F1ABB">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Pr="002B40C9">
        <w:rPr>
          <w:rFonts w:ascii="Times New Roman" w:hAnsi="Times New Roman" w:cs="Times New Roman"/>
          <w:sz w:val="22"/>
          <w:szCs w:val="22"/>
        </w:rPr>
        <w:t>Kings and Generals. 2024. ‘Why Did the Albigensian Crusades Happen? - Medieval History’, </w:t>
      </w:r>
      <w:r w:rsidRPr="002B40C9">
        <w:rPr>
          <w:rFonts w:ascii="Times New Roman" w:hAnsi="Times New Roman" w:cs="Times New Roman"/>
          <w:i/>
          <w:iCs/>
          <w:sz w:val="22"/>
          <w:szCs w:val="22"/>
        </w:rPr>
        <w:t>Youtu.be</w:t>
      </w:r>
      <w:r w:rsidRPr="002B40C9">
        <w:rPr>
          <w:rFonts w:ascii="Times New Roman" w:hAnsi="Times New Roman" w:cs="Times New Roman"/>
          <w:sz w:val="22"/>
          <w:szCs w:val="22"/>
        </w:rPr>
        <w:t> &lt;https://youtu.be/mKPhahc50v4?si=CNDjtgkJzkGGSUHs&gt; [accessed 16 February 2026].</w:t>
      </w:r>
    </w:p>
  </w:footnote>
  <w:footnote w:id="11">
    <w:p w14:paraId="29E80CF5" w14:textId="76C812D1" w:rsidR="001F1ABB" w:rsidRPr="002B40C9" w:rsidRDefault="001F1ABB">
      <w:pPr>
        <w:pStyle w:val="FootnoteText"/>
        <w:rPr>
          <w:rFonts w:ascii="Times New Roman" w:hAnsi="Times New Roman" w:cs="Times New Roman"/>
          <w:sz w:val="22"/>
          <w:szCs w:val="22"/>
        </w:rPr>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Ibid.</w:t>
      </w:r>
    </w:p>
  </w:footnote>
  <w:footnote w:id="12">
    <w:p w14:paraId="0601D217" w14:textId="4BFEECDF" w:rsidR="001F1ABB" w:rsidRPr="002B40C9" w:rsidRDefault="001F1ABB" w:rsidP="001F1ABB">
      <w:pPr>
        <w:rPr>
          <w:rFonts w:ascii="Times New Roman" w:hAnsi="Times New Roman" w:cs="Times New Roman"/>
        </w:rPr>
      </w:pPr>
      <w:r w:rsidRPr="002B40C9">
        <w:rPr>
          <w:rStyle w:val="FootnoteReference"/>
          <w:rFonts w:ascii="Times New Roman" w:hAnsi="Times New Roman" w:cs="Times New Roman"/>
        </w:rPr>
        <w:footnoteRef/>
      </w:r>
      <w:r w:rsidRPr="002B40C9">
        <w:rPr>
          <w:rFonts w:ascii="Times New Roman" w:hAnsi="Times New Roman" w:cs="Times New Roman"/>
        </w:rPr>
        <w:t xml:space="preserve"> </w:t>
      </w:r>
      <w:r w:rsidRPr="002B40C9">
        <w:rPr>
          <w:rFonts w:ascii="Times New Roman" w:hAnsi="Times New Roman" w:cs="Times New Roman"/>
        </w:rPr>
        <w:t>Graham-Leigh, Elaine. 2001. ‘Justifying Deaths: The Chronicler Pierre Des Vaux-De-</w:t>
      </w:r>
      <w:proofErr w:type="spellStart"/>
      <w:r w:rsidRPr="002B40C9">
        <w:rPr>
          <w:rFonts w:ascii="Times New Roman" w:hAnsi="Times New Roman" w:cs="Times New Roman"/>
        </w:rPr>
        <w:t>Cernay</w:t>
      </w:r>
      <w:proofErr w:type="spellEnd"/>
      <w:r w:rsidRPr="002B40C9">
        <w:rPr>
          <w:rFonts w:ascii="Times New Roman" w:hAnsi="Times New Roman" w:cs="Times New Roman"/>
        </w:rPr>
        <w:t xml:space="preserve"> and the Massacre of </w:t>
      </w:r>
      <w:proofErr w:type="spellStart"/>
      <w:r w:rsidRPr="002B40C9">
        <w:rPr>
          <w:rFonts w:ascii="Times New Roman" w:hAnsi="Times New Roman" w:cs="Times New Roman"/>
        </w:rPr>
        <w:t>Béziers</w:t>
      </w:r>
      <w:proofErr w:type="spellEnd"/>
      <w:r w:rsidRPr="002B40C9">
        <w:rPr>
          <w:rFonts w:ascii="Times New Roman" w:hAnsi="Times New Roman" w:cs="Times New Roman"/>
        </w:rPr>
        <w:t>’, </w:t>
      </w:r>
      <w:r w:rsidRPr="002B40C9">
        <w:rPr>
          <w:rFonts w:ascii="Times New Roman" w:hAnsi="Times New Roman" w:cs="Times New Roman"/>
          <w:i/>
          <w:iCs/>
        </w:rPr>
        <w:t>Mediaeval Studies</w:t>
      </w:r>
      <w:r w:rsidRPr="002B40C9">
        <w:rPr>
          <w:rFonts w:ascii="Times New Roman" w:hAnsi="Times New Roman" w:cs="Times New Roman"/>
        </w:rPr>
        <w:t>, 63.1 (</w:t>
      </w:r>
      <w:proofErr w:type="spellStart"/>
      <w:r w:rsidRPr="002B40C9">
        <w:rPr>
          <w:rFonts w:ascii="Times New Roman" w:hAnsi="Times New Roman" w:cs="Times New Roman"/>
        </w:rPr>
        <w:t>Brepols</w:t>
      </w:r>
      <w:proofErr w:type="spellEnd"/>
      <w:r w:rsidRPr="002B40C9">
        <w:rPr>
          <w:rFonts w:ascii="Times New Roman" w:hAnsi="Times New Roman" w:cs="Times New Roman"/>
        </w:rPr>
        <w:t xml:space="preserve"> Publishers NV): 283–303 </w:t>
      </w:r>
      <w:r w:rsidRPr="002B40C9">
        <w:rPr>
          <w:rFonts w:ascii="Times New Roman" w:hAnsi="Times New Roman" w:cs="Times New Roman"/>
        </w:rPr>
        <w:t>&lt;https://doi.org/10.1484/j.ms.2.306486&gt; p. 283</w:t>
      </w:r>
    </w:p>
  </w:footnote>
  <w:footnote w:id="13">
    <w:p w14:paraId="3F582B60" w14:textId="73065499" w:rsidR="003371AF" w:rsidRDefault="003371AF">
      <w:pPr>
        <w:pStyle w:val="FootnoteText"/>
      </w:pPr>
      <w:r w:rsidRPr="002B40C9">
        <w:rPr>
          <w:rStyle w:val="FootnoteReference"/>
          <w:rFonts w:ascii="Times New Roman" w:hAnsi="Times New Roman" w:cs="Times New Roman"/>
          <w:sz w:val="22"/>
          <w:szCs w:val="22"/>
        </w:rPr>
        <w:footnoteRef/>
      </w:r>
      <w:r w:rsidRPr="002B40C9">
        <w:rPr>
          <w:rFonts w:ascii="Times New Roman" w:hAnsi="Times New Roman" w:cs="Times New Roman"/>
          <w:sz w:val="22"/>
          <w:szCs w:val="22"/>
        </w:rPr>
        <w:t xml:space="preserve"> </w:t>
      </w:r>
      <w:r w:rsidRPr="002B40C9">
        <w:rPr>
          <w:rFonts w:ascii="Times New Roman" w:hAnsi="Times New Roman" w:cs="Times New Roman"/>
          <w:sz w:val="22"/>
          <w:szCs w:val="22"/>
        </w:rPr>
        <w:t>Kings and Generals. 2024. ‘Why Did the Albigensian Crusades Happen? - Medieval History’, </w:t>
      </w:r>
      <w:r w:rsidRPr="002B40C9">
        <w:rPr>
          <w:rFonts w:ascii="Times New Roman" w:hAnsi="Times New Roman" w:cs="Times New Roman"/>
          <w:i/>
          <w:iCs/>
          <w:sz w:val="22"/>
          <w:szCs w:val="22"/>
        </w:rPr>
        <w:t>Youtu.be</w:t>
      </w:r>
      <w:r w:rsidRPr="002B40C9">
        <w:rPr>
          <w:rFonts w:ascii="Times New Roman" w:hAnsi="Times New Roman" w:cs="Times New Roman"/>
          <w:sz w:val="22"/>
          <w:szCs w:val="22"/>
        </w:rPr>
        <w:t> &lt;https://youtu.be/mKPhahc50v4?si=CNDjtgkJzkGGSUHs&gt; [accessed 16 February 2026]</w:t>
      </w:r>
      <w:r w:rsidRPr="002B40C9">
        <w:rPr>
          <w:rFonts w:ascii="Times New Roman" w:hAnsi="Times New Roman" w:cs="Times New Roman"/>
          <w:sz w:val="22"/>
          <w:szCs w:val="22"/>
        </w:rPr>
        <w:t xml:space="preserve"> 10:39.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2344" w14:textId="146E8BCA" w:rsidR="004A1CC5" w:rsidRPr="004A1CC5" w:rsidRDefault="004A1CC5">
    <w:pPr>
      <w:pStyle w:val="Header"/>
      <w:jc w:val="center"/>
      <w:rPr>
        <w:rFonts w:ascii="Times New Roman" w:hAnsi="Times New Roman" w:cs="Times New Roman"/>
        <w:sz w:val="20"/>
      </w:rPr>
    </w:pPr>
    <w:sdt>
      <w:sdtPr>
        <w:rPr>
          <w:rFonts w:ascii="Times New Roman" w:hAnsi="Times New Roman" w:cs="Times New Roman"/>
          <w:sz w:val="20"/>
          <w:szCs w:val="20"/>
        </w:rPr>
        <w:id w:val="-538282714"/>
        <w:docPartObj>
          <w:docPartGallery w:val="Page Numbers (Margins)"/>
          <w:docPartUnique/>
        </w:docPartObj>
      </w:sdtPr>
      <w:sdtContent>
        <w:r w:rsidRPr="004A1CC5">
          <w:rPr>
            <w:rFonts w:ascii="Times New Roman" w:hAnsi="Times New Roman" w:cs="Times New Roman"/>
            <w:noProof/>
            <w:sz w:val="20"/>
            <w:szCs w:val="20"/>
          </w:rPr>
          <mc:AlternateContent>
            <mc:Choice Requires="wps">
              <w:drawing>
                <wp:anchor distT="0" distB="0" distL="114300" distR="114300" simplePos="0" relativeHeight="251659264" behindDoc="0" locked="0" layoutInCell="0" allowOverlap="1" wp14:anchorId="1F808306" wp14:editId="065F1040">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14915143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2F38C0" w14:textId="77777777" w:rsidR="004A1CC5" w:rsidRDefault="004A1CC5">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1F808306" id="Rectangle 1"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202F38C0" w14:textId="77777777" w:rsidR="004A1CC5" w:rsidRDefault="004A1CC5">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sdt>
      <w:sdtPr>
        <w:rPr>
          <w:rFonts w:ascii="Times New Roman" w:hAnsi="Times New Roman" w:cs="Times New Roman"/>
          <w:sz w:val="20"/>
          <w:szCs w:val="20"/>
        </w:rPr>
        <w:alias w:val="Author"/>
        <w:tag w:val=""/>
        <w:id w:val="-952397527"/>
        <w:placeholder>
          <w:docPart w:val="C101E24830694BB58E1A7935C95491A1"/>
        </w:placeholder>
        <w:dataBinding w:prefixMappings="xmlns:ns0='http://purl.org/dc/elements/1.1/' xmlns:ns1='http://schemas.openxmlformats.org/package/2006/metadata/core-properties' " w:xpath="/ns1:coreProperties[1]/ns0:creator[1]" w:storeItemID="{6C3C8BC8-F283-45AE-878A-BAB7291924A1}"/>
        <w:text/>
      </w:sdtPr>
      <w:sdtContent>
        <w:r w:rsidRPr="004A1CC5">
          <w:rPr>
            <w:rFonts w:ascii="Times New Roman" w:hAnsi="Times New Roman" w:cs="Times New Roman"/>
            <w:sz w:val="20"/>
            <w:szCs w:val="20"/>
          </w:rPr>
          <w:t>Evan Davies (2304228)</w:t>
        </w:r>
      </w:sdtContent>
    </w:sdt>
  </w:p>
  <w:p w14:paraId="04F6B363" w14:textId="63CD62B0" w:rsidR="004A1CC5" w:rsidRPr="004A1CC5" w:rsidRDefault="004A1CC5">
    <w:pPr>
      <w:pStyle w:val="Header"/>
      <w:jc w:val="center"/>
      <w:rPr>
        <w:rFonts w:ascii="Times New Roman" w:hAnsi="Times New Roman" w:cs="Times New Roman"/>
        <w:caps/>
      </w:rPr>
    </w:pPr>
    <w:r w:rsidRPr="004A1CC5">
      <w:rPr>
        <w:rFonts w:ascii="Times New Roman" w:hAnsi="Times New Roman" w:cs="Times New Roman"/>
        <w:caps/>
      </w:rPr>
      <w:t xml:space="preserve"> </w:t>
    </w:r>
    <w:sdt>
      <w:sdtPr>
        <w:rPr>
          <w:rFonts w:ascii="Times New Roman" w:hAnsi="Times New Roman" w:cs="Times New Roman"/>
          <w:kern w:val="0"/>
          <w14:ligatures w14:val="none"/>
        </w:rPr>
        <w:alias w:val="Title"/>
        <w:tag w:val=""/>
        <w:id w:val="-1954942076"/>
        <w:placeholder>
          <w:docPart w:val="157A2BA7A39B48D3A5C631C2B20075E6"/>
        </w:placeholder>
        <w:dataBinding w:prefixMappings="xmlns:ns0='http://purl.org/dc/elements/1.1/' xmlns:ns1='http://schemas.openxmlformats.org/package/2006/metadata/core-properties' " w:xpath="/ns1:coreProperties[1]/ns0:title[1]" w:storeItemID="{6C3C8BC8-F283-45AE-878A-BAB7291924A1}"/>
        <w:text/>
      </w:sdtPr>
      <w:sdtContent>
        <w:r w:rsidRPr="004A1CC5">
          <w:rPr>
            <w:rFonts w:ascii="Times New Roman" w:hAnsi="Times New Roman" w:cs="Times New Roman"/>
            <w:kern w:val="0"/>
            <w14:ligatures w14:val="none"/>
          </w:rPr>
          <w:t>Video Review: Why did the Albigensian Crusades Happen? - Medieval History</w:t>
        </w:r>
      </w:sdtContent>
    </w:sdt>
  </w:p>
  <w:p w14:paraId="62BE25A3" w14:textId="77777777" w:rsidR="004A1CC5" w:rsidRDefault="004A1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25DDD"/>
    <w:multiLevelType w:val="hybridMultilevel"/>
    <w:tmpl w:val="CD5E1E86"/>
    <w:lvl w:ilvl="0" w:tplc="0E8453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C7996"/>
    <w:multiLevelType w:val="hybridMultilevel"/>
    <w:tmpl w:val="46CA0BBA"/>
    <w:lvl w:ilvl="0" w:tplc="D5360F9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5404942">
    <w:abstractNumId w:val="1"/>
  </w:num>
  <w:num w:numId="2" w16cid:durableId="646403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CC5"/>
    <w:rsid w:val="0009022B"/>
    <w:rsid w:val="001F1ABB"/>
    <w:rsid w:val="00256C18"/>
    <w:rsid w:val="002B40C9"/>
    <w:rsid w:val="003371AF"/>
    <w:rsid w:val="00473348"/>
    <w:rsid w:val="004A1CC5"/>
    <w:rsid w:val="005064A2"/>
    <w:rsid w:val="00607E8D"/>
    <w:rsid w:val="00743386"/>
    <w:rsid w:val="00753A25"/>
    <w:rsid w:val="007E2837"/>
    <w:rsid w:val="008016DE"/>
    <w:rsid w:val="00883D02"/>
    <w:rsid w:val="0096171E"/>
    <w:rsid w:val="009E6433"/>
    <w:rsid w:val="009F0836"/>
    <w:rsid w:val="00A41810"/>
    <w:rsid w:val="00A75A95"/>
    <w:rsid w:val="00AD4A11"/>
    <w:rsid w:val="00BF3491"/>
    <w:rsid w:val="00E0179D"/>
    <w:rsid w:val="00F62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A6572"/>
  <w15:chartTrackingRefBased/>
  <w15:docId w15:val="{BBC34729-D0C5-4C08-B57B-9F6FEB7D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C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1C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C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C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C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C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C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C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C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C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1C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C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C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C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C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C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C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CC5"/>
    <w:rPr>
      <w:rFonts w:eastAsiaTheme="majorEastAsia" w:cstheme="majorBidi"/>
      <w:color w:val="272727" w:themeColor="text1" w:themeTint="D8"/>
    </w:rPr>
  </w:style>
  <w:style w:type="paragraph" w:styleId="Title">
    <w:name w:val="Title"/>
    <w:basedOn w:val="Normal"/>
    <w:next w:val="Normal"/>
    <w:link w:val="TitleChar"/>
    <w:uiPriority w:val="10"/>
    <w:qFormat/>
    <w:rsid w:val="004A1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C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C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CC5"/>
    <w:pPr>
      <w:spacing w:before="160"/>
      <w:jc w:val="center"/>
    </w:pPr>
    <w:rPr>
      <w:i/>
      <w:iCs/>
      <w:color w:val="404040" w:themeColor="text1" w:themeTint="BF"/>
    </w:rPr>
  </w:style>
  <w:style w:type="character" w:customStyle="1" w:styleId="QuoteChar">
    <w:name w:val="Quote Char"/>
    <w:basedOn w:val="DefaultParagraphFont"/>
    <w:link w:val="Quote"/>
    <w:uiPriority w:val="29"/>
    <w:rsid w:val="004A1CC5"/>
    <w:rPr>
      <w:i/>
      <w:iCs/>
      <w:color w:val="404040" w:themeColor="text1" w:themeTint="BF"/>
    </w:rPr>
  </w:style>
  <w:style w:type="paragraph" w:styleId="ListParagraph">
    <w:name w:val="List Paragraph"/>
    <w:basedOn w:val="Normal"/>
    <w:uiPriority w:val="34"/>
    <w:qFormat/>
    <w:rsid w:val="004A1CC5"/>
    <w:pPr>
      <w:ind w:left="720"/>
      <w:contextualSpacing/>
    </w:pPr>
  </w:style>
  <w:style w:type="character" w:styleId="IntenseEmphasis">
    <w:name w:val="Intense Emphasis"/>
    <w:basedOn w:val="DefaultParagraphFont"/>
    <w:uiPriority w:val="21"/>
    <w:qFormat/>
    <w:rsid w:val="004A1CC5"/>
    <w:rPr>
      <w:i/>
      <w:iCs/>
      <w:color w:val="0F4761" w:themeColor="accent1" w:themeShade="BF"/>
    </w:rPr>
  </w:style>
  <w:style w:type="paragraph" w:styleId="IntenseQuote">
    <w:name w:val="Intense Quote"/>
    <w:basedOn w:val="Normal"/>
    <w:next w:val="Normal"/>
    <w:link w:val="IntenseQuoteChar"/>
    <w:uiPriority w:val="30"/>
    <w:qFormat/>
    <w:rsid w:val="004A1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CC5"/>
    <w:rPr>
      <w:i/>
      <w:iCs/>
      <w:color w:val="0F4761" w:themeColor="accent1" w:themeShade="BF"/>
    </w:rPr>
  </w:style>
  <w:style w:type="character" w:styleId="IntenseReference">
    <w:name w:val="Intense Reference"/>
    <w:basedOn w:val="DefaultParagraphFont"/>
    <w:uiPriority w:val="32"/>
    <w:qFormat/>
    <w:rsid w:val="004A1CC5"/>
    <w:rPr>
      <w:b/>
      <w:bCs/>
      <w:smallCaps/>
      <w:color w:val="0F4761" w:themeColor="accent1" w:themeShade="BF"/>
      <w:spacing w:val="5"/>
    </w:rPr>
  </w:style>
  <w:style w:type="paragraph" w:styleId="Header">
    <w:name w:val="header"/>
    <w:basedOn w:val="Normal"/>
    <w:link w:val="HeaderChar"/>
    <w:uiPriority w:val="99"/>
    <w:unhideWhenUsed/>
    <w:rsid w:val="004A1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CC5"/>
  </w:style>
  <w:style w:type="paragraph" w:styleId="Footer">
    <w:name w:val="footer"/>
    <w:basedOn w:val="Normal"/>
    <w:link w:val="FooterChar"/>
    <w:uiPriority w:val="99"/>
    <w:unhideWhenUsed/>
    <w:rsid w:val="004A1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CC5"/>
  </w:style>
  <w:style w:type="paragraph" w:styleId="FootnoteText">
    <w:name w:val="footnote text"/>
    <w:basedOn w:val="Normal"/>
    <w:link w:val="FootnoteTextChar"/>
    <w:uiPriority w:val="99"/>
    <w:semiHidden/>
    <w:unhideWhenUsed/>
    <w:rsid w:val="007433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3386"/>
    <w:rPr>
      <w:sz w:val="20"/>
      <w:szCs w:val="20"/>
    </w:rPr>
  </w:style>
  <w:style w:type="character" w:styleId="FootnoteReference">
    <w:name w:val="footnote reference"/>
    <w:basedOn w:val="DefaultParagraphFont"/>
    <w:uiPriority w:val="99"/>
    <w:semiHidden/>
    <w:unhideWhenUsed/>
    <w:rsid w:val="00743386"/>
    <w:rPr>
      <w:vertAlign w:val="superscript"/>
    </w:rPr>
  </w:style>
  <w:style w:type="character" w:styleId="Hyperlink">
    <w:name w:val="Hyperlink"/>
    <w:basedOn w:val="DefaultParagraphFont"/>
    <w:uiPriority w:val="99"/>
    <w:unhideWhenUsed/>
    <w:rsid w:val="001F1ABB"/>
    <w:rPr>
      <w:color w:val="467886" w:themeColor="hyperlink"/>
      <w:u w:val="single"/>
    </w:rPr>
  </w:style>
  <w:style w:type="character" w:styleId="UnresolvedMention">
    <w:name w:val="Unresolved Mention"/>
    <w:basedOn w:val="DefaultParagraphFont"/>
    <w:uiPriority w:val="99"/>
    <w:semiHidden/>
    <w:unhideWhenUsed/>
    <w:rsid w:val="001F1ABB"/>
    <w:rPr>
      <w:color w:val="605E5C"/>
      <w:shd w:val="clear" w:color="auto" w:fill="E1DFDD"/>
    </w:rPr>
  </w:style>
  <w:style w:type="paragraph" w:styleId="NormalWeb">
    <w:name w:val="Normal (Web)"/>
    <w:basedOn w:val="Normal"/>
    <w:uiPriority w:val="99"/>
    <w:semiHidden/>
    <w:unhideWhenUsed/>
    <w:rsid w:val="002B40C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01E24830694BB58E1A7935C95491A1"/>
        <w:category>
          <w:name w:val="General"/>
          <w:gallery w:val="placeholder"/>
        </w:category>
        <w:types>
          <w:type w:val="bbPlcHdr"/>
        </w:types>
        <w:behaviors>
          <w:behavior w:val="content"/>
        </w:behaviors>
        <w:guid w:val="{BBFB5DD4-68DA-4441-8005-36431617162D}"/>
      </w:docPartPr>
      <w:docPartBody>
        <w:p w:rsidR="00544964" w:rsidRDefault="00CA00AE" w:rsidP="00CA00AE">
          <w:pPr>
            <w:pStyle w:val="C101E24830694BB58E1A7935C95491A1"/>
          </w:pPr>
          <w:r>
            <w:rPr>
              <w:color w:val="156082" w:themeColor="accent1"/>
              <w:sz w:val="20"/>
              <w:szCs w:val="20"/>
            </w:rPr>
            <w:t>[Author name]</w:t>
          </w:r>
        </w:p>
      </w:docPartBody>
    </w:docPart>
    <w:docPart>
      <w:docPartPr>
        <w:name w:val="157A2BA7A39B48D3A5C631C2B20075E6"/>
        <w:category>
          <w:name w:val="General"/>
          <w:gallery w:val="placeholder"/>
        </w:category>
        <w:types>
          <w:type w:val="bbPlcHdr"/>
        </w:types>
        <w:behaviors>
          <w:behavior w:val="content"/>
        </w:behaviors>
        <w:guid w:val="{5FF741C9-4064-40FF-90D4-98D78F03AAD6}"/>
      </w:docPartPr>
      <w:docPartBody>
        <w:p w:rsidR="00544964" w:rsidRDefault="00CA00AE" w:rsidP="00CA00AE">
          <w:pPr>
            <w:pStyle w:val="157A2BA7A39B48D3A5C631C2B20075E6"/>
          </w:pPr>
          <w:r>
            <w:rPr>
              <w:caps/>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0AE"/>
    <w:rsid w:val="00544964"/>
    <w:rsid w:val="00A75A95"/>
    <w:rsid w:val="00CA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01E24830694BB58E1A7935C95491A1">
    <w:name w:val="C101E24830694BB58E1A7935C95491A1"/>
    <w:rsid w:val="00CA00AE"/>
  </w:style>
  <w:style w:type="paragraph" w:customStyle="1" w:styleId="157A2BA7A39B48D3A5C631C2B20075E6">
    <w:name w:val="157A2BA7A39B48D3A5C631C2B20075E6"/>
    <w:rsid w:val="00CA00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11ddac1e6ab1f67dfcc2fa1bda8f1f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79dab2f71e8ac9d93f9e12b158e921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3945486-2A26-4B88-A15D-3DF032A2CA92}">
  <ds:schemaRefs>
    <ds:schemaRef ds:uri="http://schemas.openxmlformats.org/officeDocument/2006/bibliography"/>
  </ds:schemaRefs>
</ds:datastoreItem>
</file>

<file path=customXml/itemProps2.xml><?xml version="1.0" encoding="utf-8"?>
<ds:datastoreItem xmlns:ds="http://schemas.openxmlformats.org/officeDocument/2006/customXml" ds:itemID="{3B83DF4F-9B86-45DC-A98E-88BB4651F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6873C3-11EE-4531-9729-927A325AC48C}">
  <ds:schemaRefs>
    <ds:schemaRef ds:uri="http://schemas.microsoft.com/sharepoint/v3/contenttype/forms"/>
  </ds:schemaRefs>
</ds:datastoreItem>
</file>

<file path=customXml/itemProps4.xml><?xml version="1.0" encoding="utf-8"?>
<ds:datastoreItem xmlns:ds="http://schemas.openxmlformats.org/officeDocument/2006/customXml" ds:itemID="{5E008603-1B88-47CA-B903-98E384422BC7}">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5</Pages>
  <Words>1156</Words>
  <Characters>5728</Characters>
  <Application>Microsoft Office Word</Application>
  <DocSecurity>0</DocSecurity>
  <Lines>83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Review: Why did the Albigensian Crusades Happen? - Medieval History</dc:title>
  <dc:subject/>
  <dc:creator>Evan Davies (2304228)</dc:creator>
  <cp:keywords/>
  <dc:description/>
  <cp:lastModifiedBy>Evan Davies (2304228)</cp:lastModifiedBy>
  <cp:revision>7</cp:revision>
  <dcterms:created xsi:type="dcterms:W3CDTF">2026-02-18T11:15:00Z</dcterms:created>
  <dcterms:modified xsi:type="dcterms:W3CDTF">2026-02-22T09:27:00Z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