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954DE" w14:textId="29F5326A" w:rsidR="00097CE3" w:rsidRDefault="00097CE3">
      <w:pPr>
        <w:rPr>
          <w:rFonts w:ascii="Arial" w:hAnsi="Arial" w:cs="Arial"/>
          <w:b/>
          <w:bCs/>
          <w:sz w:val="24"/>
          <w:szCs w:val="24"/>
        </w:rPr>
      </w:pPr>
    </w:p>
    <w:p w14:paraId="69835B74" w14:textId="77777777" w:rsidR="00097CE3" w:rsidRDefault="00097CE3" w:rsidP="00097CE3">
      <w:pPr>
        <w:spacing w:line="360" w:lineRule="auto"/>
        <w:rPr>
          <w:rFonts w:ascii="Arial" w:hAnsi="Arial" w:cs="Arial"/>
          <w:b/>
          <w:bCs/>
          <w:sz w:val="24"/>
          <w:szCs w:val="24"/>
        </w:rPr>
      </w:pPr>
    </w:p>
    <w:p w14:paraId="2B243B21" w14:textId="77777777" w:rsidR="00097CE3" w:rsidRDefault="00097CE3" w:rsidP="00097CE3">
      <w:pPr>
        <w:spacing w:line="360" w:lineRule="auto"/>
        <w:rPr>
          <w:rFonts w:ascii="Arial" w:hAnsi="Arial" w:cs="Arial"/>
          <w:b/>
          <w:bCs/>
          <w:sz w:val="24"/>
          <w:szCs w:val="24"/>
        </w:rPr>
      </w:pPr>
    </w:p>
    <w:p w14:paraId="38762C4F" w14:textId="77777777" w:rsidR="00097CE3" w:rsidRDefault="00097CE3" w:rsidP="00097CE3">
      <w:pPr>
        <w:spacing w:line="360" w:lineRule="auto"/>
        <w:rPr>
          <w:rFonts w:ascii="Arial" w:hAnsi="Arial" w:cs="Arial"/>
          <w:b/>
          <w:bCs/>
          <w:sz w:val="24"/>
          <w:szCs w:val="24"/>
        </w:rPr>
      </w:pPr>
    </w:p>
    <w:p w14:paraId="04783C11" w14:textId="77777777" w:rsidR="00097CE3" w:rsidRDefault="00097CE3" w:rsidP="00097CE3">
      <w:pPr>
        <w:spacing w:line="360" w:lineRule="auto"/>
        <w:rPr>
          <w:rFonts w:ascii="Arial" w:hAnsi="Arial" w:cs="Arial"/>
          <w:b/>
          <w:bCs/>
          <w:sz w:val="24"/>
          <w:szCs w:val="24"/>
        </w:rPr>
      </w:pPr>
    </w:p>
    <w:p w14:paraId="3EE7C9E4" w14:textId="77777777" w:rsidR="00097CE3" w:rsidRDefault="00097CE3" w:rsidP="00097CE3">
      <w:pPr>
        <w:spacing w:line="360" w:lineRule="auto"/>
        <w:rPr>
          <w:rFonts w:ascii="Arial" w:hAnsi="Arial" w:cs="Arial"/>
          <w:b/>
          <w:bCs/>
          <w:sz w:val="24"/>
          <w:szCs w:val="24"/>
        </w:rPr>
      </w:pPr>
    </w:p>
    <w:p w14:paraId="6F2682F2" w14:textId="77777777" w:rsidR="00097CE3" w:rsidRDefault="00097CE3" w:rsidP="00097CE3">
      <w:pPr>
        <w:spacing w:line="360" w:lineRule="auto"/>
        <w:rPr>
          <w:rFonts w:ascii="Arial" w:hAnsi="Arial" w:cs="Arial"/>
          <w:b/>
          <w:bCs/>
          <w:sz w:val="24"/>
          <w:szCs w:val="24"/>
        </w:rPr>
      </w:pPr>
    </w:p>
    <w:p w14:paraId="7DC390F4" w14:textId="77777777" w:rsidR="00097CE3" w:rsidRDefault="00097CE3" w:rsidP="00097CE3">
      <w:pPr>
        <w:spacing w:line="360" w:lineRule="auto"/>
        <w:rPr>
          <w:rFonts w:ascii="Arial" w:hAnsi="Arial" w:cs="Arial"/>
          <w:b/>
          <w:bCs/>
          <w:sz w:val="24"/>
          <w:szCs w:val="24"/>
        </w:rPr>
      </w:pPr>
    </w:p>
    <w:p w14:paraId="64375525" w14:textId="77777777" w:rsidR="00097CE3" w:rsidRDefault="00097CE3" w:rsidP="00097CE3">
      <w:pPr>
        <w:spacing w:line="360" w:lineRule="auto"/>
        <w:rPr>
          <w:rFonts w:ascii="Arial" w:hAnsi="Arial" w:cs="Arial"/>
          <w:b/>
          <w:bCs/>
          <w:sz w:val="24"/>
          <w:szCs w:val="24"/>
        </w:rPr>
      </w:pPr>
    </w:p>
    <w:p w14:paraId="2585E9D0" w14:textId="77777777" w:rsidR="00097CE3" w:rsidRDefault="00097CE3" w:rsidP="00097CE3">
      <w:pPr>
        <w:spacing w:line="360" w:lineRule="auto"/>
        <w:rPr>
          <w:rFonts w:ascii="Arial" w:hAnsi="Arial" w:cs="Arial"/>
          <w:b/>
          <w:bCs/>
          <w:sz w:val="24"/>
          <w:szCs w:val="24"/>
        </w:rPr>
      </w:pPr>
    </w:p>
    <w:p w14:paraId="2BEFEF61" w14:textId="77777777" w:rsidR="00097CE3" w:rsidRDefault="00097CE3" w:rsidP="00097CE3">
      <w:pPr>
        <w:spacing w:line="360" w:lineRule="auto"/>
        <w:rPr>
          <w:rFonts w:ascii="Arial" w:hAnsi="Arial" w:cs="Arial"/>
          <w:b/>
          <w:bCs/>
          <w:sz w:val="24"/>
          <w:szCs w:val="24"/>
        </w:rPr>
      </w:pPr>
    </w:p>
    <w:p w14:paraId="73E74459" w14:textId="77777777" w:rsidR="00097CE3" w:rsidRDefault="00097CE3" w:rsidP="00097CE3">
      <w:pPr>
        <w:spacing w:line="360" w:lineRule="auto"/>
        <w:rPr>
          <w:rFonts w:ascii="Arial" w:hAnsi="Arial" w:cs="Arial"/>
          <w:b/>
          <w:bCs/>
          <w:sz w:val="24"/>
          <w:szCs w:val="24"/>
        </w:rPr>
      </w:pPr>
    </w:p>
    <w:p w14:paraId="5287863F" w14:textId="77777777" w:rsidR="00097CE3" w:rsidRDefault="00097CE3" w:rsidP="00097CE3">
      <w:pPr>
        <w:spacing w:line="360" w:lineRule="auto"/>
        <w:rPr>
          <w:rFonts w:ascii="Arial" w:hAnsi="Arial" w:cs="Arial"/>
          <w:b/>
          <w:bCs/>
          <w:sz w:val="24"/>
          <w:szCs w:val="24"/>
        </w:rPr>
      </w:pPr>
    </w:p>
    <w:p w14:paraId="18B5C52A" w14:textId="77777777" w:rsidR="00097CE3" w:rsidRDefault="00097CE3" w:rsidP="00097CE3">
      <w:pPr>
        <w:spacing w:line="360" w:lineRule="auto"/>
        <w:rPr>
          <w:rFonts w:ascii="Arial" w:hAnsi="Arial" w:cs="Arial"/>
          <w:b/>
          <w:bCs/>
          <w:sz w:val="24"/>
          <w:szCs w:val="24"/>
        </w:rPr>
      </w:pPr>
    </w:p>
    <w:p w14:paraId="5705CFCE" w14:textId="77777777" w:rsidR="00097CE3" w:rsidRDefault="00097CE3" w:rsidP="00097CE3">
      <w:pPr>
        <w:spacing w:line="360" w:lineRule="auto"/>
        <w:rPr>
          <w:rFonts w:ascii="Arial" w:hAnsi="Arial" w:cs="Arial"/>
          <w:b/>
          <w:bCs/>
          <w:sz w:val="24"/>
          <w:szCs w:val="24"/>
        </w:rPr>
      </w:pPr>
    </w:p>
    <w:p w14:paraId="05DABC1A" w14:textId="77777777" w:rsidR="00097CE3" w:rsidRDefault="00097CE3" w:rsidP="00097CE3">
      <w:pPr>
        <w:spacing w:line="360" w:lineRule="auto"/>
        <w:rPr>
          <w:rFonts w:ascii="Arial" w:hAnsi="Arial" w:cs="Arial"/>
          <w:b/>
          <w:bCs/>
          <w:sz w:val="24"/>
          <w:szCs w:val="24"/>
        </w:rPr>
      </w:pPr>
    </w:p>
    <w:p w14:paraId="3F347036" w14:textId="77777777" w:rsidR="00097CE3" w:rsidRDefault="00097CE3" w:rsidP="00097CE3">
      <w:pPr>
        <w:spacing w:line="360" w:lineRule="auto"/>
        <w:rPr>
          <w:rFonts w:ascii="Arial" w:hAnsi="Arial" w:cs="Arial"/>
          <w:b/>
          <w:bCs/>
          <w:sz w:val="24"/>
          <w:szCs w:val="24"/>
        </w:rPr>
      </w:pPr>
    </w:p>
    <w:p w14:paraId="72311022" w14:textId="77777777" w:rsidR="00097CE3" w:rsidRDefault="00097CE3" w:rsidP="00097CE3">
      <w:pPr>
        <w:spacing w:line="360" w:lineRule="auto"/>
        <w:rPr>
          <w:rFonts w:ascii="Arial" w:hAnsi="Arial" w:cs="Arial"/>
          <w:b/>
          <w:bCs/>
          <w:sz w:val="24"/>
          <w:szCs w:val="24"/>
        </w:rPr>
      </w:pPr>
    </w:p>
    <w:p w14:paraId="6FFF53C0" w14:textId="77777777" w:rsidR="00097CE3" w:rsidRDefault="00097CE3" w:rsidP="00097CE3">
      <w:pPr>
        <w:spacing w:line="360" w:lineRule="auto"/>
        <w:rPr>
          <w:rFonts w:ascii="Arial" w:hAnsi="Arial" w:cs="Arial"/>
          <w:b/>
          <w:bCs/>
          <w:sz w:val="24"/>
          <w:szCs w:val="24"/>
        </w:rPr>
      </w:pPr>
    </w:p>
    <w:p w14:paraId="059DE988" w14:textId="77777777" w:rsidR="00097CE3" w:rsidRDefault="00097CE3" w:rsidP="00097CE3">
      <w:pPr>
        <w:spacing w:line="360" w:lineRule="auto"/>
        <w:rPr>
          <w:rFonts w:ascii="Arial" w:hAnsi="Arial" w:cs="Arial"/>
          <w:b/>
          <w:bCs/>
          <w:sz w:val="24"/>
          <w:szCs w:val="24"/>
        </w:rPr>
      </w:pPr>
    </w:p>
    <w:p w14:paraId="34E0FCA0" w14:textId="77777777" w:rsidR="00097CE3" w:rsidRDefault="00097CE3" w:rsidP="00097CE3">
      <w:pPr>
        <w:spacing w:line="360" w:lineRule="auto"/>
        <w:rPr>
          <w:rFonts w:ascii="Arial" w:hAnsi="Arial" w:cs="Arial"/>
          <w:b/>
          <w:bCs/>
          <w:sz w:val="24"/>
          <w:szCs w:val="24"/>
        </w:rPr>
      </w:pPr>
    </w:p>
    <w:p w14:paraId="12DB29CB" w14:textId="77777777" w:rsidR="00097CE3" w:rsidRDefault="00097CE3" w:rsidP="00097CE3">
      <w:pPr>
        <w:spacing w:line="360" w:lineRule="auto"/>
        <w:rPr>
          <w:rFonts w:ascii="Arial" w:hAnsi="Arial" w:cs="Arial"/>
          <w:b/>
          <w:bCs/>
          <w:sz w:val="24"/>
          <w:szCs w:val="24"/>
        </w:rPr>
      </w:pPr>
    </w:p>
    <w:p w14:paraId="11D47A57" w14:textId="77777777" w:rsidR="00097CE3" w:rsidRDefault="00097CE3" w:rsidP="00097CE3">
      <w:pPr>
        <w:spacing w:line="360" w:lineRule="auto"/>
        <w:rPr>
          <w:rFonts w:ascii="Arial" w:hAnsi="Arial" w:cs="Arial"/>
          <w:b/>
          <w:bCs/>
          <w:sz w:val="24"/>
          <w:szCs w:val="24"/>
        </w:rPr>
      </w:pPr>
    </w:p>
    <w:p w14:paraId="2ADE98F9" w14:textId="77777777" w:rsidR="00097CE3" w:rsidRDefault="00097CE3" w:rsidP="00097CE3">
      <w:pPr>
        <w:spacing w:line="360" w:lineRule="auto"/>
        <w:rPr>
          <w:rFonts w:ascii="Arial" w:hAnsi="Arial" w:cs="Arial"/>
          <w:b/>
          <w:bCs/>
          <w:sz w:val="24"/>
          <w:szCs w:val="24"/>
        </w:rPr>
      </w:pPr>
    </w:p>
    <w:p w14:paraId="5334EA2E" w14:textId="77777777" w:rsidR="00097CE3" w:rsidRDefault="00097CE3" w:rsidP="00097CE3">
      <w:pPr>
        <w:spacing w:line="360" w:lineRule="auto"/>
        <w:rPr>
          <w:rFonts w:ascii="Arial" w:hAnsi="Arial" w:cs="Arial"/>
          <w:b/>
          <w:bCs/>
          <w:sz w:val="24"/>
          <w:szCs w:val="24"/>
        </w:rPr>
      </w:pPr>
    </w:p>
    <w:p w14:paraId="5CB85CE8" w14:textId="77777777" w:rsidR="00097CE3" w:rsidRDefault="00097CE3" w:rsidP="00097CE3">
      <w:pPr>
        <w:spacing w:line="360" w:lineRule="auto"/>
        <w:rPr>
          <w:rFonts w:ascii="Arial" w:hAnsi="Arial" w:cs="Arial"/>
          <w:b/>
          <w:bCs/>
          <w:sz w:val="24"/>
          <w:szCs w:val="24"/>
        </w:rPr>
      </w:pPr>
    </w:p>
    <w:p w14:paraId="1DAB68D4" w14:textId="77777777" w:rsidR="00097CE3" w:rsidRDefault="00097CE3" w:rsidP="00097CE3">
      <w:pPr>
        <w:spacing w:line="360" w:lineRule="auto"/>
        <w:rPr>
          <w:rFonts w:ascii="Arial" w:hAnsi="Arial" w:cs="Arial"/>
          <w:b/>
          <w:bCs/>
          <w:sz w:val="24"/>
          <w:szCs w:val="24"/>
        </w:rPr>
      </w:pPr>
    </w:p>
    <w:p w14:paraId="2C77B1ED" w14:textId="400134D6" w:rsidR="00097CE3" w:rsidRPr="00097CE3" w:rsidRDefault="00097CE3" w:rsidP="00097CE3">
      <w:pPr>
        <w:spacing w:line="360" w:lineRule="auto"/>
        <w:rPr>
          <w:rFonts w:ascii="Calibri" w:hAnsi="Calibri" w:cs="Calibri"/>
          <w:sz w:val="36"/>
          <w:szCs w:val="36"/>
        </w:rPr>
      </w:pPr>
      <w:r w:rsidRPr="00097CE3">
        <w:rPr>
          <w:rFonts w:ascii="Calibri" w:hAnsi="Calibri" w:cs="Calibri"/>
          <w:b/>
          <w:bCs/>
          <w:sz w:val="36"/>
          <w:szCs w:val="36"/>
        </w:rPr>
        <w:t xml:space="preserve">Title of assignment: </w:t>
      </w:r>
      <w:r w:rsidRPr="00097CE3">
        <w:rPr>
          <w:rFonts w:ascii="Calibri" w:hAnsi="Calibri" w:cs="Calibri"/>
          <w:sz w:val="36"/>
          <w:szCs w:val="36"/>
        </w:rPr>
        <w:t>What is the knowledge of primary aged football academy players parents/guardians on sport nutrition?</w:t>
      </w:r>
    </w:p>
    <w:p w14:paraId="06F1AB17" w14:textId="77777777" w:rsidR="00097CE3" w:rsidRPr="00097CE3" w:rsidRDefault="00097CE3" w:rsidP="00097CE3">
      <w:pPr>
        <w:spacing w:line="360" w:lineRule="auto"/>
        <w:rPr>
          <w:rFonts w:ascii="Calibri" w:hAnsi="Calibri" w:cs="Calibri"/>
          <w:sz w:val="36"/>
          <w:szCs w:val="36"/>
        </w:rPr>
      </w:pPr>
      <w:r w:rsidRPr="00097CE3">
        <w:rPr>
          <w:rFonts w:ascii="Calibri" w:hAnsi="Calibri" w:cs="Calibri"/>
          <w:b/>
          <w:bCs/>
          <w:sz w:val="36"/>
          <w:szCs w:val="36"/>
        </w:rPr>
        <w:t xml:space="preserve">Module code: </w:t>
      </w:r>
      <w:r w:rsidRPr="00097CE3">
        <w:rPr>
          <w:rFonts w:ascii="Calibri" w:hAnsi="Calibri" w:cs="Calibri"/>
          <w:sz w:val="36"/>
          <w:szCs w:val="36"/>
        </w:rPr>
        <w:t>BMOE7014</w:t>
      </w:r>
    </w:p>
    <w:p w14:paraId="003D4A9B" w14:textId="77777777" w:rsidR="00097CE3" w:rsidRPr="00097CE3" w:rsidRDefault="00097CE3" w:rsidP="00097CE3">
      <w:pPr>
        <w:spacing w:line="360" w:lineRule="auto"/>
        <w:rPr>
          <w:rFonts w:ascii="Calibri" w:hAnsi="Calibri" w:cs="Calibri"/>
          <w:sz w:val="36"/>
          <w:szCs w:val="36"/>
        </w:rPr>
      </w:pPr>
      <w:r w:rsidRPr="00097CE3">
        <w:rPr>
          <w:rFonts w:ascii="Calibri" w:hAnsi="Calibri" w:cs="Calibri"/>
          <w:b/>
          <w:bCs/>
          <w:sz w:val="36"/>
          <w:szCs w:val="36"/>
        </w:rPr>
        <w:t xml:space="preserve">Module lecturer: </w:t>
      </w:r>
      <w:r w:rsidRPr="00097CE3">
        <w:rPr>
          <w:rFonts w:ascii="Calibri" w:hAnsi="Calibri" w:cs="Calibri"/>
          <w:sz w:val="36"/>
          <w:szCs w:val="36"/>
        </w:rPr>
        <w:t>Dr Nalda Wainwright</w:t>
      </w:r>
    </w:p>
    <w:p w14:paraId="4A63C718" w14:textId="77777777" w:rsidR="00097CE3" w:rsidRDefault="00097CE3" w:rsidP="00097CE3">
      <w:pPr>
        <w:spacing w:line="360" w:lineRule="auto"/>
        <w:rPr>
          <w:rFonts w:ascii="Calibri" w:hAnsi="Calibri" w:cs="Calibri"/>
          <w:b/>
          <w:bCs/>
          <w:sz w:val="36"/>
          <w:szCs w:val="36"/>
        </w:rPr>
      </w:pPr>
      <w:r w:rsidRPr="00097CE3">
        <w:rPr>
          <w:rFonts w:ascii="Calibri" w:hAnsi="Calibri" w:cs="Calibri"/>
          <w:b/>
          <w:bCs/>
          <w:sz w:val="36"/>
          <w:szCs w:val="36"/>
        </w:rPr>
        <w:t xml:space="preserve">Due date: </w:t>
      </w:r>
      <w:r w:rsidRPr="00097CE3">
        <w:rPr>
          <w:rFonts w:ascii="Calibri" w:hAnsi="Calibri" w:cs="Calibri"/>
          <w:sz w:val="36"/>
          <w:szCs w:val="36"/>
        </w:rPr>
        <w:t>Friday 13</w:t>
      </w:r>
      <w:r w:rsidRPr="00097CE3">
        <w:rPr>
          <w:rFonts w:ascii="Calibri" w:hAnsi="Calibri" w:cs="Calibri"/>
          <w:sz w:val="36"/>
          <w:szCs w:val="36"/>
          <w:vertAlign w:val="superscript"/>
        </w:rPr>
        <w:t>th</w:t>
      </w:r>
      <w:r w:rsidRPr="00097CE3">
        <w:rPr>
          <w:rFonts w:ascii="Calibri" w:hAnsi="Calibri" w:cs="Calibri"/>
          <w:sz w:val="36"/>
          <w:szCs w:val="36"/>
        </w:rPr>
        <w:t xml:space="preserve"> March</w:t>
      </w:r>
      <w:r w:rsidRPr="00097CE3">
        <w:rPr>
          <w:rFonts w:ascii="Calibri" w:hAnsi="Calibri" w:cs="Calibri"/>
          <w:b/>
          <w:bCs/>
          <w:sz w:val="36"/>
          <w:szCs w:val="36"/>
        </w:rPr>
        <w:t xml:space="preserve"> </w:t>
      </w:r>
    </w:p>
    <w:p w14:paraId="0A2ED89D" w14:textId="40438C2D" w:rsidR="00D503B3" w:rsidRPr="00097CE3" w:rsidRDefault="00D503B3" w:rsidP="00097CE3">
      <w:pPr>
        <w:spacing w:line="360" w:lineRule="auto"/>
        <w:rPr>
          <w:rFonts w:ascii="Calibri" w:hAnsi="Calibri" w:cs="Calibri"/>
          <w:b/>
          <w:bCs/>
          <w:sz w:val="36"/>
          <w:szCs w:val="36"/>
        </w:rPr>
      </w:pPr>
      <w:r>
        <w:rPr>
          <w:rFonts w:ascii="Calibri" w:hAnsi="Calibri" w:cs="Calibri"/>
          <w:b/>
          <w:bCs/>
          <w:sz w:val="36"/>
          <w:szCs w:val="36"/>
        </w:rPr>
        <w:t xml:space="preserve">Word count: </w:t>
      </w:r>
      <w:r w:rsidRPr="00D503B3">
        <w:rPr>
          <w:rFonts w:ascii="Calibri" w:hAnsi="Calibri" w:cs="Calibri"/>
          <w:sz w:val="36"/>
          <w:szCs w:val="36"/>
        </w:rPr>
        <w:t>1504</w:t>
      </w:r>
    </w:p>
    <w:p w14:paraId="70D9B2B1" w14:textId="77777777" w:rsidR="00097CE3" w:rsidRDefault="00097CE3" w:rsidP="00097CE3">
      <w:pPr>
        <w:spacing w:line="360" w:lineRule="auto"/>
        <w:rPr>
          <w:rFonts w:ascii="Calibri" w:hAnsi="Calibri" w:cs="Calibri"/>
          <w:b/>
          <w:bCs/>
        </w:rPr>
      </w:pPr>
    </w:p>
    <w:p w14:paraId="27769505" w14:textId="77777777" w:rsidR="00097CE3" w:rsidRDefault="00097CE3" w:rsidP="00097CE3">
      <w:pPr>
        <w:spacing w:line="360" w:lineRule="auto"/>
        <w:rPr>
          <w:rFonts w:ascii="Calibri" w:hAnsi="Calibri" w:cs="Calibri"/>
          <w:b/>
          <w:bCs/>
        </w:rPr>
      </w:pPr>
    </w:p>
    <w:p w14:paraId="6AA929C2" w14:textId="01AEBC33" w:rsidR="00097CE3" w:rsidRPr="00097CE3" w:rsidRDefault="00097CE3" w:rsidP="00097CE3">
      <w:pPr>
        <w:spacing w:line="360" w:lineRule="auto"/>
        <w:rPr>
          <w:rFonts w:ascii="Calibri" w:hAnsi="Calibri" w:cs="Calibri"/>
          <w:b/>
          <w:bCs/>
          <w:sz w:val="24"/>
          <w:szCs w:val="24"/>
        </w:rPr>
      </w:pPr>
      <w:r w:rsidRPr="00097CE3">
        <w:rPr>
          <w:rFonts w:ascii="Calibri" w:hAnsi="Calibri" w:cs="Calibri"/>
          <w:b/>
          <w:bCs/>
          <w:sz w:val="24"/>
          <w:szCs w:val="24"/>
        </w:rPr>
        <w:t>What is the knowledge of primary aged football academy players parents/guardians on sport nutrition?</w:t>
      </w:r>
    </w:p>
    <w:p w14:paraId="76B3E23F"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Sport nutrition plays a significant role in supporting the health, growth and performance of young athletes. In youth academy football environments, children are exposed to increasing physical demands through training and match play, meaning adequate nutrition is required to support energy availability, recovery and healthy development. However, younger athletes are heavily dependent on their caregivers to provide nutritionally balanced meals and make decisions regarding their diet.</w:t>
      </w:r>
    </w:p>
    <w:p w14:paraId="6DFB84DE"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Young athletes require sufficient energy intake, appropriate macronutrient distribution and adequate hydration to maintain both health and performance (Smith, Holmes and McAllister, 2015). Appropriate nutritional intake is particularly important for youth athletes as they must balance the demands of physical activity alongside the physiological requirements of growth and maturation.</w:t>
      </w:r>
    </w:p>
    <w:p w14:paraId="65252DC2"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Cole et al. (2025) investigated the sport nutrition knowledge of caregivers supporting football academy players and found that sport-specific nutrition knowledge was generally low. In their study, 360 caregivers completed a questionnaire, achieving an average score of approximately 43% correct responses. This indicates a relatively low level of sport nutrition knowledge among caregivers.</w:t>
      </w:r>
    </w:p>
    <w:p w14:paraId="5E596815"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The aim of this research is to explore the sport nutrition knowledge of parents or guardians of primary-aged football academy players aged between seven and eleven years.</w:t>
      </w:r>
    </w:p>
    <w:p w14:paraId="26FACA18" w14:textId="77777777" w:rsidR="00097CE3" w:rsidRPr="00097CE3" w:rsidRDefault="00097CE3" w:rsidP="00097CE3">
      <w:pPr>
        <w:spacing w:before="100" w:beforeAutospacing="1" w:after="100" w:afterAutospacing="1" w:line="360" w:lineRule="auto"/>
        <w:outlineLvl w:val="1"/>
        <w:rPr>
          <w:rFonts w:ascii="Calibri" w:hAnsi="Calibri" w:cs="Calibri"/>
          <w:b/>
          <w:bCs/>
          <w:sz w:val="24"/>
          <w:szCs w:val="24"/>
        </w:rPr>
      </w:pPr>
      <w:r w:rsidRPr="00097CE3">
        <w:rPr>
          <w:rFonts w:ascii="Calibri" w:hAnsi="Calibri" w:cs="Calibri"/>
          <w:b/>
          <w:bCs/>
          <w:sz w:val="24"/>
          <w:szCs w:val="24"/>
        </w:rPr>
        <w:t>Context and Rationale</w:t>
      </w:r>
    </w:p>
    <w:p w14:paraId="7E27B3BC"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Caregivers influence many aspects of a child’s sporting experience, including participation decisions, emotional support and lifestyle behaviours such as diet and sleep. They are responsible for providing meals, preparing snacks and encouraging healthy eating behaviours that support training, competition and recovery. Birch and Ventura (2009) suggest that parents are key determinants of children’s eating habits, particularly during childhood when dietary patterns are being established.</w:t>
      </w:r>
    </w:p>
    <w:p w14:paraId="54273C44"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Walsh et al. (2011) found that sport participants and those supporting them often demonstrate limited knowledge of sport nutrition, particularly in areas such as carbohydrate intake, hydration and recovery nutrition. Similarly, Trakman et al. (2018) highlight that even older competitive athletes demonstrate gaps in nutrition knowledge.</w:t>
      </w:r>
    </w:p>
    <w:p w14:paraId="003FD80C"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 xml:space="preserve">Although sport nutrition has become an increasingly researched area, much of the existing literature focuses on adult athletes or older adolescent populations. Despite the growing emphasis on early player </w:t>
      </w:r>
      <w:r w:rsidRPr="00097CE3">
        <w:rPr>
          <w:rFonts w:ascii="Calibri" w:hAnsi="Calibri" w:cs="Calibri"/>
          <w:sz w:val="24"/>
          <w:szCs w:val="24"/>
        </w:rPr>
        <w:lastRenderedPageBreak/>
        <w:t>development within football academies, comparatively little research has investigated parental sport nutrition knowledge in supporting young athletes. Consequently, the extent to which parents understand the nutritional requirements of young footballers remains unclear.</w:t>
      </w:r>
    </w:p>
    <w:p w14:paraId="2C4FE195"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Children aged between seven and eleven years represent a key stage of development, as both sporting participation and lifestyle habits begin to emerge. During this pre-pubertal period, significant physiological processes occur, including bone formation and overall growth. As a result, inadequate nutritional intake during this stage may compromise optimal growth and development (World Health Organization, 2024).</w:t>
      </w:r>
    </w:p>
    <w:p w14:paraId="0F8DE4D4"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This study therefore aims to explore parental knowledge of sport nutrition in order to identify potential knowledge gaps and inform future educational strategies within youth football environments.</w:t>
      </w:r>
    </w:p>
    <w:p w14:paraId="519056C1" w14:textId="77777777" w:rsidR="00097CE3" w:rsidRPr="00097CE3" w:rsidRDefault="00097CE3" w:rsidP="00097CE3">
      <w:pPr>
        <w:spacing w:before="100" w:beforeAutospacing="1" w:after="100" w:afterAutospacing="1" w:line="360" w:lineRule="auto"/>
        <w:outlineLvl w:val="0"/>
        <w:rPr>
          <w:rFonts w:ascii="Calibri" w:hAnsi="Calibri" w:cs="Calibri"/>
          <w:b/>
          <w:bCs/>
          <w:color w:val="000000" w:themeColor="text1"/>
          <w:kern w:val="36"/>
          <w:sz w:val="24"/>
          <w:szCs w:val="24"/>
        </w:rPr>
      </w:pPr>
      <w:r w:rsidRPr="00097CE3">
        <w:rPr>
          <w:rFonts w:ascii="Calibri" w:hAnsi="Calibri" w:cs="Calibri"/>
          <w:b/>
          <w:bCs/>
          <w:color w:val="000000" w:themeColor="text1"/>
          <w:kern w:val="36"/>
          <w:sz w:val="24"/>
          <w:szCs w:val="24"/>
        </w:rPr>
        <w:t xml:space="preserve">Methodology </w:t>
      </w:r>
    </w:p>
    <w:p w14:paraId="295D1DBB" w14:textId="77777777" w:rsidR="00097CE3" w:rsidRPr="00097CE3" w:rsidRDefault="00097CE3" w:rsidP="00097CE3">
      <w:pPr>
        <w:pStyle w:val="NormalWeb"/>
        <w:spacing w:line="360" w:lineRule="auto"/>
        <w:rPr>
          <w:rFonts w:ascii="Calibri" w:hAnsi="Calibri" w:cs="Calibri"/>
          <w:color w:val="000000" w:themeColor="text1"/>
        </w:rPr>
      </w:pPr>
      <w:r w:rsidRPr="00097CE3">
        <w:rPr>
          <w:rStyle w:val="bzpyqfadein"/>
          <w:rFonts w:ascii="Calibri" w:eastAsiaTheme="majorEastAsia" w:hAnsi="Calibri" w:cs="Calibri"/>
          <w:color w:val="000000" w:themeColor="text1"/>
        </w:rPr>
        <w:t>To investigate parental knowledge of sport nutrition, this study will adopt a positivist research paradigm. Positivism is based on the idea that knowledge can be measured objectively and that patterns within data can be identified through the use of quantitative methods (Bryman, 2016). As the aim of this research is to measure the level of sport nutrition knowledge among parents or guardians, a quantitative approach will be utilised.</w:t>
      </w:r>
    </w:p>
    <w:p w14:paraId="744A4CD2" w14:textId="77777777" w:rsidR="00097CE3" w:rsidRPr="00097CE3" w:rsidRDefault="00097CE3" w:rsidP="00097CE3">
      <w:pPr>
        <w:pStyle w:val="NormalWeb"/>
        <w:spacing w:line="360" w:lineRule="auto"/>
        <w:rPr>
          <w:rFonts w:ascii="Calibri" w:hAnsi="Calibri" w:cs="Calibri"/>
          <w:color w:val="000000" w:themeColor="text1"/>
        </w:rPr>
      </w:pPr>
      <w:r w:rsidRPr="00097CE3">
        <w:rPr>
          <w:rStyle w:val="bzpyqfadein"/>
          <w:rFonts w:ascii="Calibri" w:eastAsiaTheme="majorEastAsia" w:hAnsi="Calibri" w:cs="Calibri"/>
          <w:color w:val="000000" w:themeColor="text1"/>
        </w:rPr>
        <w:t xml:space="preserve">Quantitative research will allow for data to be collected and be analysed statistically in order to identify trends and patterns across a group of participants. Punch (2014) suggests that quantitative methods are particularly useful when the aim of a study is to measure variables such as knowledge, attitudes or behaviours. In this study, the main variable being measured is the level of sport nutrition knowledge among parents of young football players, therefore making this an appropriate research method to use. </w:t>
      </w:r>
    </w:p>
    <w:p w14:paraId="617215D7" w14:textId="77777777" w:rsidR="00097CE3" w:rsidRPr="00097CE3" w:rsidRDefault="00097CE3" w:rsidP="00097CE3">
      <w:pPr>
        <w:pStyle w:val="NormalWeb"/>
        <w:spacing w:line="360" w:lineRule="auto"/>
        <w:rPr>
          <w:rFonts w:ascii="Calibri" w:hAnsi="Calibri" w:cs="Calibri"/>
          <w:color w:val="000000" w:themeColor="text1"/>
        </w:rPr>
      </w:pPr>
      <w:r w:rsidRPr="00097CE3">
        <w:rPr>
          <w:rStyle w:val="bzpyqfadein"/>
          <w:rFonts w:ascii="Calibri" w:eastAsiaTheme="majorEastAsia" w:hAnsi="Calibri" w:cs="Calibri"/>
          <w:color w:val="000000" w:themeColor="text1"/>
        </w:rPr>
        <w:t xml:space="preserve">The research will use a cross-sectional survey design, meaning that data will be collected from participants on completing a survey. Cross-sectional surveys are commonly used in research exploring knowledge or attitudes within specific groups because they allow researchers to collect data efficiently and analyse responses across a number of participants </w:t>
      </w:r>
      <w:r w:rsidRPr="00097CE3">
        <w:rPr>
          <w:rFonts w:ascii="Calibri" w:hAnsi="Calibri" w:cs="Calibri"/>
          <w:color w:val="000000" w:themeColor="text1"/>
        </w:rPr>
        <w:t>(Wang and Cheng, 2020)</w:t>
      </w:r>
      <w:r w:rsidRPr="00097CE3">
        <w:rPr>
          <w:rStyle w:val="bzpyqfadein"/>
          <w:rFonts w:ascii="Calibri" w:eastAsiaTheme="majorEastAsia" w:hAnsi="Calibri" w:cs="Calibri"/>
          <w:color w:val="000000" w:themeColor="text1"/>
        </w:rPr>
        <w:t>.</w:t>
      </w:r>
    </w:p>
    <w:p w14:paraId="70BCB531" w14:textId="77777777" w:rsidR="00097CE3" w:rsidRPr="00097CE3" w:rsidRDefault="00097CE3" w:rsidP="00097CE3">
      <w:pPr>
        <w:pStyle w:val="NormalWeb"/>
        <w:spacing w:line="360" w:lineRule="auto"/>
        <w:rPr>
          <w:rFonts w:ascii="Calibri" w:hAnsi="Calibri" w:cs="Calibri"/>
          <w:color w:val="000000" w:themeColor="text1"/>
        </w:rPr>
      </w:pPr>
      <w:r w:rsidRPr="00097CE3">
        <w:rPr>
          <w:rStyle w:val="bzpyqfadein"/>
          <w:rFonts w:ascii="Calibri" w:eastAsiaTheme="majorEastAsia" w:hAnsi="Calibri" w:cs="Calibri"/>
          <w:color w:val="000000" w:themeColor="text1"/>
        </w:rPr>
        <w:t xml:space="preserve">In regard to the survey, Data will be collected through a questionnaire adapted from the PEAKS Nutrition Knowledge Questionnaire (PEAKS-NQ) developed by Trakman et al. (2018). The PEAKS-NQ is a validated tool designed to assess sport nutrition knowledge in athletes and students of nutrition related courses. For the purpose of this study, the questionnaire will be adapted so that the questions are more relevant to parents or guardians who are responsible for providing food and nutrition to young football players and </w:t>
      </w:r>
      <w:r w:rsidRPr="00097CE3">
        <w:rPr>
          <w:rStyle w:val="bzpyqfadein"/>
          <w:rFonts w:ascii="Calibri" w:eastAsiaTheme="majorEastAsia" w:hAnsi="Calibri" w:cs="Calibri"/>
          <w:color w:val="000000" w:themeColor="text1"/>
        </w:rPr>
        <w:lastRenderedPageBreak/>
        <w:t xml:space="preserve">will remove certain questions that will not be relevant for children or may be adapted so they are suitable for the specified age range. </w:t>
      </w:r>
    </w:p>
    <w:p w14:paraId="127FFBB6" w14:textId="77777777" w:rsidR="00097CE3" w:rsidRPr="00097CE3" w:rsidRDefault="00097CE3" w:rsidP="00097CE3">
      <w:pPr>
        <w:pStyle w:val="NormalWeb"/>
        <w:spacing w:line="360" w:lineRule="auto"/>
        <w:rPr>
          <w:rFonts w:ascii="Calibri" w:eastAsiaTheme="majorEastAsia" w:hAnsi="Calibri" w:cs="Calibri"/>
          <w:color w:val="000000" w:themeColor="text1"/>
        </w:rPr>
      </w:pPr>
      <w:r w:rsidRPr="00097CE3">
        <w:rPr>
          <w:rStyle w:val="bzpyqfadein"/>
          <w:rFonts w:ascii="Calibri" w:eastAsiaTheme="majorEastAsia" w:hAnsi="Calibri" w:cs="Calibri"/>
          <w:color w:val="000000" w:themeColor="text1"/>
        </w:rPr>
        <w:t xml:space="preserve">The questionnaire will consist of multiple-choice questions covering key areas of sport nutrition, including hydration, energy intake, carbohydrate consumption and recovery nutrition. Using a structured questionnaire allows responses to be scored objectively and makes it possible to identify areas where parents may have limited knowledge or misunderstandings regarding sport nutrition. </w:t>
      </w:r>
    </w:p>
    <w:p w14:paraId="52E81F9A" w14:textId="77777777" w:rsidR="00097CE3" w:rsidRPr="00097CE3" w:rsidRDefault="00097CE3" w:rsidP="00097CE3">
      <w:pPr>
        <w:spacing w:before="100" w:beforeAutospacing="1" w:after="100" w:afterAutospacing="1" w:line="360" w:lineRule="auto"/>
        <w:outlineLvl w:val="0"/>
        <w:rPr>
          <w:rFonts w:ascii="Calibri" w:hAnsi="Calibri" w:cs="Calibri"/>
          <w:b/>
          <w:bCs/>
          <w:kern w:val="36"/>
          <w:sz w:val="24"/>
          <w:szCs w:val="24"/>
        </w:rPr>
      </w:pPr>
      <w:r w:rsidRPr="00097CE3">
        <w:rPr>
          <w:rFonts w:ascii="Calibri" w:hAnsi="Calibri" w:cs="Calibri"/>
          <w:b/>
          <w:bCs/>
          <w:kern w:val="36"/>
          <w:sz w:val="24"/>
          <w:szCs w:val="24"/>
        </w:rPr>
        <w:t>Data Analysis</w:t>
      </w:r>
    </w:p>
    <w:p w14:paraId="2E113069" w14:textId="77777777" w:rsidR="00097CE3" w:rsidRPr="00097CE3" w:rsidRDefault="00097CE3" w:rsidP="00097CE3">
      <w:pPr>
        <w:pStyle w:val="NormalWeb"/>
        <w:spacing w:line="360" w:lineRule="auto"/>
        <w:rPr>
          <w:rFonts w:ascii="Calibri" w:hAnsi="Calibri" w:cs="Calibri"/>
        </w:rPr>
      </w:pPr>
      <w:r w:rsidRPr="00097CE3">
        <w:rPr>
          <w:rFonts w:ascii="Calibri" w:hAnsi="Calibri" w:cs="Calibri"/>
        </w:rPr>
        <w:t xml:space="preserve">The data collected from the questionnaire will be analysed using </w:t>
      </w:r>
      <w:r w:rsidRPr="00097CE3">
        <w:rPr>
          <w:rStyle w:val="Strong"/>
          <w:rFonts w:ascii="Calibri" w:eastAsiaTheme="majorEastAsia" w:hAnsi="Calibri" w:cs="Calibri"/>
        </w:rPr>
        <w:t>descriptive statistics</w:t>
      </w:r>
      <w:r w:rsidRPr="00097CE3">
        <w:rPr>
          <w:rFonts w:ascii="Calibri" w:hAnsi="Calibri" w:cs="Calibri"/>
        </w:rPr>
        <w:t xml:space="preserve">. This method helps summarise the numerical data and identify patterns or trends in the participants responses (Bryman, 2016). </w:t>
      </w:r>
    </w:p>
    <w:p w14:paraId="647B0156"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Responses from the questionnaire will be organised and analysed using statistical software programme SPSS. The analysis will involve calculating the percentage of correct responses for each question and identifying common areas where misconceptions may occur. Overall knowledge scores may also be calculated to provide an indication of general sport nutrition knowledge among participants. This will allow for an understanding of certain areas of knowledge and try and have a look at barriers or patterns in answers to determine why there may be a lack of knowledge in certain areas.</w:t>
      </w:r>
    </w:p>
    <w:p w14:paraId="5DEF2E3C"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The purpose of this analysis is not to determine causal relationships in knowledge but rather to provide an overview of parental knowledge and identify potential gaps in understanding relating to sport nutrition for young athletes and be able to see where interventions may be needed in order to provide further support to care givers and ensure that growth and development of children is not affected from the participation in sport.</w:t>
      </w:r>
    </w:p>
    <w:p w14:paraId="3BCDA683" w14:textId="77777777" w:rsidR="00097CE3" w:rsidRPr="00097CE3" w:rsidRDefault="00097CE3" w:rsidP="00097CE3">
      <w:pPr>
        <w:spacing w:line="360" w:lineRule="auto"/>
        <w:rPr>
          <w:rFonts w:ascii="Calibri" w:hAnsi="Calibri" w:cs="Calibri"/>
          <w:color w:val="000000" w:themeColor="text1"/>
          <w:sz w:val="24"/>
          <w:szCs w:val="24"/>
        </w:rPr>
      </w:pPr>
    </w:p>
    <w:p w14:paraId="5B79CCF3" w14:textId="77777777" w:rsidR="00097CE3" w:rsidRPr="00097CE3" w:rsidRDefault="00097CE3" w:rsidP="00097CE3">
      <w:pPr>
        <w:spacing w:before="100" w:beforeAutospacing="1" w:after="100" w:afterAutospacing="1" w:line="360" w:lineRule="auto"/>
        <w:outlineLvl w:val="0"/>
        <w:rPr>
          <w:rFonts w:ascii="Calibri" w:hAnsi="Calibri" w:cs="Calibri"/>
          <w:b/>
          <w:bCs/>
          <w:color w:val="000000" w:themeColor="text1"/>
          <w:kern w:val="36"/>
          <w:sz w:val="24"/>
          <w:szCs w:val="24"/>
        </w:rPr>
      </w:pPr>
      <w:r w:rsidRPr="00097CE3">
        <w:rPr>
          <w:rFonts w:ascii="Calibri" w:hAnsi="Calibri" w:cs="Calibri"/>
          <w:b/>
          <w:bCs/>
          <w:color w:val="000000" w:themeColor="text1"/>
          <w:kern w:val="36"/>
          <w:sz w:val="24"/>
          <w:szCs w:val="24"/>
        </w:rPr>
        <w:t>Participants and Rationale for Selection</w:t>
      </w:r>
    </w:p>
    <w:p w14:paraId="6AB86C8D"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Participants in this study will consist of parents or guardians of football academy players aged between seven and eleven years. This age group has been selected because children within this stage of development rely heavily on parents to make decisions regarding food and nutrition. Parents therefore play a key role in shaping the dietary behaviours of young athletes.</w:t>
      </w:r>
    </w:p>
    <w:p w14:paraId="40295B1A" w14:textId="77777777" w:rsidR="00097CE3" w:rsidRPr="00097CE3" w:rsidRDefault="00097CE3" w:rsidP="00097CE3">
      <w:pPr>
        <w:pStyle w:val="NormalWeb"/>
        <w:spacing w:line="360" w:lineRule="auto"/>
        <w:rPr>
          <w:rFonts w:ascii="Calibri" w:hAnsi="Calibri" w:cs="Calibri"/>
        </w:rPr>
      </w:pPr>
      <w:r w:rsidRPr="00097CE3">
        <w:rPr>
          <w:rFonts w:ascii="Calibri" w:hAnsi="Calibri" w:cs="Calibri"/>
        </w:rPr>
        <w:lastRenderedPageBreak/>
        <w:t xml:space="preserve"> Participation will be voluntary, and individuals will be asked to complete a participant consent form before taking part to ensure ethical practice. Participants will then be invited to complete an online questionnaire using a survey platform such as Google Forms.</w:t>
      </w:r>
    </w:p>
    <w:p w14:paraId="0D98D448" w14:textId="77777777" w:rsidR="00097CE3" w:rsidRPr="00097CE3" w:rsidRDefault="00097CE3" w:rsidP="00097CE3">
      <w:pPr>
        <w:pStyle w:val="NormalWeb"/>
        <w:spacing w:line="360" w:lineRule="auto"/>
        <w:rPr>
          <w:rFonts w:ascii="Calibri" w:hAnsi="Calibri" w:cs="Calibri"/>
        </w:rPr>
      </w:pPr>
      <w:r w:rsidRPr="00097CE3">
        <w:rPr>
          <w:rFonts w:ascii="Calibri" w:hAnsi="Calibri" w:cs="Calibri"/>
        </w:rPr>
        <w:t xml:space="preserve">A sample of approximately </w:t>
      </w:r>
      <w:r w:rsidRPr="00097CE3">
        <w:rPr>
          <w:rStyle w:val="Strong"/>
          <w:rFonts w:ascii="Calibri" w:eastAsiaTheme="majorEastAsia" w:hAnsi="Calibri" w:cs="Calibri"/>
        </w:rPr>
        <w:t>30–50 participants</w:t>
      </w:r>
      <w:r w:rsidRPr="00097CE3">
        <w:rPr>
          <w:rFonts w:ascii="Calibri" w:hAnsi="Calibri" w:cs="Calibri"/>
        </w:rPr>
        <w:t xml:space="preserve"> will be targeted for this study. This sample size is suitable for a small-scale research project and should provide enough data to identify patterns in parental sport nutrition knowledge. Recruiting parents of academy players ensures that participants have direct experience supporting children who regularly participate in football training and high-level competition. Children will not be answering the questionnaires for the research project therefore there is a minimised risk of affecting relationships with food and mitigating harm to children.</w:t>
      </w:r>
    </w:p>
    <w:p w14:paraId="3B148DD9" w14:textId="77777777" w:rsidR="00097CE3" w:rsidRPr="00097CE3" w:rsidRDefault="00097CE3" w:rsidP="00097CE3">
      <w:pPr>
        <w:spacing w:before="100" w:beforeAutospacing="1" w:after="100" w:afterAutospacing="1" w:line="360" w:lineRule="auto"/>
        <w:outlineLvl w:val="0"/>
        <w:rPr>
          <w:rFonts w:ascii="Calibri" w:hAnsi="Calibri" w:cs="Calibri"/>
          <w:b/>
          <w:bCs/>
          <w:kern w:val="36"/>
          <w:sz w:val="24"/>
          <w:szCs w:val="24"/>
        </w:rPr>
      </w:pPr>
    </w:p>
    <w:p w14:paraId="1E928072" w14:textId="77777777" w:rsidR="00097CE3" w:rsidRPr="00097CE3" w:rsidRDefault="00097CE3" w:rsidP="00097CE3">
      <w:pPr>
        <w:spacing w:before="100" w:beforeAutospacing="1" w:after="100" w:afterAutospacing="1" w:line="360" w:lineRule="auto"/>
        <w:outlineLvl w:val="0"/>
        <w:rPr>
          <w:rFonts w:ascii="Calibri" w:hAnsi="Calibri" w:cs="Calibri"/>
          <w:kern w:val="36"/>
          <w:sz w:val="24"/>
          <w:szCs w:val="24"/>
        </w:rPr>
      </w:pPr>
      <w:r w:rsidRPr="00097CE3">
        <w:rPr>
          <w:rFonts w:ascii="Calibri" w:hAnsi="Calibri" w:cs="Calibri"/>
          <w:b/>
          <w:bCs/>
          <w:kern w:val="36"/>
          <w:sz w:val="24"/>
          <w:szCs w:val="24"/>
        </w:rPr>
        <w:t>Ethical Considerations</w:t>
      </w:r>
    </w:p>
    <w:p w14:paraId="75565B3F"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 xml:space="preserve">Ethical considerations are an important aspect of conducting research involving human participants. Prior to data collection, ethical approval will be obtained through the relevant university ethics committee. An ethics form will be completed in accordance with university guidelines and submitted for approval. </w:t>
      </w:r>
    </w:p>
    <w:p w14:paraId="0CF764D2"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Participants will be provided with an information sheet outlining the purpose of the research, what participation involves and how the data will be used. Informed consent will be obtained before participants complete the questionnaire. Participation will be entirely voluntary, and individuals will have the right to withdraw from the study at any time without providing a reason.</w:t>
      </w:r>
    </w:p>
    <w:p w14:paraId="09E3732E" w14:textId="77777777" w:rsidR="00097CE3" w:rsidRPr="00097CE3" w:rsidRDefault="00097CE3" w:rsidP="00097CE3">
      <w:pPr>
        <w:spacing w:before="100" w:beforeAutospacing="1" w:after="100" w:afterAutospacing="1" w:line="360" w:lineRule="auto"/>
        <w:rPr>
          <w:rFonts w:ascii="Calibri" w:hAnsi="Calibri" w:cs="Calibri"/>
          <w:sz w:val="24"/>
          <w:szCs w:val="24"/>
        </w:rPr>
      </w:pPr>
      <w:r w:rsidRPr="00097CE3">
        <w:rPr>
          <w:rFonts w:ascii="Calibri" w:hAnsi="Calibri" w:cs="Calibri"/>
          <w:sz w:val="24"/>
          <w:szCs w:val="24"/>
        </w:rPr>
        <w:t>Confidentiality and anonymity will be maintained throughout the research process. No identifiable personal information will be collected from participants, and all responses will remain anonymous. Data will be stored securely on password-protected devices and will only be accessible through a single account. The study will also adhere to university research ethics guidelines and data protection regulations to ensure all information is protected.</w:t>
      </w:r>
    </w:p>
    <w:p w14:paraId="75C66999" w14:textId="77777777" w:rsidR="00097CE3" w:rsidRPr="00097CE3" w:rsidRDefault="00097CE3" w:rsidP="00097CE3">
      <w:pPr>
        <w:pStyle w:val="NormalWeb"/>
        <w:spacing w:line="360" w:lineRule="auto"/>
        <w:rPr>
          <w:rFonts w:ascii="Calibri" w:hAnsi="Calibri" w:cs="Calibri"/>
        </w:rPr>
      </w:pPr>
      <w:r w:rsidRPr="00097CE3">
        <w:rPr>
          <w:rFonts w:ascii="Calibri" w:hAnsi="Calibri" w:cs="Calibri"/>
        </w:rPr>
        <w:t>The purpose of the survey will also be clearly explained to participants. It will be emphasised that the questionnaire is not intended to judge or critique parent’s knowledge, but rather to understand their current level of sport nutrition knowledge in order to see where intervention can be made to protect the growth and development of children.</w:t>
      </w:r>
    </w:p>
    <w:p w14:paraId="57CE1422" w14:textId="77777777" w:rsidR="00097CE3" w:rsidRPr="00097CE3" w:rsidRDefault="00097CE3" w:rsidP="00097CE3">
      <w:pPr>
        <w:pStyle w:val="NormalWeb"/>
        <w:spacing w:line="360" w:lineRule="auto"/>
        <w:rPr>
          <w:rFonts w:ascii="Calibri" w:hAnsi="Calibri" w:cs="Calibri"/>
        </w:rPr>
      </w:pPr>
      <w:r w:rsidRPr="00097CE3">
        <w:rPr>
          <w:rFonts w:ascii="Calibri" w:hAnsi="Calibri" w:cs="Calibri"/>
        </w:rPr>
        <w:t xml:space="preserve"> Children will not be asked to complete the questionnaire in order to minimise any potential harm and to ensure that their relationship with food is not negatively affected. In addition, it is not appropriate for </w:t>
      </w:r>
      <w:r w:rsidRPr="00097CE3">
        <w:rPr>
          <w:rFonts w:ascii="Calibri" w:hAnsi="Calibri" w:cs="Calibri"/>
        </w:rPr>
        <w:lastRenderedPageBreak/>
        <w:t>children to complete the questionnaire, as research suggests that parents are the primary providers of food and hydration and play a key role in shaping children’s dietary habits and nutritional behaviours. Using these different approaches helps ensure that appropriate ethical considerations are followed throughout the research process.</w:t>
      </w:r>
    </w:p>
    <w:p w14:paraId="17E73871" w14:textId="77777777" w:rsidR="00097CE3" w:rsidRPr="00097CE3" w:rsidRDefault="00097CE3" w:rsidP="00097CE3">
      <w:pPr>
        <w:spacing w:after="240" w:line="360" w:lineRule="auto"/>
        <w:outlineLvl w:val="0"/>
        <w:rPr>
          <w:rFonts w:ascii="Calibri" w:hAnsi="Calibri" w:cs="Calibri"/>
          <w:b/>
          <w:bCs/>
          <w:kern w:val="36"/>
          <w:sz w:val="24"/>
          <w:szCs w:val="24"/>
          <w:lang w:eastAsia="en-GB"/>
        </w:rPr>
      </w:pPr>
    </w:p>
    <w:p w14:paraId="1C6D0398" w14:textId="77777777" w:rsidR="00097CE3" w:rsidRPr="00097CE3" w:rsidRDefault="00097CE3" w:rsidP="00097CE3">
      <w:pPr>
        <w:spacing w:after="240" w:line="360" w:lineRule="auto"/>
        <w:outlineLvl w:val="0"/>
        <w:rPr>
          <w:rFonts w:ascii="Calibri" w:hAnsi="Calibri" w:cs="Calibri"/>
          <w:b/>
          <w:bCs/>
          <w:kern w:val="36"/>
          <w:sz w:val="24"/>
          <w:szCs w:val="24"/>
          <w:lang w:eastAsia="en-GB"/>
        </w:rPr>
      </w:pPr>
      <w:r w:rsidRPr="00097CE3">
        <w:rPr>
          <w:rFonts w:ascii="Calibri" w:hAnsi="Calibri" w:cs="Calibri"/>
          <w:b/>
          <w:bCs/>
          <w:kern w:val="36"/>
          <w:sz w:val="24"/>
          <w:szCs w:val="24"/>
          <w:lang w:eastAsia="en-GB"/>
        </w:rPr>
        <w:t>Reference list</w:t>
      </w:r>
    </w:p>
    <w:p w14:paraId="1D2FAF12"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Birch, L.L. and Ventura, A.K. (2009). Preventing childhood obesity: what works? </w:t>
      </w:r>
      <w:r w:rsidRPr="00097CE3">
        <w:rPr>
          <w:rFonts w:ascii="Calibri" w:hAnsi="Calibri" w:cs="Calibri"/>
          <w:i/>
          <w:iCs/>
          <w:sz w:val="24"/>
          <w:szCs w:val="24"/>
          <w:lang w:eastAsia="en-GB"/>
        </w:rPr>
        <w:t>International Journal of Obesity</w:t>
      </w:r>
      <w:r w:rsidRPr="00097CE3">
        <w:rPr>
          <w:rFonts w:ascii="Calibri" w:hAnsi="Calibri" w:cs="Calibri"/>
          <w:sz w:val="24"/>
          <w:szCs w:val="24"/>
          <w:lang w:eastAsia="en-GB"/>
        </w:rPr>
        <w:t>, [online] 33(S1), pp.S74–S81. doi:https://doi.org/10.1038/ijo.2009.22.</w:t>
      </w:r>
    </w:p>
    <w:p w14:paraId="495BF8A4"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Bryman, A. (2016). </w:t>
      </w:r>
      <w:r w:rsidRPr="00097CE3">
        <w:rPr>
          <w:rFonts w:ascii="Calibri" w:hAnsi="Calibri" w:cs="Calibri"/>
          <w:i/>
          <w:iCs/>
          <w:sz w:val="24"/>
          <w:szCs w:val="24"/>
          <w:lang w:eastAsia="en-GB"/>
        </w:rPr>
        <w:t>Social Research Methods</w:t>
      </w:r>
      <w:r w:rsidRPr="00097CE3">
        <w:rPr>
          <w:rFonts w:ascii="Calibri" w:hAnsi="Calibri" w:cs="Calibri"/>
          <w:sz w:val="24"/>
          <w:szCs w:val="24"/>
          <w:lang w:eastAsia="en-GB"/>
        </w:rPr>
        <w:t>. [online] Oxford University Press. Available at: https://ktpu.kpi.ua/wp-content/uploads/2014/02/social-research-methods-alan-bryman.pdf.</w:t>
      </w:r>
    </w:p>
    <w:p w14:paraId="685E80C5"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Cole, M., Carter, J.L., Brooks, F. and Roberts, C.J. (2025). Caregivers nutrition knowledge and perspectives on the enablers and barriers to nutrition provision for male academy football players. </w:t>
      </w:r>
      <w:r w:rsidRPr="00097CE3">
        <w:rPr>
          <w:rFonts w:ascii="Calibri" w:hAnsi="Calibri" w:cs="Calibri"/>
          <w:i/>
          <w:iCs/>
          <w:sz w:val="24"/>
          <w:szCs w:val="24"/>
          <w:lang w:eastAsia="en-GB"/>
        </w:rPr>
        <w:t>Journal of the International Society of Sports Nutrition</w:t>
      </w:r>
      <w:r w:rsidRPr="00097CE3">
        <w:rPr>
          <w:rFonts w:ascii="Calibri" w:hAnsi="Calibri" w:cs="Calibri"/>
          <w:sz w:val="24"/>
          <w:szCs w:val="24"/>
          <w:lang w:eastAsia="en-GB"/>
        </w:rPr>
        <w:t>, 22(1). doi:https://doi.org/10.1080/15502783.2025.2495879.</w:t>
      </w:r>
    </w:p>
    <w:p w14:paraId="0C7EF391"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Punch, K. (2014). </w:t>
      </w:r>
      <w:r w:rsidRPr="00097CE3">
        <w:rPr>
          <w:rFonts w:ascii="Calibri" w:hAnsi="Calibri" w:cs="Calibri"/>
          <w:i/>
          <w:iCs/>
          <w:sz w:val="24"/>
          <w:szCs w:val="24"/>
          <w:lang w:eastAsia="en-GB"/>
        </w:rPr>
        <w:t>Introduction to social research: quantitive and qualitive approaches</w:t>
      </w:r>
      <w:r w:rsidRPr="00097CE3">
        <w:rPr>
          <w:rFonts w:ascii="Calibri" w:hAnsi="Calibri" w:cs="Calibri"/>
          <w:sz w:val="24"/>
          <w:szCs w:val="24"/>
          <w:lang w:eastAsia="en-GB"/>
        </w:rPr>
        <w:t>. London: Sage.</w:t>
      </w:r>
    </w:p>
    <w:p w14:paraId="7D52A7A9"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Purcell, L.K. (2013). Sport nutrition for young athletes. </w:t>
      </w:r>
      <w:r w:rsidRPr="00097CE3">
        <w:rPr>
          <w:rFonts w:ascii="Calibri" w:hAnsi="Calibri" w:cs="Calibri"/>
          <w:i/>
          <w:iCs/>
          <w:sz w:val="24"/>
          <w:szCs w:val="24"/>
          <w:lang w:eastAsia="en-GB"/>
        </w:rPr>
        <w:t>Paediatrics &amp; child health</w:t>
      </w:r>
      <w:r w:rsidRPr="00097CE3">
        <w:rPr>
          <w:rFonts w:ascii="Calibri" w:hAnsi="Calibri" w:cs="Calibri"/>
          <w:sz w:val="24"/>
          <w:szCs w:val="24"/>
          <w:lang w:eastAsia="en-GB"/>
        </w:rPr>
        <w:t>, [online] 18(4), pp.200–5. doi:https://doi.org/10.1093/pch/18.4.200.</w:t>
      </w:r>
    </w:p>
    <w:p w14:paraId="66F7021E"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Smith, J.W., Holmes, M.E. and McAllister, M.J. (2015). Nutritional Considerations for Performance in Young Athletes. </w:t>
      </w:r>
      <w:r w:rsidRPr="00097CE3">
        <w:rPr>
          <w:rFonts w:ascii="Calibri" w:hAnsi="Calibri" w:cs="Calibri"/>
          <w:i/>
          <w:iCs/>
          <w:sz w:val="24"/>
          <w:szCs w:val="24"/>
          <w:lang w:eastAsia="en-GB"/>
        </w:rPr>
        <w:t>Journal of Sports Medicine</w:t>
      </w:r>
      <w:r w:rsidRPr="00097CE3">
        <w:rPr>
          <w:rFonts w:ascii="Calibri" w:hAnsi="Calibri" w:cs="Calibri"/>
          <w:sz w:val="24"/>
          <w:szCs w:val="24"/>
          <w:lang w:eastAsia="en-GB"/>
        </w:rPr>
        <w:t>, 2015(1), pp.1–13.</w:t>
      </w:r>
    </w:p>
    <w:p w14:paraId="2D191F54"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Trakman, G.L., Forsyth, A., Hoye, R. and Belski, R. (2018). Development and validation of a brief general and sports nutrition knowledge questionnaire and assessment of athletes’ nutrition knowledge. </w:t>
      </w:r>
      <w:r w:rsidRPr="00097CE3">
        <w:rPr>
          <w:rFonts w:ascii="Calibri" w:hAnsi="Calibri" w:cs="Calibri"/>
          <w:i/>
          <w:iCs/>
          <w:sz w:val="24"/>
          <w:szCs w:val="24"/>
          <w:lang w:eastAsia="en-GB"/>
        </w:rPr>
        <w:t>Journal of the International Society of Sports Nutrition</w:t>
      </w:r>
      <w:r w:rsidRPr="00097CE3">
        <w:rPr>
          <w:rFonts w:ascii="Calibri" w:hAnsi="Calibri" w:cs="Calibri"/>
          <w:sz w:val="24"/>
          <w:szCs w:val="24"/>
          <w:lang w:eastAsia="en-GB"/>
        </w:rPr>
        <w:t>, 15(1). doi:https://doi.org/10.1186/s12970-018-0223-1.</w:t>
      </w:r>
    </w:p>
    <w:p w14:paraId="37D3989B"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Walsh, M., Cartwright, L., Corish, C., Sugrue, S. and Wood-Martin, R. (2011). The Body Composition, Nutritional Knowledge, Attitudes, Behaviors, and Future Education Needs of Senior Schoolboy Rugby Players in Ireland. </w:t>
      </w:r>
      <w:r w:rsidRPr="00097CE3">
        <w:rPr>
          <w:rFonts w:ascii="Calibri" w:hAnsi="Calibri" w:cs="Calibri"/>
          <w:i/>
          <w:iCs/>
          <w:sz w:val="24"/>
          <w:szCs w:val="24"/>
          <w:lang w:eastAsia="en-GB"/>
        </w:rPr>
        <w:t>International Journal of Sport Nutrition and Exercise Metabolism</w:t>
      </w:r>
      <w:r w:rsidRPr="00097CE3">
        <w:rPr>
          <w:rFonts w:ascii="Calibri" w:hAnsi="Calibri" w:cs="Calibri"/>
          <w:sz w:val="24"/>
          <w:szCs w:val="24"/>
          <w:lang w:eastAsia="en-GB"/>
        </w:rPr>
        <w:t>, 21(5), pp.365–376. doi:https://doi.org/10.1123/ijsnem.21.5.365.</w:t>
      </w:r>
    </w:p>
    <w:p w14:paraId="4B9249E6"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t xml:space="preserve">Wang, X. and Cheng, Z. (2020). Cross-sectional studies: Strengths, weaknesses, and recommendations. </w:t>
      </w:r>
      <w:r w:rsidRPr="00097CE3">
        <w:rPr>
          <w:rFonts w:ascii="Calibri" w:hAnsi="Calibri" w:cs="Calibri"/>
          <w:i/>
          <w:iCs/>
          <w:sz w:val="24"/>
          <w:szCs w:val="24"/>
          <w:lang w:eastAsia="en-GB"/>
        </w:rPr>
        <w:t>Chest</w:t>
      </w:r>
      <w:r w:rsidRPr="00097CE3">
        <w:rPr>
          <w:rFonts w:ascii="Calibri" w:hAnsi="Calibri" w:cs="Calibri"/>
          <w:sz w:val="24"/>
          <w:szCs w:val="24"/>
          <w:lang w:eastAsia="en-GB"/>
        </w:rPr>
        <w:t>, [online] 158(1), pp.65–71. doi:https://doi.org/10.1016/j.chest.2020.03.012.</w:t>
      </w:r>
    </w:p>
    <w:p w14:paraId="4629E35B" w14:textId="77777777" w:rsidR="00097CE3" w:rsidRPr="00097CE3" w:rsidRDefault="00097CE3" w:rsidP="00097CE3">
      <w:pPr>
        <w:spacing w:after="240" w:line="360" w:lineRule="auto"/>
        <w:rPr>
          <w:rFonts w:ascii="Calibri" w:hAnsi="Calibri" w:cs="Calibri"/>
          <w:sz w:val="24"/>
          <w:szCs w:val="24"/>
          <w:lang w:eastAsia="en-GB"/>
        </w:rPr>
      </w:pPr>
      <w:r w:rsidRPr="00097CE3">
        <w:rPr>
          <w:rFonts w:ascii="Calibri" w:hAnsi="Calibri" w:cs="Calibri"/>
          <w:sz w:val="24"/>
          <w:szCs w:val="24"/>
          <w:lang w:eastAsia="en-GB"/>
        </w:rPr>
        <w:lastRenderedPageBreak/>
        <w:t xml:space="preserve">World Health Organization (2024). </w:t>
      </w:r>
      <w:r w:rsidRPr="00097CE3">
        <w:rPr>
          <w:rFonts w:ascii="Calibri" w:hAnsi="Calibri" w:cs="Calibri"/>
          <w:i/>
          <w:iCs/>
          <w:sz w:val="24"/>
          <w:szCs w:val="24"/>
          <w:lang w:eastAsia="en-GB"/>
        </w:rPr>
        <w:t>Malnutrition</w:t>
      </w:r>
      <w:r w:rsidRPr="00097CE3">
        <w:rPr>
          <w:rFonts w:ascii="Calibri" w:hAnsi="Calibri" w:cs="Calibri"/>
          <w:sz w:val="24"/>
          <w:szCs w:val="24"/>
          <w:lang w:eastAsia="en-GB"/>
        </w:rPr>
        <w:t>. [online] World Health Organization. Available at: https://www.who.int/news-room/fact-sheets/detail/malnutrition.</w:t>
      </w:r>
    </w:p>
    <w:p w14:paraId="5003FBFD" w14:textId="77777777" w:rsidR="00097CE3" w:rsidRPr="001A66EC" w:rsidRDefault="00097CE3" w:rsidP="00097CE3">
      <w:pPr>
        <w:spacing w:before="100" w:beforeAutospacing="1" w:after="100" w:afterAutospacing="1"/>
      </w:pPr>
    </w:p>
    <w:p w14:paraId="34649D9A" w14:textId="77777777" w:rsidR="00097CE3" w:rsidRDefault="00097CE3" w:rsidP="00097CE3">
      <w:pPr>
        <w:rPr>
          <w:rFonts w:ascii="Calibri" w:hAnsi="Calibri" w:cs="Calibri"/>
          <w:b/>
          <w:bCs/>
        </w:rPr>
      </w:pPr>
    </w:p>
    <w:p w14:paraId="4FDFA2F6" w14:textId="77777777" w:rsidR="00097CE3" w:rsidRDefault="00097CE3" w:rsidP="00097CE3">
      <w:pPr>
        <w:rPr>
          <w:rFonts w:ascii="Calibri" w:hAnsi="Calibri" w:cs="Calibri"/>
          <w:b/>
          <w:bCs/>
        </w:rPr>
      </w:pPr>
    </w:p>
    <w:p w14:paraId="43E70242" w14:textId="6CECB4C4" w:rsidR="00097CE3" w:rsidRPr="00B401BA" w:rsidRDefault="00097CE3" w:rsidP="00097CE3">
      <w:pPr>
        <w:rPr>
          <w:rFonts w:ascii="Calibri" w:hAnsi="Calibri" w:cs="Calibri"/>
          <w:b/>
          <w:bCs/>
        </w:rPr>
      </w:pPr>
      <w:r w:rsidRPr="00B401BA">
        <w:rPr>
          <w:rFonts w:ascii="Calibri" w:hAnsi="Calibri" w:cs="Calibri"/>
          <w:b/>
          <w:bCs/>
        </w:rPr>
        <w:t>Appendix- Timescale</w:t>
      </w:r>
    </w:p>
    <w:p w14:paraId="104E86A8" w14:textId="77777777" w:rsidR="00097CE3" w:rsidRDefault="00097CE3" w:rsidP="00097CE3"/>
    <w:p w14:paraId="7F84B1A5" w14:textId="77777777" w:rsidR="00097CE3" w:rsidRDefault="00097CE3" w:rsidP="00097CE3"/>
    <w:p w14:paraId="2F9084FE" w14:textId="77777777" w:rsidR="00097CE3" w:rsidRDefault="00097CE3" w:rsidP="00097CE3">
      <w:r>
        <w:rPr>
          <w:noProof/>
        </w:rPr>
        <w:drawing>
          <wp:inline distT="0" distB="0" distL="0" distR="0" wp14:anchorId="02782A3E" wp14:editId="56F93F53">
            <wp:extent cx="5745372" cy="2518913"/>
            <wp:effectExtent l="0" t="0" r="0" b="0"/>
            <wp:docPr id="20232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32172" name="Picture 2023232172"/>
                    <pic:cNvPicPr/>
                  </pic:nvPicPr>
                  <pic:blipFill rotWithShape="1">
                    <a:blip r:embed="rId11"/>
                    <a:srcRect l="8070" t="21816" r="26504" b="37590"/>
                    <a:stretch>
                      <a:fillRect/>
                    </a:stretch>
                  </pic:blipFill>
                  <pic:spPr bwMode="auto">
                    <a:xfrm>
                      <a:off x="0" y="0"/>
                      <a:ext cx="5767280" cy="2528518"/>
                    </a:xfrm>
                    <a:prstGeom prst="rect">
                      <a:avLst/>
                    </a:prstGeom>
                    <a:ln>
                      <a:noFill/>
                    </a:ln>
                    <a:extLst>
                      <a:ext uri="{53640926-AAD7-44D8-BBD7-CCE9431645EC}">
                        <a14:shadowObscured xmlns:a14="http://schemas.microsoft.com/office/drawing/2010/main"/>
                      </a:ext>
                    </a:extLst>
                  </pic:spPr>
                </pic:pic>
              </a:graphicData>
            </a:graphic>
          </wp:inline>
        </w:drawing>
      </w:r>
    </w:p>
    <w:p w14:paraId="564AD352" w14:textId="77777777" w:rsidR="00097CE3" w:rsidRDefault="00097CE3" w:rsidP="00097CE3"/>
    <w:p w14:paraId="0F99E2D5" w14:textId="77777777" w:rsidR="00097CE3" w:rsidRDefault="00097CE3" w:rsidP="00097CE3"/>
    <w:p w14:paraId="1D9FCA64" w14:textId="77777777" w:rsidR="00097CE3" w:rsidRDefault="00097CE3" w:rsidP="00097CE3"/>
    <w:p w14:paraId="3E9BD590" w14:textId="16241CF9" w:rsidR="00097CE3" w:rsidRDefault="00097CE3">
      <w:pPr>
        <w:rPr>
          <w:rFonts w:ascii="Arial" w:hAnsi="Arial" w:cs="Arial"/>
          <w:b/>
          <w:bCs/>
          <w:sz w:val="24"/>
          <w:szCs w:val="24"/>
        </w:rPr>
      </w:pPr>
    </w:p>
    <w:p w14:paraId="0F2F7055" w14:textId="77777777" w:rsidR="00097CE3" w:rsidRDefault="00097CE3">
      <w:pPr>
        <w:rPr>
          <w:rFonts w:ascii="Arial" w:hAnsi="Arial" w:cs="Arial"/>
          <w:b/>
          <w:bCs/>
          <w:sz w:val="24"/>
          <w:szCs w:val="24"/>
        </w:rPr>
      </w:pPr>
    </w:p>
    <w:p w14:paraId="7CE26BFF" w14:textId="77777777" w:rsidR="00A121A0" w:rsidRDefault="00A121A0" w:rsidP="00E84BC8">
      <w:pPr>
        <w:tabs>
          <w:tab w:val="left" w:pos="5103"/>
        </w:tabs>
        <w:jc w:val="center"/>
        <w:rPr>
          <w:rFonts w:ascii="Arial" w:hAnsi="Arial" w:cs="Arial"/>
          <w:b/>
          <w:bCs/>
          <w:sz w:val="24"/>
          <w:szCs w:val="24"/>
        </w:rPr>
      </w:pPr>
    </w:p>
    <w:p w14:paraId="6F0E962B" w14:textId="77777777" w:rsidR="00097CE3" w:rsidRDefault="00097CE3" w:rsidP="00E84BC8">
      <w:pPr>
        <w:tabs>
          <w:tab w:val="left" w:pos="5103"/>
        </w:tabs>
        <w:jc w:val="center"/>
        <w:rPr>
          <w:rFonts w:ascii="Arial" w:hAnsi="Arial" w:cs="Arial"/>
          <w:b/>
          <w:bCs/>
          <w:sz w:val="24"/>
          <w:szCs w:val="24"/>
        </w:rPr>
      </w:pPr>
    </w:p>
    <w:p w14:paraId="34F7E631" w14:textId="77777777" w:rsidR="00097CE3" w:rsidRDefault="00097CE3" w:rsidP="00E84BC8">
      <w:pPr>
        <w:tabs>
          <w:tab w:val="left" w:pos="5103"/>
        </w:tabs>
        <w:jc w:val="center"/>
        <w:rPr>
          <w:rFonts w:ascii="Arial" w:hAnsi="Arial" w:cs="Arial"/>
          <w:b/>
          <w:bCs/>
          <w:sz w:val="24"/>
          <w:szCs w:val="24"/>
        </w:rPr>
      </w:pPr>
    </w:p>
    <w:p w14:paraId="23F1023F" w14:textId="77777777" w:rsidR="00097CE3" w:rsidRDefault="00097CE3" w:rsidP="00E84BC8">
      <w:pPr>
        <w:tabs>
          <w:tab w:val="left" w:pos="5103"/>
        </w:tabs>
        <w:jc w:val="center"/>
        <w:rPr>
          <w:rFonts w:ascii="Arial" w:hAnsi="Arial" w:cs="Arial"/>
          <w:b/>
          <w:bCs/>
          <w:sz w:val="24"/>
          <w:szCs w:val="24"/>
        </w:rPr>
      </w:pPr>
    </w:p>
    <w:p w14:paraId="6388210C" w14:textId="77777777" w:rsidR="00097CE3" w:rsidRDefault="00097CE3" w:rsidP="00E84BC8">
      <w:pPr>
        <w:tabs>
          <w:tab w:val="left" w:pos="5103"/>
        </w:tabs>
        <w:jc w:val="center"/>
        <w:rPr>
          <w:rFonts w:ascii="Arial" w:hAnsi="Arial" w:cs="Arial"/>
          <w:b/>
          <w:bCs/>
          <w:sz w:val="24"/>
          <w:szCs w:val="24"/>
        </w:rPr>
      </w:pPr>
    </w:p>
    <w:p w14:paraId="61C82782" w14:textId="77777777" w:rsidR="00097CE3" w:rsidRDefault="00097CE3" w:rsidP="00E84BC8">
      <w:pPr>
        <w:tabs>
          <w:tab w:val="left" w:pos="5103"/>
        </w:tabs>
        <w:jc w:val="center"/>
        <w:rPr>
          <w:rFonts w:ascii="Arial" w:hAnsi="Arial" w:cs="Arial"/>
          <w:b/>
          <w:bCs/>
          <w:sz w:val="24"/>
          <w:szCs w:val="24"/>
        </w:rPr>
      </w:pPr>
    </w:p>
    <w:p w14:paraId="67E4CC42" w14:textId="77777777" w:rsidR="00097CE3" w:rsidRDefault="00097CE3" w:rsidP="00E84BC8">
      <w:pPr>
        <w:tabs>
          <w:tab w:val="left" w:pos="5103"/>
        </w:tabs>
        <w:jc w:val="center"/>
        <w:rPr>
          <w:rFonts w:ascii="Arial" w:hAnsi="Arial" w:cs="Arial"/>
          <w:b/>
          <w:bCs/>
          <w:sz w:val="24"/>
          <w:szCs w:val="24"/>
        </w:rPr>
      </w:pPr>
    </w:p>
    <w:p w14:paraId="05EA9F83" w14:textId="77777777" w:rsidR="00097CE3" w:rsidRDefault="00097CE3" w:rsidP="00E84BC8">
      <w:pPr>
        <w:tabs>
          <w:tab w:val="left" w:pos="5103"/>
        </w:tabs>
        <w:jc w:val="center"/>
        <w:rPr>
          <w:rFonts w:ascii="Arial" w:hAnsi="Arial" w:cs="Arial"/>
          <w:b/>
          <w:bCs/>
          <w:sz w:val="24"/>
          <w:szCs w:val="24"/>
        </w:rPr>
      </w:pPr>
    </w:p>
    <w:p w14:paraId="40E08C05" w14:textId="77777777" w:rsidR="00097CE3" w:rsidRDefault="00097CE3" w:rsidP="00E84BC8">
      <w:pPr>
        <w:tabs>
          <w:tab w:val="left" w:pos="5103"/>
        </w:tabs>
        <w:jc w:val="center"/>
        <w:rPr>
          <w:rFonts w:ascii="Arial" w:hAnsi="Arial" w:cs="Arial"/>
          <w:b/>
          <w:bCs/>
          <w:sz w:val="24"/>
          <w:szCs w:val="24"/>
        </w:rPr>
      </w:pPr>
    </w:p>
    <w:p w14:paraId="1E73CB58" w14:textId="77777777" w:rsidR="00097CE3" w:rsidRDefault="00097CE3" w:rsidP="00E84BC8">
      <w:pPr>
        <w:tabs>
          <w:tab w:val="left" w:pos="5103"/>
        </w:tabs>
        <w:jc w:val="center"/>
        <w:rPr>
          <w:rFonts w:ascii="Arial" w:hAnsi="Arial" w:cs="Arial"/>
          <w:b/>
          <w:bCs/>
          <w:sz w:val="24"/>
          <w:szCs w:val="24"/>
        </w:rPr>
      </w:pPr>
    </w:p>
    <w:p w14:paraId="29C6A123" w14:textId="77777777" w:rsidR="00097CE3" w:rsidRDefault="00097CE3" w:rsidP="00E84BC8">
      <w:pPr>
        <w:tabs>
          <w:tab w:val="left" w:pos="5103"/>
        </w:tabs>
        <w:jc w:val="center"/>
        <w:rPr>
          <w:rFonts w:ascii="Arial" w:hAnsi="Arial" w:cs="Arial"/>
          <w:b/>
          <w:bCs/>
          <w:sz w:val="24"/>
          <w:szCs w:val="24"/>
        </w:rPr>
      </w:pPr>
    </w:p>
    <w:p w14:paraId="2CEBCA3D" w14:textId="77777777" w:rsidR="00097CE3" w:rsidRDefault="00097CE3" w:rsidP="00E84BC8">
      <w:pPr>
        <w:tabs>
          <w:tab w:val="left" w:pos="5103"/>
        </w:tabs>
        <w:jc w:val="center"/>
        <w:rPr>
          <w:rFonts w:ascii="Arial" w:hAnsi="Arial" w:cs="Arial"/>
          <w:b/>
          <w:bCs/>
          <w:sz w:val="24"/>
          <w:szCs w:val="24"/>
        </w:rPr>
      </w:pPr>
    </w:p>
    <w:p w14:paraId="4418DC26" w14:textId="77777777" w:rsidR="00097CE3" w:rsidRDefault="00097CE3" w:rsidP="00E84BC8">
      <w:pPr>
        <w:tabs>
          <w:tab w:val="left" w:pos="5103"/>
        </w:tabs>
        <w:jc w:val="center"/>
        <w:rPr>
          <w:rFonts w:ascii="Arial" w:hAnsi="Arial" w:cs="Arial"/>
          <w:b/>
          <w:bCs/>
          <w:sz w:val="24"/>
          <w:szCs w:val="24"/>
        </w:rPr>
      </w:pPr>
    </w:p>
    <w:p w14:paraId="25AE9B0C" w14:textId="77777777" w:rsidR="00097CE3" w:rsidRDefault="00097CE3" w:rsidP="00E84BC8">
      <w:pPr>
        <w:tabs>
          <w:tab w:val="left" w:pos="5103"/>
        </w:tabs>
        <w:jc w:val="center"/>
        <w:rPr>
          <w:rFonts w:ascii="Arial" w:hAnsi="Arial" w:cs="Arial"/>
          <w:b/>
          <w:bCs/>
          <w:sz w:val="24"/>
          <w:szCs w:val="24"/>
        </w:rPr>
      </w:pPr>
    </w:p>
    <w:p w14:paraId="3F57F9C9" w14:textId="77777777" w:rsidR="00097CE3" w:rsidRDefault="00097CE3" w:rsidP="00E84BC8">
      <w:pPr>
        <w:tabs>
          <w:tab w:val="left" w:pos="5103"/>
        </w:tabs>
        <w:jc w:val="center"/>
        <w:rPr>
          <w:rFonts w:ascii="Arial" w:hAnsi="Arial" w:cs="Arial"/>
          <w:b/>
          <w:bCs/>
          <w:sz w:val="24"/>
          <w:szCs w:val="24"/>
        </w:rPr>
      </w:pPr>
    </w:p>
    <w:p w14:paraId="514A998A" w14:textId="77777777" w:rsidR="00097CE3" w:rsidRDefault="00097CE3" w:rsidP="00E84BC8">
      <w:pPr>
        <w:tabs>
          <w:tab w:val="left" w:pos="5103"/>
        </w:tabs>
        <w:jc w:val="center"/>
        <w:rPr>
          <w:rFonts w:ascii="Arial" w:hAnsi="Arial" w:cs="Arial"/>
          <w:b/>
          <w:bCs/>
          <w:sz w:val="24"/>
          <w:szCs w:val="24"/>
        </w:rPr>
      </w:pPr>
    </w:p>
    <w:p w14:paraId="00A32F18" w14:textId="77777777" w:rsidR="00097CE3" w:rsidRDefault="00097CE3" w:rsidP="00E84BC8">
      <w:pPr>
        <w:tabs>
          <w:tab w:val="left" w:pos="5103"/>
        </w:tabs>
        <w:jc w:val="center"/>
        <w:rPr>
          <w:rFonts w:ascii="Arial" w:hAnsi="Arial" w:cs="Arial"/>
          <w:b/>
          <w:bCs/>
          <w:sz w:val="24"/>
          <w:szCs w:val="24"/>
        </w:rPr>
      </w:pPr>
    </w:p>
    <w:p w14:paraId="674B8520" w14:textId="77777777" w:rsidR="00097CE3" w:rsidRDefault="00097CE3" w:rsidP="00E84BC8">
      <w:pPr>
        <w:tabs>
          <w:tab w:val="left" w:pos="5103"/>
        </w:tabs>
        <w:jc w:val="center"/>
        <w:rPr>
          <w:rFonts w:ascii="Arial" w:hAnsi="Arial" w:cs="Arial"/>
          <w:b/>
          <w:bCs/>
          <w:sz w:val="24"/>
          <w:szCs w:val="24"/>
        </w:rPr>
      </w:pPr>
    </w:p>
    <w:p w14:paraId="2AB09942" w14:textId="77777777" w:rsidR="00097CE3" w:rsidRDefault="00097CE3" w:rsidP="00E84BC8">
      <w:pPr>
        <w:tabs>
          <w:tab w:val="left" w:pos="5103"/>
        </w:tabs>
        <w:jc w:val="center"/>
        <w:rPr>
          <w:rFonts w:ascii="Arial" w:hAnsi="Arial" w:cs="Arial"/>
          <w:b/>
          <w:bCs/>
          <w:sz w:val="24"/>
          <w:szCs w:val="24"/>
        </w:rPr>
      </w:pPr>
    </w:p>
    <w:p w14:paraId="5C3FCE72" w14:textId="77777777" w:rsidR="00097CE3" w:rsidRDefault="00097CE3" w:rsidP="00E84BC8">
      <w:pPr>
        <w:tabs>
          <w:tab w:val="left" w:pos="5103"/>
        </w:tabs>
        <w:jc w:val="center"/>
        <w:rPr>
          <w:rFonts w:ascii="Arial" w:hAnsi="Arial" w:cs="Arial"/>
          <w:b/>
          <w:bCs/>
          <w:sz w:val="24"/>
          <w:szCs w:val="24"/>
        </w:rPr>
      </w:pPr>
    </w:p>
    <w:p w14:paraId="23318E2E" w14:textId="77777777" w:rsidR="00097CE3" w:rsidRDefault="00097CE3" w:rsidP="00E84BC8">
      <w:pPr>
        <w:tabs>
          <w:tab w:val="left" w:pos="5103"/>
        </w:tabs>
        <w:jc w:val="center"/>
        <w:rPr>
          <w:rFonts w:ascii="Arial" w:hAnsi="Arial" w:cs="Arial"/>
          <w:b/>
          <w:bCs/>
          <w:sz w:val="24"/>
          <w:szCs w:val="24"/>
        </w:rPr>
      </w:pPr>
    </w:p>
    <w:p w14:paraId="08F5BA43" w14:textId="77777777" w:rsidR="00097CE3" w:rsidRDefault="00097CE3" w:rsidP="00E84BC8">
      <w:pPr>
        <w:tabs>
          <w:tab w:val="left" w:pos="5103"/>
        </w:tabs>
        <w:jc w:val="center"/>
        <w:rPr>
          <w:rFonts w:ascii="Arial" w:hAnsi="Arial" w:cs="Arial"/>
          <w:b/>
          <w:bCs/>
          <w:sz w:val="24"/>
          <w:szCs w:val="24"/>
        </w:rPr>
      </w:pPr>
    </w:p>
    <w:p w14:paraId="0A7BE516" w14:textId="77777777" w:rsidR="00097CE3" w:rsidRDefault="00097CE3" w:rsidP="00E84BC8">
      <w:pPr>
        <w:tabs>
          <w:tab w:val="left" w:pos="5103"/>
        </w:tabs>
        <w:jc w:val="center"/>
        <w:rPr>
          <w:rFonts w:ascii="Arial" w:hAnsi="Arial" w:cs="Arial"/>
          <w:b/>
          <w:bCs/>
          <w:sz w:val="24"/>
          <w:szCs w:val="24"/>
        </w:rPr>
      </w:pPr>
    </w:p>
    <w:p w14:paraId="5E3CFBF9" w14:textId="77777777" w:rsidR="00097CE3" w:rsidRDefault="00097CE3" w:rsidP="00E84BC8">
      <w:pPr>
        <w:tabs>
          <w:tab w:val="left" w:pos="5103"/>
        </w:tabs>
        <w:jc w:val="center"/>
        <w:rPr>
          <w:rFonts w:ascii="Arial" w:hAnsi="Arial" w:cs="Arial"/>
          <w:b/>
          <w:bCs/>
          <w:sz w:val="24"/>
          <w:szCs w:val="24"/>
        </w:rPr>
      </w:pPr>
    </w:p>
    <w:p w14:paraId="363F0FF9" w14:textId="77777777" w:rsidR="00097CE3" w:rsidRDefault="00097CE3" w:rsidP="00E84BC8">
      <w:pPr>
        <w:tabs>
          <w:tab w:val="left" w:pos="5103"/>
        </w:tabs>
        <w:jc w:val="center"/>
        <w:rPr>
          <w:rFonts w:ascii="Arial" w:hAnsi="Arial" w:cs="Arial"/>
          <w:b/>
          <w:bCs/>
          <w:sz w:val="24"/>
          <w:szCs w:val="24"/>
        </w:rPr>
      </w:pPr>
    </w:p>
    <w:p w14:paraId="437F912A" w14:textId="77777777" w:rsidR="00097CE3" w:rsidRDefault="00097CE3" w:rsidP="00E84BC8">
      <w:pPr>
        <w:tabs>
          <w:tab w:val="left" w:pos="5103"/>
        </w:tabs>
        <w:jc w:val="center"/>
        <w:rPr>
          <w:rFonts w:ascii="Arial" w:hAnsi="Arial" w:cs="Arial"/>
          <w:b/>
          <w:bCs/>
          <w:sz w:val="24"/>
          <w:szCs w:val="24"/>
        </w:rPr>
      </w:pPr>
    </w:p>
    <w:p w14:paraId="22D5F07C" w14:textId="77777777" w:rsidR="00097CE3" w:rsidRDefault="00097CE3" w:rsidP="00E84BC8">
      <w:pPr>
        <w:tabs>
          <w:tab w:val="left" w:pos="5103"/>
        </w:tabs>
        <w:jc w:val="center"/>
        <w:rPr>
          <w:rFonts w:ascii="Arial" w:hAnsi="Arial" w:cs="Arial"/>
          <w:b/>
          <w:bCs/>
          <w:sz w:val="24"/>
          <w:szCs w:val="24"/>
        </w:rPr>
      </w:pPr>
    </w:p>
    <w:p w14:paraId="768B3C05" w14:textId="77777777" w:rsidR="00097CE3" w:rsidRDefault="00097CE3" w:rsidP="00E84BC8">
      <w:pPr>
        <w:tabs>
          <w:tab w:val="left" w:pos="5103"/>
        </w:tabs>
        <w:jc w:val="center"/>
        <w:rPr>
          <w:rFonts w:ascii="Arial" w:hAnsi="Arial" w:cs="Arial"/>
          <w:b/>
          <w:bCs/>
          <w:sz w:val="24"/>
          <w:szCs w:val="24"/>
        </w:rPr>
      </w:pPr>
    </w:p>
    <w:p w14:paraId="1C7AE9F2" w14:textId="77777777" w:rsidR="00097CE3" w:rsidRDefault="00097CE3" w:rsidP="00E84BC8">
      <w:pPr>
        <w:tabs>
          <w:tab w:val="left" w:pos="5103"/>
        </w:tabs>
        <w:jc w:val="center"/>
        <w:rPr>
          <w:rFonts w:ascii="Arial" w:hAnsi="Arial" w:cs="Arial"/>
          <w:b/>
          <w:bCs/>
          <w:sz w:val="24"/>
          <w:szCs w:val="24"/>
        </w:rPr>
      </w:pPr>
    </w:p>
    <w:p w14:paraId="33040F44" w14:textId="77777777" w:rsidR="00097CE3" w:rsidRDefault="00097CE3" w:rsidP="00E84BC8">
      <w:pPr>
        <w:tabs>
          <w:tab w:val="left" w:pos="5103"/>
        </w:tabs>
        <w:jc w:val="center"/>
        <w:rPr>
          <w:rFonts w:ascii="Arial" w:hAnsi="Arial" w:cs="Arial"/>
          <w:b/>
          <w:bCs/>
          <w:sz w:val="24"/>
          <w:szCs w:val="24"/>
        </w:rPr>
      </w:pPr>
    </w:p>
    <w:p w14:paraId="1CA96A63" w14:textId="77777777" w:rsidR="00097CE3" w:rsidRDefault="00097CE3" w:rsidP="00E84BC8">
      <w:pPr>
        <w:tabs>
          <w:tab w:val="left" w:pos="5103"/>
        </w:tabs>
        <w:jc w:val="center"/>
        <w:rPr>
          <w:rFonts w:ascii="Arial" w:hAnsi="Arial" w:cs="Arial"/>
          <w:b/>
          <w:bCs/>
          <w:sz w:val="24"/>
          <w:szCs w:val="24"/>
        </w:rPr>
      </w:pPr>
    </w:p>
    <w:p w14:paraId="34CEDED1" w14:textId="77777777" w:rsidR="00097CE3" w:rsidRDefault="00097CE3" w:rsidP="00E84BC8">
      <w:pPr>
        <w:tabs>
          <w:tab w:val="left" w:pos="5103"/>
        </w:tabs>
        <w:jc w:val="center"/>
        <w:rPr>
          <w:rFonts w:ascii="Arial" w:hAnsi="Arial" w:cs="Arial"/>
          <w:b/>
          <w:bCs/>
          <w:sz w:val="24"/>
          <w:szCs w:val="24"/>
        </w:rPr>
      </w:pPr>
    </w:p>
    <w:p w14:paraId="5C45EE3A" w14:textId="77777777" w:rsidR="00097CE3" w:rsidRDefault="00097CE3" w:rsidP="00E84BC8">
      <w:pPr>
        <w:tabs>
          <w:tab w:val="left" w:pos="5103"/>
        </w:tabs>
        <w:jc w:val="center"/>
        <w:rPr>
          <w:rFonts w:ascii="Arial" w:hAnsi="Arial" w:cs="Arial"/>
          <w:b/>
          <w:bCs/>
          <w:sz w:val="24"/>
          <w:szCs w:val="24"/>
        </w:rPr>
      </w:pPr>
    </w:p>
    <w:p w14:paraId="2592C5B4" w14:textId="7F46DAD4"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43E2FC9" w:rsidR="005E6C44" w:rsidRPr="004C3A0B" w:rsidRDefault="00B32224" w:rsidP="003F6F7B">
            <w:pPr>
              <w:rPr>
                <w:rFonts w:ascii="Arial" w:hAnsi="Arial" w:cs="Arial"/>
                <w:sz w:val="22"/>
                <w:szCs w:val="22"/>
              </w:rPr>
            </w:pPr>
            <w:r>
              <w:rPr>
                <w:rFonts w:ascii="Arial" w:hAnsi="Arial" w:cs="Arial"/>
                <w:sz w:val="22"/>
                <w:szCs w:val="22"/>
              </w:rPr>
              <w:t>Anya Chodecka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D48AB52" w:rsidR="005E6C44" w:rsidRPr="004C3A0B" w:rsidRDefault="00B32224" w:rsidP="003F6F7B">
            <w:pPr>
              <w:rPr>
                <w:rFonts w:ascii="Arial" w:hAnsi="Arial" w:cs="Arial"/>
                <w:sz w:val="22"/>
                <w:szCs w:val="22"/>
              </w:rPr>
            </w:pPr>
            <w:r>
              <w:rPr>
                <w:rFonts w:ascii="Arial" w:hAnsi="Arial" w:cs="Arial"/>
                <w:sz w:val="22"/>
                <w:szCs w:val="22"/>
              </w:rPr>
              <w:t>2405883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CC0740A" w:rsidR="005E6C44" w:rsidRPr="004C3A0B" w:rsidRDefault="00B32224" w:rsidP="003F6F7B">
            <w:pPr>
              <w:rPr>
                <w:rFonts w:ascii="Arial" w:hAnsi="Arial" w:cs="Arial"/>
                <w:sz w:val="22"/>
                <w:szCs w:val="22"/>
              </w:rPr>
            </w:pPr>
            <w:r>
              <w:rPr>
                <w:rFonts w:ascii="Arial" w:hAnsi="Arial" w:cs="Arial"/>
                <w:sz w:val="22"/>
                <w:szCs w:val="22"/>
              </w:rPr>
              <w:t>2405883@student.uwtsd.ac.uk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D95F36" w:rsidR="005E6C44" w:rsidRPr="004C3A0B" w:rsidRDefault="00E55C73" w:rsidP="003F6F7B">
            <w:pPr>
              <w:rPr>
                <w:rFonts w:ascii="Arial" w:hAnsi="Arial" w:cs="Arial"/>
                <w:sz w:val="22"/>
                <w:szCs w:val="22"/>
              </w:rPr>
            </w:pPr>
            <w:r>
              <w:rPr>
                <w:rFonts w:ascii="Arial" w:hAnsi="Arial" w:cs="Arial"/>
                <w:sz w:val="22"/>
                <w:szCs w:val="22"/>
              </w:rPr>
              <w:t>MSc</w:t>
            </w:r>
            <w:r w:rsidR="00B32224">
              <w:rPr>
                <w:rFonts w:ascii="Arial" w:hAnsi="Arial" w:cs="Arial"/>
                <w:sz w:val="22"/>
                <w:szCs w:val="22"/>
              </w:rPr>
              <w:t xml:space="preserve"> Sport and Exercise Nutrition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7952571B" w:rsidR="005E6C44" w:rsidRPr="004C3A0B" w:rsidRDefault="005E6C44" w:rsidP="003F6F7B">
            <w:pPr>
              <w:rPr>
                <w:rFonts w:ascii="Arial" w:hAnsi="Arial" w:cs="Arial"/>
                <w:sz w:val="22"/>
                <w:szCs w:val="22"/>
              </w:rPr>
            </w:pP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F98AD25" w:rsidR="005E6C44" w:rsidRPr="004C3A0B" w:rsidRDefault="00B32224" w:rsidP="003F6F7B">
            <w:pPr>
              <w:rPr>
                <w:rFonts w:ascii="Arial" w:hAnsi="Arial" w:cs="Arial"/>
                <w:sz w:val="22"/>
                <w:szCs w:val="22"/>
              </w:rPr>
            </w:pPr>
            <w:r>
              <w:rPr>
                <w:rFonts w:ascii="Arial" w:hAnsi="Arial" w:cs="Arial"/>
                <w:sz w:val="22"/>
                <w:szCs w:val="22"/>
              </w:rPr>
              <w:t>Dr Nalda Wainwright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4C9BFC" w:rsidR="005E6C44" w:rsidRPr="00DD0929" w:rsidRDefault="00B3222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FF71F6D" w:rsidR="005E6C44" w:rsidRPr="004C3A0B" w:rsidRDefault="00B3222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3FE4F1A" w14:textId="77777777" w:rsidR="00B32224" w:rsidRPr="00167749" w:rsidRDefault="00B32224" w:rsidP="00B32224">
            <w:pPr>
              <w:jc w:val="center"/>
              <w:rPr>
                <w:rFonts w:ascii="Arial" w:hAnsi="Arial" w:cs="Arial"/>
                <w:b/>
                <w:bCs/>
              </w:rPr>
            </w:pPr>
            <w:r w:rsidRPr="00167749">
              <w:rPr>
                <w:rFonts w:ascii="Arial" w:hAnsi="Arial" w:cs="Arial"/>
                <w:b/>
                <w:bCs/>
              </w:rPr>
              <w:t>What is the knowledge of primary aged football academy players parents/guardians on sport nutrition?</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B91E999" w:rsidR="004C3D85" w:rsidRPr="00D839CD" w:rsidRDefault="00B32224" w:rsidP="003C07E3">
            <w:pPr>
              <w:rPr>
                <w:rFonts w:ascii="Arial" w:hAnsi="Arial" w:cs="Arial"/>
                <w:sz w:val="22"/>
                <w:szCs w:val="22"/>
              </w:rPr>
            </w:pPr>
            <w:r>
              <w:rPr>
                <w:rFonts w:ascii="Arial" w:hAnsi="Arial" w:cs="Arial"/>
                <w:sz w:val="22"/>
                <w:szCs w:val="22"/>
              </w:rPr>
              <w:t>20</w:t>
            </w:r>
            <w:r w:rsidRPr="00B32224">
              <w:rPr>
                <w:rFonts w:ascii="Arial" w:hAnsi="Arial" w:cs="Arial"/>
                <w:sz w:val="22"/>
                <w:szCs w:val="22"/>
                <w:vertAlign w:val="superscript"/>
              </w:rPr>
              <w:t>th</w:t>
            </w:r>
            <w:r>
              <w:rPr>
                <w:rFonts w:ascii="Arial" w:hAnsi="Arial" w:cs="Arial"/>
                <w:sz w:val="22"/>
                <w:szCs w:val="22"/>
              </w:rPr>
              <w:t xml:space="preserve"> 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FD855C1" w:rsidR="004C3D85" w:rsidRPr="004C3A0B" w:rsidRDefault="00B32224" w:rsidP="003C07E3">
            <w:pPr>
              <w:rPr>
                <w:rFonts w:ascii="Arial" w:hAnsi="Arial" w:cs="Arial"/>
                <w:sz w:val="22"/>
                <w:szCs w:val="22"/>
              </w:rPr>
            </w:pPr>
            <w:r>
              <w:rPr>
                <w:rFonts w:ascii="Arial" w:hAnsi="Arial" w:cs="Arial"/>
                <w:sz w:val="22"/>
                <w:szCs w:val="22"/>
              </w:rPr>
              <w:t>8</w:t>
            </w:r>
            <w:r w:rsidRPr="00B32224">
              <w:rPr>
                <w:rFonts w:ascii="Arial" w:hAnsi="Arial" w:cs="Arial"/>
                <w:sz w:val="22"/>
                <w:szCs w:val="22"/>
                <w:vertAlign w:val="superscript"/>
              </w:rPr>
              <w:t>th</w:t>
            </w:r>
            <w:r>
              <w:rPr>
                <w:rFonts w:ascii="Arial" w:hAnsi="Arial" w:cs="Arial"/>
                <w:sz w:val="22"/>
                <w:szCs w:val="22"/>
              </w:rPr>
              <w:t xml:space="preserve"> 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974B9C3" w14:textId="77777777" w:rsidR="00D70F43" w:rsidRPr="00D70F43" w:rsidRDefault="00D70F43" w:rsidP="00D70F43">
            <w:pPr>
              <w:pStyle w:val="NormalWeb"/>
              <w:rPr>
                <w:rFonts w:asciiTheme="minorHAnsi" w:hAnsiTheme="minorHAnsi" w:cstheme="minorHAnsi"/>
              </w:rPr>
            </w:pPr>
            <w:r>
              <w:rPr>
                <w:rFonts w:ascii="Arial" w:hAnsi="Arial" w:cs="Arial"/>
              </w:rPr>
              <w:t xml:space="preserve"> </w:t>
            </w:r>
            <w:r w:rsidRPr="00D70F43">
              <w:rPr>
                <w:rStyle w:val="bzpyqfadein"/>
                <w:rFonts w:asciiTheme="minorHAnsi" w:hAnsiTheme="minorHAnsi" w:cstheme="minorHAnsi"/>
              </w:rPr>
              <w:t>The purpose of this research is to investigate the level of sport nutrition knowledge among parents or guardians of primary-aged football academy players aged between seven and eleven years. Nutrition plays an important role in supporting the health, growth and performance of young athletes, particularly during childhood when children experience significant physical development and increasing training demands. At this stage, children are heavily dependent on their parents or guardians to provide meals, snacks and hydration, meaning caregivers play a key role in shaping children’s dietary habits and nutritional behaviours.</w:t>
            </w:r>
          </w:p>
          <w:p w14:paraId="6E074F2B" w14:textId="1D595784"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 xml:space="preserve">Previous research has shown that sport nutrition knowledge among athletes and those supporting them may be limited, particularly in areas such as hydration, carbohydrate intake and recovery </w:t>
            </w:r>
            <w:r w:rsidR="00D10824" w:rsidRPr="00D70F43">
              <w:rPr>
                <w:rStyle w:val="bzpyqfadein"/>
                <w:rFonts w:asciiTheme="minorHAnsi" w:hAnsiTheme="minorHAnsi" w:cstheme="minorHAnsi"/>
              </w:rPr>
              <w:t>nutrition.</w:t>
            </w:r>
            <w:r w:rsidRPr="00D70F43">
              <w:rPr>
                <w:rStyle w:val="bzpyqfadein"/>
                <w:rFonts w:asciiTheme="minorHAnsi" w:hAnsiTheme="minorHAnsi" w:cstheme="minorHAnsi"/>
              </w:rPr>
              <w:t xml:space="preserve"> However, much of the existing research focuses on adult athletes or older adolescents, with comparatively little research examining the knowledge of parents supporting younger academy athletes. As football academies increasingly emphasise player development from an early age, understanding the level of sport nutrition knowledge among parents may help identify potential gaps in knowledge and areas where further education or support may be beneficial.</w:t>
            </w:r>
          </w:p>
          <w:p w14:paraId="0DCAA7B6" w14:textId="13E25F76"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 xml:space="preserve">The findings of this research aim to provide a better understanding of </w:t>
            </w:r>
            <w:r w:rsidR="00D10824">
              <w:rPr>
                <w:rStyle w:val="bzpyqfadein"/>
                <w:rFonts w:asciiTheme="minorHAnsi" w:hAnsiTheme="minorHAnsi" w:cstheme="minorHAnsi"/>
              </w:rPr>
              <w:t>caregiver</w:t>
            </w:r>
            <w:r w:rsidRPr="00D70F43">
              <w:rPr>
                <w:rStyle w:val="bzpyqfadein"/>
                <w:rFonts w:asciiTheme="minorHAnsi" w:hAnsiTheme="minorHAnsi" w:cstheme="minorHAnsi"/>
              </w:rPr>
              <w:t xml:space="preserve"> sport nutrition knowledge within youth football environments. This may help inform future nutrition education initiatives for parents or caregivers to better support the health, growth and development of young athletes.</w:t>
            </w:r>
          </w:p>
          <w:p w14:paraId="001E7318" w14:textId="3290A605"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8168DB" w14:textId="77777777" w:rsidR="00D70F43" w:rsidRDefault="00D70F43" w:rsidP="00D70F43">
            <w:pPr>
              <w:jc w:val="center"/>
              <w:rPr>
                <w:rFonts w:ascii="Arial" w:hAnsi="Arial" w:cs="Arial"/>
                <w:b/>
                <w:bCs/>
              </w:rPr>
            </w:pPr>
          </w:p>
          <w:p w14:paraId="506BD182" w14:textId="72B33190" w:rsidR="00D70F43" w:rsidRPr="00D70F43" w:rsidRDefault="00D70F43" w:rsidP="00D70F43">
            <w:pPr>
              <w:rPr>
                <w:rFonts w:ascii="Arial" w:hAnsi="Arial" w:cs="Arial"/>
              </w:rPr>
            </w:pPr>
            <w:r w:rsidRPr="00D70F43">
              <w:rPr>
                <w:rFonts w:ascii="Arial" w:hAnsi="Arial" w:cs="Arial"/>
              </w:rPr>
              <w:t>What is the knowledge of primary aged football academy players parents/guardians on sport nutrition?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428205B" w:rsidR="00F96C3F" w:rsidRPr="00D70F43" w:rsidRDefault="00D70F43" w:rsidP="00D70F43">
            <w:pPr>
              <w:pStyle w:val="ListParagraph"/>
              <w:numPr>
                <w:ilvl w:val="0"/>
                <w:numId w:val="28"/>
              </w:numPr>
              <w:rPr>
                <w:rStyle w:val="bzpyqfadein"/>
                <w:rFonts w:ascii="Arial" w:hAnsi="Arial" w:cs="Arial"/>
              </w:rPr>
            </w:pPr>
            <w:r>
              <w:rPr>
                <w:rStyle w:val="bzpyqfadein"/>
              </w:rPr>
              <w:t>To assess the current level of sport nutrition knowledge among parents or guardians of primary-aged football academy players.</w:t>
            </w:r>
          </w:p>
          <w:p w14:paraId="70F42C0C" w14:textId="20C7B895" w:rsidR="00D70F43" w:rsidRPr="00D70F43" w:rsidRDefault="00D70F43" w:rsidP="00D70F43">
            <w:pPr>
              <w:pStyle w:val="ListParagraph"/>
              <w:numPr>
                <w:ilvl w:val="0"/>
                <w:numId w:val="28"/>
              </w:numPr>
              <w:rPr>
                <w:rStyle w:val="bzpyqfadein"/>
                <w:rFonts w:ascii="Arial" w:hAnsi="Arial" w:cs="Arial"/>
              </w:rPr>
            </w:pPr>
            <w:r>
              <w:rPr>
                <w:rStyle w:val="bzpyqfadein"/>
              </w:rPr>
              <w:t>To investigate parents’ understanding of key sport nutrition principles relevant to young football players.</w:t>
            </w:r>
          </w:p>
          <w:p w14:paraId="3E21D20D" w14:textId="10F4CED2" w:rsidR="00D70F43" w:rsidRPr="00D70F43" w:rsidRDefault="00D70F43" w:rsidP="00D70F43">
            <w:pPr>
              <w:pStyle w:val="ListParagraph"/>
              <w:numPr>
                <w:ilvl w:val="0"/>
                <w:numId w:val="28"/>
              </w:numPr>
              <w:rPr>
                <w:rStyle w:val="bzpyqfadein"/>
                <w:rFonts w:ascii="Arial" w:hAnsi="Arial" w:cs="Arial"/>
              </w:rPr>
            </w:pPr>
            <w:r>
              <w:rPr>
                <w:rStyle w:val="bzpyqfadein"/>
              </w:rPr>
              <w:t>To identify areas where parents may have limited knowledge of sport nutrition.</w:t>
            </w:r>
          </w:p>
          <w:p w14:paraId="1CA89E49" w14:textId="3C8F2ABC" w:rsidR="00D70F43" w:rsidRPr="00D70F43" w:rsidRDefault="00D70F43" w:rsidP="00D70F43">
            <w:pPr>
              <w:pStyle w:val="ListParagraph"/>
              <w:numPr>
                <w:ilvl w:val="0"/>
                <w:numId w:val="28"/>
              </w:numPr>
              <w:rPr>
                <w:rFonts w:ascii="Arial" w:hAnsi="Arial" w:cs="Arial"/>
              </w:rPr>
            </w:pPr>
            <w:r>
              <w:rPr>
                <w:rStyle w:val="bzpyqfadein"/>
              </w:rPr>
              <w:t>To explore whether additional sport nutrition education may be beneficial for parents supporting academy football players</w:t>
            </w:r>
          </w:p>
          <w:p w14:paraId="1A8EA55F" w14:textId="77777777" w:rsidR="00D70F43" w:rsidRDefault="00D70F43"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6A4EF25" w14:textId="658E44DA" w:rsidR="00D70F43" w:rsidRPr="00D70F43" w:rsidRDefault="00D70F43" w:rsidP="00D70F43">
            <w:pPr>
              <w:pStyle w:val="ListParagraph"/>
              <w:numPr>
                <w:ilvl w:val="0"/>
                <w:numId w:val="29"/>
              </w:numPr>
              <w:rPr>
                <w:rStyle w:val="bzpyqfadein"/>
                <w:rFonts w:ascii="Arial" w:hAnsi="Arial" w:cs="Arial"/>
              </w:rPr>
            </w:pPr>
            <w:r>
              <w:rPr>
                <w:rStyle w:val="bzpyqfadein"/>
              </w:rPr>
              <w:t>To measure parental knowledge using a questionnaire adapted from the PEAKS Nutrition Knowledge Questionnaire</w:t>
            </w:r>
          </w:p>
          <w:p w14:paraId="5429836B" w14:textId="21557CC2" w:rsidR="00D70F43" w:rsidRPr="00D70F43" w:rsidRDefault="00D70F43" w:rsidP="00D70F43">
            <w:pPr>
              <w:pStyle w:val="ListParagraph"/>
              <w:numPr>
                <w:ilvl w:val="0"/>
                <w:numId w:val="29"/>
              </w:numPr>
              <w:rPr>
                <w:rStyle w:val="bzpyqfadein"/>
                <w:rFonts w:ascii="Arial" w:hAnsi="Arial" w:cs="Arial"/>
              </w:rPr>
            </w:pPr>
            <w:r>
              <w:rPr>
                <w:rStyle w:val="bzpyqfadein"/>
              </w:rPr>
              <w:t>To evaluate parental knowledge of topics such as hydration, energy intake, carbohydrate requirements and recovery nutrition.</w:t>
            </w:r>
          </w:p>
          <w:p w14:paraId="2A44F97E" w14:textId="34751C8B" w:rsidR="00D70F43" w:rsidRPr="00D70F43" w:rsidRDefault="00D70F43" w:rsidP="00D70F43">
            <w:pPr>
              <w:pStyle w:val="ListParagraph"/>
              <w:numPr>
                <w:ilvl w:val="0"/>
                <w:numId w:val="29"/>
              </w:numPr>
              <w:rPr>
                <w:rStyle w:val="bzpyqfadein"/>
                <w:rFonts w:ascii="Arial" w:hAnsi="Arial" w:cs="Arial"/>
              </w:rPr>
            </w:pPr>
            <w:r>
              <w:rPr>
                <w:rStyle w:val="bzpyqfadein"/>
              </w:rPr>
              <w:t>To analyse questionnaire responses to determine common gaps or misconceptions in sport nutrition knowledge.</w:t>
            </w:r>
          </w:p>
          <w:p w14:paraId="005B8053" w14:textId="043F3C52" w:rsidR="00D70F43" w:rsidRPr="00D70F43" w:rsidRDefault="00D70F43" w:rsidP="00D70F43">
            <w:pPr>
              <w:pStyle w:val="ListParagraph"/>
              <w:numPr>
                <w:ilvl w:val="0"/>
                <w:numId w:val="29"/>
              </w:numPr>
              <w:rPr>
                <w:rFonts w:ascii="Arial" w:hAnsi="Arial" w:cs="Arial"/>
              </w:rPr>
            </w:pPr>
            <w:r>
              <w:rPr>
                <w:rStyle w:val="bzpyqfadein"/>
              </w:rPr>
              <w:t>To use the findings of the questionnaire to identify areas where further education or guidance may help improve parental understanding of sport nutrition.</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0AC9E71E"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D70F43">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9285906" w14:textId="3A7EF3CC"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Data for this research will be collected using an online questionnaire distributed to parents or guardians of football academy players. The questionnaire will be adapted from the PEAKS Nutrition Knowledge Questionnaire (PEAKS-NQ) and modified so that questions are appropriate for parents who are responsible for providing food and hydration to young athletes.</w:t>
            </w:r>
          </w:p>
          <w:p w14:paraId="4BEC201C" w14:textId="1DEBF7CB"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Participants will be recruited through a youth football academy where access to parents or guardians of players within the specified age group is available. An information sheet explaining the purpose of the research will be shared with parents through the academy and also before the start of the questionnaire to ensure they are aware of what the survey entails. Individuals who wish to participate will be provided with an information sheet explaining the purpose of the study, what participation involves, and how their data will be used. Participants will then be asked to complete a consent form before accessing the questionnaire.</w:t>
            </w:r>
          </w:p>
          <w:p w14:paraId="3C989F59" w14:textId="161B0873"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The questionnaire will be distributed electronically using Google Forms. This method allows participants to complete the questionnaire remotely at a time that is convenient for them. The survey will consist of multiple-choice questions designed to assess parents’ knowledge of key sport nutrition topics relevant to young football players. These topics may include hydration practices, energy intake, carbohydrate consumption, and recovery nutrition. The questionnaire will also include a small number of demographic questions to provide context for the responses collected.</w:t>
            </w:r>
          </w:p>
          <w:p w14:paraId="4625F69E"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Participation in the study will be entirely voluntary. Participants will have the option to stop completing the questionnaire at any time before submitting their responses. Once submitted, responses will be anonymised and cannot be linked back to individual participants.</w:t>
            </w:r>
          </w:p>
          <w:p w14:paraId="3972EAB5"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The survey is expected to take approximately 10–15 minutes to complete. Data collection will take place over a two-week period, allowing sufficient time for parents to complete the questionnaire.</w:t>
            </w:r>
          </w:p>
          <w:p w14:paraId="08A2FD65"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No interviews, focus groups, or observations will be conducted as part of this study. In addition, no audio or video recordings will be collected. All data collected will therefore consist of written responses submitted through the online questionnaire.</w:t>
            </w:r>
          </w:p>
          <w:p w14:paraId="6FDFC4C9" w14:textId="36E0D01E"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lastRenderedPageBreak/>
              <w:t>The questionnaire responses will be downloaded and stored securely on a password-protected computer accessible only to myself. The data will be organised and prepared for analysis using SPSS. All responses will remain anonymous, and no identifiable personal information will be collected from participants.</w:t>
            </w:r>
          </w:p>
          <w:p w14:paraId="131155C0" w14:textId="77777777" w:rsidR="00D70F43" w:rsidRPr="004C3A0B" w:rsidRDefault="00D70F43"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117BAB8" w:rsidR="00C11423" w:rsidRPr="004C3A0B" w:rsidRDefault="00B322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59703B" w:rsidR="00C11423" w:rsidRPr="004C3A0B" w:rsidRDefault="00B322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5255A46" w:rsidR="00770C66" w:rsidRDefault="00B3222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72F994"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057FD15" w:rsidR="00D107AC" w:rsidRDefault="00B3222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4CBBB20"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B9BECCD"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35A810B"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2BF573F"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3BFB8BF" w:rsidR="00770C66" w:rsidRPr="004C3A0B" w:rsidRDefault="00B3222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3A484F5" w:rsidR="00770C66" w:rsidRPr="004C3A0B" w:rsidRDefault="00B322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D29C07B" w:rsidR="00770C66" w:rsidRPr="004C3A0B" w:rsidRDefault="00B322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0E9E30C" w:rsidR="00770C66" w:rsidRPr="004C3A0B" w:rsidRDefault="00B322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887F5C6" w:rsidR="00770C66" w:rsidRPr="004C3A0B" w:rsidRDefault="00B322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8D27008" w:rsidR="00770C66" w:rsidRPr="004C3A0B" w:rsidRDefault="00B3222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5826B3" w:rsidR="00770C66" w:rsidRDefault="00B3222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06F4079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E55C73">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5B6420B"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A78CDF4"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FA718D5"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229B4EF"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8CFF9B0"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65F0CB8" w:rsidR="00ED0C59" w:rsidRPr="004C3A0B" w:rsidRDefault="00B322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6DC8FF5" w:rsidR="00ED0C59" w:rsidRPr="004C3A0B" w:rsidRDefault="00B3222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05C5201" w:rsidR="00ED0C59" w:rsidRPr="004C3A0B" w:rsidRDefault="00B3222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5F31882" w:rsidR="00ED0C59" w:rsidRPr="004C3A0B" w:rsidRDefault="00D70F4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25113CB" w:rsidR="00025F69" w:rsidRPr="00D10824" w:rsidRDefault="00D70F43" w:rsidP="003257BD">
            <w:pPr>
              <w:rPr>
                <w:rFonts w:asciiTheme="minorHAnsi" w:hAnsiTheme="minorHAnsi" w:cstheme="minorHAnsi"/>
                <w:color w:val="000000" w:themeColor="text1"/>
                <w:sz w:val="22"/>
                <w:szCs w:val="22"/>
              </w:rPr>
            </w:pPr>
            <w:r>
              <w:rPr>
                <w:rFonts w:ascii="Arial" w:hAnsi="Arial" w:cs="Arial"/>
                <w:sz w:val="22"/>
                <w:szCs w:val="22"/>
              </w:rPr>
              <w:t xml:space="preserve"> </w:t>
            </w:r>
            <w:r w:rsidRPr="00D10824">
              <w:rPr>
                <w:rFonts w:asciiTheme="minorHAnsi" w:hAnsiTheme="minorHAnsi" w:cstheme="minorHAnsi"/>
                <w:color w:val="000000" w:themeColor="text1"/>
                <w:sz w:val="22"/>
                <w:szCs w:val="22"/>
              </w:rPr>
              <w:t xml:space="preserve">30-50 participants </w:t>
            </w:r>
            <w:r w:rsidR="00E55C73" w:rsidRPr="00D10824">
              <w:rPr>
                <w:rFonts w:asciiTheme="minorHAnsi" w:hAnsiTheme="minorHAnsi" w:cstheme="minorHAnsi"/>
                <w:color w:val="000000" w:themeColor="text1"/>
                <w:sz w:val="22"/>
                <w:szCs w:val="22"/>
              </w:rPr>
              <w:t>are</w:t>
            </w:r>
            <w:r w:rsidRPr="00D10824">
              <w:rPr>
                <w:rFonts w:asciiTheme="minorHAnsi" w:hAnsiTheme="minorHAnsi" w:cstheme="minorHAnsi"/>
                <w:color w:val="000000" w:themeColor="text1"/>
                <w:sz w:val="22"/>
                <w:szCs w:val="22"/>
              </w:rPr>
              <w:t xml:space="preserve"> the aim for the study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D10824" w:rsidRDefault="00025F69" w:rsidP="003257BD">
            <w:pPr>
              <w:rPr>
                <w:rFonts w:asciiTheme="minorHAnsi" w:hAnsiTheme="minorHAnsi" w:cstheme="minorHAnsi"/>
                <w:sz w:val="22"/>
                <w:szCs w:val="22"/>
              </w:rPr>
            </w:pPr>
          </w:p>
          <w:p w14:paraId="4F017F8B" w14:textId="344F1D32" w:rsidR="00025F69" w:rsidRPr="00D10824" w:rsidRDefault="00B32224" w:rsidP="003257BD">
            <w:pPr>
              <w:rPr>
                <w:rFonts w:asciiTheme="minorHAnsi" w:hAnsiTheme="minorHAnsi" w:cstheme="minorHAnsi"/>
                <w:sz w:val="22"/>
                <w:szCs w:val="22"/>
              </w:rPr>
            </w:pPr>
            <w:r w:rsidRPr="00D10824">
              <w:rPr>
                <w:rFonts w:asciiTheme="minorHAnsi" w:hAnsiTheme="minorHAnsi" w:cstheme="minorHAnsi"/>
                <w:sz w:val="22"/>
                <w:szCs w:val="22"/>
              </w:rPr>
              <w:t>Parents/guardians of children in the sport academy.</w:t>
            </w:r>
          </w:p>
          <w:p w14:paraId="0786E6FE" w14:textId="77777777" w:rsidR="00025F69" w:rsidRPr="00D10824" w:rsidRDefault="00025F69" w:rsidP="003257BD">
            <w:pPr>
              <w:rPr>
                <w:rFonts w:asciiTheme="minorHAnsi" w:hAnsiTheme="minorHAnsi" w:cstheme="minorHAnsi"/>
                <w:sz w:val="22"/>
                <w:szCs w:val="22"/>
              </w:rPr>
            </w:pPr>
          </w:p>
          <w:p w14:paraId="5D585C8A" w14:textId="77777777" w:rsidR="00025F69" w:rsidRPr="00D10824" w:rsidRDefault="00025F69" w:rsidP="003257BD">
            <w:pPr>
              <w:rPr>
                <w:rFonts w:asciiTheme="minorHAnsi" w:hAnsiTheme="minorHAnsi" w:cstheme="minorHAnsi"/>
                <w:i/>
                <w:color w:val="808080"/>
                <w:sz w:val="18"/>
                <w:szCs w:val="18"/>
              </w:rPr>
            </w:pPr>
            <w:r w:rsidRPr="00D10824">
              <w:rPr>
                <w:rFonts w:asciiTheme="minorHAnsi" w:hAnsiTheme="minorHAnsi" w:cstheme="minorHAnsi"/>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79FE828" w14:textId="7F0418AB" w:rsidR="00D70F43" w:rsidRPr="00D10824" w:rsidRDefault="00D70F43" w:rsidP="00D70F43">
            <w:pPr>
              <w:pStyle w:val="NormalWeb"/>
              <w:rPr>
                <w:rFonts w:asciiTheme="minorHAnsi" w:hAnsiTheme="minorHAnsi" w:cstheme="minorHAnsi"/>
              </w:rPr>
            </w:pPr>
            <w:r w:rsidRPr="00D10824">
              <w:rPr>
                <w:rStyle w:val="bzpyqfadein"/>
                <w:rFonts w:asciiTheme="minorHAnsi" w:hAnsiTheme="minorHAnsi" w:cstheme="minorHAnsi"/>
              </w:rPr>
              <w:t>Participants will be identified through a local youth football academy where I will have access to parents or guardians of players within the specified age group. Parents will be contacted using Spond, a communication application currently used by the football club to share information, organise events and communicate with parents.</w:t>
            </w:r>
          </w:p>
          <w:p w14:paraId="1C99FBBC" w14:textId="5B872087" w:rsidR="00D70F43" w:rsidRPr="00D10824" w:rsidRDefault="00D70F43" w:rsidP="00D70F43">
            <w:pPr>
              <w:pStyle w:val="NormalWeb"/>
              <w:rPr>
                <w:rFonts w:asciiTheme="minorHAnsi" w:hAnsiTheme="minorHAnsi" w:cstheme="minorHAnsi"/>
              </w:rPr>
            </w:pPr>
            <w:r w:rsidRPr="00D10824">
              <w:rPr>
                <w:rStyle w:val="bzpyqfadein"/>
                <w:rFonts w:asciiTheme="minorHAnsi" w:hAnsiTheme="minorHAnsi" w:cstheme="minorHAnsi"/>
              </w:rPr>
              <w:t>An invitation message explaining the purpose of the research will be posted on the Spond platform along with a link to the online questionnaire. The message will include a brief description of the study, an information sheet, and contact details in case participants have any questions or require further information before taking part.</w:t>
            </w:r>
          </w:p>
          <w:p w14:paraId="7EA8EEC0" w14:textId="0566BC73" w:rsidR="00D70F43" w:rsidRPr="00D10824" w:rsidRDefault="00D70F43" w:rsidP="00D70F43">
            <w:pPr>
              <w:pStyle w:val="NormalWeb"/>
              <w:rPr>
                <w:rFonts w:asciiTheme="minorHAnsi" w:hAnsiTheme="minorHAnsi" w:cstheme="minorHAnsi"/>
              </w:rPr>
            </w:pPr>
            <w:r w:rsidRPr="00D10824">
              <w:rPr>
                <w:rFonts w:asciiTheme="minorHAnsi" w:hAnsiTheme="minorHAnsi" w:cstheme="minorHAnsi"/>
              </w:rPr>
              <w:t xml:space="preserve">Participation will be entirely voluntary and only parents or guardians who choose to access the link and complete the questionnaire will be included in the study. At the end of the questionnaire, participants will be provided with a unique response ID. This ID will allow participants to withdraw their responses if they choose to do so at a later stage. If a participant wishes to withdraw, they can provide this response </w:t>
            </w:r>
            <w:r w:rsidR="00E55C73" w:rsidRPr="00D10824">
              <w:rPr>
                <w:rFonts w:asciiTheme="minorHAnsi" w:hAnsiTheme="minorHAnsi" w:cstheme="minorHAnsi"/>
              </w:rPr>
              <w:t>ID,</w:t>
            </w:r>
            <w:r w:rsidRPr="00D10824">
              <w:rPr>
                <w:rFonts w:asciiTheme="minorHAnsi" w:hAnsiTheme="minorHAnsi" w:cstheme="minorHAnsi"/>
              </w:rPr>
              <w:t xml:space="preserve"> and their questionnaire responses will be removed from the data to ensure their wishes are respected.</w:t>
            </w:r>
          </w:p>
          <w:p w14:paraId="404B1A3D" w14:textId="77777777" w:rsidR="00025F69" w:rsidRPr="00D10824" w:rsidRDefault="00025F69" w:rsidP="003257BD">
            <w:pPr>
              <w:rPr>
                <w:rFonts w:asciiTheme="minorHAnsi" w:hAnsiTheme="minorHAnsi" w:cstheme="minorHAnsi"/>
                <w:color w:val="808080"/>
                <w:sz w:val="18"/>
                <w:szCs w:val="18"/>
              </w:rPr>
            </w:pPr>
            <w:r w:rsidRPr="00D10824">
              <w:rPr>
                <w:rFonts w:asciiTheme="minorHAnsi" w:hAnsiTheme="minorHAnsi" w:cstheme="minorHAnsi"/>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3D0FA9B" w:rsidR="00025F69" w:rsidRPr="004C3A0B" w:rsidRDefault="00D70F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D5C4D8A"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7764E36"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58887B1"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A97771D"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E989EFD"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BDDE737"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D677B3E"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A75C084" w:rsidR="00025F69" w:rsidRPr="004C3A0B" w:rsidRDefault="00D70F4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4A04E393" w:rsidR="003C3C40" w:rsidRPr="00D70F43" w:rsidRDefault="00D70F43" w:rsidP="003C3C40">
            <w:pPr>
              <w:rPr>
                <w:rFonts w:ascii="Arial" w:hAnsi="Arial" w:cs="Arial"/>
                <w:color w:val="000000" w:themeColor="text1"/>
                <w:sz w:val="24"/>
                <w:szCs w:val="22"/>
              </w:rPr>
            </w:pPr>
            <w:r w:rsidRPr="00D70F43">
              <w:rPr>
                <w:rFonts w:ascii="Arial" w:hAnsi="Arial" w:cs="Arial"/>
                <w:color w:val="000000" w:themeColor="text1"/>
                <w:sz w:val="22"/>
              </w:rPr>
              <w:t>17- It is not an observational study</w:t>
            </w:r>
            <w:r>
              <w:rPr>
                <w:rFonts w:ascii="Arial" w:hAnsi="Arial" w:cs="Arial"/>
                <w:color w:val="000000" w:themeColor="text1"/>
                <w:sz w:val="22"/>
              </w:rPr>
              <w:t>.</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BA627E9" w:rsidR="00382031" w:rsidRPr="004C3A0B" w:rsidRDefault="00D70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A922813" w:rsidR="00382031" w:rsidRPr="004C3A0B" w:rsidRDefault="00D70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013E262" w:rsidR="00382031" w:rsidRPr="004C3A0B" w:rsidRDefault="00D70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A070877" w:rsidR="00382031" w:rsidRPr="004C3A0B" w:rsidRDefault="00D70F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446D41ED"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55C73">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B368003" w14:textId="77777777" w:rsidR="00D70F43" w:rsidRDefault="00D70F43" w:rsidP="00C86572">
            <w:pPr>
              <w:autoSpaceDE w:val="0"/>
              <w:autoSpaceDN w:val="0"/>
              <w:adjustRightInd w:val="0"/>
              <w:rPr>
                <w:rFonts w:ascii="Arial" w:hAnsi="Arial" w:cs="Arial"/>
                <w:sz w:val="22"/>
                <w:szCs w:val="22"/>
              </w:rPr>
            </w:pPr>
          </w:p>
          <w:p w14:paraId="77BB44A6" w14:textId="35DBBEE3" w:rsidR="00003E64" w:rsidRPr="000731AD" w:rsidRDefault="00D70F43" w:rsidP="003257BD">
            <w:pPr>
              <w:rPr>
                <w:rStyle w:val="bzpyqfadein"/>
                <w:rFonts w:asciiTheme="minorHAnsi" w:hAnsiTheme="minorHAnsi" w:cstheme="minorHAnsi"/>
                <w:sz w:val="22"/>
                <w:szCs w:val="22"/>
              </w:rPr>
            </w:pPr>
            <w:r w:rsidRPr="000731AD">
              <w:rPr>
                <w:rStyle w:val="bzpyqfadein"/>
                <w:rFonts w:asciiTheme="minorHAnsi" w:hAnsiTheme="minorHAnsi" w:cstheme="minorHAnsi"/>
                <w:sz w:val="22"/>
                <w:szCs w:val="22"/>
              </w:rPr>
              <w:t xml:space="preserve">One potential risk to participants is that parents may feel uncomfortable or judged when answering questions about their knowledge of sport nutrition. This could cause mild emotional discomfort if participants feel that their responses reflect a lack of knowledge. There is also a small risk related to the </w:t>
            </w:r>
            <w:r w:rsidRPr="000731AD">
              <w:rPr>
                <w:rStyle w:val="bzpyqfadein"/>
                <w:rFonts w:asciiTheme="minorHAnsi" w:hAnsiTheme="minorHAnsi" w:cstheme="minorHAnsi"/>
                <w:sz w:val="22"/>
                <w:szCs w:val="22"/>
              </w:rPr>
              <w:lastRenderedPageBreak/>
              <w:t>collection and storage of personal data, particularly as the questionnaire will be completed online. Additionally, there is a risk that participants may feel pressured to take part due to their association with the football academy.</w:t>
            </w:r>
          </w:p>
          <w:p w14:paraId="5874DFF0" w14:textId="77777777" w:rsidR="00D70F43" w:rsidRPr="00D70F43" w:rsidRDefault="00D70F43"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9DC0477" w14:textId="3BD027AE"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 xml:space="preserve">In order to minimise these risks, the purpose of the study will be clearly explained in the participant information sheet. It will be emphasised that the questionnaire is not designed to judge or criticise parents’ knowledge, but rather to understand general levels of sport nutrition knowledge. </w:t>
            </w:r>
            <w:r w:rsidRPr="000731AD">
              <w:rPr>
                <w:rStyle w:val="bzpyqfadein"/>
                <w:rFonts w:asciiTheme="minorHAnsi" w:hAnsiTheme="minorHAnsi" w:cstheme="minorHAnsi"/>
                <w:sz w:val="22"/>
                <w:szCs w:val="22"/>
              </w:rPr>
              <w:lastRenderedPageBreak/>
              <w:t>Participation will be completely voluntary, and participants will be informed that they can withdraw from the study at any time without giving a reason.</w:t>
            </w:r>
          </w:p>
          <w:p w14:paraId="48A419C7" w14:textId="0817AF39"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No identifying personal information will be collected, and all responses will remain anonymous. Data will be stored securely on a password-protected device and only I will have access to the data. The online questionnaire platform will also be used in accordance with data protection regulations (GDPR).</w:t>
            </w:r>
          </w:p>
          <w:p w14:paraId="5A7DCB3F" w14:textId="2B5E219D"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 xml:space="preserve">Participants will also be provided with contact details should they have any questions or concerns about the study before, during or after participation. These steps will help ensure that participants feel comfortable and that any potential risks are minimised. </w:t>
            </w:r>
          </w:p>
          <w:p w14:paraId="4DBE44D5" w14:textId="77777777" w:rsidR="00D70F43" w:rsidRDefault="00D70F43"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BE41A99" w:rsidR="00003E64" w:rsidRDefault="000731A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0731AD" w:rsidRDefault="0094056C" w:rsidP="006F307C">
            <w:pPr>
              <w:autoSpaceDE w:val="0"/>
              <w:autoSpaceDN w:val="0"/>
              <w:adjustRightInd w:val="0"/>
              <w:rPr>
                <w:rFonts w:ascii="Arial" w:hAnsi="Arial" w:cs="Arial"/>
                <w:sz w:val="22"/>
                <w:szCs w:val="22"/>
              </w:rPr>
            </w:pPr>
            <w:r w:rsidRPr="000731AD">
              <w:rPr>
                <w:rFonts w:ascii="Arial" w:hAnsi="Arial" w:cs="Arial"/>
                <w:sz w:val="22"/>
                <w:szCs w:val="22"/>
              </w:rPr>
              <w:t>Risk to the i</w:t>
            </w:r>
            <w:r w:rsidR="00003E64" w:rsidRPr="000731AD">
              <w:rPr>
                <w:rFonts w:ascii="Arial" w:hAnsi="Arial" w:cs="Arial"/>
                <w:sz w:val="22"/>
                <w:szCs w:val="22"/>
              </w:rPr>
              <w:t>nvestigator:</w:t>
            </w:r>
          </w:p>
          <w:p w14:paraId="6A35BC7D" w14:textId="77777777" w:rsidR="00D70F43" w:rsidRPr="000731AD" w:rsidRDefault="00D70F43" w:rsidP="006F307C">
            <w:pPr>
              <w:autoSpaceDE w:val="0"/>
              <w:autoSpaceDN w:val="0"/>
              <w:adjustRightInd w:val="0"/>
              <w:rPr>
                <w:rFonts w:ascii="Arial" w:hAnsi="Arial" w:cs="Arial"/>
                <w:sz w:val="22"/>
                <w:szCs w:val="22"/>
              </w:rPr>
            </w:pPr>
          </w:p>
          <w:p w14:paraId="2A56717D" w14:textId="2444F355" w:rsidR="00003E64" w:rsidRPr="000731AD" w:rsidRDefault="00D70F43" w:rsidP="003257BD">
            <w:pPr>
              <w:rPr>
                <w:rFonts w:asciiTheme="minorHAnsi" w:hAnsiTheme="minorHAnsi" w:cstheme="minorHAnsi"/>
                <w:sz w:val="22"/>
                <w:szCs w:val="22"/>
              </w:rPr>
            </w:pPr>
            <w:r w:rsidRPr="000731AD">
              <w:rPr>
                <w:rStyle w:val="bzpyqfadein"/>
                <w:rFonts w:asciiTheme="minorHAnsi" w:hAnsiTheme="minorHAnsi" w:cstheme="minorHAnsi"/>
                <w:sz w:val="22"/>
                <w:szCs w:val="22"/>
              </w:rPr>
              <w:t>One potential risk to me as the researcher is that participants may misunderstand the purpose of the questionnaire and believe that their knowledge is being judged or criticised. This could lead to complaints or misunderstandings. There is also a small risk associated with handling participant data, as I must ensure that all responses are stored securely and managed in line with data protection regulations. As I may have a connection to the football academy where participants are recruited, there is also a potential risk of perceived conflict of interest or that participants may feel some pressure to take part.</w:t>
            </w:r>
          </w:p>
          <w:p w14:paraId="514CA3D2" w14:textId="77777777" w:rsidR="00003E64" w:rsidRPr="000731AD" w:rsidRDefault="00003E64" w:rsidP="003257BD">
            <w:pPr>
              <w:rPr>
                <w:rFonts w:ascii="Arial" w:hAnsi="Arial" w:cs="Arial"/>
                <w:sz w:val="22"/>
                <w:szCs w:val="22"/>
              </w:rPr>
            </w:pPr>
          </w:p>
          <w:p w14:paraId="0435A036" w14:textId="77777777" w:rsidR="00003E64" w:rsidRPr="000731AD" w:rsidRDefault="00003E64" w:rsidP="003257BD">
            <w:pPr>
              <w:autoSpaceDE w:val="0"/>
              <w:autoSpaceDN w:val="0"/>
              <w:adjustRightInd w:val="0"/>
              <w:rPr>
                <w:rFonts w:ascii="Arial" w:hAnsi="Arial" w:cs="Arial"/>
                <w:sz w:val="22"/>
                <w:szCs w:val="22"/>
              </w:rPr>
            </w:pPr>
            <w:r w:rsidRPr="000731AD">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84FE0D5" w14:textId="3DCB02B4" w:rsidR="00003E64" w:rsidRPr="000731AD" w:rsidRDefault="0094056C" w:rsidP="00AD5E63">
            <w:pPr>
              <w:autoSpaceDE w:val="0"/>
              <w:autoSpaceDN w:val="0"/>
              <w:adjustRightInd w:val="0"/>
              <w:rPr>
                <w:rFonts w:ascii="Arial" w:hAnsi="Arial" w:cs="Arial"/>
                <w:i/>
                <w:sz w:val="22"/>
                <w:szCs w:val="22"/>
              </w:rPr>
            </w:pPr>
            <w:r w:rsidRPr="000731AD">
              <w:rPr>
                <w:rFonts w:ascii="Arial" w:hAnsi="Arial" w:cs="Arial"/>
                <w:i/>
                <w:sz w:val="22"/>
                <w:szCs w:val="22"/>
              </w:rPr>
              <w:t>How you will mitigate the risk to the i</w:t>
            </w:r>
            <w:r w:rsidR="00003E64" w:rsidRPr="000731AD">
              <w:rPr>
                <w:rFonts w:ascii="Arial" w:hAnsi="Arial" w:cs="Arial"/>
                <w:i/>
                <w:sz w:val="22"/>
                <w:szCs w:val="22"/>
              </w:rPr>
              <w:t>nvestigator:</w:t>
            </w:r>
          </w:p>
          <w:p w14:paraId="7E268C54" w14:textId="0AC000EA"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To reduce these risks, I will clearly explain the purpose of the research to participants through a participant information sheet before they complete the questionnaire. I will emphasise that the survey is not designed to judge or evaluate parents’ knowledge, but rather to understand general levels of sport nutrition knowledge. Participation will be entirely voluntary, and participants will be informed that they can choose not to take part or withdraw at any time.</w:t>
            </w:r>
          </w:p>
          <w:p w14:paraId="27E27D96" w14:textId="77777777"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I will follow university ethical guidelines and ensure that all data is stored securely on a password-protected device in accordance with GDPR and data protection regulations. Clear communication with participants will help reduce the likelihood of misunderstandings or complaints</w:t>
            </w:r>
          </w:p>
          <w:p w14:paraId="6058A74A" w14:textId="77777777" w:rsidR="00003E64" w:rsidRPr="000731AD" w:rsidRDefault="00003E64" w:rsidP="003257BD">
            <w:pPr>
              <w:rPr>
                <w:rFonts w:ascii="Arial" w:hAnsi="Arial" w:cs="Arial"/>
                <w:sz w:val="22"/>
                <w:szCs w:val="22"/>
              </w:rPr>
            </w:pPr>
          </w:p>
          <w:p w14:paraId="4416A3BD" w14:textId="77777777" w:rsidR="00003E64" w:rsidRPr="000731AD" w:rsidRDefault="00003E64" w:rsidP="003257BD">
            <w:pPr>
              <w:autoSpaceDE w:val="0"/>
              <w:autoSpaceDN w:val="0"/>
              <w:adjustRightInd w:val="0"/>
              <w:rPr>
                <w:rFonts w:cs="Arial"/>
                <w:sz w:val="22"/>
                <w:szCs w:val="22"/>
              </w:rPr>
            </w:pPr>
            <w:r w:rsidRPr="000731AD">
              <w:rPr>
                <w:rFonts w:ascii="Arial" w:hAnsi="Arial" w:cs="Arial"/>
                <w:i/>
                <w:color w:val="808080"/>
                <w:sz w:val="22"/>
                <w:szCs w:val="22"/>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0731AD" w:rsidRDefault="0094056C" w:rsidP="00D107AC">
            <w:pPr>
              <w:autoSpaceDE w:val="0"/>
              <w:autoSpaceDN w:val="0"/>
              <w:adjustRightInd w:val="0"/>
              <w:rPr>
                <w:rFonts w:ascii="Arial" w:hAnsi="Arial" w:cs="Arial"/>
                <w:sz w:val="22"/>
                <w:szCs w:val="22"/>
              </w:rPr>
            </w:pPr>
            <w:r w:rsidRPr="000731AD">
              <w:rPr>
                <w:rFonts w:ascii="Arial" w:hAnsi="Arial" w:cs="Arial"/>
                <w:sz w:val="22"/>
                <w:szCs w:val="22"/>
              </w:rPr>
              <w:t>Risk to the University:</w:t>
            </w:r>
          </w:p>
          <w:p w14:paraId="74A8C135" w14:textId="10C1F104" w:rsidR="0094056C" w:rsidRPr="000731AD" w:rsidRDefault="00D70F43" w:rsidP="00D107AC">
            <w:pPr>
              <w:rPr>
                <w:rFonts w:asciiTheme="minorHAnsi" w:hAnsiTheme="minorHAnsi" w:cstheme="minorHAnsi"/>
                <w:sz w:val="22"/>
                <w:szCs w:val="22"/>
              </w:rPr>
            </w:pPr>
            <w:r w:rsidRPr="000731AD">
              <w:rPr>
                <w:rStyle w:val="bzpyqfadein"/>
                <w:rFonts w:asciiTheme="minorHAnsi" w:hAnsiTheme="minorHAnsi" w:cstheme="minorHAnsi"/>
                <w:sz w:val="22"/>
                <w:szCs w:val="22"/>
              </w:rPr>
              <w:t>One potential risk to the University is related to data protection and confidentiality. If participant data were not handled securely, this could lead to a breach of data protection regulations and potentially harm the reputation of the University. There is also a small risk of misinterpretation of the research findings, which could reflect negatively on the University if the results are misunderstood or taken out of context. Additionally, if participants believed that they were pressured to take part in the research, this could raise ethical concerns linked to the institution.</w:t>
            </w:r>
          </w:p>
          <w:p w14:paraId="09091714" w14:textId="77777777" w:rsidR="0094056C" w:rsidRPr="000731AD" w:rsidRDefault="0094056C" w:rsidP="00D107AC">
            <w:pPr>
              <w:rPr>
                <w:rFonts w:ascii="Arial" w:hAnsi="Arial" w:cs="Arial"/>
                <w:sz w:val="22"/>
                <w:szCs w:val="22"/>
              </w:rPr>
            </w:pPr>
          </w:p>
          <w:p w14:paraId="3CC70174" w14:textId="77777777" w:rsidR="0094056C" w:rsidRPr="000731AD" w:rsidRDefault="0094056C" w:rsidP="00D107AC">
            <w:pPr>
              <w:autoSpaceDE w:val="0"/>
              <w:autoSpaceDN w:val="0"/>
              <w:adjustRightInd w:val="0"/>
              <w:rPr>
                <w:rFonts w:ascii="Arial" w:hAnsi="Arial" w:cs="Arial"/>
                <w:sz w:val="22"/>
                <w:szCs w:val="22"/>
              </w:rPr>
            </w:pPr>
            <w:r w:rsidRPr="000731AD">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398F98E8" w14:textId="607FC327" w:rsidR="0094056C" w:rsidRPr="000731AD" w:rsidRDefault="0094056C" w:rsidP="00D107AC">
            <w:pPr>
              <w:autoSpaceDE w:val="0"/>
              <w:autoSpaceDN w:val="0"/>
              <w:adjustRightInd w:val="0"/>
              <w:rPr>
                <w:rFonts w:ascii="Arial" w:hAnsi="Arial" w:cs="Arial"/>
                <w:i/>
                <w:sz w:val="22"/>
                <w:szCs w:val="22"/>
              </w:rPr>
            </w:pPr>
            <w:r w:rsidRPr="000731AD">
              <w:rPr>
                <w:rFonts w:ascii="Arial" w:hAnsi="Arial" w:cs="Arial"/>
                <w:i/>
                <w:sz w:val="22"/>
                <w:szCs w:val="22"/>
              </w:rPr>
              <w:t>How you will mitigate the risk to the University:</w:t>
            </w:r>
          </w:p>
          <w:p w14:paraId="7AFC0F80" w14:textId="14C56B20"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To minimise these risks, I will follow the University’s research ethics guidelines and data protection policies throughout the research process. No identifiable personal information will be collected from participants, and all responses will remain anonymous. Data will be stored securely on a password-protected device and will only be accessible to me as the researcher.</w:t>
            </w:r>
          </w:p>
          <w:p w14:paraId="32EB89BA" w14:textId="254A7615" w:rsidR="00D70F43" w:rsidRPr="000731AD" w:rsidRDefault="00D70F43" w:rsidP="00D70F43">
            <w:pPr>
              <w:pStyle w:val="NormalWeb"/>
              <w:rPr>
                <w:rFonts w:asciiTheme="minorHAnsi" w:hAnsiTheme="minorHAnsi" w:cstheme="minorHAnsi"/>
                <w:sz w:val="22"/>
                <w:szCs w:val="22"/>
              </w:rPr>
            </w:pPr>
            <w:r w:rsidRPr="000731AD">
              <w:rPr>
                <w:rStyle w:val="bzpyqfadein"/>
                <w:rFonts w:asciiTheme="minorHAnsi" w:hAnsiTheme="minorHAnsi" w:cstheme="minorHAnsi"/>
                <w:sz w:val="22"/>
                <w:szCs w:val="22"/>
              </w:rPr>
              <w:t>I will ensure that participants are fully informed about the purpose of the research through a participant information sheet and participation will be entirely voluntary. Clear communication and ethical conduct throughout the research process will help ensure that the study is conducted responsibly and does not negatively impact the reputation of the University</w:t>
            </w:r>
          </w:p>
          <w:p w14:paraId="54E9C6FC" w14:textId="77777777" w:rsidR="0094056C" w:rsidRPr="000731AD" w:rsidRDefault="0094056C" w:rsidP="00D107AC">
            <w:pPr>
              <w:rPr>
                <w:rFonts w:ascii="Arial" w:hAnsi="Arial" w:cs="Arial"/>
                <w:sz w:val="22"/>
                <w:szCs w:val="22"/>
              </w:rPr>
            </w:pPr>
          </w:p>
          <w:p w14:paraId="27838F0F" w14:textId="77777777" w:rsidR="0094056C" w:rsidRPr="000731AD" w:rsidRDefault="0094056C" w:rsidP="00D107AC">
            <w:pPr>
              <w:rPr>
                <w:rFonts w:ascii="Arial" w:hAnsi="Arial" w:cs="Arial"/>
                <w:sz w:val="22"/>
                <w:szCs w:val="22"/>
              </w:rPr>
            </w:pPr>
          </w:p>
          <w:p w14:paraId="7D14004C" w14:textId="77777777" w:rsidR="0094056C" w:rsidRPr="000731AD" w:rsidRDefault="0094056C" w:rsidP="00D107AC">
            <w:pPr>
              <w:rPr>
                <w:rFonts w:ascii="Arial" w:hAnsi="Arial" w:cs="Arial"/>
                <w:sz w:val="22"/>
                <w:szCs w:val="22"/>
              </w:rPr>
            </w:pPr>
          </w:p>
          <w:p w14:paraId="035C5940" w14:textId="77777777" w:rsidR="0094056C" w:rsidRPr="000731AD" w:rsidRDefault="0094056C" w:rsidP="00D107AC">
            <w:pPr>
              <w:autoSpaceDE w:val="0"/>
              <w:autoSpaceDN w:val="0"/>
              <w:adjustRightInd w:val="0"/>
              <w:rPr>
                <w:rFonts w:cs="Arial"/>
                <w:sz w:val="22"/>
                <w:szCs w:val="22"/>
              </w:rPr>
            </w:pPr>
            <w:r w:rsidRPr="000731AD">
              <w:rPr>
                <w:rFonts w:ascii="Arial" w:hAnsi="Arial" w:cs="Arial"/>
                <w:i/>
                <w:color w:val="808080"/>
                <w:sz w:val="22"/>
                <w:szCs w:val="22"/>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67C157C1" w:rsidR="00003E64" w:rsidRDefault="00D70F43" w:rsidP="003257BD">
            <w:pPr>
              <w:rPr>
                <w:rFonts w:ascii="Arial" w:hAnsi="Arial" w:cs="Arial"/>
                <w:sz w:val="22"/>
                <w:szCs w:val="22"/>
              </w:rPr>
            </w:pPr>
            <w:r>
              <w:rPr>
                <w:rFonts w:ascii="Arial" w:hAnsi="Arial" w:cs="Arial"/>
                <w:sz w:val="22"/>
                <w:szCs w:val="22"/>
              </w:rPr>
              <w:t>N</w:t>
            </w:r>
            <w:r>
              <w:rPr>
                <w:rFonts w:ascii="Arial" w:hAnsi="Arial" w:cs="Arial"/>
              </w:rPr>
              <w:t>o environmental risks identified as survey will be answered on mobile devices.</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E5A059"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55C73">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D70F43" w:rsidRDefault="006930C2" w:rsidP="003257BD">
            <w:pPr>
              <w:rPr>
                <w:rFonts w:asciiTheme="minorHAnsi" w:hAnsiTheme="minorHAnsi" w:cstheme="minorHAnsi"/>
                <w:bCs/>
                <w:sz w:val="22"/>
                <w:szCs w:val="22"/>
              </w:rPr>
            </w:pPr>
          </w:p>
        </w:tc>
        <w:tc>
          <w:tcPr>
            <w:tcW w:w="9923" w:type="dxa"/>
            <w:tcBorders>
              <w:top w:val="single" w:sz="4" w:space="0" w:color="auto"/>
              <w:bottom w:val="single" w:sz="4" w:space="0" w:color="auto"/>
            </w:tcBorders>
          </w:tcPr>
          <w:p w14:paraId="05468A15"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Participants will be provided with a short debrief at the end of the questionnaire explaining the purpose of the study and thanking them for their participation. In the debrief, I will remind participants that their responses are anonymous and that they have the right to withdraw their data by providing their response ID within the specified withdrawal period.</w:t>
            </w:r>
          </w:p>
          <w:p w14:paraId="7E2BF7E1" w14:textId="0113BC2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I will also provide my contact email address so that participants can contact me if they would like further information about the study or the overall findings once the research has been completed</w:t>
            </w:r>
            <w:r>
              <w:rPr>
                <w:rStyle w:val="bzpyqfadein"/>
                <w:rFonts w:asciiTheme="minorHAnsi" w:hAnsiTheme="minorHAnsi" w:cstheme="minorHAnsi"/>
              </w:rPr>
              <w:t>, which should be in 5 weeks after data collection.</w:t>
            </w:r>
            <w:r w:rsidRPr="00D70F43">
              <w:rPr>
                <w:rStyle w:val="bzpyqfadein"/>
                <w:rFonts w:asciiTheme="minorHAnsi" w:hAnsiTheme="minorHAnsi" w:cstheme="minorHAnsi"/>
              </w:rPr>
              <w:t xml:space="preserve"> This will allow participants to request additional information or ask questions if they wish.</w:t>
            </w:r>
          </w:p>
          <w:p w14:paraId="77D1720A"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Providing this information ensures that participants have access to further details about the research while maintaining their confidentiality and anonymity.</w:t>
            </w:r>
          </w:p>
          <w:p w14:paraId="157B839A" w14:textId="77777777" w:rsidR="006930C2" w:rsidRPr="00D70F43" w:rsidRDefault="006930C2" w:rsidP="003257BD">
            <w:pPr>
              <w:rPr>
                <w:rFonts w:asciiTheme="minorHAnsi" w:hAnsiTheme="minorHAnsi" w:cstheme="minorHAnsi"/>
                <w:sz w:val="22"/>
                <w:szCs w:val="22"/>
              </w:rPr>
            </w:pPr>
          </w:p>
          <w:p w14:paraId="3E747859" w14:textId="77777777" w:rsidR="006930C2" w:rsidRPr="00D70F43" w:rsidRDefault="006930C2" w:rsidP="003257BD">
            <w:pPr>
              <w:autoSpaceDE w:val="0"/>
              <w:autoSpaceDN w:val="0"/>
              <w:adjustRightInd w:val="0"/>
              <w:rPr>
                <w:rFonts w:asciiTheme="minorHAnsi" w:hAnsiTheme="minorHAnsi" w:cstheme="minorHAnsi"/>
              </w:rPr>
            </w:pPr>
            <w:r w:rsidRPr="00D70F43">
              <w:rPr>
                <w:rFonts w:asciiTheme="minorHAnsi" w:hAnsiTheme="minorHAnsi" w:cstheme="minorHAnsi"/>
                <w:i/>
                <w:color w:val="808080"/>
                <w:sz w:val="18"/>
                <w:szCs w:val="18"/>
              </w:rPr>
              <w:lastRenderedPageBreak/>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3D63F97"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Before participants take part in the study, I will provide them with a participant information sheet explaining the purpose of the research, what participation involves, how the data will be used, and their rights as participants. This information will be shared alongside the questionnaire link on the Spond platform used by the football academy to communicate with parents.</w:t>
            </w:r>
          </w:p>
          <w:p w14:paraId="5D525800"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As the questionnaire will be completed online, an informed consent screen will appear before the questionnaire begins. This screen will clearly explain that participation is voluntary, that responses will remain anonymous, and that participants have the right to withdraw from the study at any time before submitting their responses.</w:t>
            </w:r>
          </w:p>
          <w:p w14:paraId="3B06D12A" w14:textId="77777777"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Participants will be informed that by clicking the “Next” button and continuing to the questionnaire, they are confirming that they have read the participant information sheet and consent to taking part in the study.</w:t>
            </w:r>
          </w:p>
          <w:p w14:paraId="0F9317F2" w14:textId="2869DEFE" w:rsidR="00D70F43" w:rsidRPr="00D70F43" w:rsidRDefault="00D70F43" w:rsidP="00D70F43">
            <w:pPr>
              <w:pStyle w:val="NormalWeb"/>
              <w:rPr>
                <w:rFonts w:asciiTheme="minorHAnsi" w:hAnsiTheme="minorHAnsi" w:cstheme="minorHAnsi"/>
              </w:rPr>
            </w:pPr>
            <w:r w:rsidRPr="00D70F43">
              <w:rPr>
                <w:rStyle w:val="bzpyqfadein"/>
                <w:rFonts w:asciiTheme="minorHAnsi" w:hAnsiTheme="minorHAnsi" w:cstheme="minorHAnsi"/>
              </w:rPr>
              <w:t>Contact details will also be provided so that participants can ask questions or request further information before deciding whether to participate. This process ensures that participants are fully informed before providing consent and that consent is obtained in line with data protection and ethical research guidelines.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B280E10" w14:textId="7A48C8C9" w:rsidR="00D70F43" w:rsidRPr="00D70F43" w:rsidRDefault="00D70F43" w:rsidP="00D70F43">
            <w:pPr>
              <w:pStyle w:val="NormalWeb"/>
              <w:rPr>
                <w:rFonts w:asciiTheme="minorHAnsi" w:hAnsiTheme="minorHAnsi" w:cstheme="minorHAnsi"/>
              </w:rPr>
            </w:pPr>
            <w:r w:rsidRPr="00D70F43">
              <w:rPr>
                <w:rFonts w:asciiTheme="minorHAnsi" w:hAnsiTheme="minorHAnsi" w:cstheme="minorHAnsi"/>
              </w:rPr>
              <w:t xml:space="preserve">Participants in this study will remain </w:t>
            </w:r>
            <w:r w:rsidRPr="00D70F43">
              <w:rPr>
                <w:rStyle w:val="Strong"/>
                <w:rFonts w:asciiTheme="minorHAnsi" w:hAnsiTheme="minorHAnsi" w:cstheme="minorHAnsi"/>
                <w:b w:val="0"/>
                <w:bCs w:val="0"/>
              </w:rPr>
              <w:t>anonymous</w:t>
            </w:r>
            <w:r w:rsidRPr="00D70F43">
              <w:rPr>
                <w:rFonts w:asciiTheme="minorHAnsi" w:hAnsiTheme="minorHAnsi" w:cstheme="minorHAnsi"/>
              </w:rPr>
              <w:t xml:space="preserve"> and no identifiable personal information such as names, addresse</w:t>
            </w:r>
            <w:r>
              <w:rPr>
                <w:rFonts w:asciiTheme="minorHAnsi" w:hAnsiTheme="minorHAnsi" w:cstheme="minorHAnsi"/>
              </w:rPr>
              <w:t>s</w:t>
            </w:r>
            <w:r w:rsidRPr="00D70F43">
              <w:rPr>
                <w:rFonts w:asciiTheme="minorHAnsi" w:hAnsiTheme="minorHAnsi" w:cstheme="minorHAnsi"/>
              </w:rPr>
              <w:t xml:space="preserve"> or contact details will be collected as part of the questionnaire. The survey will only collect responses related to sport nutrition knowledge and a small number of non-identifiable background questions where necessary. This ensures that individual participants cannot be identified from the data collected.</w:t>
            </w:r>
          </w:p>
          <w:p w14:paraId="0AB04745" w14:textId="77777777" w:rsidR="00D70F43" w:rsidRPr="00D70F43" w:rsidRDefault="00D70F43" w:rsidP="00D70F43">
            <w:pPr>
              <w:pStyle w:val="NormalWeb"/>
              <w:rPr>
                <w:rFonts w:asciiTheme="minorHAnsi" w:hAnsiTheme="minorHAnsi" w:cstheme="minorHAnsi"/>
              </w:rPr>
            </w:pPr>
            <w:r w:rsidRPr="00D70F43">
              <w:rPr>
                <w:rFonts w:asciiTheme="minorHAnsi" w:hAnsiTheme="minorHAnsi" w:cstheme="minorHAnsi"/>
              </w:rPr>
              <w:t xml:space="preserve">All responses will be submitted through an online questionnaire and will be stored securely on a </w:t>
            </w:r>
            <w:r w:rsidRPr="00D70F43">
              <w:rPr>
                <w:rStyle w:val="Strong"/>
                <w:rFonts w:asciiTheme="minorHAnsi" w:hAnsiTheme="minorHAnsi" w:cstheme="minorHAnsi"/>
                <w:b w:val="0"/>
                <w:bCs w:val="0"/>
              </w:rPr>
              <w:t>password-protected device</w:t>
            </w:r>
            <w:r w:rsidRPr="00D70F43">
              <w:rPr>
                <w:rFonts w:asciiTheme="minorHAnsi" w:hAnsiTheme="minorHAnsi" w:cstheme="minorHAnsi"/>
              </w:rPr>
              <w:t xml:space="preserve"> accessible only to me as the researcher. The data will be used solely for the purposes of this research project and will not be shared with anyone outside of the research process.</w:t>
            </w:r>
          </w:p>
          <w:p w14:paraId="27AAD22C" w14:textId="4CB3647A" w:rsidR="00D70F43" w:rsidRPr="00D70F43" w:rsidRDefault="00D70F43" w:rsidP="00D70F43">
            <w:pPr>
              <w:pStyle w:val="NormalWeb"/>
              <w:rPr>
                <w:rFonts w:asciiTheme="minorHAnsi" w:hAnsiTheme="minorHAnsi" w:cstheme="minorHAnsi"/>
              </w:rPr>
            </w:pPr>
            <w:r>
              <w:rPr>
                <w:rFonts w:asciiTheme="minorHAnsi" w:hAnsiTheme="minorHAnsi" w:cstheme="minorHAnsi"/>
              </w:rPr>
              <w:t>Any information</w:t>
            </w:r>
            <w:r w:rsidRPr="00D70F43">
              <w:rPr>
                <w:rFonts w:asciiTheme="minorHAnsi" w:hAnsiTheme="minorHAnsi" w:cstheme="minorHAnsi"/>
              </w:rPr>
              <w:t xml:space="preserve"> from this research</w:t>
            </w:r>
            <w:r>
              <w:rPr>
                <w:rFonts w:asciiTheme="minorHAnsi" w:hAnsiTheme="minorHAnsi" w:cstheme="minorHAnsi"/>
              </w:rPr>
              <w:t xml:space="preserve"> that is produced</w:t>
            </w:r>
            <w:r w:rsidRPr="00D70F43">
              <w:rPr>
                <w:rFonts w:asciiTheme="minorHAnsi" w:hAnsiTheme="minorHAnsi" w:cstheme="minorHAnsi"/>
              </w:rPr>
              <w:t xml:space="preserve"> will be presented in </w:t>
            </w:r>
            <w:r w:rsidRPr="00D70F43">
              <w:rPr>
                <w:rStyle w:val="Strong"/>
                <w:rFonts w:asciiTheme="minorHAnsi" w:hAnsiTheme="minorHAnsi" w:cstheme="minorHAnsi"/>
                <w:b w:val="0"/>
                <w:bCs w:val="0"/>
              </w:rPr>
              <w:t>summary form</w:t>
            </w:r>
            <w:r w:rsidRPr="00D70F43">
              <w:rPr>
                <w:rFonts w:asciiTheme="minorHAnsi" w:hAnsiTheme="minorHAnsi" w:cstheme="minorHAnsi"/>
              </w:rPr>
              <w:t xml:space="preserve">, such as overall results or grouped data, rather than individual responses. This will ensure that no individual participant can be identified. The football academy involved in recruitment will also </w:t>
            </w:r>
            <w:r w:rsidRPr="00D70F43">
              <w:rPr>
                <w:rStyle w:val="Strong"/>
                <w:rFonts w:asciiTheme="minorHAnsi" w:hAnsiTheme="minorHAnsi" w:cstheme="minorHAnsi"/>
                <w:b w:val="0"/>
                <w:bCs w:val="0"/>
              </w:rPr>
              <w:t>not be named</w:t>
            </w:r>
            <w:r w:rsidRPr="00D70F43">
              <w:rPr>
                <w:rFonts w:asciiTheme="minorHAnsi" w:hAnsiTheme="minorHAnsi" w:cstheme="minorHAnsi"/>
              </w:rPr>
              <w:t xml:space="preserve"> in any research outputs to maintain confidentiality.</w:t>
            </w:r>
          </w:p>
          <w:p w14:paraId="5F4DACFC" w14:textId="77777777" w:rsidR="00D70F43" w:rsidRPr="00D70F43" w:rsidRDefault="00D70F43" w:rsidP="00D70F43">
            <w:pPr>
              <w:pStyle w:val="NormalWeb"/>
              <w:rPr>
                <w:rFonts w:asciiTheme="minorHAnsi" w:hAnsiTheme="minorHAnsi" w:cstheme="minorHAnsi"/>
              </w:rPr>
            </w:pPr>
            <w:r w:rsidRPr="00D70F43">
              <w:rPr>
                <w:rFonts w:asciiTheme="minorHAnsi" w:hAnsiTheme="minorHAnsi" w:cstheme="minorHAnsi"/>
              </w:rPr>
              <w:t xml:space="preserve">These steps will ensure that both </w:t>
            </w:r>
            <w:r w:rsidRPr="00D70F43">
              <w:rPr>
                <w:rStyle w:val="Strong"/>
                <w:rFonts w:asciiTheme="minorHAnsi" w:hAnsiTheme="minorHAnsi" w:cstheme="minorHAnsi"/>
                <w:b w:val="0"/>
                <w:bCs w:val="0"/>
              </w:rPr>
              <w:t>confidentiality and anonymity</w:t>
            </w:r>
            <w:r w:rsidRPr="00D70F43">
              <w:rPr>
                <w:rFonts w:asciiTheme="minorHAnsi" w:hAnsiTheme="minorHAnsi" w:cstheme="minorHAnsi"/>
                <w:b/>
                <w:bCs/>
              </w:rPr>
              <w:t xml:space="preserve"> </w:t>
            </w:r>
            <w:r w:rsidRPr="00D70F43">
              <w:rPr>
                <w:rFonts w:asciiTheme="minorHAnsi" w:hAnsiTheme="minorHAnsi" w:cstheme="minorHAnsi"/>
              </w:rPr>
              <w:t>are maintained throughout the research process and in any outputs related to the study.</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91EDFF2" w:rsidR="006930C2" w:rsidRDefault="00D70F4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316E6820"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r w:rsidR="00E55C73">
              <w:rPr>
                <w:rFonts w:ascii="Arial" w:hAnsi="Arial" w:cs="Arial"/>
                <w:i/>
                <w:iCs/>
                <w:color w:val="000000"/>
                <w:sz w:val="20"/>
                <w:szCs w:val="23"/>
              </w:rPr>
              <w:t>c)</w:t>
            </w:r>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DB9008E" w:rsidR="006930C2" w:rsidRDefault="00D70F43"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3FC3C6E" w:rsidR="004D0161" w:rsidRPr="004C3A0B" w:rsidRDefault="00D70F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EAB717E" w:rsidR="004D0161" w:rsidRPr="004C3A0B" w:rsidRDefault="00D70F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22B188F" w:rsidR="004D0161" w:rsidRPr="004C3A0B" w:rsidRDefault="00D70F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6C07545" w:rsidR="004D0161" w:rsidRPr="004C3A0B" w:rsidRDefault="00D70F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AFE6B4F" w:rsidR="004D0161" w:rsidRPr="004C3A0B" w:rsidRDefault="00D70F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2A05E4C" w:rsidR="004D0161" w:rsidRPr="004C3A0B" w:rsidRDefault="00D70F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D3EC1A9" w:rsidR="004D0161" w:rsidRPr="004C3A0B" w:rsidRDefault="00D70F4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BC1A9A7" w14:textId="77777777" w:rsidR="008D277E" w:rsidRPr="000731AD" w:rsidRDefault="008D277E" w:rsidP="008D277E">
            <w:pPr>
              <w:pStyle w:val="NormalWeb"/>
              <w:rPr>
                <w:rFonts w:asciiTheme="minorHAnsi" w:hAnsiTheme="minorHAnsi" w:cstheme="minorHAnsi"/>
              </w:rPr>
            </w:pPr>
            <w:r w:rsidRPr="000731AD">
              <w:rPr>
                <w:rStyle w:val="bzpyqfadein"/>
                <w:rFonts w:asciiTheme="minorHAnsi" w:hAnsiTheme="minorHAnsi" w:cstheme="minorHAnsi"/>
              </w:rPr>
              <w:t>All data collected from the online questionnaire will be stored securely on a password-protected personal computer and backed up using secure cloud storage through the University Office 365 system. Access to the data will be restricted to me as the researcher and will not be shared with any other individuals.</w:t>
            </w:r>
          </w:p>
          <w:p w14:paraId="3F96382C" w14:textId="77777777" w:rsidR="008D277E" w:rsidRPr="000731AD" w:rsidRDefault="008D277E" w:rsidP="008D277E">
            <w:pPr>
              <w:pStyle w:val="NormalWeb"/>
              <w:rPr>
                <w:rFonts w:asciiTheme="minorHAnsi" w:hAnsiTheme="minorHAnsi" w:cstheme="minorHAnsi"/>
              </w:rPr>
            </w:pPr>
            <w:r w:rsidRPr="000731AD">
              <w:rPr>
                <w:rStyle w:val="bzpyqfadein"/>
                <w:rFonts w:asciiTheme="minorHAnsi" w:hAnsiTheme="minorHAnsi" w:cstheme="minorHAnsi"/>
              </w:rPr>
              <w:t xml:space="preserve">The questionnaire will not collect any identifiable personal information, ensuring that participant responses remain anonymous. Each questionnaire submission will generate a unique response ID, </w:t>
            </w:r>
            <w:r w:rsidRPr="000731AD">
              <w:rPr>
                <w:rStyle w:val="bzpyqfadein"/>
                <w:rFonts w:asciiTheme="minorHAnsi" w:hAnsiTheme="minorHAnsi" w:cstheme="minorHAnsi"/>
              </w:rPr>
              <w:lastRenderedPageBreak/>
              <w:t>which can be used if a participant wishes to withdraw their data. This ID will not be linked to any personal identifiers.</w:t>
            </w:r>
          </w:p>
          <w:p w14:paraId="5022EC44" w14:textId="77777777" w:rsidR="00A121A0" w:rsidRPr="000731AD" w:rsidRDefault="00A121A0" w:rsidP="00A121A0">
            <w:pPr>
              <w:rPr>
                <w:rFonts w:asciiTheme="minorHAnsi" w:hAnsiTheme="minorHAnsi" w:cstheme="minorHAnsi"/>
                <w:color w:val="00B050"/>
                <w:sz w:val="24"/>
                <w:szCs w:val="24"/>
              </w:rPr>
            </w:pPr>
          </w:p>
          <w:p w14:paraId="1F64FDAF" w14:textId="45083E98" w:rsidR="004D0161" w:rsidRPr="008D277E" w:rsidRDefault="008D277E" w:rsidP="003257BD">
            <w:pPr>
              <w:rPr>
                <w:rFonts w:asciiTheme="minorHAnsi" w:hAnsiTheme="minorHAnsi" w:cstheme="minorHAnsi"/>
                <w:sz w:val="24"/>
                <w:szCs w:val="24"/>
              </w:rPr>
            </w:pPr>
            <w:r w:rsidRPr="000731AD">
              <w:rPr>
                <w:rStyle w:val="bzpyqfadein"/>
                <w:rFonts w:asciiTheme="minorHAnsi" w:hAnsiTheme="minorHAnsi" w:cstheme="minorHAnsi"/>
                <w:sz w:val="24"/>
                <w:szCs w:val="24"/>
              </w:rPr>
              <w:t>Data will be downloaded from the survey platform and stored in a password-protected folder. All data will be handled in accordance with GDPR and data protection regulations and will only be used for the purposes of completing this research project. After the completion of the study and any required retention period set for the data by the University, the data will be securely deleted</w:t>
            </w:r>
            <w:r w:rsidRPr="008D277E">
              <w:rPr>
                <w:rStyle w:val="bzpyqfadein"/>
                <w:rFonts w:asciiTheme="minorHAnsi" w:hAnsiTheme="minorHAnsi" w:cstheme="minorHAnsi"/>
                <w:sz w:val="24"/>
                <w:szCs w:val="24"/>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0651EA3"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4BA7147"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EA5C57F"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434F3FA"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18CD684"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4FA3468" w:rsidR="004D0161" w:rsidRPr="004C3A0B" w:rsidRDefault="008D27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AC6C10D" w14:textId="77777777" w:rsidR="008D277E" w:rsidRPr="00354F34" w:rsidRDefault="008D277E"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DED2BC2" w:rsidR="004D0161" w:rsidRPr="008D277E" w:rsidRDefault="008D277E"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 the researcher and module lead Dr Nalda Wainwright will have access to data produced.</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F358796" w:rsidR="00A121A0" w:rsidRPr="008D277E" w:rsidRDefault="008D277E"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Myself </w:t>
            </w:r>
            <w:r w:rsidRPr="008D277E">
              <w:rPr>
                <w:rFonts w:ascii="Arial" w:hAnsi="Arial" w:cs="Arial"/>
                <w:color w:val="000000" w:themeColor="text1"/>
                <w:sz w:val="22"/>
                <w:szCs w:val="22"/>
              </w:rPr>
              <w:t>the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7BCFD126" w:rsidR="004D0161" w:rsidRPr="00A32BF1" w:rsidRDefault="008D277E" w:rsidP="003257BD">
            <w:pPr>
              <w:autoSpaceDE w:val="0"/>
              <w:autoSpaceDN w:val="0"/>
              <w:adjustRightInd w:val="0"/>
              <w:rPr>
                <w:rFonts w:asciiTheme="minorHAnsi" w:hAnsiTheme="minorHAnsi" w:cstheme="minorHAnsi"/>
                <w:sz w:val="24"/>
                <w:szCs w:val="24"/>
              </w:rPr>
            </w:pPr>
            <w:r w:rsidRPr="00A32BF1">
              <w:rPr>
                <w:rStyle w:val="bzpyqfadein"/>
                <w:rFonts w:asciiTheme="minorHAnsi" w:hAnsiTheme="minorHAnsi" w:cstheme="minorHAnsi"/>
                <w:sz w:val="21"/>
                <w:szCs w:val="21"/>
              </w:rPr>
              <w:t>All data will be stored securely in password-protected cloud storage on the University Office 365 system and on a password-protected personal computer. The data will only be accessible to me as the researcher and will not be shared with others. All responses collected through the online questionnaire will remain anonymous, and no identifiable personal information will be stored. The data will be stored only for the duration of the research project and will be securely deleted once the project has been completed, in accordance with university data protection guidelines.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565B59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D277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2761FF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D277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B9516D6"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r w:rsidR="00E55C73">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13049BAA"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6CF4483"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17B0BDE" w:rsidR="001B41A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B6CE9F5" w:rsidR="001B41A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9737211" w:rsidR="001B41A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509D6FC" w:rsidR="001B41A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2610CAE"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5CE7C25"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3AE71D8"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671877C"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7FE13AC" w:rsidR="001B41AD" w:rsidRPr="003C7DE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D847A8" w:rsidR="001B41AD" w:rsidRDefault="008D277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55D3D929" w:rsidR="001B41AD" w:rsidRPr="008D277E" w:rsidRDefault="008D277E" w:rsidP="0000343C">
            <w:pPr>
              <w:rPr>
                <w:rFonts w:ascii="Arial" w:hAnsi="Arial" w:cs="Arial"/>
                <w:color w:val="000000" w:themeColor="text1"/>
                <w:sz w:val="22"/>
                <w:szCs w:val="22"/>
              </w:rPr>
            </w:pPr>
            <w:r>
              <w:rPr>
                <w:rFonts w:ascii="Arial" w:hAnsi="Arial" w:cs="Arial"/>
                <w:color w:val="000000" w:themeColor="text1"/>
                <w:sz w:val="22"/>
                <w:szCs w:val="22"/>
              </w:rPr>
              <w:t>I do not attend to use AI for any part of my research project.</w:t>
            </w:r>
          </w:p>
          <w:p w14:paraId="2586B6E4" w14:textId="77777777" w:rsidR="001B41AD" w:rsidRPr="003C7DED" w:rsidRDefault="001B41AD" w:rsidP="0000343C">
            <w:pPr>
              <w:rPr>
                <w:rFonts w:ascii="Arial" w:hAnsi="Arial" w:cs="Arial"/>
                <w:sz w:val="22"/>
                <w:szCs w:val="22"/>
              </w:rPr>
            </w:pPr>
          </w:p>
          <w:p w14:paraId="3C23193A" w14:textId="77777777" w:rsidR="001B41AD" w:rsidRPr="003C7DED" w:rsidRDefault="001B41AD" w:rsidP="0000343C">
            <w:pPr>
              <w:rPr>
                <w:rFonts w:ascii="Arial" w:hAnsi="Arial" w:cs="Arial"/>
                <w:sz w:val="22"/>
                <w:szCs w:val="22"/>
              </w:rPr>
            </w:pP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B58E48F" w:rsidR="004D0161" w:rsidRPr="008D277E" w:rsidRDefault="008D277E" w:rsidP="00694EA8">
            <w:pPr>
              <w:spacing w:before="100" w:beforeAutospacing="1" w:after="100" w:afterAutospacing="1"/>
              <w:rPr>
                <w:rFonts w:ascii="Cochocib Script Latin Pro" w:hAnsi="Cochocib Script Latin Pro" w:cs="Arial"/>
                <w:sz w:val="22"/>
                <w:szCs w:val="22"/>
              </w:rPr>
            </w:pPr>
            <w:r w:rsidRPr="008D277E">
              <w:rPr>
                <w:rFonts w:ascii="Cochocib Script Latin Pro" w:hAnsi="Cochocib Script Latin Pro" w:cs="Arial"/>
                <w:sz w:val="32"/>
                <w:szCs w:val="32"/>
              </w:rPr>
              <w:t>Achodecka</w:t>
            </w:r>
          </w:p>
        </w:tc>
        <w:tc>
          <w:tcPr>
            <w:tcW w:w="2139" w:type="dxa"/>
            <w:gridSpan w:val="3"/>
            <w:vAlign w:val="center"/>
          </w:tcPr>
          <w:p w14:paraId="7C2D2CC9" w14:textId="14F0A76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D277E">
              <w:rPr>
                <w:rFonts w:ascii="Arial" w:hAnsi="Arial" w:cs="Arial"/>
                <w:b/>
                <w:bCs/>
                <w:sz w:val="22"/>
                <w:szCs w:val="22"/>
              </w:rPr>
              <w:t>12.03.25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FC35683" w:rsidR="00097CE3" w:rsidRDefault="00097CE3" w:rsidP="000700F9">
      <w:pPr>
        <w:rPr>
          <w:rFonts w:ascii="Arial" w:hAnsi="Arial" w:cs="Arial"/>
          <w:sz w:val="22"/>
          <w:szCs w:val="22"/>
        </w:rPr>
      </w:pPr>
    </w:p>
    <w:p w14:paraId="66E0F928" w14:textId="656B44B9" w:rsidR="000C3A29" w:rsidRDefault="000C3A29" w:rsidP="000700F9">
      <w:pPr>
        <w:rPr>
          <w:rFonts w:ascii="Arial" w:hAnsi="Arial" w:cs="Arial"/>
          <w:sz w:val="22"/>
          <w:szCs w:val="22"/>
        </w:rPr>
      </w:pPr>
    </w:p>
    <w:sectPr w:rsidR="000C3A29" w:rsidSect="00A121A0">
      <w:head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BC571" w14:textId="77777777" w:rsidR="00F96C7B" w:rsidRDefault="00F96C7B" w:rsidP="00390251">
      <w:r>
        <w:separator/>
      </w:r>
    </w:p>
    <w:p w14:paraId="31A28594" w14:textId="77777777" w:rsidR="00F96C7B" w:rsidRDefault="00F96C7B"/>
  </w:endnote>
  <w:endnote w:type="continuationSeparator" w:id="0">
    <w:p w14:paraId="5596F350" w14:textId="77777777" w:rsidR="00F96C7B" w:rsidRDefault="00F96C7B" w:rsidP="00390251">
      <w:r>
        <w:continuationSeparator/>
      </w:r>
    </w:p>
    <w:p w14:paraId="1B012998" w14:textId="77777777" w:rsidR="00F96C7B" w:rsidRDefault="00F96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chocib Script Latin Pro">
    <w:panose1 w:val="02000503000000020003"/>
    <w:charset w:val="4D"/>
    <w:family w:val="auto"/>
    <w:pitch w:val="variable"/>
    <w:sig w:usb0="A00000AF" w:usb1="50000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5231B" w14:textId="77777777" w:rsidR="00F96C7B" w:rsidRDefault="00F96C7B" w:rsidP="00390251">
      <w:r>
        <w:separator/>
      </w:r>
    </w:p>
    <w:p w14:paraId="2760A38B" w14:textId="77777777" w:rsidR="00F96C7B" w:rsidRDefault="00F96C7B"/>
  </w:footnote>
  <w:footnote w:type="continuationSeparator" w:id="0">
    <w:p w14:paraId="53810705" w14:textId="77777777" w:rsidR="00F96C7B" w:rsidRDefault="00F96C7B" w:rsidP="00390251">
      <w:r>
        <w:continuationSeparator/>
      </w:r>
    </w:p>
    <w:p w14:paraId="17F73764" w14:textId="77777777" w:rsidR="00F96C7B" w:rsidRDefault="00F96C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0E0F9E8E" w:rsidR="003D0884" w:rsidRPr="00965F27" w:rsidRDefault="003D0884"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826F20"/>
    <w:multiLevelType w:val="hybridMultilevel"/>
    <w:tmpl w:val="BAB40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05FC0"/>
    <w:multiLevelType w:val="hybridMultilevel"/>
    <w:tmpl w:val="E4FE9B54"/>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5"/>
  </w:num>
  <w:num w:numId="19" w16cid:durableId="48265336">
    <w:abstractNumId w:val="25"/>
  </w:num>
  <w:num w:numId="20" w16cid:durableId="211818222">
    <w:abstractNumId w:val="4"/>
  </w:num>
  <w:num w:numId="21" w16cid:durableId="613946751">
    <w:abstractNumId w:val="16"/>
  </w:num>
  <w:num w:numId="22" w16cid:durableId="1399202975">
    <w:abstractNumId w:val="20"/>
  </w:num>
  <w:num w:numId="23" w16cid:durableId="1519847789">
    <w:abstractNumId w:val="1"/>
  </w:num>
  <w:num w:numId="24" w16cid:durableId="807361496">
    <w:abstractNumId w:val="10"/>
  </w:num>
  <w:num w:numId="25" w16cid:durableId="1316760866">
    <w:abstractNumId w:val="13"/>
  </w:num>
  <w:num w:numId="26" w16cid:durableId="1190681930">
    <w:abstractNumId w:val="27"/>
  </w:num>
  <w:num w:numId="27" w16cid:durableId="965308682">
    <w:abstractNumId w:val="19"/>
  </w:num>
  <w:num w:numId="28" w16cid:durableId="808933708">
    <w:abstractNumId w:val="14"/>
  </w:num>
  <w:num w:numId="29" w16cid:durableId="9468116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AD"/>
    <w:rsid w:val="00073C04"/>
    <w:rsid w:val="00075462"/>
    <w:rsid w:val="00077EA9"/>
    <w:rsid w:val="000819F1"/>
    <w:rsid w:val="0008353C"/>
    <w:rsid w:val="00084DC7"/>
    <w:rsid w:val="0008799F"/>
    <w:rsid w:val="00090CF7"/>
    <w:rsid w:val="000924DD"/>
    <w:rsid w:val="00095059"/>
    <w:rsid w:val="00096209"/>
    <w:rsid w:val="00097CE3"/>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270F2"/>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02DB"/>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84350"/>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5A1F"/>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6724"/>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D277E"/>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6360"/>
    <w:rsid w:val="00947984"/>
    <w:rsid w:val="0095110A"/>
    <w:rsid w:val="00954D22"/>
    <w:rsid w:val="009563B2"/>
    <w:rsid w:val="0096006D"/>
    <w:rsid w:val="00961B2E"/>
    <w:rsid w:val="00965F27"/>
    <w:rsid w:val="00975714"/>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2BF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2224"/>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5F7"/>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0D3C"/>
    <w:rsid w:val="00CC1528"/>
    <w:rsid w:val="00CC1835"/>
    <w:rsid w:val="00CC2661"/>
    <w:rsid w:val="00CD5765"/>
    <w:rsid w:val="00CD5A3C"/>
    <w:rsid w:val="00CE0890"/>
    <w:rsid w:val="00CE0C76"/>
    <w:rsid w:val="00CE1636"/>
    <w:rsid w:val="00CE6A00"/>
    <w:rsid w:val="00CE6A02"/>
    <w:rsid w:val="00CE6A0D"/>
    <w:rsid w:val="00CF4E46"/>
    <w:rsid w:val="00CF6CA5"/>
    <w:rsid w:val="00D07385"/>
    <w:rsid w:val="00D07C1B"/>
    <w:rsid w:val="00D107AC"/>
    <w:rsid w:val="00D10824"/>
    <w:rsid w:val="00D155C0"/>
    <w:rsid w:val="00D174E2"/>
    <w:rsid w:val="00D267DA"/>
    <w:rsid w:val="00D36746"/>
    <w:rsid w:val="00D369B5"/>
    <w:rsid w:val="00D37985"/>
    <w:rsid w:val="00D37BF1"/>
    <w:rsid w:val="00D452E9"/>
    <w:rsid w:val="00D47308"/>
    <w:rsid w:val="00D50372"/>
    <w:rsid w:val="00D503B3"/>
    <w:rsid w:val="00D51EF7"/>
    <w:rsid w:val="00D55C53"/>
    <w:rsid w:val="00D56776"/>
    <w:rsid w:val="00D6035B"/>
    <w:rsid w:val="00D61E87"/>
    <w:rsid w:val="00D651BE"/>
    <w:rsid w:val="00D661EC"/>
    <w:rsid w:val="00D66471"/>
    <w:rsid w:val="00D70F43"/>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5C73"/>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EF5"/>
    <w:rsid w:val="00F12CDD"/>
    <w:rsid w:val="00F230F0"/>
    <w:rsid w:val="00F33A1A"/>
    <w:rsid w:val="00F478CB"/>
    <w:rsid w:val="00F52C97"/>
    <w:rsid w:val="00F54257"/>
    <w:rsid w:val="00F619F4"/>
    <w:rsid w:val="00F62093"/>
    <w:rsid w:val="00F62C23"/>
    <w:rsid w:val="00F64D54"/>
    <w:rsid w:val="00F663B6"/>
    <w:rsid w:val="00F722A2"/>
    <w:rsid w:val="00F75F59"/>
    <w:rsid w:val="00F82885"/>
    <w:rsid w:val="00F842FD"/>
    <w:rsid w:val="00F87E26"/>
    <w:rsid w:val="00F96C3F"/>
    <w:rsid w:val="00F96C7B"/>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bzpyqfadein">
    <w:name w:val="bz_pyq_fadein"/>
    <w:basedOn w:val="DefaultParagraphFont"/>
    <w:rsid w:val="00D70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6339</Words>
  <Characters>39432</Characters>
  <Application>Microsoft Office Word</Application>
  <DocSecurity>0</DocSecurity>
  <Lines>704</Lines>
  <Paragraphs>194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45577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Anya Chodecka (2405883)</cp:lastModifiedBy>
  <cp:revision>7</cp:revision>
  <cp:lastPrinted>2016-10-24T12:21:00Z</cp:lastPrinted>
  <dcterms:created xsi:type="dcterms:W3CDTF">2026-03-12T23:30:00Z</dcterms:created>
  <dcterms:modified xsi:type="dcterms:W3CDTF">2026-03-12T23:34:00Z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