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CEADC9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341FE">
              <w:rPr>
                <w:b/>
                <w:color w:val="auto"/>
                <w:sz w:val="32"/>
              </w:rPr>
              <w:t>Lois Collins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4E006E4" w:rsidR="00575A8F" w:rsidRDefault="006341FE" w:rsidP="00E6298B">
            <w:pPr>
              <w:overflowPunct/>
              <w:autoSpaceDE/>
              <w:autoSpaceDN/>
              <w:adjustRightInd/>
              <w:ind w:right="107"/>
              <w:textAlignment w:val="auto"/>
              <w:rPr>
                <w:b/>
                <w:color w:val="auto"/>
                <w:sz w:val="32"/>
              </w:rPr>
            </w:pPr>
            <w:r>
              <w:rPr>
                <w:b/>
                <w:color w:val="auto"/>
                <w:sz w:val="32"/>
              </w:rPr>
              <w:t>2131763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9645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175143F" w:rsidR="00AA666E" w:rsidRDefault="00025650" w:rsidP="00E6298B">
      <w:pPr>
        <w:ind w:right="107"/>
        <w:jc w:val="both"/>
        <w:rPr>
          <w:b/>
          <w:sz w:val="24"/>
          <w:szCs w:val="24"/>
        </w:rPr>
      </w:pPr>
      <w:r w:rsidRPr="00025650">
        <w:rPr>
          <w:b/>
          <w:sz w:val="24"/>
          <w:szCs w:val="24"/>
        </w:rPr>
        <w:t>ANSWER:</w:t>
      </w:r>
    </w:p>
    <w:p w14:paraId="4396904D" w14:textId="022AA488" w:rsidR="006341FE" w:rsidRDefault="006341FE" w:rsidP="00E6298B">
      <w:pPr>
        <w:ind w:right="107"/>
        <w:jc w:val="both"/>
        <w:rPr>
          <w:b/>
          <w:sz w:val="24"/>
          <w:szCs w:val="24"/>
        </w:rPr>
      </w:pPr>
    </w:p>
    <w:p w14:paraId="2FD167CD" w14:textId="77777777"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r w:rsidRPr="00363706">
        <w:rPr>
          <w:rFonts w:asciiTheme="minorHAnsi" w:eastAsia="Arial" w:hAnsiTheme="minorHAnsi" w:cstheme="minorBidi"/>
          <w:color w:val="000000" w:themeColor="text1"/>
          <w:sz w:val="24"/>
          <w:szCs w:val="24"/>
          <w:lang w:eastAsia="en-US"/>
        </w:rPr>
        <w:t xml:space="preserve">In this essay I will use </w:t>
      </w:r>
      <w:proofErr w:type="spellStart"/>
      <w:r w:rsidRPr="00363706">
        <w:rPr>
          <w:rFonts w:asciiTheme="minorHAnsi" w:eastAsia="Arial" w:hAnsiTheme="minorHAnsi" w:cstheme="minorBidi"/>
          <w:color w:val="000000" w:themeColor="text1"/>
          <w:sz w:val="24"/>
          <w:szCs w:val="24"/>
          <w:lang w:eastAsia="en-US"/>
        </w:rPr>
        <w:t>Bortons</w:t>
      </w:r>
      <w:proofErr w:type="spellEnd"/>
      <w:r w:rsidRPr="00363706">
        <w:rPr>
          <w:rFonts w:asciiTheme="minorHAnsi" w:eastAsia="Arial" w:hAnsiTheme="minorHAnsi" w:cstheme="minorBidi"/>
          <w:color w:val="000000" w:themeColor="text1"/>
          <w:sz w:val="24"/>
          <w:szCs w:val="24"/>
          <w:lang w:eastAsia="en-US"/>
        </w:rPr>
        <w:t xml:space="preserve"> Model of Reflection (</w:t>
      </w:r>
      <w:proofErr w:type="spellStart"/>
      <w:r w:rsidRPr="00363706">
        <w:rPr>
          <w:rFonts w:asciiTheme="minorHAnsi" w:eastAsia="Arial" w:hAnsiTheme="minorHAnsi" w:cstheme="minorBidi"/>
          <w:color w:val="000000" w:themeColor="text1"/>
          <w:sz w:val="24"/>
          <w:szCs w:val="24"/>
          <w:lang w:eastAsia="en-US"/>
        </w:rPr>
        <w:t>Borton</w:t>
      </w:r>
      <w:proofErr w:type="spellEnd"/>
      <w:r w:rsidRPr="00363706">
        <w:rPr>
          <w:rFonts w:asciiTheme="minorHAnsi" w:eastAsia="Arial" w:hAnsiTheme="minorHAnsi" w:cstheme="minorBidi"/>
          <w:color w:val="000000" w:themeColor="text1"/>
          <w:sz w:val="24"/>
          <w:szCs w:val="24"/>
          <w:lang w:eastAsia="en-US"/>
        </w:rPr>
        <w:t xml:space="preserve">, 1970) to create a structure throughout. According to </w:t>
      </w:r>
      <w:proofErr w:type="spellStart"/>
      <w:r w:rsidRPr="00363706">
        <w:rPr>
          <w:rFonts w:asciiTheme="minorHAnsi" w:eastAsia="Arial" w:hAnsiTheme="minorHAnsi" w:cstheme="minorBidi"/>
          <w:color w:val="000000" w:themeColor="text1"/>
          <w:sz w:val="24"/>
          <w:szCs w:val="24"/>
          <w:lang w:eastAsia="en-US"/>
        </w:rPr>
        <w:t>Borton</w:t>
      </w:r>
      <w:proofErr w:type="spellEnd"/>
      <w:r w:rsidRPr="00363706">
        <w:rPr>
          <w:rFonts w:asciiTheme="minorHAnsi" w:eastAsia="Arial" w:hAnsiTheme="minorHAnsi" w:cstheme="minorBidi"/>
          <w:color w:val="000000" w:themeColor="text1"/>
          <w:sz w:val="24"/>
          <w:szCs w:val="24"/>
          <w:lang w:eastAsia="en-US"/>
        </w:rPr>
        <w:t xml:space="preserve"> (1970) there are three questions to ask when using this framework for reflecting. </w:t>
      </w:r>
      <w:proofErr w:type="spellStart"/>
      <w:r w:rsidRPr="00363706">
        <w:rPr>
          <w:rFonts w:asciiTheme="minorHAnsi" w:eastAsia="Arial" w:hAnsiTheme="minorHAnsi" w:cstheme="minorBidi"/>
          <w:color w:val="000000" w:themeColor="text1"/>
          <w:sz w:val="24"/>
          <w:szCs w:val="24"/>
          <w:lang w:eastAsia="en-US"/>
        </w:rPr>
        <w:t>Bortons</w:t>
      </w:r>
      <w:proofErr w:type="spellEnd"/>
      <w:r w:rsidRPr="00363706">
        <w:rPr>
          <w:rFonts w:asciiTheme="minorHAnsi" w:eastAsia="Arial" w:hAnsiTheme="minorHAnsi" w:cstheme="minorBidi"/>
          <w:color w:val="000000" w:themeColor="text1"/>
          <w:sz w:val="24"/>
          <w:szCs w:val="24"/>
          <w:lang w:eastAsia="en-US"/>
        </w:rPr>
        <w:t xml:space="preserve"> Model of reflection has three parts, the first part asks “what”, secondly “so what” and lastly “now what” (</w:t>
      </w:r>
      <w:proofErr w:type="spellStart"/>
      <w:r w:rsidRPr="00363706">
        <w:rPr>
          <w:rFonts w:asciiTheme="minorHAnsi" w:eastAsia="Arial" w:hAnsiTheme="minorHAnsi" w:cstheme="minorBidi"/>
          <w:color w:val="000000" w:themeColor="text1"/>
          <w:sz w:val="24"/>
          <w:szCs w:val="24"/>
          <w:lang w:eastAsia="en-US"/>
        </w:rPr>
        <w:t>Borton</w:t>
      </w:r>
      <w:proofErr w:type="spellEnd"/>
      <w:r w:rsidRPr="00363706">
        <w:rPr>
          <w:rFonts w:asciiTheme="minorHAnsi" w:eastAsia="Arial" w:hAnsiTheme="minorHAnsi" w:cstheme="minorBidi"/>
          <w:color w:val="000000" w:themeColor="text1"/>
          <w:sz w:val="24"/>
          <w:szCs w:val="24"/>
          <w:lang w:eastAsia="en-US"/>
        </w:rPr>
        <w:t xml:space="preserve">, 1970). In relation to this essay the “what” is describing what happened, I will look at defining stress and resilience and how it is intwined in the role as a PC. Secondly, the essay will look at the “so what” which is the responses to dealing with stress and developing resilience, particularly looking at coping strategies I have used since starting as a PC. Lastly this essay will look at the “now what” which is a crucial part of reflection. I will evaluate the strategies I have used and what I need to improve for the future. </w:t>
      </w:r>
    </w:p>
    <w:p w14:paraId="0F87FFF0" w14:textId="0A053E05"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r w:rsidRPr="00363706">
        <w:rPr>
          <w:rFonts w:asciiTheme="minorHAnsi" w:eastAsia="Arial" w:hAnsiTheme="minorHAnsi" w:cstheme="minorBidi"/>
          <w:color w:val="000000" w:themeColor="text1"/>
          <w:sz w:val="24"/>
          <w:szCs w:val="24"/>
          <w:lang w:eastAsia="en-US"/>
        </w:rPr>
        <w:t>So “what” is stress? According to Mind (2022) Stress is the bodies response to a situation we do not feel that we can control. “Stress is how we react when we feel under pressure or threatened</w:t>
      </w:r>
      <w:r>
        <w:rPr>
          <w:rFonts w:asciiTheme="minorHAnsi" w:eastAsia="Arial" w:hAnsiTheme="minorHAnsi" w:cstheme="minorBidi"/>
          <w:color w:val="000000" w:themeColor="text1"/>
          <w:sz w:val="24"/>
          <w:szCs w:val="24"/>
          <w:lang w:eastAsia="en-US"/>
        </w:rPr>
        <w:t>”</w:t>
      </w:r>
      <w:r w:rsidRPr="00363706">
        <w:rPr>
          <w:rFonts w:asciiTheme="minorHAnsi" w:eastAsia="Arial" w:hAnsiTheme="minorHAnsi" w:cstheme="minorBidi"/>
          <w:color w:val="000000" w:themeColor="text1"/>
          <w:sz w:val="24"/>
          <w:szCs w:val="24"/>
          <w:lang w:eastAsia="en-US"/>
        </w:rPr>
        <w:t xml:space="preserve"> (Mind, 2022). There are many situations and life events that can cause stress. Some examples include personal, employment, study, housing, money or social factors (Mind, 2022). However, this list is not exhaustive and there are many more examples. This essay will look at employment, being a PC means you are more likely to be exposed to stress “almost 8 in 10 (79 per cent) of officers say they have felt feelings of stress and anxiety within the previous 12 months and of those, 94 per cent said these difficulties were caused or made worse by their job” (Mind, 2019). According to Alter (2019) being a PC means being exposed to complex and traumatic situations more than a normal individual would encounter in their day-to-day life. Alter (2019) states that there is no way of stopping stress in officers however, officers need to recognise when they are stressed and learn their own way of coping with it (Alter, 2019).    </w:t>
      </w:r>
    </w:p>
    <w:p w14:paraId="6F725335" w14:textId="77777777"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r w:rsidRPr="00363706">
        <w:rPr>
          <w:rFonts w:asciiTheme="minorHAnsi" w:eastAsia="Arial" w:hAnsiTheme="minorHAnsi" w:cstheme="minorBidi"/>
          <w:color w:val="000000" w:themeColor="text1"/>
          <w:sz w:val="24"/>
          <w:szCs w:val="24"/>
          <w:lang w:eastAsia="en-US"/>
        </w:rPr>
        <w:t xml:space="preserve">Resilience is when an individual faces a traumatic or negative experience however, they remain positive and “bounce back” (Ackerman, 2019). As police officers we are exposed to negative and traumatic situations as part of our day-to-day duties. Shaw (2019) states that officers in the UK are increasingly being diagnosed with post-traumatic stress disorder. A study has been conducted on 10,401 serving police officers in the UK who felt they had been exposed to a traumatic situation. The study found that 20 percent of the officers were diagnosed with post-traumatic stress disorder or complex post-traumatic stress disorder (Brewin </w:t>
      </w:r>
      <w:r w:rsidRPr="00363706">
        <w:rPr>
          <w:rFonts w:asciiTheme="minorHAnsi" w:eastAsia="Arial" w:hAnsiTheme="minorHAnsi" w:cstheme="minorBidi"/>
          <w:i/>
          <w:iCs/>
          <w:color w:val="000000" w:themeColor="text1"/>
          <w:sz w:val="24"/>
          <w:szCs w:val="24"/>
          <w:lang w:eastAsia="en-US"/>
        </w:rPr>
        <w:t>et al.</w:t>
      </w:r>
      <w:r w:rsidRPr="00363706">
        <w:rPr>
          <w:rFonts w:asciiTheme="minorHAnsi" w:eastAsia="Arial" w:hAnsiTheme="minorHAnsi" w:cstheme="minorBidi"/>
          <w:color w:val="000000" w:themeColor="text1"/>
          <w:sz w:val="24"/>
          <w:szCs w:val="24"/>
          <w:lang w:eastAsia="en-US"/>
        </w:rPr>
        <w:t xml:space="preserve"> 2020, p. 1292). Officers who do not recognise </w:t>
      </w:r>
      <w:r w:rsidRPr="00363706">
        <w:rPr>
          <w:rFonts w:asciiTheme="minorHAnsi" w:eastAsia="Arial" w:hAnsiTheme="minorHAnsi" w:cstheme="minorBidi"/>
          <w:color w:val="000000" w:themeColor="text1"/>
          <w:sz w:val="24"/>
          <w:szCs w:val="24"/>
          <w:lang w:eastAsia="en-US"/>
        </w:rPr>
        <w:lastRenderedPageBreak/>
        <w:t xml:space="preserve">they are suffering and don’t get help will impact their how they carry out their daily duties such as upholding the law and protecting the public and making important decisions (Covey </w:t>
      </w:r>
      <w:r w:rsidRPr="00363706">
        <w:rPr>
          <w:rFonts w:asciiTheme="minorHAnsi" w:eastAsia="Arial" w:hAnsiTheme="minorHAnsi" w:cstheme="minorBidi"/>
          <w:i/>
          <w:iCs/>
          <w:color w:val="000000" w:themeColor="text1"/>
          <w:sz w:val="24"/>
          <w:szCs w:val="24"/>
          <w:lang w:eastAsia="en-US"/>
        </w:rPr>
        <w:t xml:space="preserve">et al. </w:t>
      </w:r>
      <w:r w:rsidRPr="00363706">
        <w:rPr>
          <w:rFonts w:asciiTheme="minorHAnsi" w:eastAsia="Arial" w:hAnsiTheme="minorHAnsi" w:cstheme="minorBidi"/>
          <w:color w:val="000000" w:themeColor="text1"/>
          <w:sz w:val="24"/>
          <w:szCs w:val="24"/>
          <w:lang w:eastAsia="en-US"/>
        </w:rPr>
        <w:t xml:space="preserve">2013). </w:t>
      </w:r>
    </w:p>
    <w:p w14:paraId="0FEEFADD" w14:textId="77777777"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r w:rsidRPr="00363706">
        <w:rPr>
          <w:rFonts w:asciiTheme="minorHAnsi" w:eastAsia="Arial" w:hAnsiTheme="minorHAnsi" w:cstheme="minorBidi"/>
          <w:color w:val="000000" w:themeColor="text1"/>
          <w:sz w:val="24"/>
          <w:szCs w:val="24"/>
          <w:lang w:eastAsia="en-US"/>
        </w:rPr>
        <w:t>This essay is now going to look at the “so what” question of reflection (</w:t>
      </w:r>
      <w:proofErr w:type="spellStart"/>
      <w:r w:rsidRPr="00363706">
        <w:rPr>
          <w:rFonts w:asciiTheme="minorHAnsi" w:eastAsia="Arial" w:hAnsiTheme="minorHAnsi" w:cstheme="minorBidi"/>
          <w:color w:val="000000" w:themeColor="text1"/>
          <w:sz w:val="24"/>
          <w:szCs w:val="24"/>
          <w:lang w:eastAsia="en-US"/>
        </w:rPr>
        <w:t>Borton</w:t>
      </w:r>
      <w:proofErr w:type="spellEnd"/>
      <w:r w:rsidRPr="00363706">
        <w:rPr>
          <w:rFonts w:asciiTheme="minorHAnsi" w:eastAsia="Arial" w:hAnsiTheme="minorHAnsi" w:cstheme="minorBidi"/>
          <w:color w:val="000000" w:themeColor="text1"/>
          <w:sz w:val="24"/>
          <w:szCs w:val="24"/>
          <w:lang w:eastAsia="en-US"/>
        </w:rPr>
        <w:t>, 1970). Since starting in training school I have been exposed to stressful situations such as sitting exams. I will continue to be exposed to stress when I start on response and I will need to find a balance to cope with these stresses.</w:t>
      </w:r>
    </w:p>
    <w:p w14:paraId="5E1AA542" w14:textId="77777777"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r w:rsidRPr="00363706">
        <w:rPr>
          <w:rFonts w:asciiTheme="minorHAnsi" w:eastAsia="Arial" w:hAnsiTheme="minorHAnsi" w:cstheme="minorBidi"/>
          <w:color w:val="000000" w:themeColor="text1"/>
          <w:sz w:val="24"/>
          <w:szCs w:val="24"/>
          <w:lang w:eastAsia="en-US"/>
        </w:rPr>
        <w:t xml:space="preserve">One coping strategy I use to minimise stress and develop resilience is to exercise, I regularly use my local gym. Greenwood and </w:t>
      </w:r>
      <w:proofErr w:type="spellStart"/>
      <w:r w:rsidRPr="00363706">
        <w:rPr>
          <w:rFonts w:asciiTheme="minorHAnsi" w:eastAsia="Arial" w:hAnsiTheme="minorHAnsi" w:cstheme="minorBidi"/>
          <w:color w:val="000000" w:themeColor="text1"/>
          <w:sz w:val="24"/>
          <w:szCs w:val="24"/>
          <w:lang w:eastAsia="en-US"/>
        </w:rPr>
        <w:t>Fleshner</w:t>
      </w:r>
      <w:proofErr w:type="spellEnd"/>
      <w:r w:rsidRPr="00363706">
        <w:rPr>
          <w:rFonts w:asciiTheme="minorHAnsi" w:eastAsia="Arial" w:hAnsiTheme="minorHAnsi" w:cstheme="minorBidi"/>
          <w:color w:val="000000" w:themeColor="text1"/>
          <w:sz w:val="24"/>
          <w:szCs w:val="24"/>
          <w:lang w:eastAsia="en-US"/>
        </w:rPr>
        <w:t xml:space="preserve"> (2011) suggest that if individuals are physically active then there is a change of hormone responses within the body which helps with minimising stress. This is because exercise affects hormones in the brain such as dopamine and serotonin. Personally, I find that attending the gym not only helps me mentally but physically as well. This has a positive impact on my role as a police officer as I face physically demanding situations daily.</w:t>
      </w:r>
    </w:p>
    <w:p w14:paraId="3F42BEED" w14:textId="77777777"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r w:rsidRPr="00363706">
        <w:rPr>
          <w:rFonts w:asciiTheme="minorHAnsi" w:eastAsia="Arial" w:hAnsiTheme="minorHAnsi" w:cstheme="minorBidi"/>
          <w:color w:val="000000" w:themeColor="text1"/>
          <w:sz w:val="24"/>
          <w:szCs w:val="24"/>
          <w:lang w:eastAsia="en-US"/>
        </w:rPr>
        <w:t>The second coping strategy I use ties in with my first strategy. Another coping strategy I use is healthy eating. Before training school and during my time in university I discovered that I would “stress eat”. When it was exam time and I had assignments due I found that I was eating unhealthy foods when I felt stressed out, this would leave me feeling much worse. I would gain weight which made me feel negative about myself and I would then feel stressed, I found I was stuck in a vicious circle. Due to this I decided that I needed to make a change and decided to look into changing my diet. When I started my new job, I found it would be a perfect time to organise my food as I was in a new routine. Research suggests that by having a healthy diet you can relieve and reduce the impact of stress on the body. Stress can cause you to crave unhealthy foods which will not have the correct nutrients for your body. This in turn can impact your immune system causing illnesses. Gonzalez and Miranda-</w:t>
      </w:r>
      <w:proofErr w:type="spellStart"/>
      <w:r w:rsidRPr="00363706">
        <w:rPr>
          <w:rFonts w:asciiTheme="minorHAnsi" w:eastAsia="Arial" w:hAnsiTheme="minorHAnsi" w:cstheme="minorBidi"/>
          <w:color w:val="000000" w:themeColor="text1"/>
          <w:sz w:val="24"/>
          <w:szCs w:val="24"/>
          <w:lang w:eastAsia="en-US"/>
        </w:rPr>
        <w:t>Massari</w:t>
      </w:r>
      <w:proofErr w:type="spellEnd"/>
      <w:r w:rsidRPr="00363706">
        <w:rPr>
          <w:rFonts w:asciiTheme="minorHAnsi" w:eastAsia="Arial" w:hAnsiTheme="minorHAnsi" w:cstheme="minorBidi"/>
          <w:color w:val="000000" w:themeColor="text1"/>
          <w:sz w:val="24"/>
          <w:szCs w:val="24"/>
          <w:lang w:eastAsia="en-US"/>
        </w:rPr>
        <w:t xml:space="preserve"> (2014) highlight that “One of the main problems with on-going stress is the depletion of nutrients”. By fuelling your body with the right vitamins and nutrients you can reduce the impact of stress that it has on your body and protect the body (Gonzalez and Miranda-</w:t>
      </w:r>
      <w:proofErr w:type="spellStart"/>
      <w:r w:rsidRPr="00363706">
        <w:rPr>
          <w:rFonts w:asciiTheme="minorHAnsi" w:eastAsia="Arial" w:hAnsiTheme="minorHAnsi" w:cstheme="minorBidi"/>
          <w:color w:val="000000" w:themeColor="text1"/>
          <w:sz w:val="24"/>
          <w:szCs w:val="24"/>
          <w:lang w:eastAsia="en-US"/>
        </w:rPr>
        <w:t>Massari</w:t>
      </w:r>
      <w:proofErr w:type="spellEnd"/>
      <w:r w:rsidRPr="00363706">
        <w:rPr>
          <w:rFonts w:asciiTheme="minorHAnsi" w:eastAsia="Arial" w:hAnsiTheme="minorHAnsi" w:cstheme="minorBidi"/>
          <w:color w:val="000000" w:themeColor="text1"/>
          <w:sz w:val="24"/>
          <w:szCs w:val="24"/>
          <w:lang w:eastAsia="en-US"/>
        </w:rPr>
        <w:t xml:space="preserve">, 2014). </w:t>
      </w:r>
    </w:p>
    <w:p w14:paraId="7EA35DCA" w14:textId="77777777"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p>
    <w:p w14:paraId="5C520A76" w14:textId="77777777" w:rsidR="00363706" w:rsidRPr="00363706" w:rsidRDefault="00363706" w:rsidP="00363706">
      <w:pPr>
        <w:overflowPunct/>
        <w:autoSpaceDE/>
        <w:autoSpaceDN/>
        <w:adjustRightInd/>
        <w:spacing w:after="160" w:line="259" w:lineRule="auto"/>
        <w:jc w:val="both"/>
        <w:textAlignment w:val="auto"/>
        <w:rPr>
          <w:rFonts w:asciiTheme="minorHAnsi" w:eastAsia="Arial" w:hAnsiTheme="minorHAnsi" w:cstheme="minorBidi"/>
          <w:color w:val="000000" w:themeColor="text1"/>
          <w:sz w:val="24"/>
          <w:szCs w:val="24"/>
          <w:lang w:eastAsia="en-US"/>
        </w:rPr>
      </w:pPr>
      <w:r w:rsidRPr="00363706">
        <w:rPr>
          <w:rFonts w:asciiTheme="minorHAnsi" w:eastAsia="Arial" w:hAnsiTheme="minorHAnsi" w:cstheme="minorBidi"/>
          <w:color w:val="000000" w:themeColor="text1"/>
          <w:sz w:val="24"/>
          <w:szCs w:val="24"/>
          <w:lang w:eastAsia="en-US"/>
        </w:rPr>
        <w:t>Lastly this essay will look at the “now what” question (</w:t>
      </w:r>
      <w:proofErr w:type="spellStart"/>
      <w:r w:rsidRPr="00363706">
        <w:rPr>
          <w:rFonts w:asciiTheme="minorHAnsi" w:eastAsia="Arial" w:hAnsiTheme="minorHAnsi" w:cstheme="minorBidi"/>
          <w:color w:val="000000" w:themeColor="text1"/>
          <w:sz w:val="24"/>
          <w:szCs w:val="24"/>
          <w:lang w:eastAsia="en-US"/>
        </w:rPr>
        <w:t>Borton</w:t>
      </w:r>
      <w:proofErr w:type="spellEnd"/>
      <w:r w:rsidRPr="00363706">
        <w:rPr>
          <w:rFonts w:asciiTheme="minorHAnsi" w:eastAsia="Arial" w:hAnsiTheme="minorHAnsi" w:cstheme="minorBidi"/>
          <w:color w:val="000000" w:themeColor="text1"/>
          <w:sz w:val="24"/>
          <w:szCs w:val="24"/>
          <w:lang w:eastAsia="en-US"/>
        </w:rPr>
        <w:t xml:space="preserve">, 1970). There are a number of ways to reduce stress and develop resilience however, I have only looked at two that have helped me personally. Both strategies I used I have found successful for me when it comes to coping with stress and developing resilience. Firstly, I find that exercising has a positive impact on my mental wellbeing as it makes me feel good about myself. I found that when I felt extremely overwhelmed during exam time, going to the gym would take my mind off things and help me to start fresh with revision. However, due to my job as a PC I will need to take extra care when exercising as I am putting myself at risk of sustaining an injury. This will have a negative impact for me as it will impact my ability to carry out my job as a response officer. In addition to this it could cause further stress for me as I could potentially have to take time off work. In order for my strategy of exercise to continue to work, I also need to continue with eating a healthy balanced diet. </w:t>
      </w:r>
    </w:p>
    <w:p w14:paraId="33DA2873" w14:textId="534E9AD8" w:rsidR="006341FE" w:rsidRDefault="006341FE" w:rsidP="006341FE">
      <w:pPr>
        <w:overflowPunct/>
        <w:autoSpaceDE/>
        <w:autoSpaceDN/>
        <w:adjustRightInd/>
        <w:spacing w:after="160" w:line="276" w:lineRule="auto"/>
        <w:jc w:val="both"/>
        <w:textAlignment w:val="auto"/>
        <w:rPr>
          <w:rFonts w:asciiTheme="minorHAnsi" w:hAnsiTheme="minorHAnsi" w:cs="Times New Roman"/>
          <w:color w:val="000000" w:themeColor="text1"/>
          <w:sz w:val="24"/>
          <w:szCs w:val="24"/>
          <w:lang w:eastAsia="en-US"/>
        </w:rPr>
      </w:pPr>
    </w:p>
    <w:p w14:paraId="09972CDC" w14:textId="2BF9B2EB" w:rsidR="006341FE" w:rsidRPr="006341FE" w:rsidRDefault="006341FE" w:rsidP="006341FE">
      <w:pPr>
        <w:overflowPunct/>
        <w:autoSpaceDE/>
        <w:autoSpaceDN/>
        <w:adjustRightInd/>
        <w:spacing w:after="160" w:line="276" w:lineRule="auto"/>
        <w:jc w:val="both"/>
        <w:textAlignment w:val="auto"/>
        <w:rPr>
          <w:rFonts w:asciiTheme="minorHAnsi" w:hAnsiTheme="minorHAnsi" w:cs="Times New Roman"/>
          <w:color w:val="000000" w:themeColor="text1"/>
          <w:sz w:val="24"/>
          <w:szCs w:val="24"/>
          <w:lang w:eastAsia="en-US"/>
        </w:rPr>
      </w:pPr>
      <w:r>
        <w:rPr>
          <w:rFonts w:asciiTheme="minorHAnsi" w:hAnsiTheme="minorHAnsi" w:cs="Times New Roman"/>
          <w:color w:val="000000" w:themeColor="text1"/>
          <w:sz w:val="24"/>
          <w:szCs w:val="24"/>
          <w:lang w:eastAsia="en-US"/>
        </w:rPr>
        <w:t>Word Count = 1</w:t>
      </w:r>
      <w:r w:rsidR="00363706">
        <w:rPr>
          <w:rFonts w:asciiTheme="minorHAnsi" w:hAnsiTheme="minorHAnsi" w:cs="Times New Roman"/>
          <w:color w:val="000000" w:themeColor="text1"/>
          <w:sz w:val="24"/>
          <w:szCs w:val="24"/>
          <w:lang w:eastAsia="en-US"/>
        </w:rPr>
        <w:t>074</w:t>
      </w:r>
    </w:p>
    <w:p w14:paraId="38F69E9E" w14:textId="77777777" w:rsidR="006341FE" w:rsidRPr="00025650" w:rsidRDefault="006341FE"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1F7880F1" w:rsidR="00AA666E" w:rsidRDefault="00AA666E" w:rsidP="00E6298B">
      <w:pPr>
        <w:ind w:right="107"/>
        <w:jc w:val="both"/>
        <w:rPr>
          <w:sz w:val="24"/>
          <w:szCs w:val="24"/>
        </w:rPr>
      </w:pPr>
    </w:p>
    <w:p w14:paraId="6933F671" w14:textId="423028D2"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bookmarkStart w:id="0" w:name="_Hlk126617708"/>
      <w:r w:rsidRPr="00D572C6">
        <w:rPr>
          <w:rFonts w:asciiTheme="minorHAnsi" w:eastAsiaTheme="minorHAnsi" w:hAnsiTheme="minorHAnsi" w:cstheme="minorBidi"/>
          <w:color w:val="000000" w:themeColor="text1"/>
          <w:sz w:val="24"/>
          <w:szCs w:val="24"/>
          <w:lang w:eastAsia="en-US"/>
        </w:rPr>
        <w:t>During this essay I will be discussing an incident that involved conflict</w:t>
      </w:r>
      <w:r w:rsidR="0002410D">
        <w:rPr>
          <w:rFonts w:asciiTheme="minorHAnsi" w:eastAsiaTheme="minorHAnsi" w:hAnsiTheme="minorHAnsi" w:cstheme="minorBidi"/>
          <w:color w:val="000000" w:themeColor="text1"/>
          <w:sz w:val="24"/>
          <w:szCs w:val="24"/>
          <w:lang w:eastAsia="en-US"/>
        </w:rPr>
        <w:t xml:space="preserve"> during my first three months as a response officer.</w:t>
      </w:r>
      <w:r w:rsidRPr="00D572C6">
        <w:rPr>
          <w:rFonts w:asciiTheme="minorHAnsi" w:eastAsiaTheme="minorHAnsi" w:hAnsiTheme="minorHAnsi" w:cstheme="minorBidi"/>
          <w:color w:val="000000" w:themeColor="text1"/>
          <w:sz w:val="24"/>
          <w:szCs w:val="24"/>
          <w:lang w:eastAsia="en-US"/>
        </w:rPr>
        <w:t xml:space="preserve"> I will look at what communication skills I used </w:t>
      </w:r>
      <w:r w:rsidR="0002410D">
        <w:rPr>
          <w:rFonts w:asciiTheme="minorHAnsi" w:eastAsiaTheme="minorHAnsi" w:hAnsiTheme="minorHAnsi" w:cstheme="minorBidi"/>
          <w:color w:val="000000" w:themeColor="text1"/>
          <w:sz w:val="24"/>
          <w:szCs w:val="24"/>
          <w:lang w:eastAsia="en-US"/>
        </w:rPr>
        <w:t xml:space="preserve">and whether or not they were effective </w:t>
      </w:r>
      <w:r w:rsidRPr="00D572C6">
        <w:rPr>
          <w:rFonts w:asciiTheme="minorHAnsi" w:eastAsiaTheme="minorHAnsi" w:hAnsiTheme="minorHAnsi" w:cstheme="minorBidi"/>
          <w:color w:val="000000" w:themeColor="text1"/>
          <w:sz w:val="24"/>
          <w:szCs w:val="24"/>
          <w:lang w:eastAsia="en-US"/>
        </w:rPr>
        <w:t xml:space="preserve">in order to solve the situation. I will reflect upon this incident using the NDM and </w:t>
      </w:r>
      <w:proofErr w:type="spellStart"/>
      <w:r w:rsidRPr="00D572C6">
        <w:rPr>
          <w:rFonts w:asciiTheme="minorHAnsi" w:eastAsiaTheme="minorHAnsi" w:hAnsiTheme="minorHAnsi" w:cstheme="minorBidi"/>
          <w:color w:val="000000" w:themeColor="text1"/>
          <w:sz w:val="24"/>
          <w:szCs w:val="24"/>
          <w:lang w:eastAsia="en-US"/>
        </w:rPr>
        <w:t>Betaris</w:t>
      </w:r>
      <w:proofErr w:type="spellEnd"/>
      <w:r w:rsidRPr="00D572C6">
        <w:rPr>
          <w:rFonts w:asciiTheme="minorHAnsi" w:eastAsiaTheme="minorHAnsi" w:hAnsiTheme="minorHAnsi" w:cstheme="minorBidi"/>
          <w:color w:val="000000" w:themeColor="text1"/>
          <w:sz w:val="24"/>
          <w:szCs w:val="24"/>
          <w:lang w:eastAsia="en-US"/>
        </w:rPr>
        <w:t xml:space="preserve"> Box. </w:t>
      </w:r>
    </w:p>
    <w:p w14:paraId="09823488" w14:textId="4C331EBD"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As a police officer there will be many occasions where I will be involved within a conflict situation. In order to ensure I achieve the best possible outcome I must keep in mind the National Decision-Making Model (NDM), code of ethics and JPLANE. It is important to always think of and remember personal safety when dealing with conflict as assaults on police is on the increase. In 2021 in England in Wales there was nearly 37,000 assaults against police, this was an increase of 21 percent from the year before (National Statistics, 2021). I will look at the NDM and base it around the conflict I encountered</w:t>
      </w:r>
      <w:r w:rsidR="0002410D">
        <w:rPr>
          <w:rFonts w:asciiTheme="minorHAnsi" w:eastAsiaTheme="minorHAnsi" w:hAnsiTheme="minorHAnsi" w:cstheme="minorBidi"/>
          <w:color w:val="000000" w:themeColor="text1"/>
          <w:sz w:val="24"/>
          <w:szCs w:val="24"/>
          <w:lang w:eastAsia="en-US"/>
        </w:rPr>
        <w:t xml:space="preserve"> during this incident</w:t>
      </w:r>
      <w:r w:rsidRPr="00D572C6">
        <w:rPr>
          <w:rFonts w:asciiTheme="minorHAnsi" w:eastAsiaTheme="minorHAnsi" w:hAnsiTheme="minorHAnsi" w:cstheme="minorBidi"/>
          <w:color w:val="000000" w:themeColor="text1"/>
          <w:sz w:val="24"/>
          <w:szCs w:val="24"/>
          <w:lang w:eastAsia="en-US"/>
        </w:rPr>
        <w:t xml:space="preserve">. </w:t>
      </w:r>
    </w:p>
    <w:p w14:paraId="41E6B1FE" w14:textId="1E73CD0A"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The first stage is gathering information and intelligence, whilst on mobile patrol in the area that I work in I noticed a male who I was aware was wanted on warrant. I know this information as at the start of my shift I log onto the warrant management system and check who is wanted on my patch.</w:t>
      </w:r>
      <w:r w:rsidR="0002410D">
        <w:rPr>
          <w:rFonts w:asciiTheme="minorHAnsi" w:eastAsiaTheme="minorHAnsi" w:hAnsiTheme="minorHAnsi" w:cstheme="minorBidi"/>
          <w:color w:val="000000" w:themeColor="text1"/>
          <w:sz w:val="24"/>
          <w:szCs w:val="24"/>
          <w:lang w:eastAsia="en-US"/>
        </w:rPr>
        <w:t xml:space="preserve"> I was particularly aware of this male as he had been an outstanding suspect for over two months.</w:t>
      </w:r>
      <w:r w:rsidRPr="00D572C6">
        <w:rPr>
          <w:rFonts w:asciiTheme="minorHAnsi" w:eastAsiaTheme="minorHAnsi" w:hAnsiTheme="minorHAnsi" w:cstheme="minorBidi"/>
          <w:color w:val="000000" w:themeColor="text1"/>
          <w:sz w:val="24"/>
          <w:szCs w:val="24"/>
          <w:lang w:eastAsia="en-US"/>
        </w:rPr>
        <w:t xml:space="preserve"> From this I now mov</w:t>
      </w:r>
      <w:r w:rsidR="0002410D">
        <w:rPr>
          <w:rFonts w:asciiTheme="minorHAnsi" w:eastAsiaTheme="minorHAnsi" w:hAnsiTheme="minorHAnsi" w:cstheme="minorBidi"/>
          <w:color w:val="000000" w:themeColor="text1"/>
          <w:sz w:val="24"/>
          <w:szCs w:val="24"/>
          <w:lang w:eastAsia="en-US"/>
        </w:rPr>
        <w:t>e</w:t>
      </w:r>
      <w:r w:rsidRPr="00D572C6">
        <w:rPr>
          <w:rFonts w:asciiTheme="minorHAnsi" w:eastAsiaTheme="minorHAnsi" w:hAnsiTheme="minorHAnsi" w:cstheme="minorBidi"/>
          <w:color w:val="000000" w:themeColor="text1"/>
          <w:sz w:val="24"/>
          <w:szCs w:val="24"/>
          <w:lang w:eastAsia="en-US"/>
        </w:rPr>
        <w:t xml:space="preserve"> into the second stage of the NDM which is assessing the threat risk and develop a working strategy. During this stage I will assess the impact factors I am faced with which </w:t>
      </w:r>
      <w:r w:rsidRPr="00D572C6">
        <w:rPr>
          <w:rFonts w:asciiTheme="minorHAnsi" w:eastAsiaTheme="minorHAnsi" w:hAnsiTheme="minorHAnsi" w:cstheme="minorBidi"/>
          <w:color w:val="000000" w:themeColor="text1"/>
          <w:sz w:val="24"/>
          <w:szCs w:val="24"/>
          <w:lang w:eastAsia="en-US"/>
        </w:rPr>
        <w:t>include</w:t>
      </w:r>
      <w:r w:rsidRPr="00D572C6">
        <w:rPr>
          <w:rFonts w:asciiTheme="minorHAnsi" w:eastAsiaTheme="minorHAnsi" w:hAnsiTheme="minorHAnsi" w:cstheme="minorBidi"/>
          <w:color w:val="000000" w:themeColor="text1"/>
          <w:sz w:val="24"/>
          <w:szCs w:val="24"/>
          <w:lang w:eastAsia="en-US"/>
        </w:rPr>
        <w:t xml:space="preserve"> size, number</w:t>
      </w:r>
      <w:r>
        <w:rPr>
          <w:rFonts w:asciiTheme="minorHAnsi" w:eastAsiaTheme="minorHAnsi" w:hAnsiTheme="minorHAnsi" w:cstheme="minorBidi"/>
          <w:color w:val="000000" w:themeColor="text1"/>
          <w:sz w:val="24"/>
          <w:szCs w:val="24"/>
          <w:lang w:eastAsia="en-US"/>
        </w:rPr>
        <w:t xml:space="preserve"> of people</w:t>
      </w:r>
      <w:r w:rsidRPr="00D572C6">
        <w:rPr>
          <w:rFonts w:asciiTheme="minorHAnsi" w:eastAsiaTheme="minorHAnsi" w:hAnsiTheme="minorHAnsi" w:cstheme="minorBidi"/>
          <w:color w:val="000000" w:themeColor="text1"/>
          <w:sz w:val="24"/>
          <w:szCs w:val="24"/>
          <w:lang w:eastAsia="en-US"/>
        </w:rPr>
        <w:t xml:space="preserve">, weapons, location, my fitness level, intoxication of the subject, mental health, disabilities, age, ethnicity and race. Due to checking the warrant management system and looking on niche I am also aware of the warning markers that the male had. I have indicated to my colleague to stop the van as I could see a wanted male. As I have encountered this male on a random occasion, I am unaware of what impact factors I could come across, for example at this </w:t>
      </w:r>
      <w:r w:rsidRPr="00D572C6">
        <w:rPr>
          <w:rFonts w:asciiTheme="minorHAnsi" w:eastAsiaTheme="minorHAnsi" w:hAnsiTheme="minorHAnsi" w:cstheme="minorBidi"/>
          <w:color w:val="000000" w:themeColor="text1"/>
          <w:sz w:val="24"/>
          <w:szCs w:val="24"/>
          <w:lang w:eastAsia="en-US"/>
        </w:rPr>
        <w:lastRenderedPageBreak/>
        <w:t>moment in time I am unsure if the male is intoxicated or not. Another factor to include during this stage in order to assess threat and risk is to see where the offender is on the offender behaviour profile. The offender behaviour profile is 6 steps where an offender firstly starts off at compliant and moves to as far as seriously aggravated resistance. This will have an effect of what officer safety techniques I will use in order to keep myself, my colleague, the offender and other members of the public safe. When myself and my colleague were getting out of the police van, I approached the male and indicated for him to stop walking.</w:t>
      </w:r>
      <w:r>
        <w:rPr>
          <w:rFonts w:asciiTheme="minorHAnsi" w:eastAsiaTheme="minorHAnsi" w:hAnsiTheme="minorHAnsi" w:cstheme="minorBidi"/>
          <w:color w:val="000000" w:themeColor="text1"/>
          <w:sz w:val="24"/>
          <w:szCs w:val="24"/>
          <w:lang w:eastAsia="en-US"/>
        </w:rPr>
        <w:t xml:space="preserve"> I shouted across to the male as he was approximately 5 metres away and the traffic was busy and loud. I asked the male to stop walking and come over for a chat.</w:t>
      </w:r>
      <w:r w:rsidRPr="00D572C6">
        <w:rPr>
          <w:rFonts w:asciiTheme="minorHAnsi" w:eastAsiaTheme="minorHAnsi" w:hAnsiTheme="minorHAnsi" w:cstheme="minorBidi"/>
          <w:color w:val="000000" w:themeColor="text1"/>
          <w:sz w:val="24"/>
          <w:szCs w:val="24"/>
          <w:lang w:eastAsia="en-US"/>
        </w:rPr>
        <w:t xml:space="preserve"> The male turned around seen myself and my colleague and made off on foot towards the busy town centre on a Saturday night. At this point I am moving into the third stage of the NDM which is consider powers and policy, at this point I am thinking about what use of force powers I have in order to apprehend the male. I must ensure that my decision is Justified, Proportionate, Legal, Accountable, Necessary, Ethical and Reasonable. The powers I have available to me are Section 3 Criminal Law Act, Section 117 Police and Criminal Evidence Act (PACE), Section 76 Criminal Justice and Immigration Act. </w:t>
      </w:r>
    </w:p>
    <w:p w14:paraId="4A4722F5"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Section 3 of the Criminal Law Act (1967) states that, </w:t>
      </w:r>
    </w:p>
    <w:p w14:paraId="2614E7FF"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“(1) A person may use such force as is reasonable in the circumstances in the prevention of crime, or in effecting or assisting in the lawful arrest of offenders or suspected offenders or of persons unlawfully at large.</w:t>
      </w:r>
    </w:p>
    <w:p w14:paraId="0B14F70F" w14:textId="11407031"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(2) Subsection (1) above shall replace the rules of the common law on the question when force used for a purpose mentioned in the subsection is justified by that purpose” (Legislation,gov.uk, </w:t>
      </w:r>
      <w:r w:rsidR="000D386A">
        <w:rPr>
          <w:rFonts w:asciiTheme="minorHAnsi" w:eastAsiaTheme="minorHAnsi" w:hAnsiTheme="minorHAnsi" w:cstheme="minorBidi"/>
          <w:color w:val="000000" w:themeColor="text1"/>
          <w:sz w:val="24"/>
          <w:szCs w:val="24"/>
          <w:lang w:eastAsia="en-US"/>
        </w:rPr>
        <w:t>2011</w:t>
      </w:r>
      <w:r w:rsidRPr="00D572C6">
        <w:rPr>
          <w:rFonts w:asciiTheme="minorHAnsi" w:eastAsiaTheme="minorHAnsi" w:hAnsiTheme="minorHAnsi" w:cstheme="minorBidi"/>
          <w:color w:val="000000" w:themeColor="text1"/>
          <w:sz w:val="24"/>
          <w:szCs w:val="24"/>
          <w:lang w:eastAsia="en-US"/>
        </w:rPr>
        <w:t>).</w:t>
      </w:r>
    </w:p>
    <w:p w14:paraId="3E56B09F"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Section 117 PACE (1984) states that,</w:t>
      </w:r>
    </w:p>
    <w:p w14:paraId="1EC2AA1E"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“Power of constable to use reasonable force.</w:t>
      </w:r>
    </w:p>
    <w:p w14:paraId="2D04F905"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Where any provision of this Act—</w:t>
      </w:r>
    </w:p>
    <w:p w14:paraId="32D21088"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(a)confers a power on a constable; and</w:t>
      </w:r>
    </w:p>
    <w:p w14:paraId="3FD0F178" w14:textId="7CFE7B59"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(b)does not provide that the power may only be exercised with the consent of some person, other than a police officer, the officer may use reasonable force, if necessary, in the exercise of the power” (Legislation.gov.uk, </w:t>
      </w:r>
      <w:r w:rsidR="000D386A">
        <w:rPr>
          <w:rFonts w:asciiTheme="minorHAnsi" w:eastAsiaTheme="minorHAnsi" w:hAnsiTheme="minorHAnsi" w:cstheme="minorBidi"/>
          <w:color w:val="000000" w:themeColor="text1"/>
          <w:sz w:val="24"/>
          <w:szCs w:val="24"/>
          <w:lang w:eastAsia="en-US"/>
        </w:rPr>
        <w:t>2017</w:t>
      </w:r>
      <w:r w:rsidRPr="00D572C6">
        <w:rPr>
          <w:rFonts w:asciiTheme="minorHAnsi" w:eastAsiaTheme="minorHAnsi" w:hAnsiTheme="minorHAnsi" w:cstheme="minorBidi"/>
          <w:color w:val="000000" w:themeColor="text1"/>
          <w:sz w:val="24"/>
          <w:szCs w:val="24"/>
          <w:lang w:eastAsia="en-US"/>
        </w:rPr>
        <w:t>).</w:t>
      </w:r>
    </w:p>
    <w:p w14:paraId="4DCC6E0C"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Section 76 of the Criminal Justice and Immigration Act (2008) states that,</w:t>
      </w:r>
    </w:p>
    <w:p w14:paraId="36A699F4"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“Reasonable force for purposes of self-defence etc.</w:t>
      </w:r>
    </w:p>
    <w:p w14:paraId="306CE615"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(1)This section applies where in proceedings for an offence—</w:t>
      </w:r>
    </w:p>
    <w:p w14:paraId="5CC36F32" w14:textId="77777777"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(a)an issue arises as to whether a person charged with the offence (“D”) is entitled to rely on a defence within subsection (2), and</w:t>
      </w:r>
    </w:p>
    <w:p w14:paraId="508DBA83" w14:textId="47C34044"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(b)the question arises whether the degree of force used by D against a person (“V”) was reasonable in the circumstances” (Legislation.gov.uk, </w:t>
      </w:r>
      <w:r w:rsidR="00695E71">
        <w:rPr>
          <w:rFonts w:asciiTheme="minorHAnsi" w:eastAsiaTheme="minorHAnsi" w:hAnsiTheme="minorHAnsi" w:cstheme="minorBidi"/>
          <w:color w:val="000000" w:themeColor="text1"/>
          <w:sz w:val="24"/>
          <w:szCs w:val="24"/>
          <w:lang w:eastAsia="en-US"/>
        </w:rPr>
        <w:t>2011</w:t>
      </w:r>
      <w:r w:rsidRPr="00D572C6">
        <w:rPr>
          <w:rFonts w:asciiTheme="minorHAnsi" w:eastAsiaTheme="minorHAnsi" w:hAnsiTheme="minorHAnsi" w:cstheme="minorBidi"/>
          <w:color w:val="000000" w:themeColor="text1"/>
          <w:sz w:val="24"/>
          <w:szCs w:val="24"/>
          <w:lang w:eastAsia="en-US"/>
        </w:rPr>
        <w:t>).</w:t>
      </w:r>
    </w:p>
    <w:p w14:paraId="3EF1D30E" w14:textId="77777777" w:rsidR="000D386A"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I now look at the fourth stage of the NDM, identify options and contingencies. During this stage I decided to use offensive and defensive skills as I had previously tried presence and tactical </w:t>
      </w:r>
      <w:r w:rsidRPr="00D572C6">
        <w:rPr>
          <w:rFonts w:asciiTheme="minorHAnsi" w:eastAsiaTheme="minorHAnsi" w:hAnsiTheme="minorHAnsi" w:cstheme="minorBidi"/>
          <w:color w:val="000000" w:themeColor="text1"/>
          <w:sz w:val="24"/>
          <w:szCs w:val="24"/>
          <w:lang w:eastAsia="en-US"/>
        </w:rPr>
        <w:lastRenderedPageBreak/>
        <w:t>communications and the male made off. The male made off towards the door of a nearby club. Whilst in the foyer area of the club I have managed to get hold of one arm and my colleague has gained control of the other arm. The male started to resist and become aggressive.</w:t>
      </w:r>
      <w:r>
        <w:rPr>
          <w:rFonts w:asciiTheme="minorHAnsi" w:eastAsiaTheme="minorHAnsi" w:hAnsiTheme="minorHAnsi" w:cstheme="minorBidi"/>
          <w:color w:val="000000" w:themeColor="text1"/>
          <w:sz w:val="24"/>
          <w:szCs w:val="24"/>
          <w:lang w:eastAsia="en-US"/>
        </w:rPr>
        <w:t xml:space="preserve"> I did not encounter any language barriers at this incident however due to the male being intoxicated I think that he struggled to </w:t>
      </w:r>
      <w:r w:rsidR="0002410D">
        <w:rPr>
          <w:rFonts w:asciiTheme="minorHAnsi" w:eastAsiaTheme="minorHAnsi" w:hAnsiTheme="minorHAnsi" w:cstheme="minorBidi"/>
          <w:color w:val="000000" w:themeColor="text1"/>
          <w:sz w:val="24"/>
          <w:szCs w:val="24"/>
          <w:lang w:eastAsia="en-US"/>
        </w:rPr>
        <w:t>completely</w:t>
      </w:r>
      <w:r>
        <w:rPr>
          <w:rFonts w:asciiTheme="minorHAnsi" w:eastAsiaTheme="minorHAnsi" w:hAnsiTheme="minorHAnsi" w:cstheme="minorBidi"/>
          <w:color w:val="000000" w:themeColor="text1"/>
          <w:sz w:val="24"/>
          <w:szCs w:val="24"/>
          <w:lang w:eastAsia="en-US"/>
        </w:rPr>
        <w:t xml:space="preserve"> understand what was going on.</w:t>
      </w:r>
      <w:r w:rsidRPr="00D572C6">
        <w:rPr>
          <w:rFonts w:asciiTheme="minorHAnsi" w:eastAsiaTheme="minorHAnsi" w:hAnsiTheme="minorHAnsi" w:cstheme="minorBidi"/>
          <w:color w:val="000000" w:themeColor="text1"/>
          <w:sz w:val="24"/>
          <w:szCs w:val="24"/>
          <w:lang w:eastAsia="en-US"/>
        </w:rPr>
        <w:t xml:space="preserve"> </w:t>
      </w:r>
      <w:r>
        <w:rPr>
          <w:rFonts w:asciiTheme="minorHAnsi" w:eastAsiaTheme="minorHAnsi" w:hAnsiTheme="minorHAnsi" w:cstheme="minorBidi"/>
          <w:color w:val="000000" w:themeColor="text1"/>
          <w:sz w:val="24"/>
          <w:szCs w:val="24"/>
          <w:lang w:eastAsia="en-US"/>
        </w:rPr>
        <w:t xml:space="preserve">I could see that the male was extremely intoxicated and was slurring his speech not making any sense. </w:t>
      </w:r>
      <w:r w:rsidRPr="00D572C6">
        <w:rPr>
          <w:rFonts w:asciiTheme="minorHAnsi" w:eastAsiaTheme="minorHAnsi" w:hAnsiTheme="minorHAnsi" w:cstheme="minorBidi"/>
          <w:color w:val="000000" w:themeColor="text1"/>
          <w:sz w:val="24"/>
          <w:szCs w:val="24"/>
          <w:lang w:eastAsia="en-US"/>
        </w:rPr>
        <w:t xml:space="preserve">The male was considerably bigger than both myself and my colleague he was approximately 6ft tall and very stocky. Myself and my colleague have managed to take the male to the floor using a tactical takedown technique we have used in officer safety training. Whilst trying to restrain the male I have </w:t>
      </w:r>
      <w:r w:rsidR="0002410D">
        <w:rPr>
          <w:rFonts w:asciiTheme="minorHAnsi" w:eastAsiaTheme="minorHAnsi" w:hAnsiTheme="minorHAnsi" w:cstheme="minorBidi"/>
          <w:color w:val="000000" w:themeColor="text1"/>
          <w:sz w:val="24"/>
          <w:szCs w:val="24"/>
          <w:lang w:eastAsia="en-US"/>
        </w:rPr>
        <w:t>gained</w:t>
      </w:r>
      <w:r w:rsidRPr="00D572C6">
        <w:rPr>
          <w:rFonts w:asciiTheme="minorHAnsi" w:eastAsiaTheme="minorHAnsi" w:hAnsiTheme="minorHAnsi" w:cstheme="minorBidi"/>
          <w:color w:val="000000" w:themeColor="text1"/>
          <w:sz w:val="24"/>
          <w:szCs w:val="24"/>
          <w:lang w:eastAsia="en-US"/>
        </w:rPr>
        <w:t xml:space="preserve"> control of one of his arms and place</w:t>
      </w:r>
      <w:r w:rsidR="0002410D">
        <w:rPr>
          <w:rFonts w:asciiTheme="minorHAnsi" w:eastAsiaTheme="minorHAnsi" w:hAnsiTheme="minorHAnsi" w:cstheme="minorBidi"/>
          <w:color w:val="000000" w:themeColor="text1"/>
          <w:sz w:val="24"/>
          <w:szCs w:val="24"/>
          <w:lang w:eastAsia="en-US"/>
        </w:rPr>
        <w:t>d</w:t>
      </w:r>
      <w:r w:rsidRPr="00D572C6">
        <w:rPr>
          <w:rFonts w:asciiTheme="minorHAnsi" w:eastAsiaTheme="minorHAnsi" w:hAnsiTheme="minorHAnsi" w:cstheme="minorBidi"/>
          <w:color w:val="000000" w:themeColor="text1"/>
          <w:sz w:val="24"/>
          <w:szCs w:val="24"/>
          <w:lang w:eastAsia="en-US"/>
        </w:rPr>
        <w:t xml:space="preserve"> it on his back. My colleague has gained control of the other hand and placed it on the small of his back. I also had to keep my knee on his one leg as he was trying to kick out. I took out my hand cuffs and I placed the male in handcuffs to the rear and double locked them. When myself and my colleague were escorting the male out an unknown male has approached myself and my colleague in an aggressive manner shouting “get off my friend he hasn’t done anything get off him”. I have pushed the male away and told him to move away and not come any closer as he was obstructing police. </w:t>
      </w:r>
      <w:r w:rsidR="000D386A">
        <w:rPr>
          <w:rFonts w:asciiTheme="minorHAnsi" w:eastAsiaTheme="minorHAnsi" w:hAnsiTheme="minorHAnsi" w:cstheme="minorBidi"/>
          <w:color w:val="000000" w:themeColor="text1"/>
          <w:sz w:val="24"/>
          <w:szCs w:val="24"/>
          <w:lang w:eastAsia="en-US"/>
        </w:rPr>
        <w:t xml:space="preserve">This is an offence and comes under Section 89 of the Police Act 1996, it states that, </w:t>
      </w:r>
    </w:p>
    <w:p w14:paraId="180BAA73" w14:textId="77777777" w:rsidR="000D386A" w:rsidRPr="000D386A" w:rsidRDefault="000D386A" w:rsidP="000D386A">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Pr>
          <w:rFonts w:asciiTheme="minorHAnsi" w:eastAsiaTheme="minorHAnsi" w:hAnsiTheme="minorHAnsi" w:cstheme="minorBidi"/>
          <w:color w:val="000000" w:themeColor="text1"/>
          <w:sz w:val="24"/>
          <w:szCs w:val="24"/>
          <w:lang w:eastAsia="en-US"/>
        </w:rPr>
        <w:t>“</w:t>
      </w:r>
      <w:r w:rsidRPr="000D386A">
        <w:rPr>
          <w:rFonts w:asciiTheme="minorHAnsi" w:eastAsiaTheme="minorHAnsi" w:hAnsiTheme="minorHAnsi" w:cstheme="minorBidi"/>
          <w:color w:val="000000" w:themeColor="text1"/>
          <w:sz w:val="24"/>
          <w:szCs w:val="24"/>
          <w:lang w:eastAsia="en-US"/>
        </w:rPr>
        <w:t>Assaults on constables.</w:t>
      </w:r>
    </w:p>
    <w:p w14:paraId="1296C9D5" w14:textId="77777777" w:rsidR="000D386A" w:rsidRPr="000D386A" w:rsidRDefault="000D386A" w:rsidP="000D386A">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0D386A">
        <w:rPr>
          <w:rFonts w:asciiTheme="minorHAnsi" w:eastAsiaTheme="minorHAnsi" w:hAnsiTheme="minorHAnsi" w:cstheme="minorBidi"/>
          <w:color w:val="000000" w:themeColor="text1"/>
          <w:sz w:val="24"/>
          <w:szCs w:val="24"/>
          <w:lang w:eastAsia="en-US"/>
        </w:rPr>
        <w:t>(1)Any person who assaults a constable in the execution of his duty, or a person assisting a constable in the execution of his duty, shall be guilty of an offence and liable on summary conviction to imprisonment for a term not exceeding six months or to a fine not exceeding level 5 on the standard scale, or to both.</w:t>
      </w:r>
    </w:p>
    <w:p w14:paraId="0B48B966" w14:textId="660CD818" w:rsidR="000D386A" w:rsidRDefault="000D386A" w:rsidP="000D386A">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0D386A">
        <w:rPr>
          <w:rFonts w:asciiTheme="minorHAnsi" w:eastAsiaTheme="minorHAnsi" w:hAnsiTheme="minorHAnsi" w:cstheme="minorBidi"/>
          <w:color w:val="000000" w:themeColor="text1"/>
          <w:sz w:val="24"/>
          <w:szCs w:val="24"/>
          <w:lang w:eastAsia="en-US"/>
        </w:rPr>
        <w:t>(2)Any person who resists or wilfully obstructs a constable in the execution of his duty, or a person assisting a constable in the execution of his duty, shall be guilty of an offence and liable on summary conviction to imprisonment for a term not exceeding one month or to a fine not exceeding level 3 on the standard scale, or to both</w:t>
      </w:r>
      <w:r>
        <w:rPr>
          <w:rFonts w:asciiTheme="minorHAnsi" w:eastAsiaTheme="minorHAnsi" w:hAnsiTheme="minorHAnsi" w:cstheme="minorBidi"/>
          <w:color w:val="000000" w:themeColor="text1"/>
          <w:sz w:val="24"/>
          <w:szCs w:val="24"/>
          <w:lang w:eastAsia="en-US"/>
        </w:rPr>
        <w:t>” (Legislation.gov.uk, 2020).</w:t>
      </w:r>
    </w:p>
    <w:p w14:paraId="5753EDC1" w14:textId="30000190" w:rsidR="0002410D" w:rsidRDefault="0002410D"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Pr>
          <w:rFonts w:asciiTheme="minorHAnsi" w:eastAsiaTheme="minorHAnsi" w:hAnsiTheme="minorHAnsi" w:cstheme="minorBidi"/>
          <w:color w:val="000000" w:themeColor="text1"/>
          <w:sz w:val="24"/>
          <w:szCs w:val="24"/>
          <w:lang w:eastAsia="en-US"/>
        </w:rPr>
        <w:t>Bouncers have also intervened and told the male to either go back into the club or leave, t</w:t>
      </w:r>
      <w:r w:rsidR="00D572C6" w:rsidRPr="00D572C6">
        <w:rPr>
          <w:rFonts w:asciiTheme="minorHAnsi" w:eastAsiaTheme="minorHAnsi" w:hAnsiTheme="minorHAnsi" w:cstheme="minorBidi"/>
          <w:color w:val="000000" w:themeColor="text1"/>
          <w:sz w:val="24"/>
          <w:szCs w:val="24"/>
          <w:lang w:eastAsia="en-US"/>
        </w:rPr>
        <w:t xml:space="preserve">he male then backed off and went back inside the club. </w:t>
      </w:r>
    </w:p>
    <w:p w14:paraId="3E27765F" w14:textId="088A158E" w:rsidR="0002410D"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During the final stage of the NDM which is take action and review I have decided to arrest the male. I have then told the male he was under arrest for failing to appear to court. </w:t>
      </w:r>
      <w:r w:rsidR="0002410D">
        <w:rPr>
          <w:rFonts w:asciiTheme="minorHAnsi" w:eastAsiaTheme="minorHAnsi" w:hAnsiTheme="minorHAnsi" w:cstheme="minorBidi"/>
          <w:color w:val="000000" w:themeColor="text1"/>
          <w:sz w:val="24"/>
          <w:szCs w:val="24"/>
          <w:lang w:eastAsia="en-US"/>
        </w:rPr>
        <w:t xml:space="preserve">The male was not happy with this and was refusing to step into the cage at the rear of the van. I have tried to reason with the male using my communication skills to which the male finally decided to get into the back of the van. However, whilst in the back of the van the male has started to headbutt the cage. Whilst my colleague was driving I was sat in the back seats facing the cage trying to talk to the male to get him to stop hitting his head on the cage. </w:t>
      </w:r>
      <w:r w:rsidR="000D386A">
        <w:rPr>
          <w:rFonts w:asciiTheme="minorHAnsi" w:eastAsiaTheme="minorHAnsi" w:hAnsiTheme="minorHAnsi" w:cstheme="minorBidi"/>
          <w:color w:val="000000" w:themeColor="text1"/>
          <w:sz w:val="24"/>
          <w:szCs w:val="24"/>
          <w:lang w:eastAsia="en-US"/>
        </w:rPr>
        <w:t>After approximately 10 minutes of headbutting the cage I have managed to get the male to stop before he caused himself any injuries.</w:t>
      </w:r>
    </w:p>
    <w:p w14:paraId="68391C43" w14:textId="296C633A" w:rsidR="00D572C6" w:rsidRP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The male was conveyed to custody where his detention was authorised. I have then reviewed how I dealt with this situation. I believe I dealt with this situation in the best possible way I could considering the circumstance. I used force in a justified way and managed to arrest the male who had been wanted for over 2 months. One element of risk that I came across that could have </w:t>
      </w:r>
      <w:r w:rsidRPr="00D572C6">
        <w:rPr>
          <w:rFonts w:asciiTheme="minorHAnsi" w:eastAsiaTheme="minorHAnsi" w:hAnsiTheme="minorHAnsi" w:cstheme="minorBidi"/>
          <w:color w:val="000000" w:themeColor="text1"/>
          <w:sz w:val="24"/>
          <w:szCs w:val="24"/>
          <w:lang w:eastAsia="en-US"/>
        </w:rPr>
        <w:lastRenderedPageBreak/>
        <w:t>potentially gone wrong for me was that the male run into a busy club on a Saturday night. Luckily, the male only made it to the foyer area and the bouncers in the club were extremely helpful.</w:t>
      </w:r>
    </w:p>
    <w:p w14:paraId="71FE2D06" w14:textId="2885411A" w:rsidR="00D572C6" w:rsidRDefault="00D572C6"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sidRPr="00D572C6">
        <w:rPr>
          <w:rFonts w:asciiTheme="minorHAnsi" w:eastAsiaTheme="minorHAnsi" w:hAnsiTheme="minorHAnsi" w:cstheme="minorBidi"/>
          <w:color w:val="000000" w:themeColor="text1"/>
          <w:sz w:val="24"/>
          <w:szCs w:val="24"/>
          <w:lang w:eastAsia="en-US"/>
        </w:rPr>
        <w:t xml:space="preserve">This essay will also look at </w:t>
      </w:r>
      <w:proofErr w:type="spellStart"/>
      <w:r w:rsidRPr="00D572C6">
        <w:rPr>
          <w:rFonts w:asciiTheme="minorHAnsi" w:eastAsiaTheme="minorHAnsi" w:hAnsiTheme="minorHAnsi" w:cstheme="minorBidi"/>
          <w:color w:val="000000" w:themeColor="text1"/>
          <w:sz w:val="24"/>
          <w:szCs w:val="24"/>
          <w:lang w:eastAsia="en-US"/>
        </w:rPr>
        <w:t>Betaris</w:t>
      </w:r>
      <w:proofErr w:type="spellEnd"/>
      <w:r w:rsidRPr="00D572C6">
        <w:rPr>
          <w:rFonts w:asciiTheme="minorHAnsi" w:eastAsiaTheme="minorHAnsi" w:hAnsiTheme="minorHAnsi" w:cstheme="minorBidi"/>
          <w:color w:val="000000" w:themeColor="text1"/>
          <w:sz w:val="24"/>
          <w:szCs w:val="24"/>
          <w:lang w:eastAsia="en-US"/>
        </w:rPr>
        <w:t xml:space="preserve"> box, which is when communicating my attitude and behaviour affects the individual’s attitude and behaviour. For example, by having a negative attitude this will trigger a negative response from the individual. In this scenario I immediately shouted to the individual to stop, without trying to speak to the male first. I believe this may have startled the male causing him to make off. </w:t>
      </w:r>
      <w:r w:rsidR="0002410D">
        <w:rPr>
          <w:rFonts w:asciiTheme="minorHAnsi" w:eastAsiaTheme="minorHAnsi" w:hAnsiTheme="minorHAnsi" w:cstheme="minorBidi"/>
          <w:color w:val="000000" w:themeColor="text1"/>
          <w:sz w:val="24"/>
          <w:szCs w:val="24"/>
          <w:lang w:eastAsia="en-US"/>
        </w:rPr>
        <w:t xml:space="preserve">However due to the location and noise I had to raise my voice to ensure the male heard my voice. I do not feel I had a negative attitude, when communicating with the male I tried to speak in a calm and slow manner so that he could understand me. Due to the male being intoxicated I found it extremely hard to reason with him as he was very up and down with his behaviour. </w:t>
      </w:r>
    </w:p>
    <w:p w14:paraId="1B1F5877" w14:textId="16A51D7B" w:rsidR="00695E71" w:rsidRDefault="00695E71"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p>
    <w:p w14:paraId="5768AC5B" w14:textId="4AB9DBE0" w:rsidR="00695E71" w:rsidRDefault="00695E71"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Pr>
          <w:rFonts w:asciiTheme="minorHAnsi" w:eastAsiaTheme="minorHAnsi" w:hAnsiTheme="minorHAnsi" w:cstheme="minorBidi"/>
          <w:color w:val="000000" w:themeColor="text1"/>
          <w:sz w:val="24"/>
          <w:szCs w:val="24"/>
          <w:lang w:eastAsia="en-US"/>
        </w:rPr>
        <w:t xml:space="preserve">Overall, I felt I dealt with this situation </w:t>
      </w:r>
      <w:r w:rsidR="0079645F">
        <w:rPr>
          <w:rFonts w:asciiTheme="minorHAnsi" w:eastAsiaTheme="minorHAnsi" w:hAnsiTheme="minorHAnsi" w:cstheme="minorBidi"/>
          <w:color w:val="000000" w:themeColor="text1"/>
          <w:sz w:val="24"/>
          <w:szCs w:val="24"/>
          <w:lang w:eastAsia="en-US"/>
        </w:rPr>
        <w:t>well</w:t>
      </w:r>
      <w:r>
        <w:rPr>
          <w:rFonts w:asciiTheme="minorHAnsi" w:eastAsiaTheme="minorHAnsi" w:hAnsiTheme="minorHAnsi" w:cstheme="minorBidi"/>
          <w:color w:val="000000" w:themeColor="text1"/>
          <w:sz w:val="24"/>
          <w:szCs w:val="24"/>
          <w:lang w:eastAsia="en-US"/>
        </w:rPr>
        <w:t xml:space="preserve"> as a whole, I managed to use force without getting myself, my colleague, the suspect or any other members of the public hurt. I was able to place the male in cuffs with the help of my colleague and arrest him for the offence he was outstanding for. I received positive feedback from the colleague who was with me during the incident which really helped with building my confidence. Although there were a few issues with communication due to a number of different factors I felt I still managed to use my communication skills the best that I could. The more incidents I attend the more experience I will gain</w:t>
      </w:r>
      <w:r w:rsidR="00C43309">
        <w:rPr>
          <w:rFonts w:asciiTheme="minorHAnsi" w:eastAsiaTheme="minorHAnsi" w:hAnsiTheme="minorHAnsi" w:cstheme="minorBidi"/>
          <w:color w:val="000000" w:themeColor="text1"/>
          <w:sz w:val="24"/>
          <w:szCs w:val="24"/>
          <w:lang w:eastAsia="en-US"/>
        </w:rPr>
        <w:t xml:space="preserve"> and in turn I will </w:t>
      </w:r>
      <w:r>
        <w:rPr>
          <w:rFonts w:asciiTheme="minorHAnsi" w:eastAsiaTheme="minorHAnsi" w:hAnsiTheme="minorHAnsi" w:cstheme="minorBidi"/>
          <w:color w:val="000000" w:themeColor="text1"/>
          <w:sz w:val="24"/>
          <w:szCs w:val="24"/>
          <w:lang w:eastAsia="en-US"/>
        </w:rPr>
        <w:t>impro</w:t>
      </w:r>
      <w:r w:rsidR="00C43309">
        <w:rPr>
          <w:rFonts w:asciiTheme="minorHAnsi" w:eastAsiaTheme="minorHAnsi" w:hAnsiTheme="minorHAnsi" w:cstheme="minorBidi"/>
          <w:color w:val="000000" w:themeColor="text1"/>
          <w:sz w:val="24"/>
          <w:szCs w:val="24"/>
          <w:lang w:eastAsia="en-US"/>
        </w:rPr>
        <w:t>ve</w:t>
      </w:r>
      <w:r>
        <w:rPr>
          <w:rFonts w:asciiTheme="minorHAnsi" w:eastAsiaTheme="minorHAnsi" w:hAnsiTheme="minorHAnsi" w:cstheme="minorBidi"/>
          <w:color w:val="000000" w:themeColor="text1"/>
          <w:sz w:val="24"/>
          <w:szCs w:val="24"/>
          <w:lang w:eastAsia="en-US"/>
        </w:rPr>
        <w:t xml:space="preserve"> my communication skills.</w:t>
      </w:r>
    </w:p>
    <w:p w14:paraId="673E8F04" w14:textId="6C8554C2" w:rsidR="00695E71" w:rsidRDefault="00695E71"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p>
    <w:p w14:paraId="5211927B" w14:textId="5B4AD7AE" w:rsidR="00695E71" w:rsidRPr="00D572C6" w:rsidRDefault="00695E71" w:rsidP="00D572C6">
      <w:pPr>
        <w:overflowPunct/>
        <w:autoSpaceDE/>
        <w:autoSpaceDN/>
        <w:adjustRightInd/>
        <w:spacing w:after="160" w:line="259" w:lineRule="auto"/>
        <w:ind w:right="107"/>
        <w:jc w:val="both"/>
        <w:textAlignment w:val="auto"/>
        <w:rPr>
          <w:rFonts w:asciiTheme="minorHAnsi" w:eastAsiaTheme="minorHAnsi" w:hAnsiTheme="minorHAnsi" w:cstheme="minorBidi"/>
          <w:color w:val="000000" w:themeColor="text1"/>
          <w:sz w:val="24"/>
          <w:szCs w:val="24"/>
          <w:lang w:eastAsia="en-US"/>
        </w:rPr>
      </w:pPr>
      <w:r>
        <w:rPr>
          <w:rFonts w:asciiTheme="minorHAnsi" w:eastAsiaTheme="minorHAnsi" w:hAnsiTheme="minorHAnsi" w:cstheme="minorBidi"/>
          <w:color w:val="000000" w:themeColor="text1"/>
          <w:sz w:val="24"/>
          <w:szCs w:val="24"/>
          <w:lang w:eastAsia="en-US"/>
        </w:rPr>
        <w:t xml:space="preserve">Word Count = </w:t>
      </w:r>
      <w:r w:rsidR="00C43309">
        <w:rPr>
          <w:rFonts w:asciiTheme="minorHAnsi" w:eastAsiaTheme="minorHAnsi" w:hAnsiTheme="minorHAnsi" w:cstheme="minorBidi"/>
          <w:color w:val="000000" w:themeColor="text1"/>
          <w:sz w:val="24"/>
          <w:szCs w:val="24"/>
          <w:lang w:eastAsia="en-US"/>
        </w:rPr>
        <w:t>1849</w:t>
      </w:r>
    </w:p>
    <w:bookmarkEnd w:id="0"/>
    <w:p w14:paraId="6CF75EF6" w14:textId="77777777" w:rsidR="00D572C6" w:rsidRPr="00270EEB" w:rsidRDefault="00D572C6"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0E35A97E" w:rsidR="00112751" w:rsidRDefault="00112751" w:rsidP="00E6298B">
      <w:pPr>
        <w:ind w:right="107"/>
        <w:jc w:val="both"/>
        <w:rPr>
          <w:b/>
          <w:sz w:val="24"/>
          <w:szCs w:val="24"/>
        </w:rPr>
      </w:pPr>
      <w:r w:rsidRPr="00450C83">
        <w:rPr>
          <w:b/>
          <w:sz w:val="24"/>
          <w:szCs w:val="24"/>
        </w:rPr>
        <w:t>ANSWER:</w:t>
      </w:r>
    </w:p>
    <w:p w14:paraId="3BB3FDFF" w14:textId="0323F476" w:rsidR="00781521" w:rsidRDefault="00781521" w:rsidP="00E6298B">
      <w:pPr>
        <w:ind w:right="107"/>
        <w:jc w:val="both"/>
        <w:rPr>
          <w:b/>
          <w:sz w:val="24"/>
          <w:szCs w:val="24"/>
        </w:rPr>
      </w:pPr>
    </w:p>
    <w:p w14:paraId="5639A0AD"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bookmarkStart w:id="1" w:name="_Hlk126609256"/>
      <w:r w:rsidRPr="00781521">
        <w:rPr>
          <w:rFonts w:asciiTheme="minorHAnsi" w:eastAsiaTheme="minorHAnsi" w:hAnsiTheme="minorHAnsi" w:cstheme="minorBidi"/>
          <w:color w:val="auto"/>
          <w:sz w:val="24"/>
          <w:szCs w:val="24"/>
          <w:lang w:eastAsia="en-US"/>
        </w:rPr>
        <w:t xml:space="preserve">This essay is going to discuss how I considered the victims code of practice and south Wales police policies to support a victim I dealt with during a domestic incident. During the incident I encountered some issues with communicating with both victim and suspect. The victim had never been involved with the police or criminal justice system prior to this incident and the suspect was suffering a brain injury so there was a slight language barrier. </w:t>
      </w:r>
    </w:p>
    <w:p w14:paraId="7BD5EF13"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auto"/>
          <w:sz w:val="24"/>
          <w:szCs w:val="24"/>
          <w:lang w:eastAsia="en-US"/>
        </w:rPr>
        <w:t xml:space="preserve">Victims are seen as the heart of all policing investigations. However, it is evident that some victims seem to fall through the cracks and are not treated appropriately, this leads them to lose faith in the police. During previous years statistics show that over half of those who responded to a survey regarding perception of the police were confident with the police. However, there were 37% respondents who did not feel confident in the police (ONS, 2015). Over the last few years, the government has implemented changes to how the police support and treat victims. In 2021 amendments were made to the victim’s code of practice. </w:t>
      </w:r>
      <w:r w:rsidRPr="00781521">
        <w:rPr>
          <w:rFonts w:asciiTheme="minorHAnsi" w:eastAsiaTheme="minorHAnsi" w:hAnsiTheme="minorHAnsi" w:cstheme="minorBidi"/>
          <w:color w:val="000000" w:themeColor="text1"/>
          <w:sz w:val="24"/>
          <w:szCs w:val="24"/>
          <w:lang w:eastAsia="en-US"/>
        </w:rPr>
        <w:t xml:space="preserve">The victims code outlines how officers and staff must treat victims when they are dealing with them as a standardised practice (College of Policing, 2021). The code also outlines the 12 rights victims have, these are; </w:t>
      </w:r>
    </w:p>
    <w:p w14:paraId="5941B120"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1 - To be able to understand and to be understood, </w:t>
      </w:r>
    </w:p>
    <w:p w14:paraId="4834F0F7"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2 - To have the details of the crime recorded without unjustified delay, </w:t>
      </w:r>
    </w:p>
    <w:p w14:paraId="320D137D"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3 - To be provided with information when reporting the crime, </w:t>
      </w:r>
    </w:p>
    <w:p w14:paraId="3AB1817F"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lastRenderedPageBreak/>
        <w:t xml:space="preserve">Right 4 - To be referred to services that support victims and have services and support tailored to their needs, </w:t>
      </w:r>
    </w:p>
    <w:p w14:paraId="46C1ABDE"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5 - To be provided with information about compensation, </w:t>
      </w:r>
    </w:p>
    <w:p w14:paraId="0EEB4F7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6- To be provided with information about the investigation and prosecution, </w:t>
      </w:r>
    </w:p>
    <w:p w14:paraId="7454970A"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7 - To make a victim personal statement (VPS), </w:t>
      </w:r>
    </w:p>
    <w:p w14:paraId="6C3362C6"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8 - To be given information about the trial, </w:t>
      </w:r>
    </w:p>
    <w:p w14:paraId="0A6147C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9 - trial process and a victim's role as a witness, </w:t>
      </w:r>
    </w:p>
    <w:p w14:paraId="510B9541"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10 - To be given information about the outcome of the case and any appeals, to be paid expenses and have property returned, </w:t>
      </w:r>
    </w:p>
    <w:p w14:paraId="4469B10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 xml:space="preserve">Right 11 - To be given information about the offender following a conviction, </w:t>
      </w:r>
    </w:p>
    <w:p w14:paraId="25B9789E"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000000" w:themeColor="text1"/>
          <w:sz w:val="24"/>
          <w:szCs w:val="24"/>
          <w:lang w:eastAsia="en-US"/>
        </w:rPr>
      </w:pPr>
      <w:r w:rsidRPr="00781521">
        <w:rPr>
          <w:rFonts w:asciiTheme="minorHAnsi" w:eastAsiaTheme="minorHAnsi" w:hAnsiTheme="minorHAnsi" w:cstheme="minorBidi"/>
          <w:color w:val="000000" w:themeColor="text1"/>
          <w:sz w:val="24"/>
          <w:szCs w:val="24"/>
          <w:lang w:eastAsia="en-US"/>
        </w:rPr>
        <w:t>Right 12 -  To make a complaint about a victim's rights not being met” (MOJ, 2020).</w:t>
      </w:r>
    </w:p>
    <w:p w14:paraId="575510C6"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During my first three months on response, I attended a call for a domestic incident. Initially the call come through as an abandoned 999 call, in the call a female was heard crying and asking for help from the police. Whilst on route to the call, I have asked for individuals linked to the address to have person checks to be carried out. There was no previous history of a domestic nature between individuals linked to the address. The male had a one warning marker for mental health. </w:t>
      </w:r>
    </w:p>
    <w:p w14:paraId="757171CA"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Prior to attending the address I turned on my Body Worn Camera to buffering mode. When I knocked on the front door I activated my Body Worn Camera to record immediately. Body Worn Video is a very effective tool for the police, it can help to build and collect evidence (College of Policing, 2015). When I attended the address, a female answered the door and she was extremely upset. Inside the property there were obvious signs of a disturbance, there was broken glass on the floor and water spilled all over the walls and floor. I spoke to the female whilst my colleague spoke to her husband who was sitting in another room. </w:t>
      </w:r>
    </w:p>
    <w:p w14:paraId="1C2747DF"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The victim disclosed to me that her and her husband had been involved in a verbal argument which began to get heated which then led to her husband using force. He punched her to the face causing swelling and bruising to her left eye. This would come under Section 17 of Offences against the Person Act 1861. Offences against the Person Act (1861) Section 17 states that, </w:t>
      </w:r>
    </w:p>
    <w:p w14:paraId="29FD08A9" w14:textId="29204F68"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“Assault occasioning bodily harm” (Legislation.</w:t>
      </w:r>
      <w:r w:rsidR="00017FDD">
        <w:rPr>
          <w:rFonts w:asciiTheme="minorHAnsi" w:eastAsiaTheme="minorHAnsi" w:hAnsiTheme="minorHAnsi" w:cstheme="minorBidi"/>
          <w:color w:val="auto"/>
          <w:sz w:val="24"/>
          <w:szCs w:val="24"/>
          <w:lang w:eastAsia="en-US"/>
        </w:rPr>
        <w:t>gov</w:t>
      </w:r>
      <w:r w:rsidRPr="00781521">
        <w:rPr>
          <w:rFonts w:asciiTheme="minorHAnsi" w:eastAsiaTheme="minorHAnsi" w:hAnsiTheme="minorHAnsi" w:cstheme="minorBidi"/>
          <w:color w:val="auto"/>
          <w:sz w:val="24"/>
          <w:szCs w:val="24"/>
          <w:lang w:eastAsia="en-US"/>
        </w:rPr>
        <w:t>.uk</w:t>
      </w:r>
      <w:r w:rsidR="00017FDD">
        <w:rPr>
          <w:rFonts w:asciiTheme="minorHAnsi" w:eastAsiaTheme="minorHAnsi" w:hAnsiTheme="minorHAnsi" w:cstheme="minorBidi"/>
          <w:color w:val="auto"/>
          <w:sz w:val="24"/>
          <w:szCs w:val="24"/>
          <w:lang w:eastAsia="en-US"/>
        </w:rPr>
        <w:t>, 2022</w:t>
      </w:r>
      <w:r w:rsidRPr="00781521">
        <w:rPr>
          <w:rFonts w:asciiTheme="minorHAnsi" w:eastAsiaTheme="minorHAnsi" w:hAnsiTheme="minorHAnsi" w:cstheme="minorBidi"/>
          <w:color w:val="auto"/>
          <w:sz w:val="24"/>
          <w:szCs w:val="24"/>
          <w:lang w:eastAsia="en-US"/>
        </w:rPr>
        <w:t>).</w:t>
      </w:r>
    </w:p>
    <w:p w14:paraId="6B41FC48"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 The victim stated that she was feeling extremely frightened, and she feared what her husband might do next. She was very scared as during the altercation her husband became extremely aggressive to the point where he was foaming at the mouth and his face turned red. I explained to the victim that as police we are victim led however, we would need to take some action due to the domestic nature. The definition of domestic abuse comes under Part 1 of the Domestic Abuse Act (2021). The Domestic Abuse Act (2021) states that, “(1)This section defines “domestic abuse” for the purposes of this Act.</w:t>
      </w:r>
    </w:p>
    <w:p w14:paraId="5D783B88"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(2)Behaviour of a person (“A”) towards another person (“B”) is “domestic abuse” if—</w:t>
      </w:r>
    </w:p>
    <w:p w14:paraId="6890C777"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lastRenderedPageBreak/>
        <w:t>(a)A and B are each aged 16 or over and are personally connected to each other, and</w:t>
      </w:r>
    </w:p>
    <w:p w14:paraId="15411220"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(b)the behaviour is abusive.</w:t>
      </w:r>
    </w:p>
    <w:p w14:paraId="7C610CB2"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(3)Behaviour is “abusive” if it consists of any of the following—</w:t>
      </w:r>
    </w:p>
    <w:p w14:paraId="3230F5E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(a)physical or sexual abuse;</w:t>
      </w:r>
    </w:p>
    <w:p w14:paraId="1B56BF31"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(b)violent or threatening behaviour;</w:t>
      </w:r>
    </w:p>
    <w:p w14:paraId="69F18294"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(c)controlling or coercive behaviour;</w:t>
      </w:r>
    </w:p>
    <w:p w14:paraId="712B686A"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(d)economic abuse (see subsection (4));</w:t>
      </w:r>
    </w:p>
    <w:p w14:paraId="2951A5FE" w14:textId="19646A70"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(e)psychological, emotional or other abuse” (Legislation.gov.uk, </w:t>
      </w:r>
      <w:r w:rsidR="00017FDD">
        <w:rPr>
          <w:rFonts w:asciiTheme="minorHAnsi" w:eastAsiaTheme="minorHAnsi" w:hAnsiTheme="minorHAnsi" w:cstheme="minorBidi"/>
          <w:color w:val="auto"/>
          <w:sz w:val="24"/>
          <w:szCs w:val="24"/>
          <w:lang w:eastAsia="en-US"/>
        </w:rPr>
        <w:t>2021</w:t>
      </w:r>
      <w:r w:rsidRPr="00781521">
        <w:rPr>
          <w:rFonts w:asciiTheme="minorHAnsi" w:eastAsiaTheme="minorHAnsi" w:hAnsiTheme="minorHAnsi" w:cstheme="minorBidi"/>
          <w:color w:val="auto"/>
          <w:sz w:val="24"/>
          <w:szCs w:val="24"/>
          <w:lang w:eastAsia="en-US"/>
        </w:rPr>
        <w:t>).</w:t>
      </w:r>
    </w:p>
    <w:p w14:paraId="3C59C1F0" w14:textId="51AC0B86"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The victim was very unsure what to do as she had never been in this position before. I tried to build a rapport with the victim and ensured I explained the different options she had clearly. I explained to the victim that one option would be to make a statement of complaint and attend court in relation to the matter. I explained to the female how the court process worked and how she could be assisted with regards to special measures and attending court. I explained that there was a lot of support in place to get her through this process. I explained that there is a lot of support out there, for example I explained about the public protection notification, </w:t>
      </w:r>
      <w:proofErr w:type="spellStart"/>
      <w:r w:rsidRPr="00781521">
        <w:rPr>
          <w:rFonts w:asciiTheme="minorHAnsi" w:eastAsiaTheme="minorHAnsi" w:hAnsiTheme="minorHAnsi" w:cstheme="minorBidi"/>
          <w:color w:val="auto"/>
          <w:sz w:val="24"/>
          <w:szCs w:val="24"/>
          <w:lang w:eastAsia="en-US"/>
        </w:rPr>
        <w:t>womens</w:t>
      </w:r>
      <w:proofErr w:type="spellEnd"/>
      <w:r w:rsidRPr="00781521">
        <w:rPr>
          <w:rFonts w:asciiTheme="minorHAnsi" w:eastAsiaTheme="minorHAnsi" w:hAnsiTheme="minorHAnsi" w:cstheme="minorBidi"/>
          <w:color w:val="auto"/>
          <w:sz w:val="24"/>
          <w:szCs w:val="24"/>
          <w:lang w:eastAsia="en-US"/>
        </w:rPr>
        <w:t xml:space="preserve"> aid, live fear free and victim focus. I explained that </w:t>
      </w:r>
      <w:proofErr w:type="spellStart"/>
      <w:r w:rsidRPr="00781521">
        <w:rPr>
          <w:rFonts w:asciiTheme="minorHAnsi" w:eastAsiaTheme="minorHAnsi" w:hAnsiTheme="minorHAnsi" w:cstheme="minorBidi"/>
          <w:color w:val="auto"/>
          <w:sz w:val="24"/>
          <w:szCs w:val="24"/>
          <w:lang w:eastAsia="en-US"/>
        </w:rPr>
        <w:t>Womens</w:t>
      </w:r>
      <w:proofErr w:type="spellEnd"/>
      <w:r w:rsidRPr="00781521">
        <w:rPr>
          <w:rFonts w:asciiTheme="minorHAnsi" w:eastAsiaTheme="minorHAnsi" w:hAnsiTheme="minorHAnsi" w:cstheme="minorBidi"/>
          <w:color w:val="auto"/>
          <w:sz w:val="24"/>
          <w:szCs w:val="24"/>
          <w:lang w:eastAsia="en-US"/>
        </w:rPr>
        <w:t xml:space="preserve"> aid is a charity who help support women who are victims of abuse, I told her she would access them online where she could then get contact info (</w:t>
      </w:r>
      <w:proofErr w:type="spellStart"/>
      <w:r w:rsidRPr="00781521">
        <w:rPr>
          <w:rFonts w:asciiTheme="minorHAnsi" w:eastAsiaTheme="minorHAnsi" w:hAnsiTheme="minorHAnsi" w:cstheme="minorBidi"/>
          <w:color w:val="auto"/>
          <w:sz w:val="24"/>
          <w:szCs w:val="24"/>
          <w:lang w:eastAsia="en-US"/>
        </w:rPr>
        <w:t>Womens</w:t>
      </w:r>
      <w:proofErr w:type="spellEnd"/>
      <w:r w:rsidRPr="00781521">
        <w:rPr>
          <w:rFonts w:asciiTheme="minorHAnsi" w:eastAsiaTheme="minorHAnsi" w:hAnsiTheme="minorHAnsi" w:cstheme="minorBidi"/>
          <w:color w:val="auto"/>
          <w:sz w:val="24"/>
          <w:szCs w:val="24"/>
          <w:lang w:eastAsia="en-US"/>
        </w:rPr>
        <w:t xml:space="preserve"> Aid, 2022). I explained that Live Fear Free Wales is a helpline for anyone who is experiencing domestic abuse. They can provide support and guidance 24/7 and can be accessed online or via telephone (</w:t>
      </w:r>
      <w:proofErr w:type="spellStart"/>
      <w:r w:rsidRPr="00781521">
        <w:rPr>
          <w:rFonts w:asciiTheme="minorHAnsi" w:eastAsiaTheme="minorHAnsi" w:hAnsiTheme="minorHAnsi" w:cstheme="minorBidi"/>
          <w:color w:val="auto"/>
          <w:sz w:val="24"/>
          <w:szCs w:val="24"/>
          <w:lang w:eastAsia="en-US"/>
        </w:rPr>
        <w:t>GOV.Wales</w:t>
      </w:r>
      <w:proofErr w:type="spellEnd"/>
      <w:r w:rsidRPr="00781521">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2022</w:t>
      </w:r>
      <w:r w:rsidRPr="00781521">
        <w:rPr>
          <w:rFonts w:asciiTheme="minorHAnsi" w:eastAsiaTheme="minorHAnsi" w:hAnsiTheme="minorHAnsi" w:cstheme="minorBidi"/>
          <w:color w:val="auto"/>
          <w:sz w:val="24"/>
          <w:szCs w:val="24"/>
          <w:lang w:eastAsia="en-US"/>
        </w:rPr>
        <w:t xml:space="preserve">). I also explained to the female that I could put in a referral for Victim Focus who could offer her support for going through the criminal justice process. Victim Focus not only offer emotional support but they also offer help and guidance on the criminal justice process and going to court (South Wales Victim Focus, </w:t>
      </w:r>
      <w:r>
        <w:rPr>
          <w:rFonts w:asciiTheme="minorHAnsi" w:eastAsiaTheme="minorHAnsi" w:hAnsiTheme="minorHAnsi" w:cstheme="minorBidi"/>
          <w:color w:val="auto"/>
          <w:sz w:val="24"/>
          <w:szCs w:val="24"/>
          <w:lang w:eastAsia="en-US"/>
        </w:rPr>
        <w:t>2023</w:t>
      </w:r>
      <w:r w:rsidRPr="00781521">
        <w:rPr>
          <w:rFonts w:asciiTheme="minorHAnsi" w:eastAsiaTheme="minorHAnsi" w:hAnsiTheme="minorHAnsi" w:cstheme="minorBidi"/>
          <w:color w:val="auto"/>
          <w:sz w:val="24"/>
          <w:szCs w:val="24"/>
          <w:lang w:eastAsia="en-US"/>
        </w:rPr>
        <w:t xml:space="preserve">). </w:t>
      </w:r>
    </w:p>
    <w:p w14:paraId="5A71E4A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Due to what the victim disclosed to me I decided that it was necessary to arrest the male for Section 47 causing Actual Bodily Harm. I made my way into the other room where I made my colleague aware of what happened. I then turned to the male and explained that an allegation had been made and he was going to be arrested for Domestic violence causing actual bodily harm. </w:t>
      </w:r>
    </w:p>
    <w:p w14:paraId="5E5E0461"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Some challenges I faced during the incident was when dealing with the suspect. When dealing with the suspect I had to ensure that my communication was clear and easy to understand due to the males’ difficulties that he has due to suffering from a brain injury. I spoke in a clear and slow tone to ensure that the suspect understood everything I was saying. I was unsure exactly of what extent the brain injury affected the male and I had to ensure that the male understood what was going on. I entered the room where the male was and explained to him that his partner had made an allegation of assault against him. The suspect began to be slightly difficult and was talking over me, he seemed to be very confused as to what was going on. I had to remain professional and change my communication style to speak to the male in a way that would make him listen to what I was saying. This was vital as what I was saying was very important and it was vital the male understood what I was saying. I explained to the male that he was going to be arrested for </w:t>
      </w:r>
      <w:r w:rsidRPr="00781521">
        <w:rPr>
          <w:rFonts w:asciiTheme="minorHAnsi" w:eastAsiaTheme="minorHAnsi" w:hAnsiTheme="minorHAnsi" w:cstheme="minorBidi"/>
          <w:color w:val="auto"/>
          <w:sz w:val="24"/>
          <w:szCs w:val="24"/>
          <w:lang w:eastAsia="en-US"/>
        </w:rPr>
        <w:lastRenderedPageBreak/>
        <w:t xml:space="preserve">Domestic violence ABH due to the allegation that was made against him. After this the male kept asking to see his wife and speak to her before he left as he felt he had done nothing wrong.  </w:t>
      </w:r>
    </w:p>
    <w:p w14:paraId="57DAE70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During this incident I had to take into consideration the needs of others in order to get the best possible outcome. I was patient and understanding and ensured that both parties understood the process and what was going to happen. Neither party had been involved with the police before and had no previous domestic violence history. </w:t>
      </w:r>
    </w:p>
    <w:p w14:paraId="7DF34A4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To reflect on this incident, I will be using Gibbs Model of Reflection (1988). Gibbs model of reflection does more than look at the basics of what happens and adds in evaluation, feelings, conclusion and an action plan. There are 6 stages of Gibbs model of reflection: description, feelings, evaluation, analysis, conclusion and action plan (University of Edinburgh, 2020). </w:t>
      </w:r>
    </w:p>
    <w:p w14:paraId="7975CA2D"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During the description stage I looked at what happened during the incident, who was involved, what had happened and what the outcome was which was the victim being safeguarded and the suspect being arrested. During the feelings stage I thought about how I felt before, during and after the situation. I thought about what others involved were feeling for example how the victim was feeling very scared and apprehensive on the other hand the suspect was also scared and confused as he had not been arrested before. </w:t>
      </w:r>
    </w:p>
    <w:p w14:paraId="36DA23B3"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The third stage is evaluation, here I looked at what went well and what did not go so well. In this incident I felt I dealt with the victim the best way possible, I struggled at first with communicating with the suspect however I overcame this and changed my communication style. </w:t>
      </w:r>
    </w:p>
    <w:p w14:paraId="69984D89"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The next stage of Gibbs model of reflection (1988) is the analysis stage, this stage is more in depth than evaluation as is looks at why things didn’t or did go well. In this situation I felt I was very clued up on the legislation surrounding the assault and provided the victim with detailed safeguarding advice. I came to understand that communicating with the suspect was a struggle as I did not know the full extent of the suspects brain injury and how it affected him. </w:t>
      </w:r>
    </w:p>
    <w:p w14:paraId="12E373DD"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The following stage is conclusion, I asked myself what could I learn from this situation and what skills do I need to develop for future calls. I believe I could learn that not always people will understand the criminal justice system process as they may have never been through it before. I will also improve on my communication skills by attending more incidents and speaking with different types of people with different backgrounds.</w:t>
      </w:r>
    </w:p>
    <w:p w14:paraId="3AE098C3" w14:textId="77777777" w:rsidR="00781521" w:rsidRPr="00781521" w:rsidRDefault="00781521" w:rsidP="00781521">
      <w:pPr>
        <w:overflowPunct/>
        <w:autoSpaceDE/>
        <w:autoSpaceDN/>
        <w:adjustRightInd/>
        <w:spacing w:after="160" w:line="259" w:lineRule="auto"/>
        <w:ind w:right="107"/>
        <w:textAlignment w:val="auto"/>
        <w:rPr>
          <w:rFonts w:asciiTheme="minorHAnsi" w:eastAsiaTheme="minorHAnsi" w:hAnsiTheme="minorHAnsi" w:cstheme="minorBidi"/>
          <w:color w:val="auto"/>
          <w:sz w:val="24"/>
          <w:szCs w:val="24"/>
          <w:lang w:eastAsia="en-US"/>
        </w:rPr>
      </w:pPr>
      <w:r w:rsidRPr="00781521">
        <w:rPr>
          <w:rFonts w:asciiTheme="minorHAnsi" w:eastAsiaTheme="minorHAnsi" w:hAnsiTheme="minorHAnsi" w:cstheme="minorBidi"/>
          <w:color w:val="auto"/>
          <w:sz w:val="24"/>
          <w:szCs w:val="24"/>
          <w:lang w:eastAsia="en-US"/>
        </w:rPr>
        <w:t xml:space="preserve">Finally, I looked at the last stage which is action plan, this is where I look at how I will develop my skills and how I can make sure I change the way I approach a situation next time around. I may need to explain further to the victim regarding the court process and what happens after the suspect has been arrested. I will continue to keep up to date with legislation, South Wales Police policies and also victim support. </w:t>
      </w:r>
    </w:p>
    <w:bookmarkEnd w:id="1"/>
    <w:p w14:paraId="1565F7A9" w14:textId="00A18F6A" w:rsidR="00781521" w:rsidRDefault="00781521" w:rsidP="00E6298B">
      <w:pPr>
        <w:ind w:right="107"/>
        <w:jc w:val="both"/>
        <w:rPr>
          <w:b/>
          <w:sz w:val="24"/>
          <w:szCs w:val="24"/>
        </w:rPr>
      </w:pPr>
    </w:p>
    <w:p w14:paraId="51077AE5" w14:textId="19691774" w:rsidR="00781521" w:rsidRPr="00781521" w:rsidRDefault="00781521" w:rsidP="00E6298B">
      <w:pPr>
        <w:ind w:right="107"/>
        <w:jc w:val="both"/>
        <w:rPr>
          <w:rFonts w:asciiTheme="minorHAnsi" w:hAnsiTheme="minorHAnsi" w:cstheme="minorHAnsi"/>
          <w:bCs/>
          <w:sz w:val="24"/>
          <w:szCs w:val="24"/>
        </w:rPr>
      </w:pPr>
      <w:r w:rsidRPr="00781521">
        <w:rPr>
          <w:rFonts w:asciiTheme="minorHAnsi" w:hAnsiTheme="minorHAnsi" w:cstheme="minorHAnsi"/>
          <w:bCs/>
          <w:sz w:val="24"/>
          <w:szCs w:val="24"/>
        </w:rPr>
        <w:t>Word Count = 188</w:t>
      </w:r>
      <w:r w:rsidR="003D357E">
        <w:rPr>
          <w:rFonts w:asciiTheme="minorHAnsi" w:hAnsiTheme="minorHAnsi" w:cstheme="minorHAnsi"/>
          <w:bCs/>
          <w:sz w:val="24"/>
          <w:szCs w:val="24"/>
        </w:rPr>
        <w:t>3</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EF740CE"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3D357E">
        <w:rPr>
          <w:rFonts w:asciiTheme="minorHAnsi" w:eastAsiaTheme="minorHAnsi" w:hAnsiTheme="minorHAnsi" w:cstheme="minorHAnsi"/>
          <w:color w:val="auto"/>
          <w:sz w:val="24"/>
          <w:szCs w:val="24"/>
          <w:lang w:eastAsia="en-US"/>
        </w:rPr>
        <w:t>This essay is going to go through each stage of the NDM to review an incident I attended within my first 3 months as a response officer. The incident I am going to use for this essay is a call I attended for an ongoing disturbance.</w:t>
      </w:r>
    </w:p>
    <w:p w14:paraId="3E7DEA4A"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3D357E">
        <w:rPr>
          <w:rFonts w:asciiTheme="minorHAnsi" w:eastAsiaTheme="minorHAnsi" w:hAnsiTheme="minorHAnsi" w:cstheme="minorHAnsi"/>
          <w:color w:val="auto"/>
          <w:sz w:val="24"/>
          <w:szCs w:val="24"/>
          <w:lang w:eastAsia="en-US"/>
        </w:rPr>
        <w:t xml:space="preserve">As a police officer when deciding on my use of discretion and how to manage an incident I will use the nation decision-making model (NDM). This will help me with taking the best course of action, review my decisions and make improvements for the next incident I attend. The NDM use is encouraged by the College of Policing (2014) for all police forces, it is heavily recognised and used within South Wales Police. </w:t>
      </w:r>
    </w:p>
    <w:p w14:paraId="7F91EF59" w14:textId="6F711F50" w:rsidR="00C97688" w:rsidRPr="00C97688"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D357E">
        <w:rPr>
          <w:rFonts w:asciiTheme="minorHAnsi" w:eastAsiaTheme="minorHAnsi" w:hAnsiTheme="minorHAnsi" w:cstheme="minorHAnsi"/>
          <w:color w:val="auto"/>
          <w:sz w:val="24"/>
          <w:szCs w:val="24"/>
          <w:lang w:eastAsia="en-US"/>
        </w:rPr>
        <w:t>The NDM is comprised of five parts which are essentially five stages to work through.  I would go through these decisions in order to plan a decision. The five stages are: gather information and intelligence, assess threat and risk and develop a working strategy, consider power and policies, identify options and contingencies, finally take action and review what happened. Alongside the five stages of the NDM the Code of Ethics is at the heart of all decision making. The code of ethics is made up of the policing principles and standards of professional behaviour (College of policing, 2014). One example of this is honesty and integrity, these standards are set out so that there is “consistency” across police forces in the UK when it comes to standards and behaviour (College of policing, 2014). There are 9 policing principles: accountability, fairness, honesty, integrity, leadership, objectivity, openness, respect and selflessness (College of Policing, 2014). Please see below a visual diagram of the NDM.</w:t>
      </w:r>
    </w:p>
    <w:p w14:paraId="1C981AB3" w14:textId="77777777" w:rsidR="00C97688" w:rsidRPr="00C97688"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2451820" w14:textId="77777777" w:rsidR="00C97688" w:rsidRPr="00C97688"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FBB47F5" w14:textId="2BAADD70" w:rsidR="00C97688" w:rsidRPr="00C97688"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noProof/>
          <w:color w:val="auto"/>
          <w:sz w:val="22"/>
          <w:szCs w:val="22"/>
          <w:lang w:eastAsia="en-US"/>
        </w:rPr>
        <w:drawing>
          <wp:anchor distT="0" distB="0" distL="114300" distR="114300" simplePos="0" relativeHeight="251658240" behindDoc="0" locked="0" layoutInCell="1" allowOverlap="1" wp14:anchorId="1560274B" wp14:editId="3383B6DC">
            <wp:simplePos x="0" y="0"/>
            <wp:positionH relativeFrom="column">
              <wp:posOffset>4313</wp:posOffset>
            </wp:positionH>
            <wp:positionV relativeFrom="paragraph">
              <wp:posOffset>0</wp:posOffset>
            </wp:positionV>
            <wp:extent cx="3651909" cy="3061129"/>
            <wp:effectExtent l="0" t="0" r="571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51909" cy="3061129"/>
                    </a:xfrm>
                    <a:prstGeom prst="rect">
                      <a:avLst/>
                    </a:prstGeom>
                    <a:noFill/>
                  </pic:spPr>
                </pic:pic>
              </a:graphicData>
            </a:graphic>
          </wp:anchor>
        </w:drawing>
      </w:r>
    </w:p>
    <w:p w14:paraId="61CA13C3" w14:textId="382285FF"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The first stage of the NDM is gather information and intelligence. This begins when I am allocated the call, I will listen to the details of the call whilst on route. I attended a call for a domestic, the call came from a neighbour who was in the flat next door. The neighbour called and said he could hear a male and female screaming at each other, the neighbour could also hear bangs and what sounds like stuff being smashed. During the beginning of my role as a PC from very early on I came to an understanding that police attend a high number of domestic abuse calls. According to the Office for National Statistics in March 2022 in England and Wales there was an increase of over 120,000 domestic abuse calls compared to the year before (ONS, 2021). </w:t>
      </w:r>
    </w:p>
    <w:p w14:paraId="2064FC9A"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Whilst on route to the call I asked the control room to carry out checks on the involved parties via the police databases we use to store our information. The control room had details of possible persons who could be involved in the disturbance. Both parties had a long list of warning markers which included the male listed as a high-risk domestic abuse aggressor towards the female. The male also had a warning marker for assault police. This information is extremely important as it starts to form with the second part of the NDM which is the threat assessment. </w:t>
      </w:r>
    </w:p>
    <w:p w14:paraId="5D3B74D6"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On arrival I could hear the shouting across the road as soon as I got out of the van. At the first instance the communal flat door was locked. I have tried to press flat buttons and also phoned the RP to let us in. Once we got through the communal door a female has come out of the flat and asked for help. I stayed with the female and took her into one of the bedrooms within the flat whilst my colleague went into a separate room to speak to the male. I move onto the second stage of the NDM which is the assessment stage, assess threat and risk and develop a working strategy. I had to look at if there was immediate action I needed to take, I needed to gather further information about the incident in order to develop a working strategy. At this point I am constantly risk assessing and wary that myself and my colleague are now in separate rooms. </w:t>
      </w:r>
    </w:p>
    <w:p w14:paraId="4CFE2E3A" w14:textId="17FB2E9E"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lastRenderedPageBreak/>
        <w:t>I spoke with the female in order to gain further information about what had happened during the disturbance. The female was extremely upset and she disclosed to me that her partner had taken her phone and thrown it at her bedroom wall causing it to smash and become unusable. He has then grabbed her by the throat, causing her to have some difficulty breathing and thrown her onto the bed. Before this altercation he went on a rampage around the flat and thrown her stuff everywhere. Whilst I am trying to talk to the female I can hear the male shouting through the door saying “</w:t>
      </w:r>
      <w:proofErr w:type="spellStart"/>
      <w:r w:rsidRPr="003D357E">
        <w:rPr>
          <w:rFonts w:asciiTheme="minorHAnsi" w:eastAsiaTheme="minorHAnsi" w:hAnsiTheme="minorHAnsi" w:cstheme="minorBidi"/>
          <w:color w:val="auto"/>
          <w:sz w:val="24"/>
          <w:szCs w:val="24"/>
          <w:lang w:eastAsia="en-US"/>
        </w:rPr>
        <w:t>shes</w:t>
      </w:r>
      <w:proofErr w:type="spellEnd"/>
      <w:r w:rsidRPr="003D357E">
        <w:rPr>
          <w:rFonts w:asciiTheme="minorHAnsi" w:eastAsiaTheme="minorHAnsi" w:hAnsiTheme="minorHAnsi" w:cstheme="minorBidi"/>
          <w:color w:val="auto"/>
          <w:sz w:val="24"/>
          <w:szCs w:val="24"/>
          <w:lang w:eastAsia="en-US"/>
        </w:rPr>
        <w:t xml:space="preserve"> lying nothing has happened here”. The female stated that her friend lived next door and she wanted to stay with her until the male was removed from the flat. Therefore, I have taken her next door to avoid any further conflict as the flat was very small and even in separate rooms you can overhear both conversations. I arranged with the female to re-attend the address after taking the male to custody to take a victim statement f</w:t>
      </w:r>
      <w:r w:rsidR="00A26BF8" w:rsidRPr="003D357E">
        <w:rPr>
          <w:rFonts w:asciiTheme="minorHAnsi" w:eastAsiaTheme="minorHAnsi" w:hAnsiTheme="minorHAnsi" w:cstheme="minorBidi"/>
          <w:color w:val="auto"/>
          <w:sz w:val="24"/>
          <w:szCs w:val="24"/>
          <w:lang w:eastAsia="en-US"/>
        </w:rPr>
        <w:t>ro</w:t>
      </w:r>
      <w:r w:rsidRPr="003D357E">
        <w:rPr>
          <w:rFonts w:asciiTheme="minorHAnsi" w:eastAsiaTheme="minorHAnsi" w:hAnsiTheme="minorHAnsi" w:cstheme="minorBidi"/>
          <w:color w:val="auto"/>
          <w:sz w:val="24"/>
          <w:szCs w:val="24"/>
          <w:lang w:eastAsia="en-US"/>
        </w:rPr>
        <w:t>m her.</w:t>
      </w:r>
    </w:p>
    <w:p w14:paraId="4E4043E8"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The third stage of the NDM is consider powers and policy. During this stage I had to look at what powers I had in order to deal with this incident. Initially I looked at my power of arrest due to the allegation of non-fatal strangulation and criminal damage. This would be the best option as it would be taking positive action during a domestic incident and also allowing officers to investigate this incident effectively. The first offence highlighted came under Section 75A Domestic Abuse Act (2021) it states that,</w:t>
      </w:r>
    </w:p>
    <w:p w14:paraId="1279F725"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“A person (“A”) commits an offence if—</w:t>
      </w:r>
    </w:p>
    <w:p w14:paraId="6C0B1470"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(a)A intentionally strangles another person (“B”), or</w:t>
      </w:r>
    </w:p>
    <w:p w14:paraId="001C1044"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(b)A does any other act to B that—</w:t>
      </w:r>
    </w:p>
    <w:p w14:paraId="4FA8B2AE"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w:t>
      </w:r>
      <w:proofErr w:type="spellStart"/>
      <w:r w:rsidRPr="003D357E">
        <w:rPr>
          <w:rFonts w:asciiTheme="minorHAnsi" w:eastAsiaTheme="minorHAnsi" w:hAnsiTheme="minorHAnsi" w:cstheme="minorBidi"/>
          <w:color w:val="auto"/>
          <w:sz w:val="24"/>
          <w:szCs w:val="24"/>
          <w:lang w:eastAsia="en-US"/>
        </w:rPr>
        <w:t>i</w:t>
      </w:r>
      <w:proofErr w:type="spellEnd"/>
      <w:r w:rsidRPr="003D357E">
        <w:rPr>
          <w:rFonts w:asciiTheme="minorHAnsi" w:eastAsiaTheme="minorHAnsi" w:hAnsiTheme="minorHAnsi" w:cstheme="minorBidi"/>
          <w:color w:val="auto"/>
          <w:sz w:val="24"/>
          <w:szCs w:val="24"/>
          <w:lang w:eastAsia="en-US"/>
        </w:rPr>
        <w:t>)affects B’s ability to breathe, and</w:t>
      </w:r>
    </w:p>
    <w:p w14:paraId="15DB9CF9"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(ii)constitutes battery of B”.</w:t>
      </w:r>
    </w:p>
    <w:p w14:paraId="2521C391"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The Domestic Abuse Act 2021 was amended in 2021 however legislation did not come into effect into England and Wales until June 2022 (GOV, 2022). </w:t>
      </w:r>
    </w:p>
    <w:p w14:paraId="1B58539E"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The second offence I highlighted came under Section 1 Criminal Damage Act (1971) it states that, </w:t>
      </w:r>
    </w:p>
    <w:p w14:paraId="268C81E2"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“(1)A person who without lawful excuse destroys or damages any property belonging to another intending to destroy or damage any such property or being reckless as to whether any such property would be destroyed or damaged shall be guilty of an offence.</w:t>
      </w:r>
    </w:p>
    <w:p w14:paraId="775F7864"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(2)A person who without lawful excuse destroys or damages any property, whether belonging to himself or another—</w:t>
      </w:r>
    </w:p>
    <w:p w14:paraId="249A847F"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(a)intending to destroy or damage any property or being reckless as to whether any property would be destroyed or damaged; and</w:t>
      </w:r>
    </w:p>
    <w:p w14:paraId="56D9D2D4"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(b)intending by the destruction or damage to endanger the life of another or being reckless as to whether the life of another would be thereby endangered; shall be guilty of an offence”.</w:t>
      </w:r>
    </w:p>
    <w:p w14:paraId="7D79EEEC"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This stage is to help me decide what power is suitable to use and form my plan of what I am going to do next to resolve the incident. From looking at what potential powers I have and all the information that was available to me so far, I now move onto the next stage of the NDM.  This stage </w:t>
      </w:r>
      <w:r w:rsidRPr="003D357E">
        <w:rPr>
          <w:rFonts w:asciiTheme="minorHAnsi" w:eastAsiaTheme="minorHAnsi" w:hAnsiTheme="minorHAnsi" w:cstheme="minorBidi"/>
          <w:color w:val="auto"/>
          <w:sz w:val="24"/>
          <w:szCs w:val="24"/>
          <w:lang w:eastAsia="en-US"/>
        </w:rPr>
        <w:lastRenderedPageBreak/>
        <w:t>is identifying options and contingencies. During this stage I had the consider what would be the best action to take with the lowest risk. I had to ensure my decision was proportionate, legitimate, necessary and ethical.</w:t>
      </w:r>
    </w:p>
    <w:p w14:paraId="49CFC0C1"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Due to what the female disclosed to me I went into where my colleague was and indicated that we were going to be code 9 with the male. Code 9 is used in policing when identifying that you have arrested an individual. Due to the potential of the situation escalating I indicated code 9 to my colleague to be discreet in front of the male but also to make my colleague aware of what was going to happen next. In this situation it was not appropriate to use my discretion as I needed to protect a vulnerable female who had been assaulted. Discretion gives officers the ability to use an alternative way of dealing with an incident (Blackstone’s handbook for policing students 2022 (2021), pp.84). Other options I had to consider was that there was potential that the situation was going to escalate as you could see the male was very irate. Due to this I had to keep in mind my use of force techniques I have learned in officer safety should the situation escalate and not go as anticipated. </w:t>
      </w:r>
    </w:p>
    <w:p w14:paraId="4323202C"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 xml:space="preserve">I now move onto the final stage of the NDM which is take action and review what happened. This is split into two parts which is the action taken and reviewing the incident. Firstly, I needed to take action, I did this by putting together all the information I had in front of me. I decided to use my power of arrest. I explained to the male that his partner had made an allegation of domestic abuse non-fatal strangulation and criminal damage. I cautioned the male and explained that the necessity for his arrest was to prompt an effective investigation, to prevent further harm, and prevent further loss or damage to property. I asked the male to turn around and place his hands behind his back, the male became verbal resistant and said “no </w:t>
      </w:r>
      <w:proofErr w:type="spellStart"/>
      <w:r w:rsidRPr="003D357E">
        <w:rPr>
          <w:rFonts w:asciiTheme="minorHAnsi" w:eastAsiaTheme="minorHAnsi" w:hAnsiTheme="minorHAnsi" w:cstheme="minorBidi"/>
          <w:color w:val="auto"/>
          <w:sz w:val="24"/>
          <w:szCs w:val="24"/>
          <w:lang w:eastAsia="en-US"/>
        </w:rPr>
        <w:t>im</w:t>
      </w:r>
      <w:proofErr w:type="spellEnd"/>
      <w:r w:rsidRPr="003D357E">
        <w:rPr>
          <w:rFonts w:asciiTheme="minorHAnsi" w:eastAsiaTheme="minorHAnsi" w:hAnsiTheme="minorHAnsi" w:cstheme="minorBidi"/>
          <w:color w:val="auto"/>
          <w:sz w:val="24"/>
          <w:szCs w:val="24"/>
          <w:lang w:eastAsia="en-US"/>
        </w:rPr>
        <w:t xml:space="preserve"> not coming in I haven’t done anything”. To this I have gained control of the male by taking hold of one arm and my colleague has gained control of the other arm. I have then placed the male in handcuffs to the rear. The male was conveyed to Merthyr Custody, and his detention was authorised. </w:t>
      </w:r>
    </w:p>
    <w:p w14:paraId="59BAD760"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Prior to continuing my investigation, I reviewed my actions at the attendance of the initial call. Using the second part of the last step of the NDM I reviewed my decisions and how I delt with the incident. I felt I dealt with this call effectively and efficiently in order to safeguard the vulnerable female. I had to ensure my communication was good as the victim was extremely upset and scared. I also had to come to a decision quickly with what I was going to do as the suspect was very irate and there was potential for the situation to spiral out of control. I feel that I used the correct powers and came to the best possible outcome to safeguard the victim and help resolve the situation.</w:t>
      </w:r>
    </w:p>
    <w:p w14:paraId="4CA7D60C" w14:textId="77777777" w:rsidR="00C97688" w:rsidRPr="003D357E"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3D357E">
        <w:rPr>
          <w:rFonts w:asciiTheme="minorHAnsi" w:eastAsiaTheme="minorHAnsi" w:hAnsiTheme="minorHAnsi" w:cstheme="minorBidi"/>
          <w:color w:val="auto"/>
          <w:sz w:val="24"/>
          <w:szCs w:val="24"/>
          <w:lang w:eastAsia="en-US"/>
        </w:rPr>
        <w:t>The police are heavily criticised for how they deal with incidents and the decisions they make. The NDM is used in all situations when police are making decisions. As police we are constantly going through each step in order to deal with a situation in a standardised manner in order to maintain public confidence in policing.</w:t>
      </w:r>
    </w:p>
    <w:p w14:paraId="61312EC8" w14:textId="77777777" w:rsidR="00C97688" w:rsidRPr="00C97688" w:rsidRDefault="00C97688" w:rsidP="00C9768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D357E">
        <w:rPr>
          <w:rFonts w:asciiTheme="minorHAnsi" w:eastAsiaTheme="minorHAnsi" w:hAnsiTheme="minorHAnsi" w:cstheme="minorBidi"/>
          <w:color w:val="auto"/>
          <w:sz w:val="24"/>
          <w:szCs w:val="24"/>
          <w:lang w:eastAsia="en-US"/>
        </w:rPr>
        <w:t xml:space="preserve">When conducting investigations police have responsibilities which come under the Criminal Procedure Investigations Act (1966) (CPIA). Part two of CPIA (1966) “makes provision for the publication of a Code of Practice which sets out how police officers are to record, retain and reveal to the prosecutor material obtained in a criminal investigation” (GOV, 2015). During this incident I </w:t>
      </w:r>
      <w:r w:rsidRPr="003D357E">
        <w:rPr>
          <w:rFonts w:asciiTheme="minorHAnsi" w:eastAsiaTheme="minorHAnsi" w:hAnsiTheme="minorHAnsi" w:cstheme="minorBidi"/>
          <w:color w:val="auto"/>
          <w:sz w:val="24"/>
          <w:szCs w:val="24"/>
          <w:lang w:eastAsia="en-US"/>
        </w:rPr>
        <w:lastRenderedPageBreak/>
        <w:t xml:space="preserve">used my Body Worn Video for attendance at the initial incident, this documented the victims first account. I used my electronic pocket notebook to document any details that were relevant to the incident for example, details and accounts from neighbours during house to house enquiries. In line with CPIA I have conducted part of the initial investigation. I have conducted house to house enquiries at the neighbouring flats and taken a statement from the victim. I have also interviewed the suspect in line with PACE accordance and CPIA regulations. </w:t>
      </w:r>
    </w:p>
    <w:p w14:paraId="787C9F0B" w14:textId="5FEE509F" w:rsidR="002215A5" w:rsidRDefault="002215A5" w:rsidP="006341FE">
      <w:pPr>
        <w:overflowPunct/>
        <w:autoSpaceDE/>
        <w:autoSpaceDN/>
        <w:adjustRightInd/>
        <w:spacing w:after="160" w:line="276" w:lineRule="auto"/>
        <w:ind w:right="107"/>
        <w:textAlignment w:val="auto"/>
        <w:rPr>
          <w:rFonts w:asciiTheme="minorHAnsi" w:hAnsiTheme="minorHAnsi" w:cs="Times New Roman"/>
          <w:color w:val="000000" w:themeColor="text1"/>
          <w:sz w:val="24"/>
          <w:szCs w:val="24"/>
          <w:lang w:eastAsia="en-US"/>
        </w:rPr>
      </w:pPr>
    </w:p>
    <w:p w14:paraId="5497C5B1" w14:textId="0A59D44D" w:rsidR="002215A5" w:rsidRPr="006341FE" w:rsidRDefault="002215A5" w:rsidP="006341FE">
      <w:pPr>
        <w:overflowPunct/>
        <w:autoSpaceDE/>
        <w:autoSpaceDN/>
        <w:adjustRightInd/>
        <w:spacing w:after="160" w:line="276" w:lineRule="auto"/>
        <w:ind w:right="107"/>
        <w:textAlignment w:val="auto"/>
        <w:rPr>
          <w:rFonts w:asciiTheme="minorHAnsi" w:hAnsiTheme="minorHAnsi" w:cs="Times New Roman"/>
          <w:color w:val="000000" w:themeColor="text1"/>
          <w:sz w:val="24"/>
          <w:szCs w:val="24"/>
          <w:lang w:eastAsia="en-US"/>
        </w:rPr>
      </w:pPr>
      <w:r>
        <w:rPr>
          <w:rFonts w:asciiTheme="minorHAnsi" w:hAnsiTheme="minorHAnsi" w:cs="Times New Roman"/>
          <w:color w:val="000000" w:themeColor="text1"/>
          <w:sz w:val="24"/>
          <w:szCs w:val="24"/>
          <w:lang w:eastAsia="en-US"/>
        </w:rPr>
        <w:t xml:space="preserve">Word Count = </w:t>
      </w:r>
      <w:r w:rsidR="00485485">
        <w:rPr>
          <w:rFonts w:asciiTheme="minorHAnsi" w:hAnsiTheme="minorHAnsi" w:cs="Times New Roman"/>
          <w:color w:val="000000" w:themeColor="text1"/>
          <w:sz w:val="24"/>
          <w:szCs w:val="24"/>
          <w:lang w:eastAsia="en-US"/>
        </w:rPr>
        <w:t>19</w:t>
      </w:r>
      <w:r w:rsidR="00C97688">
        <w:rPr>
          <w:rFonts w:asciiTheme="minorHAnsi" w:hAnsiTheme="minorHAnsi" w:cs="Times New Roman"/>
          <w:color w:val="000000" w:themeColor="text1"/>
          <w:sz w:val="24"/>
          <w:szCs w:val="24"/>
          <w:lang w:eastAsia="en-US"/>
        </w:rPr>
        <w:t>36</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EB08EAE" w:rsidR="00575A8F" w:rsidRPr="00270EEB" w:rsidRDefault="006341FE" w:rsidP="00E6298B">
            <w:pPr>
              <w:ind w:right="107"/>
              <w:jc w:val="both"/>
              <w:rPr>
                <w:sz w:val="24"/>
                <w:szCs w:val="24"/>
              </w:rPr>
            </w:pPr>
            <w:r w:rsidRPr="006341FE">
              <w:rPr>
                <w:sz w:val="24"/>
                <w:szCs w:val="24"/>
              </w:rPr>
              <w:t>Improve my wording when writing victim and witness statements</w:t>
            </w:r>
            <w:r>
              <w:rPr>
                <w:sz w:val="24"/>
                <w:szCs w:val="24"/>
              </w:rPr>
              <w:t>.</w:t>
            </w:r>
            <w:r w:rsidRPr="006341FE">
              <w:rPr>
                <w:sz w:val="24"/>
                <w:szCs w:val="24"/>
              </w:rPr>
              <w:t xml:space="preserve"> </w:t>
            </w:r>
            <w:r>
              <w:rPr>
                <w:sz w:val="24"/>
                <w:szCs w:val="24"/>
              </w:rPr>
              <w:t xml:space="preserve">During my time </w:t>
            </w:r>
            <w:r w:rsidRPr="006341FE">
              <w:rPr>
                <w:sz w:val="24"/>
                <w:szCs w:val="24"/>
              </w:rPr>
              <w:t>on response unfortunately I have not had a lot of experience</w:t>
            </w:r>
            <w:r>
              <w:rPr>
                <w:sz w:val="24"/>
                <w:szCs w:val="24"/>
              </w:rPr>
              <w:t xml:space="preserve"> </w:t>
            </w:r>
            <w:r w:rsidRPr="006341FE">
              <w:rPr>
                <w:sz w:val="24"/>
                <w:szCs w:val="24"/>
              </w:rPr>
              <w:t>with writing witness and victim statements.</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9A378DF" w14:textId="77777777" w:rsidR="00575A8F" w:rsidRDefault="006341FE" w:rsidP="00E6298B">
            <w:pPr>
              <w:ind w:right="107"/>
              <w:jc w:val="both"/>
              <w:rPr>
                <w:bCs/>
                <w:sz w:val="24"/>
                <w:szCs w:val="24"/>
              </w:rPr>
            </w:pPr>
            <w:r w:rsidRPr="0081131C">
              <w:rPr>
                <w:bCs/>
                <w:sz w:val="24"/>
                <w:szCs w:val="24"/>
              </w:rPr>
              <w:t>Measura</w:t>
            </w:r>
            <w:r>
              <w:rPr>
                <w:bCs/>
                <w:sz w:val="24"/>
                <w:szCs w:val="24"/>
              </w:rPr>
              <w:t>ble?</w:t>
            </w:r>
            <w:r w:rsidRPr="0081131C">
              <w:rPr>
                <w:bCs/>
                <w:sz w:val="24"/>
                <w:szCs w:val="24"/>
              </w:rPr>
              <w:t xml:space="preserve"> </w:t>
            </w:r>
            <w:r>
              <w:rPr>
                <w:bCs/>
                <w:sz w:val="24"/>
                <w:szCs w:val="24"/>
              </w:rPr>
              <w:t>I will ask</w:t>
            </w:r>
            <w:r w:rsidRPr="0081131C">
              <w:rPr>
                <w:bCs/>
                <w:sz w:val="24"/>
                <w:szCs w:val="24"/>
              </w:rPr>
              <w:t xml:space="preserve"> a colleague</w:t>
            </w:r>
            <w:r>
              <w:rPr>
                <w:bCs/>
                <w:sz w:val="24"/>
                <w:szCs w:val="24"/>
              </w:rPr>
              <w:t xml:space="preserve"> to</w:t>
            </w:r>
            <w:r w:rsidRPr="0081131C">
              <w:rPr>
                <w:bCs/>
                <w:sz w:val="24"/>
                <w:szCs w:val="24"/>
              </w:rPr>
              <w:t xml:space="preserve"> check over </w:t>
            </w:r>
            <w:r>
              <w:rPr>
                <w:bCs/>
                <w:sz w:val="24"/>
                <w:szCs w:val="24"/>
              </w:rPr>
              <w:t xml:space="preserve">my work </w:t>
            </w:r>
            <w:r w:rsidRPr="0081131C">
              <w:rPr>
                <w:bCs/>
                <w:sz w:val="24"/>
                <w:szCs w:val="24"/>
              </w:rPr>
              <w:t>once I have written</w:t>
            </w:r>
            <w:r>
              <w:rPr>
                <w:bCs/>
                <w:sz w:val="24"/>
                <w:szCs w:val="24"/>
              </w:rPr>
              <w:t xml:space="preserve"> it</w:t>
            </w:r>
            <w:r w:rsidRPr="0081131C">
              <w:rPr>
                <w:bCs/>
                <w:sz w:val="24"/>
                <w:szCs w:val="24"/>
              </w:rPr>
              <w:t xml:space="preserve"> and ask for feedback. Achievable</w:t>
            </w:r>
            <w:r>
              <w:rPr>
                <w:bCs/>
                <w:sz w:val="24"/>
                <w:szCs w:val="24"/>
              </w:rPr>
              <w:t xml:space="preserve">? </w:t>
            </w:r>
            <w:r w:rsidRPr="0081131C">
              <w:rPr>
                <w:bCs/>
                <w:sz w:val="24"/>
                <w:szCs w:val="24"/>
              </w:rPr>
              <w:t xml:space="preserve">yes, </w:t>
            </w:r>
            <w:r w:rsidR="002215A5">
              <w:rPr>
                <w:bCs/>
                <w:sz w:val="24"/>
                <w:szCs w:val="24"/>
              </w:rPr>
              <w:t xml:space="preserve">as </w:t>
            </w:r>
            <w:r w:rsidRPr="0081131C">
              <w:rPr>
                <w:bCs/>
                <w:sz w:val="24"/>
                <w:szCs w:val="24"/>
              </w:rPr>
              <w:t>I have only been on response for 3 months</w:t>
            </w:r>
            <w:r w:rsidR="002215A5">
              <w:rPr>
                <w:bCs/>
                <w:sz w:val="24"/>
                <w:szCs w:val="24"/>
              </w:rPr>
              <w:t xml:space="preserve"> I have not had sufficient time to answer an array of calls.</w:t>
            </w:r>
            <w:r w:rsidRPr="0081131C">
              <w:rPr>
                <w:bCs/>
                <w:sz w:val="24"/>
                <w:szCs w:val="24"/>
              </w:rPr>
              <w:t xml:space="preserve"> </w:t>
            </w:r>
            <w:r w:rsidR="002215A5">
              <w:rPr>
                <w:bCs/>
                <w:sz w:val="24"/>
                <w:szCs w:val="24"/>
              </w:rPr>
              <w:t>T</w:t>
            </w:r>
            <w:r w:rsidRPr="0081131C">
              <w:rPr>
                <w:bCs/>
                <w:sz w:val="24"/>
                <w:szCs w:val="24"/>
              </w:rPr>
              <w:t>he more time I spend on shift and the more calls I attend I will gain more experience with writing statements. Realisti</w:t>
            </w:r>
            <w:r w:rsidR="002215A5">
              <w:rPr>
                <w:bCs/>
                <w:sz w:val="24"/>
                <w:szCs w:val="24"/>
              </w:rPr>
              <w:t>c?</w:t>
            </w:r>
            <w:r w:rsidRPr="0081131C">
              <w:rPr>
                <w:bCs/>
                <w:sz w:val="24"/>
                <w:szCs w:val="24"/>
              </w:rPr>
              <w:t xml:space="preserve"> </w:t>
            </w:r>
            <w:r w:rsidR="002215A5">
              <w:rPr>
                <w:bCs/>
                <w:sz w:val="24"/>
                <w:szCs w:val="24"/>
              </w:rPr>
              <w:t>T</w:t>
            </w:r>
            <w:r w:rsidRPr="0081131C">
              <w:rPr>
                <w:bCs/>
                <w:sz w:val="24"/>
                <w:szCs w:val="24"/>
              </w:rPr>
              <w:t>o be realistic there is no set time as I cannot be sure how many calls will involve taking statements</w:t>
            </w:r>
            <w:r w:rsidR="002215A5">
              <w:rPr>
                <w:bCs/>
                <w:sz w:val="24"/>
                <w:szCs w:val="24"/>
              </w:rPr>
              <w:t xml:space="preserve"> however I am confident that by the end of my 2 years’ probation I will have more experience with writing statements. </w:t>
            </w:r>
          </w:p>
          <w:p w14:paraId="2C5FB852" w14:textId="7B9D97E0" w:rsidR="008A1035" w:rsidRPr="00270EEB" w:rsidRDefault="008A1035" w:rsidP="00E6298B">
            <w:pPr>
              <w:ind w:right="107"/>
              <w:jc w:val="both"/>
              <w:rPr>
                <w:sz w:val="24"/>
                <w:szCs w:val="24"/>
              </w:rPr>
            </w:pPr>
            <w:r>
              <w:rPr>
                <w:sz w:val="24"/>
                <w:szCs w:val="24"/>
              </w:rPr>
              <w:t xml:space="preserve">I will look at templates and example statements I have been given by my tutor. </w:t>
            </w:r>
          </w:p>
        </w:tc>
        <w:tc>
          <w:tcPr>
            <w:tcW w:w="2426" w:type="dxa"/>
            <w:shd w:val="clear" w:color="auto" w:fill="auto"/>
          </w:tcPr>
          <w:p w14:paraId="71E49CE0" w14:textId="77777777" w:rsidR="00575A8F" w:rsidRDefault="006341FE" w:rsidP="00E6298B">
            <w:pPr>
              <w:ind w:right="107"/>
              <w:jc w:val="both"/>
              <w:rPr>
                <w:sz w:val="24"/>
                <w:szCs w:val="24"/>
              </w:rPr>
            </w:pPr>
            <w:r>
              <w:rPr>
                <w:sz w:val="24"/>
                <w:szCs w:val="24"/>
              </w:rPr>
              <w:t xml:space="preserve">Other colleagues on my team or my sergeant. </w:t>
            </w:r>
          </w:p>
          <w:p w14:paraId="6F2EF39C" w14:textId="3110CA17" w:rsidR="008A1035" w:rsidRPr="00270EEB" w:rsidRDefault="008A1035" w:rsidP="00E6298B">
            <w:pPr>
              <w:ind w:right="107"/>
              <w:jc w:val="both"/>
              <w:rPr>
                <w:sz w:val="24"/>
                <w:szCs w:val="24"/>
              </w:rPr>
            </w:pPr>
            <w:r>
              <w:rPr>
                <w:sz w:val="24"/>
                <w:szCs w:val="24"/>
              </w:rPr>
              <w:t xml:space="preserve">I will work on feedback given by my tutor taking on board points I may have missed or need to add to ensure I have covered everything. </w:t>
            </w:r>
          </w:p>
        </w:tc>
        <w:tc>
          <w:tcPr>
            <w:tcW w:w="2426" w:type="dxa"/>
            <w:shd w:val="clear" w:color="auto" w:fill="auto"/>
          </w:tcPr>
          <w:p w14:paraId="3851D535" w14:textId="63B4BBCC" w:rsidR="28A9B94D" w:rsidRDefault="008A1035" w:rsidP="28A9B94D">
            <w:pPr>
              <w:jc w:val="both"/>
              <w:rPr>
                <w:sz w:val="24"/>
                <w:szCs w:val="24"/>
              </w:rPr>
            </w:pPr>
            <w:r>
              <w:rPr>
                <w:bCs/>
                <w:sz w:val="24"/>
                <w:szCs w:val="24"/>
              </w:rPr>
              <w:t>I would like to improve my statement writing skills within the first 6 months of being on response</w:t>
            </w:r>
            <w:r w:rsidR="006341FE">
              <w:rPr>
                <w:bCs/>
                <w:sz w:val="24"/>
                <w:szCs w:val="24"/>
              </w:rPr>
              <w:t>.</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18255BFB" w:rsidR="00575A8F" w:rsidRPr="00270EEB" w:rsidRDefault="002215A5" w:rsidP="00E6298B">
            <w:pPr>
              <w:ind w:right="107"/>
              <w:jc w:val="both"/>
              <w:rPr>
                <w:sz w:val="24"/>
                <w:szCs w:val="24"/>
              </w:rPr>
            </w:pPr>
            <w:r>
              <w:rPr>
                <w:bCs/>
                <w:sz w:val="24"/>
                <w:szCs w:val="24"/>
              </w:rPr>
              <w:t xml:space="preserve">I would like to </w:t>
            </w:r>
            <w:r w:rsidRPr="0081131C">
              <w:rPr>
                <w:bCs/>
                <w:sz w:val="24"/>
                <w:szCs w:val="24"/>
              </w:rPr>
              <w:t>feel more confident when completing case files</w:t>
            </w:r>
            <w:r>
              <w:rPr>
                <w:bCs/>
                <w:sz w:val="24"/>
                <w:szCs w:val="24"/>
              </w:rPr>
              <w:t xml:space="preserve"> and improve my writing skills on MG documents.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9022F8F" w14:textId="77777777" w:rsidR="002215A5" w:rsidRDefault="002215A5" w:rsidP="00E6298B">
            <w:pPr>
              <w:ind w:right="107"/>
              <w:jc w:val="both"/>
              <w:rPr>
                <w:bCs/>
                <w:sz w:val="24"/>
                <w:szCs w:val="24"/>
              </w:rPr>
            </w:pPr>
          </w:p>
          <w:p w14:paraId="50D8797A" w14:textId="77777777" w:rsidR="002215A5" w:rsidRDefault="002215A5" w:rsidP="00E6298B">
            <w:pPr>
              <w:ind w:right="107"/>
              <w:jc w:val="both"/>
              <w:rPr>
                <w:bCs/>
                <w:sz w:val="24"/>
                <w:szCs w:val="24"/>
              </w:rPr>
            </w:pPr>
            <w:r w:rsidRPr="0081131C">
              <w:rPr>
                <w:bCs/>
                <w:sz w:val="24"/>
                <w:szCs w:val="24"/>
              </w:rPr>
              <w:t>Measura</w:t>
            </w:r>
            <w:r>
              <w:rPr>
                <w:bCs/>
                <w:sz w:val="24"/>
                <w:szCs w:val="24"/>
              </w:rPr>
              <w:t xml:space="preserve">ble? I will </w:t>
            </w:r>
            <w:r w:rsidRPr="0081131C">
              <w:rPr>
                <w:bCs/>
                <w:sz w:val="24"/>
                <w:szCs w:val="24"/>
              </w:rPr>
              <w:t>look back on other work</w:t>
            </w:r>
            <w:r>
              <w:rPr>
                <w:bCs/>
                <w:sz w:val="24"/>
                <w:szCs w:val="24"/>
              </w:rPr>
              <w:t xml:space="preserve"> and improve what I write each time. I will</w:t>
            </w:r>
            <w:r w:rsidRPr="0081131C">
              <w:rPr>
                <w:bCs/>
                <w:sz w:val="24"/>
                <w:szCs w:val="24"/>
              </w:rPr>
              <w:t xml:space="preserve"> ask colleagues for feedback </w:t>
            </w:r>
            <w:r>
              <w:rPr>
                <w:bCs/>
                <w:sz w:val="24"/>
                <w:szCs w:val="24"/>
              </w:rPr>
              <w:t xml:space="preserve">on my work and if there are any improvements for next time. </w:t>
            </w:r>
            <w:r w:rsidRPr="0081131C">
              <w:rPr>
                <w:bCs/>
                <w:sz w:val="24"/>
                <w:szCs w:val="24"/>
              </w:rPr>
              <w:t>Achievable</w:t>
            </w:r>
            <w:r>
              <w:rPr>
                <w:bCs/>
                <w:sz w:val="24"/>
                <w:szCs w:val="24"/>
              </w:rPr>
              <w:t>?</w:t>
            </w:r>
            <w:r w:rsidRPr="0081131C">
              <w:rPr>
                <w:bCs/>
                <w:sz w:val="24"/>
                <w:szCs w:val="24"/>
              </w:rPr>
              <w:t xml:space="preserve"> Yes</w:t>
            </w:r>
            <w:r>
              <w:rPr>
                <w:bCs/>
                <w:sz w:val="24"/>
                <w:szCs w:val="24"/>
              </w:rPr>
              <w:t xml:space="preserve"> I will be able to gain further experience when I complete my HUB attachment. I will learn in more depth about how to complete case files and be able to gain more confidence.</w:t>
            </w:r>
          </w:p>
          <w:p w14:paraId="594B0236" w14:textId="77777777" w:rsidR="00575A8F" w:rsidRDefault="002215A5" w:rsidP="00E6298B">
            <w:pPr>
              <w:ind w:right="107"/>
              <w:jc w:val="both"/>
              <w:rPr>
                <w:bCs/>
                <w:sz w:val="24"/>
                <w:szCs w:val="24"/>
              </w:rPr>
            </w:pPr>
            <w:r w:rsidRPr="0081131C">
              <w:rPr>
                <w:bCs/>
                <w:sz w:val="24"/>
                <w:szCs w:val="24"/>
              </w:rPr>
              <w:t>Realistic</w:t>
            </w:r>
            <w:r>
              <w:rPr>
                <w:bCs/>
                <w:sz w:val="24"/>
                <w:szCs w:val="24"/>
              </w:rPr>
              <w:t>? In order for this to be a realistic goal I do not want to set an exact time frame as I will need to do my HUB attachment first.</w:t>
            </w:r>
          </w:p>
          <w:p w14:paraId="3BD876A6" w14:textId="183D5142" w:rsidR="008A1035" w:rsidRPr="008A1035" w:rsidRDefault="008A1035" w:rsidP="00E6298B">
            <w:pPr>
              <w:ind w:right="107"/>
              <w:jc w:val="both"/>
              <w:rPr>
                <w:bCs/>
                <w:sz w:val="24"/>
                <w:szCs w:val="24"/>
              </w:rPr>
            </w:pPr>
            <w:r>
              <w:rPr>
                <w:bCs/>
                <w:sz w:val="24"/>
                <w:szCs w:val="24"/>
              </w:rPr>
              <w:t>In the meantime when conducting case files I will look at previous completed case files to help me start and be on the right track. I have been sent helpful documents by my tutor to look at to know what document is required depending on what case file I am completing.</w:t>
            </w:r>
          </w:p>
        </w:tc>
        <w:tc>
          <w:tcPr>
            <w:tcW w:w="2426" w:type="dxa"/>
            <w:shd w:val="clear" w:color="auto" w:fill="auto"/>
          </w:tcPr>
          <w:p w14:paraId="7A4C9A77" w14:textId="2AF55D09" w:rsidR="00575A8F" w:rsidRPr="00270EEB" w:rsidRDefault="002215A5" w:rsidP="00E6298B">
            <w:pPr>
              <w:ind w:right="107"/>
              <w:jc w:val="both"/>
              <w:rPr>
                <w:sz w:val="24"/>
                <w:szCs w:val="24"/>
              </w:rPr>
            </w:pPr>
            <w:r>
              <w:rPr>
                <w:sz w:val="24"/>
                <w:szCs w:val="24"/>
              </w:rPr>
              <w:t>Other colleagues on my team or my sergeant. I will seek support from colleagues when I complete my HUB attachment.</w:t>
            </w:r>
          </w:p>
        </w:tc>
        <w:tc>
          <w:tcPr>
            <w:tcW w:w="2426" w:type="dxa"/>
            <w:shd w:val="clear" w:color="auto" w:fill="auto"/>
          </w:tcPr>
          <w:p w14:paraId="003BC03B" w14:textId="3704C9A1" w:rsidR="28A9B94D" w:rsidRDefault="002215A5" w:rsidP="28A9B94D">
            <w:pPr>
              <w:jc w:val="both"/>
              <w:rPr>
                <w:sz w:val="24"/>
                <w:szCs w:val="24"/>
              </w:rPr>
            </w:pPr>
            <w:r>
              <w:rPr>
                <w:sz w:val="24"/>
                <w:szCs w:val="24"/>
              </w:rPr>
              <w:t>I would like to improve my Case file building skills after my HUB attachment.</w:t>
            </w:r>
            <w:r w:rsidR="008A1035">
              <w:rPr>
                <w:sz w:val="24"/>
                <w:szCs w:val="24"/>
              </w:rPr>
              <w:t xml:space="preserve"> I will be completed my HUB attachment within the next few months</w:t>
            </w:r>
            <w:r>
              <w:rPr>
                <w:sz w:val="24"/>
                <w:szCs w:val="24"/>
              </w:rPr>
              <w:t xml:space="preserve"> I would like to feel completely confident when completing case files by the end of my </w:t>
            </w:r>
            <w:r w:rsidR="008A1035">
              <w:rPr>
                <w:sz w:val="24"/>
                <w:szCs w:val="24"/>
              </w:rPr>
              <w:t>hub attachment which will be for a month</w:t>
            </w:r>
            <w:r>
              <w:rPr>
                <w:sz w:val="24"/>
                <w:szCs w:val="24"/>
              </w:rPr>
              <w:t xml:space="preserve">. </w:t>
            </w:r>
          </w:p>
        </w:tc>
      </w:tr>
      <w:tr w:rsidR="00485485" w:rsidRPr="00270EEB" w14:paraId="3EE957C7" w14:textId="77777777" w:rsidTr="28A9B94D">
        <w:tc>
          <w:tcPr>
            <w:tcW w:w="2462" w:type="dxa"/>
            <w:shd w:val="clear" w:color="auto" w:fill="auto"/>
          </w:tcPr>
          <w:p w14:paraId="7F6D259B" w14:textId="6BD650A8" w:rsidR="00485485" w:rsidRPr="00270EEB" w:rsidRDefault="00485485" w:rsidP="00485485">
            <w:pPr>
              <w:ind w:right="107"/>
              <w:jc w:val="both"/>
              <w:rPr>
                <w:sz w:val="24"/>
                <w:szCs w:val="24"/>
              </w:rPr>
            </w:pPr>
            <w:r>
              <w:rPr>
                <w:sz w:val="24"/>
                <w:szCs w:val="24"/>
              </w:rPr>
              <w:t>Improve my suspect interviewing techniques.</w:t>
            </w:r>
          </w:p>
          <w:p w14:paraId="1948B27B" w14:textId="77777777" w:rsidR="00485485" w:rsidRPr="00270EEB" w:rsidRDefault="00485485" w:rsidP="00485485">
            <w:pPr>
              <w:ind w:right="107"/>
              <w:jc w:val="both"/>
              <w:rPr>
                <w:sz w:val="24"/>
                <w:szCs w:val="24"/>
              </w:rPr>
            </w:pPr>
          </w:p>
          <w:p w14:paraId="14F3E63D" w14:textId="77777777" w:rsidR="00485485" w:rsidRPr="00270EEB" w:rsidRDefault="00485485" w:rsidP="00485485">
            <w:pPr>
              <w:ind w:right="107"/>
              <w:jc w:val="both"/>
              <w:rPr>
                <w:sz w:val="24"/>
                <w:szCs w:val="24"/>
              </w:rPr>
            </w:pPr>
          </w:p>
          <w:p w14:paraId="6BD4658F" w14:textId="77777777" w:rsidR="00485485" w:rsidRPr="00270EEB" w:rsidRDefault="00485485" w:rsidP="00485485">
            <w:pPr>
              <w:ind w:right="107"/>
              <w:jc w:val="both"/>
              <w:rPr>
                <w:sz w:val="24"/>
                <w:szCs w:val="24"/>
              </w:rPr>
            </w:pPr>
          </w:p>
          <w:p w14:paraId="4E491004" w14:textId="77777777" w:rsidR="00485485" w:rsidRPr="00270EEB" w:rsidRDefault="00485485" w:rsidP="00485485">
            <w:pPr>
              <w:ind w:right="107"/>
              <w:jc w:val="both"/>
              <w:rPr>
                <w:sz w:val="24"/>
                <w:szCs w:val="24"/>
              </w:rPr>
            </w:pPr>
          </w:p>
          <w:p w14:paraId="63F84709" w14:textId="77777777" w:rsidR="00485485" w:rsidRPr="00270EEB" w:rsidRDefault="00485485" w:rsidP="00485485">
            <w:pPr>
              <w:ind w:right="107"/>
              <w:jc w:val="both"/>
              <w:rPr>
                <w:sz w:val="24"/>
                <w:szCs w:val="24"/>
              </w:rPr>
            </w:pPr>
          </w:p>
          <w:p w14:paraId="46CA1F74" w14:textId="77777777" w:rsidR="00485485" w:rsidRPr="00270EEB" w:rsidRDefault="00485485" w:rsidP="00485485">
            <w:pPr>
              <w:ind w:right="107"/>
              <w:jc w:val="both"/>
              <w:rPr>
                <w:sz w:val="24"/>
                <w:szCs w:val="24"/>
              </w:rPr>
            </w:pPr>
          </w:p>
          <w:p w14:paraId="5325704B" w14:textId="77777777" w:rsidR="00485485" w:rsidRPr="00270EEB" w:rsidRDefault="00485485" w:rsidP="00485485">
            <w:pPr>
              <w:ind w:right="107"/>
              <w:jc w:val="both"/>
              <w:rPr>
                <w:sz w:val="24"/>
                <w:szCs w:val="24"/>
              </w:rPr>
            </w:pPr>
          </w:p>
          <w:p w14:paraId="5E51CE34" w14:textId="77777777" w:rsidR="00485485" w:rsidRPr="00270EEB" w:rsidRDefault="00485485" w:rsidP="00485485">
            <w:pPr>
              <w:ind w:right="107"/>
              <w:jc w:val="both"/>
              <w:rPr>
                <w:sz w:val="24"/>
                <w:szCs w:val="24"/>
              </w:rPr>
            </w:pPr>
          </w:p>
          <w:p w14:paraId="03607C62" w14:textId="77777777" w:rsidR="00485485" w:rsidRPr="00270EEB" w:rsidRDefault="00485485" w:rsidP="00485485">
            <w:pPr>
              <w:ind w:right="107"/>
              <w:jc w:val="both"/>
              <w:rPr>
                <w:sz w:val="24"/>
                <w:szCs w:val="24"/>
              </w:rPr>
            </w:pPr>
          </w:p>
          <w:p w14:paraId="279066C3" w14:textId="77777777" w:rsidR="00485485" w:rsidRPr="00270EEB" w:rsidRDefault="00485485" w:rsidP="00485485">
            <w:pPr>
              <w:ind w:right="107"/>
              <w:jc w:val="both"/>
              <w:rPr>
                <w:sz w:val="24"/>
                <w:szCs w:val="24"/>
              </w:rPr>
            </w:pPr>
          </w:p>
          <w:p w14:paraId="69C3124A" w14:textId="77777777" w:rsidR="00485485" w:rsidRPr="00270EEB" w:rsidRDefault="00485485" w:rsidP="00485485">
            <w:pPr>
              <w:ind w:right="107"/>
              <w:jc w:val="both"/>
              <w:rPr>
                <w:sz w:val="24"/>
                <w:szCs w:val="24"/>
              </w:rPr>
            </w:pPr>
          </w:p>
          <w:p w14:paraId="7BA19DB6" w14:textId="77777777" w:rsidR="00485485" w:rsidRPr="00270EEB" w:rsidRDefault="00485485" w:rsidP="00485485">
            <w:pPr>
              <w:ind w:right="107"/>
              <w:jc w:val="both"/>
              <w:rPr>
                <w:sz w:val="24"/>
                <w:szCs w:val="24"/>
              </w:rPr>
            </w:pPr>
          </w:p>
        </w:tc>
        <w:tc>
          <w:tcPr>
            <w:tcW w:w="2433" w:type="dxa"/>
            <w:shd w:val="clear" w:color="auto" w:fill="auto"/>
          </w:tcPr>
          <w:p w14:paraId="4032B92B" w14:textId="77777777" w:rsidR="00485485" w:rsidRDefault="00485485" w:rsidP="00485485">
            <w:pPr>
              <w:ind w:right="107"/>
              <w:jc w:val="both"/>
              <w:rPr>
                <w:sz w:val="24"/>
                <w:szCs w:val="24"/>
              </w:rPr>
            </w:pPr>
            <w:r>
              <w:rPr>
                <w:sz w:val="24"/>
                <w:szCs w:val="24"/>
              </w:rPr>
              <w:lastRenderedPageBreak/>
              <w:t xml:space="preserve">Measurable? This is hard to measure as I will need to rely on feedback from my colleagues or reviewing my </w:t>
            </w:r>
            <w:r>
              <w:rPr>
                <w:sz w:val="24"/>
                <w:szCs w:val="24"/>
              </w:rPr>
              <w:lastRenderedPageBreak/>
              <w:t xml:space="preserve">interviews myself. I will determine how confident I feel after each one. </w:t>
            </w:r>
          </w:p>
          <w:p w14:paraId="2088A14A" w14:textId="77777777" w:rsidR="00485485" w:rsidRDefault="00485485" w:rsidP="00485485">
            <w:pPr>
              <w:ind w:right="107"/>
              <w:jc w:val="both"/>
              <w:rPr>
                <w:sz w:val="24"/>
                <w:szCs w:val="24"/>
              </w:rPr>
            </w:pPr>
            <w:r>
              <w:rPr>
                <w:sz w:val="24"/>
                <w:szCs w:val="24"/>
              </w:rPr>
              <w:t xml:space="preserve">Achievable? Yes, I would like to feel confident in a suspect interview, this will come with experience. I hope to gain more experience during my HUB attachment. </w:t>
            </w:r>
          </w:p>
          <w:p w14:paraId="6B001574" w14:textId="77777777" w:rsidR="00485485" w:rsidRDefault="00485485" w:rsidP="00485485">
            <w:pPr>
              <w:ind w:right="107"/>
              <w:jc w:val="both"/>
              <w:rPr>
                <w:sz w:val="24"/>
                <w:szCs w:val="24"/>
              </w:rPr>
            </w:pPr>
            <w:r>
              <w:rPr>
                <w:sz w:val="24"/>
                <w:szCs w:val="24"/>
              </w:rPr>
              <w:t xml:space="preserve">Realistic? Yes, I will need to gain more experience. As I have only had 3 months experience on response and I will need more time to complete more interviews. </w:t>
            </w:r>
          </w:p>
          <w:p w14:paraId="022C407D" w14:textId="69388182" w:rsidR="008A1035" w:rsidRPr="00270EEB" w:rsidRDefault="008A1035" w:rsidP="00485485">
            <w:pPr>
              <w:ind w:right="107"/>
              <w:jc w:val="both"/>
              <w:rPr>
                <w:sz w:val="24"/>
                <w:szCs w:val="24"/>
              </w:rPr>
            </w:pPr>
            <w:r>
              <w:rPr>
                <w:sz w:val="24"/>
                <w:szCs w:val="24"/>
              </w:rPr>
              <w:t>I will utilise templates and example interview questions that I have been given by my tutor to use as a starting point when planning my interviews.</w:t>
            </w:r>
          </w:p>
        </w:tc>
        <w:tc>
          <w:tcPr>
            <w:tcW w:w="2426" w:type="dxa"/>
            <w:shd w:val="clear" w:color="auto" w:fill="auto"/>
          </w:tcPr>
          <w:p w14:paraId="76B2A824" w14:textId="5BA12BD6" w:rsidR="00485485" w:rsidRPr="00270EEB" w:rsidRDefault="00485485" w:rsidP="00485485">
            <w:pPr>
              <w:ind w:right="107"/>
              <w:jc w:val="both"/>
              <w:rPr>
                <w:sz w:val="24"/>
                <w:szCs w:val="24"/>
              </w:rPr>
            </w:pPr>
            <w:r>
              <w:rPr>
                <w:sz w:val="24"/>
                <w:szCs w:val="24"/>
              </w:rPr>
              <w:lastRenderedPageBreak/>
              <w:t xml:space="preserve">Other colleagues on my team or my sergeant. </w:t>
            </w:r>
          </w:p>
        </w:tc>
        <w:tc>
          <w:tcPr>
            <w:tcW w:w="2426" w:type="dxa"/>
            <w:shd w:val="clear" w:color="auto" w:fill="auto"/>
          </w:tcPr>
          <w:p w14:paraId="185B2EE5" w14:textId="71A6103F" w:rsidR="00485485" w:rsidRDefault="00485485" w:rsidP="00485485">
            <w:pPr>
              <w:jc w:val="both"/>
              <w:rPr>
                <w:sz w:val="24"/>
                <w:szCs w:val="24"/>
              </w:rPr>
            </w:pPr>
            <w:r>
              <w:rPr>
                <w:sz w:val="24"/>
                <w:szCs w:val="24"/>
              </w:rPr>
              <w:t xml:space="preserve">I would like to improve my interview technique and feel confident when interviewing </w:t>
            </w:r>
            <w:r w:rsidR="008A1035">
              <w:rPr>
                <w:sz w:val="24"/>
                <w:szCs w:val="24"/>
              </w:rPr>
              <w:lastRenderedPageBreak/>
              <w:t>within 4 months after my tutorship period</w:t>
            </w:r>
            <w:r>
              <w:rPr>
                <w:sz w:val="24"/>
                <w:szCs w:val="24"/>
              </w:rPr>
              <w:t xml:space="preserve">. </w:t>
            </w:r>
          </w:p>
        </w:tc>
      </w:tr>
      <w:tr w:rsidR="00485485" w:rsidRPr="00270EEB" w14:paraId="202A23A8" w14:textId="77777777" w:rsidTr="28A9B94D">
        <w:tc>
          <w:tcPr>
            <w:tcW w:w="2462" w:type="dxa"/>
            <w:shd w:val="clear" w:color="auto" w:fill="auto"/>
          </w:tcPr>
          <w:p w14:paraId="26390062" w14:textId="77777777" w:rsidR="00485485" w:rsidRDefault="00485485" w:rsidP="00485485">
            <w:pPr>
              <w:ind w:right="107"/>
              <w:jc w:val="both"/>
              <w:rPr>
                <w:sz w:val="24"/>
                <w:szCs w:val="24"/>
              </w:rPr>
            </w:pPr>
          </w:p>
        </w:tc>
        <w:tc>
          <w:tcPr>
            <w:tcW w:w="2433" w:type="dxa"/>
            <w:shd w:val="clear" w:color="auto" w:fill="auto"/>
          </w:tcPr>
          <w:p w14:paraId="73D07DF9" w14:textId="77777777" w:rsidR="00485485" w:rsidRDefault="00485485" w:rsidP="00485485">
            <w:pPr>
              <w:ind w:right="107"/>
              <w:jc w:val="both"/>
              <w:rPr>
                <w:sz w:val="24"/>
                <w:szCs w:val="24"/>
              </w:rPr>
            </w:pPr>
          </w:p>
        </w:tc>
        <w:tc>
          <w:tcPr>
            <w:tcW w:w="2426" w:type="dxa"/>
            <w:shd w:val="clear" w:color="auto" w:fill="auto"/>
          </w:tcPr>
          <w:p w14:paraId="207DB983" w14:textId="0ACA370D" w:rsidR="00485485" w:rsidRDefault="00485485" w:rsidP="00485485">
            <w:pPr>
              <w:ind w:right="107"/>
              <w:jc w:val="both"/>
              <w:rPr>
                <w:sz w:val="24"/>
                <w:szCs w:val="24"/>
              </w:rPr>
            </w:pPr>
          </w:p>
        </w:tc>
        <w:tc>
          <w:tcPr>
            <w:tcW w:w="2426" w:type="dxa"/>
            <w:shd w:val="clear" w:color="auto" w:fill="auto"/>
          </w:tcPr>
          <w:p w14:paraId="12429A67" w14:textId="77777777" w:rsidR="00485485" w:rsidRDefault="00485485" w:rsidP="00485485">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B4D5FB2" w:rsidR="00390074" w:rsidRDefault="00390074" w:rsidP="00E6298B">
      <w:pPr>
        <w:ind w:right="107"/>
        <w:jc w:val="both"/>
        <w:rPr>
          <w:b/>
          <w:sz w:val="24"/>
          <w:szCs w:val="24"/>
        </w:rPr>
      </w:pPr>
    </w:p>
    <w:p w14:paraId="2987B040"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Ackerman, C.E. (2019) ‘What is Resilience and Why is It Important to Bounce Back?’, </w:t>
      </w:r>
      <w:r w:rsidRPr="00485485">
        <w:rPr>
          <w:rFonts w:asciiTheme="minorHAnsi" w:hAnsiTheme="minorHAnsi" w:cs="Times New Roman"/>
          <w:bCs/>
          <w:i/>
          <w:iCs/>
          <w:color w:val="auto"/>
          <w:sz w:val="24"/>
          <w:szCs w:val="24"/>
          <w:lang w:eastAsia="en-US"/>
        </w:rPr>
        <w:t xml:space="preserve">Positive Psychology Today </w:t>
      </w:r>
      <w:r w:rsidRPr="00485485">
        <w:rPr>
          <w:rFonts w:asciiTheme="minorHAnsi" w:hAnsiTheme="minorHAnsi" w:cs="Times New Roman"/>
          <w:bCs/>
          <w:color w:val="auto"/>
          <w:sz w:val="24"/>
          <w:szCs w:val="24"/>
          <w:lang w:eastAsia="en-US"/>
        </w:rPr>
        <w:t>[blog]. 3 January. Available at: https://positivepsychology.com/what-is-resilience/#references (Accessed: 29 December 2022).</w:t>
      </w:r>
    </w:p>
    <w:p w14:paraId="35840116" w14:textId="77777777" w:rsidR="00990A8C"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5F99167A" w14:textId="0E74E50E"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Alter, J. (2019) ‘We can’t remove stress in policing, but we can talk about it more’, </w:t>
      </w:r>
      <w:r w:rsidRPr="00485485">
        <w:rPr>
          <w:rFonts w:asciiTheme="minorHAnsi" w:hAnsiTheme="minorHAnsi" w:cs="Times New Roman"/>
          <w:bCs/>
          <w:i/>
          <w:iCs/>
          <w:color w:val="auto"/>
          <w:sz w:val="24"/>
          <w:szCs w:val="24"/>
          <w:lang w:eastAsia="en-US"/>
        </w:rPr>
        <w:t xml:space="preserve">Police Federation, latest news </w:t>
      </w:r>
      <w:r w:rsidRPr="00485485">
        <w:rPr>
          <w:rFonts w:asciiTheme="minorHAnsi" w:hAnsiTheme="minorHAnsi" w:cs="Times New Roman"/>
          <w:bCs/>
          <w:color w:val="auto"/>
          <w:sz w:val="24"/>
          <w:szCs w:val="24"/>
          <w:lang w:eastAsia="en-US"/>
        </w:rPr>
        <w:t xml:space="preserve">[blog]. 7 November. Available at:  </w:t>
      </w:r>
    </w:p>
    <w:p w14:paraId="0F0031EC"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https://www.polfed.org/news/latest-news/2019/we-can-t-remove-stress-in-policing-but-we-can-talk-about-it-more/ (Accessed: 29 December 2022).</w:t>
      </w:r>
    </w:p>
    <w:p w14:paraId="1587D7EB"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17731A28"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Blackstone's handbook for policing students 2022 (2021). </w:t>
      </w:r>
      <w:r w:rsidRPr="00485485">
        <w:rPr>
          <w:rFonts w:asciiTheme="minorHAnsi" w:hAnsiTheme="minorHAnsi" w:cs="Times New Roman"/>
          <w:bCs/>
          <w:i/>
          <w:iCs/>
          <w:color w:val="auto"/>
          <w:sz w:val="24"/>
          <w:szCs w:val="24"/>
          <w:lang w:eastAsia="en-US"/>
        </w:rPr>
        <w:t>OXFORD UNIV PRESS.</w:t>
      </w:r>
    </w:p>
    <w:p w14:paraId="35BF2475"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00E671A0"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roofErr w:type="spellStart"/>
      <w:r w:rsidRPr="00485485">
        <w:rPr>
          <w:rFonts w:asciiTheme="minorHAnsi" w:hAnsiTheme="minorHAnsi" w:cs="Times New Roman"/>
          <w:bCs/>
          <w:color w:val="auto"/>
          <w:sz w:val="24"/>
          <w:szCs w:val="24"/>
          <w:lang w:eastAsia="en-US"/>
        </w:rPr>
        <w:t>Borton</w:t>
      </w:r>
      <w:proofErr w:type="spellEnd"/>
      <w:r w:rsidRPr="00485485">
        <w:rPr>
          <w:rFonts w:asciiTheme="minorHAnsi" w:hAnsiTheme="minorHAnsi" w:cs="Times New Roman"/>
          <w:bCs/>
          <w:color w:val="auto"/>
          <w:sz w:val="24"/>
          <w:szCs w:val="24"/>
          <w:lang w:eastAsia="en-US"/>
        </w:rPr>
        <w:t xml:space="preserve">, T. (1970) </w:t>
      </w:r>
      <w:r w:rsidRPr="00485485">
        <w:rPr>
          <w:rFonts w:asciiTheme="minorHAnsi" w:hAnsiTheme="minorHAnsi" w:cs="Times New Roman"/>
          <w:bCs/>
          <w:i/>
          <w:iCs/>
          <w:color w:val="auto"/>
          <w:sz w:val="24"/>
          <w:szCs w:val="24"/>
          <w:lang w:eastAsia="en-US"/>
        </w:rPr>
        <w:t>Reach Touch and Teach</w:t>
      </w:r>
      <w:r w:rsidRPr="00485485">
        <w:rPr>
          <w:rFonts w:asciiTheme="minorHAnsi" w:hAnsiTheme="minorHAnsi" w:cs="Times New Roman"/>
          <w:bCs/>
          <w:color w:val="auto"/>
          <w:sz w:val="24"/>
          <w:szCs w:val="24"/>
          <w:lang w:eastAsia="en-US"/>
        </w:rPr>
        <w:t>. New York: McGraw-Hill Paperbacks.</w:t>
      </w:r>
    </w:p>
    <w:p w14:paraId="23A1C7CA"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107A60DC"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Brewin, C. R., Miller, J. K., </w:t>
      </w:r>
      <w:proofErr w:type="spellStart"/>
      <w:r w:rsidRPr="00485485">
        <w:rPr>
          <w:rFonts w:asciiTheme="minorHAnsi" w:hAnsiTheme="minorHAnsi" w:cs="Times New Roman"/>
          <w:bCs/>
          <w:color w:val="auto"/>
          <w:sz w:val="24"/>
          <w:szCs w:val="24"/>
          <w:lang w:eastAsia="en-US"/>
        </w:rPr>
        <w:t>Soffia</w:t>
      </w:r>
      <w:proofErr w:type="spellEnd"/>
      <w:r w:rsidRPr="00485485">
        <w:rPr>
          <w:rFonts w:asciiTheme="minorHAnsi" w:hAnsiTheme="minorHAnsi" w:cs="Times New Roman"/>
          <w:bCs/>
          <w:color w:val="auto"/>
          <w:sz w:val="24"/>
          <w:szCs w:val="24"/>
          <w:lang w:eastAsia="en-US"/>
        </w:rPr>
        <w:t xml:space="preserve">, M., Peart, A. and Burchell, B. (2020) ‘Posttraumatic stress disorder and complex posttraumatic stress disorder in UK police officers’, Psychological Medicine. </w:t>
      </w:r>
      <w:r w:rsidRPr="00485485">
        <w:rPr>
          <w:rFonts w:asciiTheme="minorHAnsi" w:hAnsiTheme="minorHAnsi" w:cs="Times New Roman"/>
          <w:bCs/>
          <w:i/>
          <w:iCs/>
          <w:color w:val="auto"/>
          <w:sz w:val="24"/>
          <w:szCs w:val="24"/>
          <w:lang w:eastAsia="en-US"/>
        </w:rPr>
        <w:t>Cambridge University Press</w:t>
      </w:r>
      <w:r w:rsidRPr="00485485">
        <w:rPr>
          <w:rFonts w:asciiTheme="minorHAnsi" w:hAnsiTheme="minorHAnsi" w:cs="Times New Roman"/>
          <w:bCs/>
          <w:color w:val="auto"/>
          <w:sz w:val="24"/>
          <w:szCs w:val="24"/>
          <w:lang w:eastAsia="en-US"/>
        </w:rPr>
        <w:t>, 52(7), pp. 1287–1295.</w:t>
      </w:r>
    </w:p>
    <w:p w14:paraId="41E29A0C"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DOI: 10.1017/S0033291720003025.</w:t>
      </w:r>
    </w:p>
    <w:p w14:paraId="2D3C9072"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59C400B" w14:textId="0E452A50"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College of Policing. (2023) </w:t>
      </w:r>
      <w:r w:rsidRPr="00990A8C">
        <w:rPr>
          <w:rFonts w:asciiTheme="minorHAnsi" w:hAnsiTheme="minorHAnsi" w:cs="Times New Roman"/>
          <w:bCs/>
          <w:i/>
          <w:iCs/>
          <w:color w:val="auto"/>
          <w:sz w:val="24"/>
          <w:szCs w:val="24"/>
          <w:lang w:eastAsia="en-US"/>
        </w:rPr>
        <w:t xml:space="preserve">Investigative Development. </w:t>
      </w:r>
      <w:r w:rsidRPr="00990A8C">
        <w:rPr>
          <w:rFonts w:asciiTheme="minorHAnsi" w:hAnsiTheme="minorHAnsi" w:cs="Times New Roman"/>
          <w:bCs/>
          <w:color w:val="auto"/>
          <w:sz w:val="24"/>
          <w:szCs w:val="24"/>
          <w:lang w:eastAsia="en-US"/>
        </w:rPr>
        <w:t xml:space="preserve">[online]. Available at: </w:t>
      </w:r>
      <w:hyperlink r:id="rId21" w:history="1">
        <w:r w:rsidRPr="00990A8C">
          <w:rPr>
            <w:rStyle w:val="Hyperlink"/>
            <w:rFonts w:asciiTheme="minorHAnsi" w:hAnsiTheme="minorHAnsi" w:cs="Times New Roman"/>
            <w:bCs/>
            <w:sz w:val="24"/>
            <w:szCs w:val="24"/>
            <w:lang w:eastAsia="en-US"/>
          </w:rPr>
          <w:t>Investigative development | College of Policing</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3651C442"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79E2DEC8" w14:textId="7362EB5B"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College of Policing. (2021) </w:t>
      </w:r>
      <w:r w:rsidRPr="00990A8C">
        <w:rPr>
          <w:rFonts w:asciiTheme="minorHAnsi" w:hAnsiTheme="minorHAnsi" w:cs="Times New Roman"/>
          <w:bCs/>
          <w:i/>
          <w:iCs/>
          <w:color w:val="auto"/>
          <w:sz w:val="24"/>
          <w:szCs w:val="24"/>
          <w:lang w:eastAsia="en-US"/>
        </w:rPr>
        <w:t xml:space="preserve">Victims’ Code for Policing. </w:t>
      </w:r>
      <w:r w:rsidRPr="00990A8C">
        <w:rPr>
          <w:rFonts w:asciiTheme="minorHAnsi" w:hAnsiTheme="minorHAnsi" w:cs="Times New Roman"/>
          <w:bCs/>
          <w:color w:val="auto"/>
          <w:sz w:val="24"/>
          <w:szCs w:val="24"/>
          <w:lang w:eastAsia="en-US"/>
        </w:rPr>
        <w:t xml:space="preserve">[online]. Available at </w:t>
      </w:r>
      <w:hyperlink r:id="rId22" w:history="1">
        <w:r w:rsidRPr="00990A8C">
          <w:rPr>
            <w:rStyle w:val="Hyperlink"/>
            <w:rFonts w:asciiTheme="minorHAnsi" w:hAnsiTheme="minorHAnsi" w:cs="Times New Roman"/>
            <w:bCs/>
            <w:sz w:val="24"/>
            <w:szCs w:val="24"/>
            <w:lang w:eastAsia="en-US"/>
          </w:rPr>
          <w:t>Victims' Code for policing | College of Policing</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0F899173"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2B9DA6BF" w14:textId="59C3A4AB"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College of Policing (2020) </w:t>
      </w:r>
      <w:r w:rsidRPr="00990A8C">
        <w:rPr>
          <w:rFonts w:asciiTheme="minorHAnsi" w:hAnsiTheme="minorHAnsi" w:cs="Times New Roman"/>
          <w:bCs/>
          <w:i/>
          <w:iCs/>
          <w:color w:val="auto"/>
          <w:sz w:val="24"/>
          <w:szCs w:val="24"/>
          <w:lang w:eastAsia="en-US"/>
        </w:rPr>
        <w:t xml:space="preserve">Conflict Management Skills. </w:t>
      </w:r>
      <w:r w:rsidRPr="00990A8C">
        <w:rPr>
          <w:rFonts w:asciiTheme="minorHAnsi" w:hAnsiTheme="minorHAnsi" w:cs="Times New Roman"/>
          <w:bCs/>
          <w:color w:val="auto"/>
          <w:sz w:val="24"/>
          <w:szCs w:val="24"/>
          <w:lang w:eastAsia="en-US"/>
        </w:rPr>
        <w:t xml:space="preserve">[online]. Available at: </w:t>
      </w:r>
      <w:hyperlink r:id="rId23" w:history="1">
        <w:r w:rsidRPr="00990A8C">
          <w:rPr>
            <w:rStyle w:val="Hyperlink"/>
            <w:rFonts w:asciiTheme="minorHAnsi" w:hAnsiTheme="minorHAnsi" w:cs="Times New Roman"/>
            <w:bCs/>
            <w:sz w:val="24"/>
            <w:szCs w:val="24"/>
            <w:lang w:eastAsia="en-US"/>
          </w:rPr>
          <w:t>Conflict management skills | College of Policing</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5A12A92E"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18F1219B" w14:textId="37A70D59"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College of Policing (2014) </w:t>
      </w:r>
      <w:r w:rsidRPr="00990A8C">
        <w:rPr>
          <w:rFonts w:asciiTheme="minorHAnsi" w:hAnsiTheme="minorHAnsi" w:cs="Times New Roman"/>
          <w:bCs/>
          <w:i/>
          <w:iCs/>
          <w:color w:val="auto"/>
          <w:sz w:val="24"/>
          <w:szCs w:val="24"/>
          <w:lang w:eastAsia="en-US"/>
        </w:rPr>
        <w:t xml:space="preserve">Code of Ethics. </w:t>
      </w:r>
      <w:r w:rsidRPr="00990A8C">
        <w:rPr>
          <w:rFonts w:asciiTheme="minorHAnsi" w:hAnsiTheme="minorHAnsi" w:cs="Times New Roman"/>
          <w:bCs/>
          <w:color w:val="auto"/>
          <w:sz w:val="24"/>
          <w:szCs w:val="24"/>
          <w:lang w:eastAsia="en-US"/>
        </w:rPr>
        <w:t xml:space="preserve">[online]. Available at: </w:t>
      </w:r>
      <w:hyperlink r:id="rId24" w:history="1">
        <w:r w:rsidRPr="00990A8C">
          <w:rPr>
            <w:rStyle w:val="Hyperlink"/>
            <w:rFonts w:asciiTheme="minorHAnsi" w:hAnsiTheme="minorHAnsi" w:cs="Times New Roman"/>
            <w:bCs/>
            <w:sz w:val="24"/>
            <w:szCs w:val="24"/>
            <w:lang w:eastAsia="en-US"/>
          </w:rPr>
          <w:t>code_of_ethics.pdf (college.police.uk)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vertAlign w:val="superscript"/>
          <w:lang w:eastAsia="en-US"/>
        </w:rPr>
        <w:t xml:space="preserve"> </w:t>
      </w:r>
      <w:r w:rsidRPr="00990A8C">
        <w:rPr>
          <w:rFonts w:asciiTheme="minorHAnsi" w:hAnsiTheme="minorHAnsi" w:cs="Times New Roman"/>
          <w:bCs/>
          <w:color w:val="auto"/>
          <w:sz w:val="24"/>
          <w:szCs w:val="24"/>
          <w:lang w:eastAsia="en-US"/>
        </w:rPr>
        <w:t>January 2023).</w:t>
      </w:r>
    </w:p>
    <w:p w14:paraId="7D5A5B4F" w14:textId="77777777" w:rsidR="00990A8C"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83BDA8A" w14:textId="29A727EA"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lastRenderedPageBreak/>
        <w:t xml:space="preserve">College of Policing (2014). </w:t>
      </w:r>
      <w:r w:rsidRPr="00485485">
        <w:rPr>
          <w:rFonts w:asciiTheme="minorHAnsi" w:hAnsiTheme="minorHAnsi" w:cs="Times New Roman"/>
          <w:bCs/>
          <w:i/>
          <w:iCs/>
          <w:color w:val="auto"/>
          <w:sz w:val="24"/>
          <w:szCs w:val="24"/>
          <w:lang w:eastAsia="en-US"/>
        </w:rPr>
        <w:t>National decision making model.</w:t>
      </w:r>
      <w:r w:rsidRPr="00485485">
        <w:rPr>
          <w:rFonts w:asciiTheme="minorHAnsi" w:hAnsiTheme="minorHAnsi" w:cs="Times New Roman"/>
          <w:bCs/>
          <w:color w:val="auto"/>
          <w:sz w:val="24"/>
          <w:szCs w:val="24"/>
          <w:lang w:eastAsia="en-US"/>
        </w:rPr>
        <w:t xml:space="preserve"> Available at: https://www.college.police.uk/app/national-decision-model/national-decision-model (Accessed: 12 December 2022).</w:t>
      </w:r>
    </w:p>
    <w:p w14:paraId="5B3BD7B8"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21CF83CA"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Covey, T. J., </w:t>
      </w:r>
      <w:proofErr w:type="spellStart"/>
      <w:r w:rsidRPr="00485485">
        <w:rPr>
          <w:rFonts w:asciiTheme="minorHAnsi" w:hAnsiTheme="minorHAnsi" w:cs="Times New Roman"/>
          <w:bCs/>
          <w:color w:val="auto"/>
          <w:sz w:val="24"/>
          <w:szCs w:val="24"/>
          <w:lang w:eastAsia="en-US"/>
        </w:rPr>
        <w:t>Shucard</w:t>
      </w:r>
      <w:proofErr w:type="spellEnd"/>
      <w:r w:rsidRPr="00485485">
        <w:rPr>
          <w:rFonts w:asciiTheme="minorHAnsi" w:hAnsiTheme="minorHAnsi" w:cs="Times New Roman"/>
          <w:bCs/>
          <w:color w:val="auto"/>
          <w:sz w:val="24"/>
          <w:szCs w:val="24"/>
          <w:lang w:eastAsia="en-US"/>
        </w:rPr>
        <w:t xml:space="preserve">, J.L., </w:t>
      </w:r>
      <w:proofErr w:type="spellStart"/>
      <w:r w:rsidRPr="00485485">
        <w:rPr>
          <w:rFonts w:asciiTheme="minorHAnsi" w:hAnsiTheme="minorHAnsi" w:cs="Times New Roman"/>
          <w:bCs/>
          <w:color w:val="auto"/>
          <w:sz w:val="24"/>
          <w:szCs w:val="24"/>
          <w:lang w:eastAsia="en-US"/>
        </w:rPr>
        <w:t>Violanti</w:t>
      </w:r>
      <w:proofErr w:type="spellEnd"/>
      <w:r w:rsidRPr="00485485">
        <w:rPr>
          <w:rFonts w:asciiTheme="minorHAnsi" w:hAnsiTheme="minorHAnsi" w:cs="Times New Roman"/>
          <w:bCs/>
          <w:color w:val="auto"/>
          <w:sz w:val="24"/>
          <w:szCs w:val="24"/>
          <w:lang w:eastAsia="en-US"/>
        </w:rPr>
        <w:t xml:space="preserve">, J. M., Lee, J., </w:t>
      </w:r>
      <w:proofErr w:type="spellStart"/>
      <w:r w:rsidRPr="00485485">
        <w:rPr>
          <w:rFonts w:asciiTheme="minorHAnsi" w:hAnsiTheme="minorHAnsi" w:cs="Times New Roman"/>
          <w:bCs/>
          <w:color w:val="auto"/>
          <w:sz w:val="24"/>
          <w:szCs w:val="24"/>
          <w:lang w:eastAsia="en-US"/>
        </w:rPr>
        <w:t>Shucard</w:t>
      </w:r>
      <w:proofErr w:type="spellEnd"/>
      <w:r w:rsidRPr="00485485">
        <w:rPr>
          <w:rFonts w:asciiTheme="minorHAnsi" w:hAnsiTheme="minorHAnsi" w:cs="Times New Roman"/>
          <w:bCs/>
          <w:color w:val="auto"/>
          <w:sz w:val="24"/>
          <w:szCs w:val="24"/>
          <w:lang w:eastAsia="en-US"/>
        </w:rPr>
        <w:t>, D.W. (2013). ‘The effects of exposure to traumatic stressors on inhibitory control in police officers: A dense electrode array study using a Go/</w:t>
      </w:r>
      <w:proofErr w:type="spellStart"/>
      <w:r w:rsidRPr="00485485">
        <w:rPr>
          <w:rFonts w:asciiTheme="minorHAnsi" w:hAnsiTheme="minorHAnsi" w:cs="Times New Roman"/>
          <w:bCs/>
          <w:color w:val="auto"/>
          <w:sz w:val="24"/>
          <w:szCs w:val="24"/>
          <w:lang w:eastAsia="en-US"/>
        </w:rPr>
        <w:t>NoGo</w:t>
      </w:r>
      <w:proofErr w:type="spellEnd"/>
      <w:r w:rsidRPr="00485485">
        <w:rPr>
          <w:rFonts w:asciiTheme="minorHAnsi" w:hAnsiTheme="minorHAnsi" w:cs="Times New Roman"/>
          <w:bCs/>
          <w:color w:val="auto"/>
          <w:sz w:val="24"/>
          <w:szCs w:val="24"/>
          <w:lang w:eastAsia="en-US"/>
        </w:rPr>
        <w:t xml:space="preserve"> continuous performance task’, </w:t>
      </w:r>
      <w:r w:rsidRPr="00485485">
        <w:rPr>
          <w:rFonts w:asciiTheme="minorHAnsi" w:hAnsiTheme="minorHAnsi" w:cs="Times New Roman"/>
          <w:bCs/>
          <w:i/>
          <w:iCs/>
          <w:color w:val="auto"/>
          <w:sz w:val="24"/>
          <w:szCs w:val="24"/>
          <w:lang w:eastAsia="en-US"/>
        </w:rPr>
        <w:t>International Journal of Psychophysiology,</w:t>
      </w:r>
      <w:r w:rsidRPr="00485485">
        <w:rPr>
          <w:rFonts w:asciiTheme="minorHAnsi" w:hAnsiTheme="minorHAnsi" w:cs="Times New Roman"/>
          <w:bCs/>
          <w:color w:val="auto"/>
          <w:sz w:val="24"/>
          <w:szCs w:val="24"/>
          <w:lang w:eastAsia="en-US"/>
        </w:rPr>
        <w:t xml:space="preserve"> 87(3), pp. 363-375. </w:t>
      </w:r>
    </w:p>
    <w:p w14:paraId="30FF9CF9"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DOI: https://doi.org/10.1016/j.ijpsycho.2013.03.009.</w:t>
      </w:r>
    </w:p>
    <w:p w14:paraId="5935C5F6"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7EF84F79"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i/>
          <w:iCs/>
          <w:color w:val="auto"/>
          <w:sz w:val="24"/>
          <w:szCs w:val="24"/>
          <w:lang w:eastAsia="en-US"/>
        </w:rPr>
        <w:t xml:space="preserve">Criminal Justice Act 1988, Section 39. </w:t>
      </w:r>
      <w:r w:rsidRPr="00485485">
        <w:rPr>
          <w:rFonts w:asciiTheme="minorHAnsi" w:hAnsiTheme="minorHAnsi" w:cs="Times New Roman"/>
          <w:bCs/>
          <w:color w:val="auto"/>
          <w:sz w:val="24"/>
          <w:szCs w:val="24"/>
          <w:lang w:eastAsia="en-US"/>
        </w:rPr>
        <w:t xml:space="preserve">Available at: https://www.cps.gov.uk/legal-guidance/offences-against-person-incorporating-charging-standard (Accessed: 22 December 2022). </w:t>
      </w:r>
    </w:p>
    <w:p w14:paraId="170DBE62"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054D7EF6"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Greenwood, B, N. &amp; </w:t>
      </w:r>
      <w:proofErr w:type="spellStart"/>
      <w:r w:rsidRPr="00485485">
        <w:rPr>
          <w:rFonts w:asciiTheme="minorHAnsi" w:hAnsiTheme="minorHAnsi" w:cs="Times New Roman"/>
          <w:bCs/>
          <w:color w:val="auto"/>
          <w:sz w:val="24"/>
          <w:szCs w:val="24"/>
          <w:lang w:eastAsia="en-US"/>
        </w:rPr>
        <w:t>Fleshner</w:t>
      </w:r>
      <w:proofErr w:type="spellEnd"/>
      <w:r w:rsidRPr="00485485">
        <w:rPr>
          <w:rFonts w:asciiTheme="minorHAnsi" w:hAnsiTheme="minorHAnsi" w:cs="Times New Roman"/>
          <w:bCs/>
          <w:color w:val="auto"/>
          <w:sz w:val="24"/>
          <w:szCs w:val="24"/>
          <w:lang w:eastAsia="en-US"/>
        </w:rPr>
        <w:t xml:space="preserve">, M. (2011). ‘Exercise, Stress Resistance, and Central Serotonergic Systems’, </w:t>
      </w:r>
      <w:r w:rsidRPr="00485485">
        <w:rPr>
          <w:rFonts w:asciiTheme="minorHAnsi" w:hAnsiTheme="minorHAnsi" w:cs="Times New Roman"/>
          <w:bCs/>
          <w:i/>
          <w:iCs/>
          <w:color w:val="auto"/>
          <w:sz w:val="24"/>
          <w:szCs w:val="24"/>
          <w:lang w:eastAsia="en-US"/>
        </w:rPr>
        <w:t xml:space="preserve">Exercise and Sport Sciences Reviews, </w:t>
      </w:r>
      <w:r w:rsidRPr="00485485">
        <w:rPr>
          <w:rFonts w:asciiTheme="minorHAnsi" w:hAnsiTheme="minorHAnsi" w:cs="Times New Roman"/>
          <w:bCs/>
          <w:color w:val="auto"/>
          <w:sz w:val="24"/>
          <w:szCs w:val="24"/>
          <w:lang w:eastAsia="en-US"/>
        </w:rPr>
        <w:t xml:space="preserve">39(3), pp. 140-149. </w:t>
      </w:r>
    </w:p>
    <w:p w14:paraId="090C502E"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DOI: 10.1097/JES.0b013e31821f7e45</w:t>
      </w:r>
    </w:p>
    <w:p w14:paraId="386C99A7" w14:textId="12CF6A75" w:rsid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14B8340" w14:textId="7357D789"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Gov.uk. (2022) </w:t>
      </w:r>
      <w:r w:rsidRPr="00990A8C">
        <w:rPr>
          <w:rFonts w:asciiTheme="minorHAnsi" w:hAnsiTheme="minorHAnsi" w:cs="Times New Roman"/>
          <w:bCs/>
          <w:i/>
          <w:iCs/>
          <w:color w:val="auto"/>
          <w:sz w:val="24"/>
          <w:szCs w:val="24"/>
          <w:lang w:eastAsia="en-US"/>
        </w:rPr>
        <w:t xml:space="preserve">New Non-fatal Strangulation Offence Comes into Force. </w:t>
      </w:r>
      <w:r w:rsidRPr="00990A8C">
        <w:rPr>
          <w:rFonts w:asciiTheme="minorHAnsi" w:hAnsiTheme="minorHAnsi" w:cs="Times New Roman"/>
          <w:bCs/>
          <w:color w:val="auto"/>
          <w:sz w:val="24"/>
          <w:szCs w:val="24"/>
          <w:lang w:eastAsia="en-US"/>
        </w:rPr>
        <w:t xml:space="preserve">[online]. Available at: </w:t>
      </w:r>
      <w:hyperlink r:id="rId25" w:history="1">
        <w:r w:rsidRPr="00990A8C">
          <w:rPr>
            <w:rStyle w:val="Hyperlink"/>
            <w:rFonts w:asciiTheme="minorHAnsi" w:hAnsiTheme="minorHAnsi" w:cs="Times New Roman"/>
            <w:bCs/>
            <w:sz w:val="24"/>
            <w:szCs w:val="24"/>
            <w:lang w:eastAsia="en-US"/>
          </w:rPr>
          <w:t>New non-fatal strangulation offence comes into force - GOV.UK (www.gov.uk)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28F71654"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2A205375" w14:textId="4C72A460"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Gov.uk. (2021) </w:t>
      </w:r>
      <w:r w:rsidRPr="00990A8C">
        <w:rPr>
          <w:rFonts w:asciiTheme="minorHAnsi" w:hAnsiTheme="minorHAnsi" w:cs="Times New Roman"/>
          <w:bCs/>
          <w:i/>
          <w:iCs/>
          <w:color w:val="auto"/>
          <w:sz w:val="24"/>
          <w:szCs w:val="24"/>
          <w:lang w:eastAsia="en-US"/>
        </w:rPr>
        <w:t xml:space="preserve">Annex: Statistics on the Number of Police Officers Assaulted in the Year Ending March 2021, England and Wales. </w:t>
      </w:r>
      <w:r w:rsidRPr="00990A8C">
        <w:rPr>
          <w:rFonts w:asciiTheme="minorHAnsi" w:hAnsiTheme="minorHAnsi" w:cs="Times New Roman"/>
          <w:bCs/>
          <w:color w:val="auto"/>
          <w:sz w:val="24"/>
          <w:szCs w:val="24"/>
          <w:lang w:eastAsia="en-US"/>
        </w:rPr>
        <w:t xml:space="preserve">[online]. Available at: </w:t>
      </w:r>
      <w:hyperlink r:id="rId26" w:history="1">
        <w:r w:rsidRPr="00990A8C">
          <w:rPr>
            <w:rStyle w:val="Hyperlink"/>
            <w:rFonts w:asciiTheme="minorHAnsi" w:hAnsiTheme="minorHAnsi" w:cs="Times New Roman"/>
            <w:bCs/>
            <w:sz w:val="24"/>
            <w:szCs w:val="24"/>
            <w:lang w:eastAsia="en-US"/>
          </w:rPr>
          <w:t>Annex: Statistics on the number of police officers assaulted in the year ending March 2021, England and Wales - GOV.UK (www.gov.uk)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3A33BF41" w14:textId="77777777" w:rsidR="00990A8C" w:rsidRPr="00485485"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394F6433" w14:textId="25695B27" w:rsid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GOV, (2015). </w:t>
      </w:r>
      <w:r w:rsidRPr="00485485">
        <w:rPr>
          <w:rFonts w:asciiTheme="minorHAnsi" w:hAnsiTheme="minorHAnsi" w:cs="Times New Roman"/>
          <w:bCs/>
          <w:i/>
          <w:iCs/>
          <w:color w:val="auto"/>
          <w:sz w:val="24"/>
          <w:szCs w:val="24"/>
          <w:lang w:eastAsia="en-US"/>
        </w:rPr>
        <w:t>Criminal Procedure and Investigations Act Code of Practice.</w:t>
      </w:r>
      <w:r w:rsidRPr="00485485">
        <w:rPr>
          <w:rFonts w:asciiTheme="minorHAnsi" w:hAnsiTheme="minorHAnsi" w:cs="Times New Roman"/>
          <w:bCs/>
          <w:color w:val="auto"/>
          <w:sz w:val="24"/>
          <w:szCs w:val="24"/>
          <w:lang w:eastAsia="en-US"/>
        </w:rPr>
        <w:t xml:space="preserve"> Available at: https://www.gov.uk/government/publications/criminal-procedure-and-investigations-act-code-of-practice (Accessed: 3 January 2023).</w:t>
      </w:r>
    </w:p>
    <w:p w14:paraId="55DABBD6" w14:textId="4364E452" w:rsidR="00990A8C"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3969873D" w14:textId="1D142958"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Legislation.gov.uk. (2022) </w:t>
      </w:r>
      <w:r w:rsidRPr="00990A8C">
        <w:rPr>
          <w:rFonts w:asciiTheme="minorHAnsi" w:hAnsiTheme="minorHAnsi" w:cs="Times New Roman"/>
          <w:bCs/>
          <w:i/>
          <w:iCs/>
          <w:color w:val="auto"/>
          <w:sz w:val="24"/>
          <w:szCs w:val="24"/>
          <w:lang w:eastAsia="en-US"/>
        </w:rPr>
        <w:t xml:space="preserve">Offences Against the Person Act 1861. </w:t>
      </w:r>
      <w:r w:rsidRPr="00990A8C">
        <w:rPr>
          <w:rFonts w:asciiTheme="minorHAnsi" w:hAnsiTheme="minorHAnsi" w:cs="Times New Roman"/>
          <w:bCs/>
          <w:color w:val="auto"/>
          <w:sz w:val="24"/>
          <w:szCs w:val="24"/>
          <w:lang w:eastAsia="en-US"/>
        </w:rPr>
        <w:t xml:space="preserve">[online]. Available at: </w:t>
      </w:r>
      <w:hyperlink r:id="rId27" w:history="1">
        <w:r w:rsidRPr="00990A8C">
          <w:rPr>
            <w:rStyle w:val="Hyperlink"/>
            <w:rFonts w:asciiTheme="minorHAnsi" w:hAnsiTheme="minorHAnsi" w:cs="Times New Roman"/>
            <w:bCs/>
            <w:sz w:val="24"/>
            <w:szCs w:val="24"/>
            <w:lang w:eastAsia="en-US"/>
          </w:rPr>
          <w:t>Offences against the Person Act 1861 (legislation.gov.uk)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 </w:t>
      </w:r>
    </w:p>
    <w:p w14:paraId="2076051B"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AAE9D65" w14:textId="720F333A"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Legislation.gov.uk. (2021) </w:t>
      </w:r>
      <w:r w:rsidRPr="00990A8C">
        <w:rPr>
          <w:rFonts w:asciiTheme="minorHAnsi" w:hAnsiTheme="minorHAnsi" w:cs="Times New Roman"/>
          <w:bCs/>
          <w:i/>
          <w:iCs/>
          <w:color w:val="auto"/>
          <w:sz w:val="24"/>
          <w:szCs w:val="24"/>
          <w:lang w:eastAsia="en-US"/>
        </w:rPr>
        <w:t xml:space="preserve">Domestic Abuse Act 2021 – Section 1. </w:t>
      </w:r>
      <w:r w:rsidRPr="00990A8C">
        <w:rPr>
          <w:rFonts w:asciiTheme="minorHAnsi" w:hAnsiTheme="minorHAnsi" w:cs="Times New Roman"/>
          <w:bCs/>
          <w:color w:val="auto"/>
          <w:sz w:val="24"/>
          <w:szCs w:val="24"/>
          <w:lang w:eastAsia="en-US"/>
        </w:rPr>
        <w:t xml:space="preserve">[online]. Available at: </w:t>
      </w:r>
      <w:hyperlink r:id="rId28" w:history="1">
        <w:r w:rsidRPr="00990A8C">
          <w:rPr>
            <w:rStyle w:val="Hyperlink"/>
            <w:rFonts w:asciiTheme="minorHAnsi" w:hAnsiTheme="minorHAnsi" w:cs="Times New Roman"/>
            <w:bCs/>
            <w:sz w:val="24"/>
            <w:szCs w:val="24"/>
            <w:lang w:eastAsia="en-US"/>
          </w:rPr>
          <w:t>Domestic Abuse Act 2021 (legislation.gov.uk)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vertAlign w:val="superscript"/>
          <w:lang w:eastAsia="en-US"/>
        </w:rPr>
        <w:t xml:space="preserve"> </w:t>
      </w:r>
      <w:r w:rsidRPr="00990A8C">
        <w:rPr>
          <w:rFonts w:asciiTheme="minorHAnsi" w:hAnsiTheme="minorHAnsi" w:cs="Times New Roman"/>
          <w:bCs/>
          <w:color w:val="auto"/>
          <w:sz w:val="24"/>
          <w:szCs w:val="24"/>
          <w:lang w:eastAsia="en-US"/>
        </w:rPr>
        <w:t>January 2023).</w:t>
      </w:r>
    </w:p>
    <w:p w14:paraId="47D91B8F"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F031E0E" w14:textId="15CB072F" w:rsid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lastRenderedPageBreak/>
        <w:t xml:space="preserve">Legislation.gov.uk. (2021) </w:t>
      </w:r>
      <w:r w:rsidRPr="00990A8C">
        <w:rPr>
          <w:rFonts w:asciiTheme="minorHAnsi" w:hAnsiTheme="minorHAnsi" w:cs="Times New Roman"/>
          <w:bCs/>
          <w:i/>
          <w:iCs/>
          <w:color w:val="auto"/>
          <w:sz w:val="24"/>
          <w:szCs w:val="24"/>
          <w:lang w:eastAsia="en-US"/>
        </w:rPr>
        <w:t xml:space="preserve">Domestic Abuse Act 2021 – Section 70. </w:t>
      </w:r>
      <w:r w:rsidRPr="00990A8C">
        <w:rPr>
          <w:rFonts w:asciiTheme="minorHAnsi" w:hAnsiTheme="minorHAnsi" w:cs="Times New Roman"/>
          <w:bCs/>
          <w:color w:val="auto"/>
          <w:sz w:val="24"/>
          <w:szCs w:val="24"/>
          <w:lang w:eastAsia="en-US"/>
        </w:rPr>
        <w:t xml:space="preserve">[online]. Available at: </w:t>
      </w:r>
      <w:hyperlink r:id="rId29" w:history="1">
        <w:r w:rsidRPr="00990A8C">
          <w:rPr>
            <w:rStyle w:val="Hyperlink"/>
            <w:rFonts w:asciiTheme="minorHAnsi" w:hAnsiTheme="minorHAnsi" w:cs="Times New Roman"/>
            <w:bCs/>
            <w:sz w:val="24"/>
            <w:szCs w:val="24"/>
            <w:lang w:eastAsia="en-US"/>
          </w:rPr>
          <w:t>Domestic Abuse Act 2021 (legislation.gov.uk)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28DF5038" w14:textId="1A154C63" w:rsidR="000D386A" w:rsidRDefault="000D386A"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3E2035DA" w14:textId="7D9ACFE9" w:rsidR="000D386A" w:rsidRPr="00990A8C" w:rsidRDefault="000D386A"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Pr>
          <w:rFonts w:asciiTheme="minorHAnsi" w:hAnsiTheme="minorHAnsi" w:cs="Times New Roman"/>
          <w:bCs/>
          <w:color w:val="auto"/>
          <w:sz w:val="24"/>
          <w:szCs w:val="24"/>
          <w:lang w:eastAsia="en-US"/>
        </w:rPr>
        <w:t xml:space="preserve">Legislation.gov.uk. (2020) </w:t>
      </w:r>
      <w:r>
        <w:rPr>
          <w:rFonts w:asciiTheme="minorHAnsi" w:hAnsiTheme="minorHAnsi" w:cs="Times New Roman"/>
          <w:bCs/>
          <w:i/>
          <w:iCs/>
          <w:color w:val="auto"/>
          <w:sz w:val="24"/>
          <w:szCs w:val="24"/>
          <w:lang w:eastAsia="en-US"/>
        </w:rPr>
        <w:t xml:space="preserve">Police Act 1996 – Section 89. </w:t>
      </w:r>
      <w:r>
        <w:rPr>
          <w:rFonts w:asciiTheme="minorHAnsi" w:hAnsiTheme="minorHAnsi" w:cs="Times New Roman"/>
          <w:bCs/>
          <w:color w:val="auto"/>
          <w:sz w:val="24"/>
          <w:szCs w:val="24"/>
          <w:lang w:eastAsia="en-US"/>
        </w:rPr>
        <w:t xml:space="preserve">[online]. Available at: </w:t>
      </w:r>
      <w:hyperlink r:id="rId30" w:history="1">
        <w:r w:rsidRPr="00DE61D4">
          <w:rPr>
            <w:rStyle w:val="Hyperlink"/>
            <w:rFonts w:asciiTheme="minorHAnsi" w:hAnsiTheme="minorHAnsi" w:cs="Times New Roman"/>
            <w:bCs/>
            <w:sz w:val="24"/>
            <w:szCs w:val="24"/>
            <w:lang w:eastAsia="en-US"/>
          </w:rPr>
          <w:t>https://www.legislation.gov.uk/ukpga/1996/16/section/89</w:t>
        </w:r>
      </w:hyperlink>
      <w:r>
        <w:rPr>
          <w:rFonts w:asciiTheme="minorHAnsi" w:hAnsiTheme="minorHAnsi" w:cs="Times New Roman"/>
          <w:bCs/>
          <w:color w:val="auto"/>
          <w:sz w:val="24"/>
          <w:szCs w:val="24"/>
          <w:lang w:eastAsia="en-US"/>
        </w:rPr>
        <w:t xml:space="preserve"> (Accessed 5 January 2023).</w:t>
      </w:r>
    </w:p>
    <w:p w14:paraId="65A4E882"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0278B2F3" w14:textId="587D5599"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Legislation.gov.uk. (2017) </w:t>
      </w:r>
      <w:r w:rsidRPr="00990A8C">
        <w:rPr>
          <w:rFonts w:asciiTheme="minorHAnsi" w:hAnsiTheme="minorHAnsi" w:cs="Times New Roman"/>
          <w:bCs/>
          <w:i/>
          <w:iCs/>
          <w:color w:val="auto"/>
          <w:sz w:val="24"/>
          <w:szCs w:val="24"/>
          <w:lang w:eastAsia="en-US"/>
        </w:rPr>
        <w:t xml:space="preserve">Police and Criminal Evidence Act 1984. </w:t>
      </w:r>
      <w:r w:rsidRPr="00990A8C">
        <w:rPr>
          <w:rFonts w:asciiTheme="minorHAnsi" w:hAnsiTheme="minorHAnsi" w:cs="Times New Roman"/>
          <w:bCs/>
          <w:color w:val="auto"/>
          <w:sz w:val="24"/>
          <w:szCs w:val="24"/>
          <w:lang w:eastAsia="en-US"/>
        </w:rPr>
        <w:t xml:space="preserve">[online] Available at </w:t>
      </w:r>
      <w:hyperlink r:id="rId31" w:anchor=":~:text=117%20Power%20of%20constable%20to%20use%20reasonable%20force.&amp;text=(b)does%20not%20provide%20that,the%20exercise%20of%20the%20power." w:history="1">
        <w:r w:rsidRPr="00990A8C">
          <w:rPr>
            <w:rStyle w:val="Hyperlink"/>
            <w:rFonts w:asciiTheme="minorHAnsi" w:hAnsiTheme="minorHAnsi" w:cs="Times New Roman"/>
            <w:bCs/>
            <w:sz w:val="24"/>
            <w:szCs w:val="24"/>
            <w:lang w:eastAsia="en-US"/>
          </w:rPr>
          <w:t>Police and Criminal Evidence Act 1984 (legislation.gov.uk)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 xml:space="preserve">5 </w:t>
      </w:r>
      <w:r w:rsidRPr="00990A8C">
        <w:rPr>
          <w:rFonts w:asciiTheme="minorHAnsi" w:hAnsiTheme="minorHAnsi" w:cs="Times New Roman"/>
          <w:bCs/>
          <w:color w:val="auto"/>
          <w:sz w:val="24"/>
          <w:szCs w:val="24"/>
          <w:lang w:eastAsia="en-US"/>
        </w:rPr>
        <w:t>January 2023).</w:t>
      </w:r>
    </w:p>
    <w:p w14:paraId="6B75C115"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1F7D344D" w14:textId="4C86D995"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Legislation.gov.uk. (2011) </w:t>
      </w:r>
      <w:r w:rsidRPr="00990A8C">
        <w:rPr>
          <w:rFonts w:asciiTheme="minorHAnsi" w:hAnsiTheme="minorHAnsi" w:cs="Times New Roman"/>
          <w:bCs/>
          <w:i/>
          <w:iCs/>
          <w:color w:val="auto"/>
          <w:sz w:val="24"/>
          <w:szCs w:val="24"/>
          <w:lang w:eastAsia="en-US"/>
        </w:rPr>
        <w:t xml:space="preserve">Criminal Damage Act 1971. </w:t>
      </w:r>
      <w:r w:rsidRPr="00990A8C">
        <w:rPr>
          <w:rFonts w:asciiTheme="minorHAnsi" w:hAnsiTheme="minorHAnsi" w:cs="Times New Roman"/>
          <w:bCs/>
          <w:color w:val="auto"/>
          <w:sz w:val="24"/>
          <w:szCs w:val="24"/>
          <w:lang w:eastAsia="en-US"/>
        </w:rPr>
        <w:t xml:space="preserve">[online]. Available at: </w:t>
      </w:r>
      <w:hyperlink r:id="rId32" w:history="1">
        <w:r w:rsidRPr="00990A8C">
          <w:rPr>
            <w:rStyle w:val="Hyperlink"/>
            <w:rFonts w:asciiTheme="minorHAnsi" w:hAnsiTheme="minorHAnsi" w:cs="Times New Roman"/>
            <w:bCs/>
            <w:sz w:val="24"/>
            <w:szCs w:val="24"/>
            <w:lang w:eastAsia="en-US"/>
          </w:rPr>
          <w:t>Criminal Damage Act 1971 (legislation.gov.uk)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214C2725"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018680A0" w14:textId="55131D7F"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Legislation.gov.uk. (2011) </w:t>
      </w:r>
      <w:r w:rsidRPr="00990A8C">
        <w:rPr>
          <w:rFonts w:asciiTheme="minorHAnsi" w:hAnsiTheme="minorHAnsi" w:cs="Times New Roman"/>
          <w:bCs/>
          <w:i/>
          <w:iCs/>
          <w:color w:val="auto"/>
          <w:sz w:val="24"/>
          <w:szCs w:val="24"/>
          <w:lang w:eastAsia="en-US"/>
        </w:rPr>
        <w:t xml:space="preserve">Criminal Justice and Immigration Act 2008. </w:t>
      </w:r>
      <w:r w:rsidRPr="00990A8C">
        <w:rPr>
          <w:rFonts w:asciiTheme="minorHAnsi" w:hAnsiTheme="minorHAnsi" w:cs="Times New Roman"/>
          <w:bCs/>
          <w:color w:val="auto"/>
          <w:sz w:val="24"/>
          <w:szCs w:val="24"/>
          <w:lang w:eastAsia="en-US"/>
        </w:rPr>
        <w:t xml:space="preserve">[online]. Available at: </w:t>
      </w:r>
      <w:hyperlink r:id="rId33" w:history="1">
        <w:r w:rsidRPr="00990A8C">
          <w:rPr>
            <w:rStyle w:val="Hyperlink"/>
            <w:rFonts w:asciiTheme="minorHAnsi" w:hAnsiTheme="minorHAnsi" w:cs="Times New Roman"/>
            <w:bCs/>
            <w:sz w:val="24"/>
            <w:szCs w:val="24"/>
            <w:lang w:eastAsia="en-US"/>
          </w:rPr>
          <w:t>Criminal Justice and Immigration Act 2008 (legislation.gov.uk)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 January</w:t>
      </w:r>
      <w:r w:rsidRPr="00990A8C">
        <w:rPr>
          <w:rFonts w:asciiTheme="minorHAnsi" w:hAnsiTheme="minorHAnsi" w:cs="Times New Roman"/>
          <w:bCs/>
          <w:color w:val="auto"/>
          <w:sz w:val="24"/>
          <w:szCs w:val="24"/>
          <w:lang w:eastAsia="en-US"/>
        </w:rPr>
        <w:t xml:space="preserve"> 2023).</w:t>
      </w:r>
    </w:p>
    <w:p w14:paraId="200126DC"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73C8A41" w14:textId="5E1E9FBB"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Legislation.gov.uk. (2011) </w:t>
      </w:r>
      <w:r w:rsidRPr="00990A8C">
        <w:rPr>
          <w:rFonts w:asciiTheme="minorHAnsi" w:hAnsiTheme="minorHAnsi" w:cs="Times New Roman"/>
          <w:bCs/>
          <w:i/>
          <w:iCs/>
          <w:color w:val="auto"/>
          <w:sz w:val="24"/>
          <w:szCs w:val="24"/>
          <w:lang w:eastAsia="en-US"/>
        </w:rPr>
        <w:t xml:space="preserve">Criminal Law Act 1967. </w:t>
      </w:r>
      <w:r w:rsidRPr="00990A8C">
        <w:rPr>
          <w:rFonts w:asciiTheme="minorHAnsi" w:hAnsiTheme="minorHAnsi" w:cs="Times New Roman"/>
          <w:bCs/>
          <w:color w:val="auto"/>
          <w:sz w:val="24"/>
          <w:szCs w:val="24"/>
          <w:lang w:eastAsia="en-US"/>
        </w:rPr>
        <w:t xml:space="preserve">[online]. Available at: </w:t>
      </w:r>
      <w:hyperlink r:id="rId34" w:history="1">
        <w:r w:rsidRPr="00990A8C">
          <w:rPr>
            <w:rStyle w:val="Hyperlink"/>
            <w:rFonts w:asciiTheme="minorHAnsi" w:hAnsiTheme="minorHAnsi" w:cs="Times New Roman"/>
            <w:bCs/>
            <w:sz w:val="24"/>
            <w:szCs w:val="24"/>
            <w:lang w:eastAsia="en-US"/>
          </w:rPr>
          <w:t>Criminal Law Act 1967 (legislation.gov.uk)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 January</w:t>
      </w:r>
      <w:r w:rsidRPr="00990A8C">
        <w:rPr>
          <w:rFonts w:asciiTheme="minorHAnsi" w:hAnsiTheme="minorHAnsi" w:cs="Times New Roman"/>
          <w:bCs/>
          <w:color w:val="auto"/>
          <w:sz w:val="24"/>
          <w:szCs w:val="24"/>
          <w:lang w:eastAsia="en-US"/>
        </w:rPr>
        <w:t xml:space="preserve"> 2023).</w:t>
      </w:r>
    </w:p>
    <w:p w14:paraId="35C3CBC6"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336D3D34"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Mind (2019) Nearly 8 in 10 police officers recently felt stressed, finds Police Federation. Available at: </w:t>
      </w:r>
    </w:p>
    <w:p w14:paraId="00D1B84E"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https://www.mind.org.uk/news-campaigns/news/nearly-8-in-10-police-officers-recently-felt-stressed-finds-police-federation/ (Accessed: 29 December 2022). </w:t>
      </w:r>
    </w:p>
    <w:p w14:paraId="08983599"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524CD6F8" w14:textId="6DF16BCE" w:rsid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Mind (2022) Stress. Available at: https://www.mind.org.uk/information-support/types-of-mental-health-problems/stress/what-is-stress/ (Accessed: 29 December 2022). </w:t>
      </w:r>
    </w:p>
    <w:p w14:paraId="61C1A144" w14:textId="5C54890A" w:rsidR="00990A8C"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1D8A6EF3"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Ministry of Justice. (2020) </w:t>
      </w:r>
      <w:r w:rsidRPr="00990A8C">
        <w:rPr>
          <w:rFonts w:asciiTheme="minorHAnsi" w:hAnsiTheme="minorHAnsi" w:cs="Times New Roman"/>
          <w:bCs/>
          <w:i/>
          <w:iCs/>
          <w:color w:val="auto"/>
          <w:sz w:val="24"/>
          <w:szCs w:val="24"/>
          <w:lang w:eastAsia="en-US"/>
        </w:rPr>
        <w:t xml:space="preserve">Code of Practice for Victims of Crime in England and Wales. </w:t>
      </w:r>
      <w:r w:rsidRPr="00990A8C">
        <w:rPr>
          <w:rFonts w:asciiTheme="minorHAnsi" w:hAnsiTheme="minorHAnsi" w:cs="Times New Roman"/>
          <w:bCs/>
          <w:color w:val="auto"/>
          <w:sz w:val="24"/>
          <w:szCs w:val="24"/>
          <w:lang w:eastAsia="en-US"/>
        </w:rPr>
        <w:t>UK: Open Government Licence.</w:t>
      </w:r>
    </w:p>
    <w:p w14:paraId="0A0763CD" w14:textId="77777777" w:rsid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1755CC02" w14:textId="242A68E8"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Office for National Statistics. (2020) </w:t>
      </w:r>
      <w:r w:rsidRPr="00990A8C">
        <w:rPr>
          <w:rFonts w:asciiTheme="minorHAnsi" w:hAnsiTheme="minorHAnsi" w:cs="Times New Roman"/>
          <w:bCs/>
          <w:i/>
          <w:iCs/>
          <w:color w:val="auto"/>
          <w:sz w:val="24"/>
          <w:szCs w:val="24"/>
          <w:lang w:eastAsia="en-US"/>
        </w:rPr>
        <w:t xml:space="preserve">Domestic Abuse Prevalence and Trends, England and Wales: Year Ending March 2020. </w:t>
      </w:r>
      <w:r w:rsidRPr="00990A8C">
        <w:rPr>
          <w:rFonts w:asciiTheme="minorHAnsi" w:hAnsiTheme="minorHAnsi" w:cs="Times New Roman"/>
          <w:bCs/>
          <w:color w:val="auto"/>
          <w:sz w:val="24"/>
          <w:szCs w:val="24"/>
          <w:lang w:eastAsia="en-US"/>
        </w:rPr>
        <w:t xml:space="preserve">[online]. Available at: </w:t>
      </w:r>
      <w:hyperlink r:id="rId35" w:history="1">
        <w:r w:rsidRPr="00990A8C">
          <w:rPr>
            <w:rStyle w:val="Hyperlink"/>
            <w:rFonts w:asciiTheme="minorHAnsi" w:hAnsiTheme="minorHAnsi" w:cs="Times New Roman"/>
            <w:bCs/>
            <w:sz w:val="24"/>
            <w:szCs w:val="24"/>
            <w:lang w:eastAsia="en-US"/>
          </w:rPr>
          <w:t>Domestic abuse prevalence and trends, England and Wales - Office for National Statistics (ons.gov.uk)</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5180153C" w14:textId="77777777"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39BB7497" w14:textId="0DC24989" w:rsidR="00990A8C" w:rsidRPr="00990A8C" w:rsidRDefault="00990A8C" w:rsidP="00990A8C">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Office for National Statistics. (2015) </w:t>
      </w:r>
      <w:r w:rsidRPr="00990A8C">
        <w:rPr>
          <w:rFonts w:asciiTheme="minorHAnsi" w:hAnsiTheme="minorHAnsi" w:cs="Times New Roman"/>
          <w:bCs/>
          <w:i/>
          <w:iCs/>
          <w:color w:val="auto"/>
          <w:sz w:val="24"/>
          <w:szCs w:val="24"/>
          <w:lang w:eastAsia="en-US"/>
        </w:rPr>
        <w:t xml:space="preserve">Chapter 1: Perceptions of the Police. </w:t>
      </w:r>
      <w:r w:rsidRPr="00990A8C">
        <w:rPr>
          <w:rFonts w:asciiTheme="minorHAnsi" w:hAnsiTheme="minorHAnsi" w:cs="Times New Roman"/>
          <w:bCs/>
          <w:color w:val="auto"/>
          <w:sz w:val="24"/>
          <w:szCs w:val="24"/>
          <w:lang w:eastAsia="en-US"/>
        </w:rPr>
        <w:t xml:space="preserve">[online]. Available at: </w:t>
      </w:r>
      <w:hyperlink r:id="rId36" w:history="1">
        <w:r w:rsidRPr="00990A8C">
          <w:rPr>
            <w:rStyle w:val="Hyperlink"/>
            <w:rFonts w:asciiTheme="minorHAnsi" w:hAnsiTheme="minorHAnsi" w:cs="Times New Roman"/>
            <w:bCs/>
            <w:sz w:val="24"/>
            <w:szCs w:val="24"/>
            <w:lang w:eastAsia="en-US"/>
          </w:rPr>
          <w:t>Chapter 1: Perceptions of the Police - Office for National Statistics</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w:t>
      </w:r>
      <w:r w:rsidRPr="00990A8C">
        <w:rPr>
          <w:rFonts w:asciiTheme="minorHAnsi" w:hAnsiTheme="minorHAnsi" w:cs="Times New Roman"/>
          <w:bCs/>
          <w:color w:val="auto"/>
          <w:sz w:val="24"/>
          <w:szCs w:val="24"/>
          <w:lang w:eastAsia="en-US"/>
        </w:rPr>
        <w:t xml:space="preserve"> January 2023).</w:t>
      </w:r>
    </w:p>
    <w:p w14:paraId="68DFC9C3"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C4C21F1"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lastRenderedPageBreak/>
        <w:t xml:space="preserve">Public Health Wales (2016). </w:t>
      </w:r>
      <w:r w:rsidRPr="00485485">
        <w:rPr>
          <w:rFonts w:asciiTheme="minorHAnsi" w:hAnsiTheme="minorHAnsi" w:cs="Times New Roman"/>
          <w:bCs/>
          <w:i/>
          <w:iCs/>
          <w:color w:val="auto"/>
          <w:sz w:val="24"/>
          <w:szCs w:val="24"/>
          <w:lang w:eastAsia="en-US"/>
        </w:rPr>
        <w:t xml:space="preserve">Adverse Childhood Experience and their association with Mental Well-being in the Welsh adult population. </w:t>
      </w:r>
      <w:r w:rsidRPr="00485485">
        <w:rPr>
          <w:rFonts w:asciiTheme="minorHAnsi" w:hAnsiTheme="minorHAnsi" w:cs="Times New Roman"/>
          <w:bCs/>
          <w:color w:val="auto"/>
          <w:sz w:val="24"/>
          <w:szCs w:val="24"/>
          <w:lang w:eastAsia="en-US"/>
        </w:rPr>
        <w:t xml:space="preserve">Available at: </w:t>
      </w:r>
    </w:p>
    <w:p w14:paraId="3FBF0E2A"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 https://phw.nhs.wales/files/aces/ace-and-their-association-with-mental-well-being-in-the-welsh-adult-population-pdf/ (Accessed: 1 January 2023).</w:t>
      </w:r>
    </w:p>
    <w:p w14:paraId="1F8F4597"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566D6DA6" w14:textId="77777777"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 xml:space="preserve">Shaw, D. (2019) ‘PTSD 'at crisis levels' among police officers’, </w:t>
      </w:r>
      <w:r w:rsidRPr="00485485">
        <w:rPr>
          <w:rFonts w:asciiTheme="minorHAnsi" w:hAnsiTheme="minorHAnsi" w:cs="Times New Roman"/>
          <w:bCs/>
          <w:i/>
          <w:iCs/>
          <w:color w:val="auto"/>
          <w:sz w:val="24"/>
          <w:szCs w:val="24"/>
          <w:lang w:eastAsia="en-US"/>
        </w:rPr>
        <w:t>BBC News</w:t>
      </w:r>
      <w:r w:rsidRPr="00485485">
        <w:rPr>
          <w:rFonts w:asciiTheme="minorHAnsi" w:hAnsiTheme="minorHAnsi" w:cs="Times New Roman"/>
          <w:bCs/>
          <w:color w:val="auto"/>
          <w:sz w:val="24"/>
          <w:szCs w:val="24"/>
          <w:lang w:eastAsia="en-US"/>
        </w:rPr>
        <w:t>, 9</w:t>
      </w:r>
      <w:r w:rsidRPr="00485485">
        <w:rPr>
          <w:rFonts w:asciiTheme="minorHAnsi" w:hAnsiTheme="minorHAnsi" w:cs="Times New Roman"/>
          <w:bCs/>
          <w:color w:val="auto"/>
          <w:sz w:val="24"/>
          <w:szCs w:val="24"/>
          <w:vertAlign w:val="superscript"/>
          <w:lang w:eastAsia="en-US"/>
        </w:rPr>
        <w:t>th</w:t>
      </w:r>
      <w:r w:rsidRPr="00485485">
        <w:rPr>
          <w:rFonts w:asciiTheme="minorHAnsi" w:hAnsiTheme="minorHAnsi" w:cs="Times New Roman"/>
          <w:bCs/>
          <w:color w:val="auto"/>
          <w:sz w:val="24"/>
          <w:szCs w:val="24"/>
          <w:lang w:eastAsia="en-US"/>
        </w:rPr>
        <w:t xml:space="preserve"> May. Available at: </w:t>
      </w:r>
    </w:p>
    <w:p w14:paraId="3F145132" w14:textId="0E5B4614" w:rsid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https://www.bbc.co.uk/news/uk-48201088 (Accessed: 29 December 2022).</w:t>
      </w:r>
    </w:p>
    <w:p w14:paraId="1DA2CB9B" w14:textId="77777777" w:rsidR="00990A8C"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097BC77B" w14:textId="3C540A14" w:rsidR="00485485"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South Wales Victim Focus. (2023) </w:t>
      </w:r>
      <w:r w:rsidRPr="00990A8C">
        <w:rPr>
          <w:rFonts w:asciiTheme="minorHAnsi" w:hAnsiTheme="minorHAnsi" w:cs="Times New Roman"/>
          <w:bCs/>
          <w:i/>
          <w:iCs/>
          <w:color w:val="auto"/>
          <w:sz w:val="24"/>
          <w:szCs w:val="24"/>
          <w:lang w:eastAsia="en-US"/>
        </w:rPr>
        <w:t xml:space="preserve">What we do. </w:t>
      </w:r>
      <w:r w:rsidRPr="00990A8C">
        <w:rPr>
          <w:rFonts w:asciiTheme="minorHAnsi" w:hAnsiTheme="minorHAnsi" w:cs="Times New Roman"/>
          <w:bCs/>
          <w:color w:val="auto"/>
          <w:sz w:val="24"/>
          <w:szCs w:val="24"/>
          <w:lang w:eastAsia="en-US"/>
        </w:rPr>
        <w:t xml:space="preserve">[online]. Available at: </w:t>
      </w:r>
      <w:hyperlink r:id="rId37" w:history="1">
        <w:r w:rsidRPr="00990A8C">
          <w:rPr>
            <w:rStyle w:val="Hyperlink"/>
            <w:rFonts w:asciiTheme="minorHAnsi" w:hAnsiTheme="minorHAnsi" w:cs="Times New Roman"/>
            <w:bCs/>
            <w:sz w:val="24"/>
            <w:szCs w:val="24"/>
            <w:lang w:eastAsia="en-US"/>
          </w:rPr>
          <w:t>What We Do - South Wales Victim Focus</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 January</w:t>
      </w:r>
      <w:r w:rsidRPr="00990A8C">
        <w:rPr>
          <w:rFonts w:asciiTheme="minorHAnsi" w:hAnsiTheme="minorHAnsi" w:cs="Times New Roman"/>
          <w:bCs/>
          <w:color w:val="auto"/>
          <w:sz w:val="24"/>
          <w:szCs w:val="24"/>
          <w:lang w:eastAsia="en-US"/>
        </w:rPr>
        <w:t xml:space="preserve"> 2023).</w:t>
      </w:r>
    </w:p>
    <w:p w14:paraId="7F136E5D" w14:textId="277DE278" w:rsidR="00017FDD" w:rsidRDefault="00017FDD"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2365D2AA" w14:textId="28530052" w:rsidR="00017FDD" w:rsidRPr="00017FDD" w:rsidRDefault="00017FDD"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Pr>
          <w:rFonts w:asciiTheme="minorHAnsi" w:hAnsiTheme="minorHAnsi" w:cs="Times New Roman"/>
          <w:bCs/>
          <w:color w:val="auto"/>
          <w:sz w:val="24"/>
          <w:szCs w:val="24"/>
          <w:lang w:eastAsia="en-US"/>
        </w:rPr>
        <w:t xml:space="preserve">University of Edinburgh. (2020) </w:t>
      </w:r>
      <w:r w:rsidRPr="00017FDD">
        <w:rPr>
          <w:rFonts w:asciiTheme="minorHAnsi" w:hAnsiTheme="minorHAnsi" w:cs="Times New Roman"/>
          <w:bCs/>
          <w:i/>
          <w:iCs/>
          <w:color w:val="auto"/>
          <w:sz w:val="24"/>
          <w:szCs w:val="24"/>
          <w:lang w:eastAsia="en-US"/>
        </w:rPr>
        <w:t>Gibbs' Reflective Cycle</w:t>
      </w:r>
      <w:r>
        <w:rPr>
          <w:rFonts w:asciiTheme="minorHAnsi" w:hAnsiTheme="minorHAnsi" w:cs="Times New Roman"/>
          <w:bCs/>
          <w:i/>
          <w:iCs/>
          <w:color w:val="auto"/>
          <w:sz w:val="24"/>
          <w:szCs w:val="24"/>
          <w:lang w:eastAsia="en-US"/>
        </w:rPr>
        <w:t xml:space="preserve">. </w:t>
      </w:r>
      <w:r>
        <w:rPr>
          <w:rFonts w:asciiTheme="minorHAnsi" w:hAnsiTheme="minorHAnsi" w:cs="Times New Roman"/>
          <w:bCs/>
          <w:color w:val="auto"/>
          <w:sz w:val="24"/>
          <w:szCs w:val="24"/>
          <w:lang w:eastAsia="en-US"/>
        </w:rPr>
        <w:t xml:space="preserve">[online]. Available at: </w:t>
      </w:r>
      <w:hyperlink r:id="rId38" w:history="1">
        <w:r w:rsidRPr="00DE61D4">
          <w:rPr>
            <w:rStyle w:val="Hyperlink"/>
            <w:rFonts w:asciiTheme="minorHAnsi" w:hAnsiTheme="minorHAnsi" w:cs="Times New Roman"/>
            <w:bCs/>
            <w:sz w:val="24"/>
            <w:szCs w:val="24"/>
            <w:lang w:eastAsia="en-US"/>
          </w:rPr>
          <w:t>https://www.ed.ac.uk/reflection/reflectors-toolkit/reflecting-on-experience/gibbs-reflective-cycle%20</w:t>
        </w:r>
      </w:hyperlink>
      <w:r>
        <w:rPr>
          <w:rFonts w:asciiTheme="minorHAnsi" w:hAnsiTheme="minorHAnsi" w:cs="Times New Roman"/>
          <w:bCs/>
          <w:color w:val="auto"/>
          <w:sz w:val="24"/>
          <w:szCs w:val="24"/>
          <w:lang w:eastAsia="en-US"/>
        </w:rPr>
        <w:t xml:space="preserve"> (Accessed: 5 January 2023).</w:t>
      </w:r>
    </w:p>
    <w:p w14:paraId="385B1291" w14:textId="77777777" w:rsidR="00990A8C"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09E8B453" w14:textId="0969BBEC" w:rsidR="00990A8C" w:rsidRPr="00485485"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990A8C">
        <w:rPr>
          <w:rFonts w:asciiTheme="minorHAnsi" w:hAnsiTheme="minorHAnsi" w:cs="Times New Roman"/>
          <w:bCs/>
          <w:color w:val="auto"/>
          <w:sz w:val="24"/>
          <w:szCs w:val="24"/>
          <w:lang w:eastAsia="en-US"/>
        </w:rPr>
        <w:t xml:space="preserve">Welsh Government. (2022) </w:t>
      </w:r>
      <w:r w:rsidRPr="00990A8C">
        <w:rPr>
          <w:rFonts w:asciiTheme="minorHAnsi" w:hAnsiTheme="minorHAnsi" w:cs="Times New Roman"/>
          <w:bCs/>
          <w:i/>
          <w:iCs/>
          <w:color w:val="auto"/>
          <w:sz w:val="24"/>
          <w:szCs w:val="24"/>
          <w:lang w:eastAsia="en-US"/>
        </w:rPr>
        <w:t xml:space="preserve">Live Fear Free Helpline. </w:t>
      </w:r>
      <w:r w:rsidRPr="00990A8C">
        <w:rPr>
          <w:rFonts w:asciiTheme="minorHAnsi" w:hAnsiTheme="minorHAnsi" w:cs="Times New Roman"/>
          <w:bCs/>
          <w:color w:val="auto"/>
          <w:sz w:val="24"/>
          <w:szCs w:val="24"/>
          <w:lang w:eastAsia="en-US"/>
        </w:rPr>
        <w:t xml:space="preserve">[online]. Available at: </w:t>
      </w:r>
      <w:hyperlink r:id="rId39" w:history="1">
        <w:r w:rsidRPr="00990A8C">
          <w:rPr>
            <w:rStyle w:val="Hyperlink"/>
            <w:rFonts w:asciiTheme="minorHAnsi" w:hAnsiTheme="minorHAnsi" w:cs="Times New Roman"/>
            <w:bCs/>
            <w:sz w:val="24"/>
            <w:szCs w:val="24"/>
            <w:lang w:eastAsia="en-US"/>
          </w:rPr>
          <w:t>Live Fear Free helpline | GOV.WALES</w:t>
        </w:r>
      </w:hyperlink>
      <w:r w:rsidRPr="00990A8C">
        <w:rPr>
          <w:rFonts w:asciiTheme="minorHAnsi" w:hAnsiTheme="minorHAnsi" w:cs="Times New Roman"/>
          <w:bCs/>
          <w:color w:val="auto"/>
          <w:sz w:val="24"/>
          <w:szCs w:val="24"/>
          <w:lang w:eastAsia="en-US"/>
        </w:rPr>
        <w:t xml:space="preserve"> (Accessed: </w:t>
      </w:r>
      <w:r>
        <w:rPr>
          <w:rFonts w:asciiTheme="minorHAnsi" w:hAnsiTheme="minorHAnsi" w:cs="Times New Roman"/>
          <w:bCs/>
          <w:color w:val="auto"/>
          <w:sz w:val="24"/>
          <w:szCs w:val="24"/>
          <w:lang w:eastAsia="en-US"/>
        </w:rPr>
        <w:t>5 January</w:t>
      </w:r>
      <w:r w:rsidRPr="00990A8C">
        <w:rPr>
          <w:rFonts w:asciiTheme="minorHAnsi" w:hAnsiTheme="minorHAnsi" w:cs="Times New Roman"/>
          <w:bCs/>
          <w:color w:val="auto"/>
          <w:sz w:val="24"/>
          <w:szCs w:val="24"/>
          <w:lang w:eastAsia="en-US"/>
        </w:rPr>
        <w:t xml:space="preserve"> 2023).</w:t>
      </w:r>
    </w:p>
    <w:p w14:paraId="041CEC7D" w14:textId="77777777" w:rsidR="00990A8C" w:rsidRDefault="00990A8C"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p>
    <w:p w14:paraId="6CA064C4" w14:textId="18E4299B" w:rsidR="00485485" w:rsidRPr="00485485" w:rsidRDefault="00485485" w:rsidP="00485485">
      <w:pPr>
        <w:overflowPunct/>
        <w:autoSpaceDE/>
        <w:autoSpaceDN/>
        <w:adjustRightInd/>
        <w:spacing w:after="160" w:line="259" w:lineRule="auto"/>
        <w:jc w:val="both"/>
        <w:textAlignment w:val="auto"/>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Welsh Government (2020).</w:t>
      </w:r>
      <w:r w:rsidRPr="00485485">
        <w:rPr>
          <w:rFonts w:asciiTheme="minorHAnsi" w:hAnsiTheme="minorHAnsi" w:cs="Times New Roman"/>
          <w:color w:val="auto"/>
          <w:sz w:val="22"/>
          <w:szCs w:val="22"/>
          <w:lang w:eastAsia="en-US"/>
        </w:rPr>
        <w:t xml:space="preserve"> </w:t>
      </w:r>
      <w:r w:rsidRPr="00485485">
        <w:rPr>
          <w:rFonts w:asciiTheme="minorHAnsi" w:hAnsiTheme="minorHAnsi" w:cs="Times New Roman"/>
          <w:bCs/>
          <w:i/>
          <w:iCs/>
          <w:color w:val="auto"/>
          <w:sz w:val="24"/>
          <w:szCs w:val="24"/>
          <w:lang w:eastAsia="en-US"/>
        </w:rPr>
        <w:t>CHILDREN (ABOLITION OF DEFENCE OF REASONABLE PUNISHMENT) (WALES) ACT.</w:t>
      </w:r>
      <w:r w:rsidRPr="00485485">
        <w:rPr>
          <w:rFonts w:asciiTheme="minorHAnsi" w:hAnsiTheme="minorHAnsi" w:cs="Times New Roman"/>
          <w:bCs/>
          <w:color w:val="auto"/>
          <w:sz w:val="24"/>
          <w:szCs w:val="24"/>
          <w:lang w:eastAsia="en-US"/>
        </w:rPr>
        <w:t xml:space="preserve"> Available at: </w:t>
      </w:r>
    </w:p>
    <w:p w14:paraId="425D16B1" w14:textId="513358A4" w:rsidR="00485485" w:rsidRDefault="00485485" w:rsidP="00485485">
      <w:pPr>
        <w:ind w:right="107"/>
        <w:jc w:val="both"/>
        <w:rPr>
          <w:rFonts w:asciiTheme="minorHAnsi" w:hAnsiTheme="minorHAnsi" w:cs="Times New Roman"/>
          <w:bCs/>
          <w:color w:val="auto"/>
          <w:sz w:val="24"/>
          <w:szCs w:val="24"/>
          <w:lang w:eastAsia="en-US"/>
        </w:rPr>
      </w:pPr>
      <w:r w:rsidRPr="00485485">
        <w:rPr>
          <w:rFonts w:asciiTheme="minorHAnsi" w:hAnsiTheme="minorHAnsi" w:cs="Times New Roman"/>
          <w:bCs/>
          <w:color w:val="auto"/>
          <w:sz w:val="24"/>
          <w:szCs w:val="24"/>
          <w:lang w:eastAsia="en-US"/>
        </w:rPr>
        <w:t>https://www.gov.wales/sites/default/files/publications/2020-03/explanatory-memorandum.pdf (Accessed: 1 January 2023).</w:t>
      </w:r>
    </w:p>
    <w:p w14:paraId="39DC645E" w14:textId="57034D5A" w:rsidR="00990A8C" w:rsidRDefault="00990A8C" w:rsidP="00485485">
      <w:pPr>
        <w:ind w:right="107"/>
        <w:jc w:val="both"/>
        <w:rPr>
          <w:rFonts w:asciiTheme="minorHAnsi" w:hAnsiTheme="minorHAnsi" w:cs="Times New Roman"/>
          <w:bCs/>
          <w:color w:val="auto"/>
          <w:sz w:val="24"/>
          <w:szCs w:val="24"/>
          <w:lang w:eastAsia="en-US"/>
        </w:rPr>
      </w:pPr>
    </w:p>
    <w:p w14:paraId="49635230" w14:textId="77777777" w:rsidR="00990A8C" w:rsidRDefault="00990A8C" w:rsidP="00990A8C">
      <w:pPr>
        <w:ind w:right="107"/>
        <w:jc w:val="both"/>
        <w:rPr>
          <w:sz w:val="24"/>
          <w:szCs w:val="24"/>
        </w:rPr>
      </w:pPr>
    </w:p>
    <w:p w14:paraId="1F9BD789" w14:textId="64A92E55" w:rsidR="00990A8C" w:rsidRPr="00473B01" w:rsidRDefault="00990A8C" w:rsidP="00990A8C">
      <w:pPr>
        <w:ind w:right="107"/>
        <w:jc w:val="both"/>
        <w:rPr>
          <w:sz w:val="24"/>
          <w:szCs w:val="24"/>
        </w:rPr>
      </w:pPr>
      <w:r w:rsidRPr="00473B01">
        <w:rPr>
          <w:sz w:val="24"/>
          <w:szCs w:val="24"/>
        </w:rPr>
        <w:t xml:space="preserve">Women’s Aid. (2022) </w:t>
      </w:r>
      <w:r w:rsidRPr="00473B01">
        <w:rPr>
          <w:i/>
          <w:iCs/>
          <w:sz w:val="24"/>
          <w:szCs w:val="24"/>
        </w:rPr>
        <w:t xml:space="preserve">What we do. </w:t>
      </w:r>
      <w:r w:rsidRPr="00473B01">
        <w:rPr>
          <w:sz w:val="24"/>
          <w:szCs w:val="24"/>
        </w:rPr>
        <w:t xml:space="preserve">[online]. Available at: </w:t>
      </w:r>
      <w:hyperlink r:id="rId40" w:history="1">
        <w:r w:rsidRPr="00473B01">
          <w:rPr>
            <w:rStyle w:val="Hyperlink"/>
            <w:sz w:val="24"/>
            <w:szCs w:val="24"/>
          </w:rPr>
          <w:t>What we do - Women’s Aid (womensaid.org.uk)</w:t>
        </w:r>
      </w:hyperlink>
      <w:r w:rsidRPr="00473B01">
        <w:rPr>
          <w:sz w:val="24"/>
          <w:szCs w:val="24"/>
        </w:rPr>
        <w:t xml:space="preserve"> (Accessed: </w:t>
      </w:r>
      <w:r>
        <w:rPr>
          <w:sz w:val="24"/>
          <w:szCs w:val="24"/>
        </w:rPr>
        <w:t>5</w:t>
      </w:r>
      <w:r w:rsidRPr="00473B01">
        <w:rPr>
          <w:sz w:val="24"/>
          <w:szCs w:val="24"/>
        </w:rPr>
        <w:t xml:space="preserve"> January 2023).</w:t>
      </w:r>
    </w:p>
    <w:p w14:paraId="34BB626B" w14:textId="77777777" w:rsidR="00990A8C" w:rsidRPr="00270EEB" w:rsidRDefault="00990A8C" w:rsidP="00485485">
      <w:pPr>
        <w:ind w:right="107"/>
        <w:jc w:val="both"/>
        <w:rPr>
          <w:b/>
          <w:sz w:val="24"/>
          <w:szCs w:val="24"/>
        </w:rPr>
      </w:pPr>
    </w:p>
    <w:p w14:paraId="250CF227" w14:textId="3063E9C3" w:rsidR="006D4550" w:rsidRDefault="006D4550" w:rsidP="00E6298B">
      <w:pPr>
        <w:overflowPunct/>
        <w:autoSpaceDE/>
        <w:autoSpaceDN/>
        <w:adjustRightInd/>
        <w:ind w:right="107"/>
        <w:textAlignment w:val="auto"/>
        <w:rPr>
          <w:b/>
          <w:sz w:val="24"/>
          <w:szCs w:val="24"/>
        </w:rPr>
      </w:pPr>
      <w:r>
        <w:rPr>
          <w:b/>
          <w:sz w:val="24"/>
          <w:szCs w:val="24"/>
        </w:rPr>
        <w:br w:type="page"/>
      </w:r>
    </w:p>
    <w:p w14:paraId="040BBBE1" w14:textId="77777777" w:rsidR="00990A8C" w:rsidRDefault="00990A8C"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826DF9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85485">
        <w:rPr>
          <w:rFonts w:eastAsia="Arial"/>
          <w:color w:val="000000" w:themeColor="text1"/>
          <w:sz w:val="24"/>
          <w:szCs w:val="24"/>
          <w:highlight w:val="yellow"/>
        </w:rPr>
        <w:t>Lois Jay Collins</w:t>
      </w:r>
    </w:p>
    <w:p w14:paraId="5A951FC3" w14:textId="567E0F34" w:rsidR="641A9DDA" w:rsidRDefault="641A9DDA" w:rsidP="366F6C5C">
      <w:pPr>
        <w:jc w:val="both"/>
        <w:rPr>
          <w:color w:val="000000" w:themeColor="text1"/>
          <w:sz w:val="24"/>
          <w:szCs w:val="24"/>
          <w:highlight w:val="yellow"/>
        </w:rPr>
      </w:pPr>
    </w:p>
    <w:p w14:paraId="0C5B59A2" w14:textId="2EF7C52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485485">
        <w:rPr>
          <w:rFonts w:eastAsia="Arial"/>
          <w:color w:val="000000" w:themeColor="text1"/>
          <w:sz w:val="24"/>
          <w:szCs w:val="24"/>
          <w:highlight w:val="yellow"/>
        </w:rPr>
        <w:t>03/01/2023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3E46DDC"/>
    <w:multiLevelType w:val="hybridMultilevel"/>
    <w:tmpl w:val="1E761D12"/>
    <w:lvl w:ilvl="0" w:tplc="A7284344">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4"/>
  </w:num>
  <w:num w:numId="43">
    <w:abstractNumId w:val="6"/>
  </w:num>
  <w:num w:numId="44">
    <w:abstractNumId w:val="25"/>
  </w:num>
  <w:num w:numId="45">
    <w:abstractNumId w:val="7"/>
  </w:num>
  <w:num w:numId="46">
    <w:abstractNumId w:val="3"/>
  </w:num>
  <w:num w:numId="47">
    <w:abstractNumId w:val="0"/>
  </w:num>
  <w:num w:numId="48">
    <w:abstractNumId w:val="21"/>
  </w:num>
  <w:num w:numId="49">
    <w:abstractNumId w:val="49"/>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FDD"/>
    <w:rsid w:val="00020EEC"/>
    <w:rsid w:val="0002410D"/>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86A"/>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15A5"/>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3706"/>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357E"/>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85485"/>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16D2"/>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1FE"/>
    <w:rsid w:val="0064176F"/>
    <w:rsid w:val="006447DE"/>
    <w:rsid w:val="0065276E"/>
    <w:rsid w:val="00654329"/>
    <w:rsid w:val="00654CEC"/>
    <w:rsid w:val="00655507"/>
    <w:rsid w:val="006712A7"/>
    <w:rsid w:val="00674FC2"/>
    <w:rsid w:val="00677E42"/>
    <w:rsid w:val="00682334"/>
    <w:rsid w:val="00684B16"/>
    <w:rsid w:val="006936EB"/>
    <w:rsid w:val="00695E71"/>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374DA"/>
    <w:rsid w:val="007406E1"/>
    <w:rsid w:val="00743E40"/>
    <w:rsid w:val="00745FDB"/>
    <w:rsid w:val="00751263"/>
    <w:rsid w:val="0075704F"/>
    <w:rsid w:val="00763B2D"/>
    <w:rsid w:val="00772924"/>
    <w:rsid w:val="00772C15"/>
    <w:rsid w:val="00781521"/>
    <w:rsid w:val="007872F2"/>
    <w:rsid w:val="007908E0"/>
    <w:rsid w:val="00792181"/>
    <w:rsid w:val="00793EB3"/>
    <w:rsid w:val="00794205"/>
    <w:rsid w:val="0079645F"/>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1035"/>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0A8C"/>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6BF8"/>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0361"/>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309"/>
    <w:rsid w:val="00C44446"/>
    <w:rsid w:val="00C4664D"/>
    <w:rsid w:val="00C472AA"/>
    <w:rsid w:val="00C50A05"/>
    <w:rsid w:val="00C54AED"/>
    <w:rsid w:val="00C63D00"/>
    <w:rsid w:val="00C6441B"/>
    <w:rsid w:val="00C7108B"/>
    <w:rsid w:val="00C8089F"/>
    <w:rsid w:val="00C836CC"/>
    <w:rsid w:val="00C87A74"/>
    <w:rsid w:val="00C92C71"/>
    <w:rsid w:val="00C93F8F"/>
    <w:rsid w:val="00C97688"/>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572C6"/>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90A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39" Type="http://schemas.openxmlformats.org/officeDocument/2006/relationships/hyperlink" Target="https://www.gov.wales/live-fear-free" TargetMode="External"/><Relationship Id="rId21" Type="http://schemas.openxmlformats.org/officeDocument/2006/relationships/hyperlink" Target="https://www.college.police.uk/app/major-investigation-and-public-protection/domestic-abuse/investigative-development" TargetMode="External"/><Relationship Id="rId34" Type="http://schemas.openxmlformats.org/officeDocument/2006/relationships/hyperlink" Target="https://www.legislation.gov.uk/ukpga/1967/58/section/3"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legislation.gov.uk/ukpga/2021/17/section/70/enacte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legislation.gov.uk/ukpga/1971/48/section/1" TargetMode="External"/><Relationship Id="rId37" Type="http://schemas.openxmlformats.org/officeDocument/2006/relationships/hyperlink" Target="https://www.southwalesvictimfocus.org.uk/what-we-do/" TargetMode="External"/><Relationship Id="rId40" Type="http://schemas.openxmlformats.org/officeDocument/2006/relationships/hyperlink" Target="https://www.womensaid.org.uk/what-we-do/"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legislation.gov.uk/ukpga/2021/17/part/1/enacted" TargetMode="External"/><Relationship Id="rId36"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4/60/section/11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ictims-code/victims-rights-policing" TargetMode="External"/><Relationship Id="rId27" Type="http://schemas.openxmlformats.org/officeDocument/2006/relationships/hyperlink" Target="https://www.legislation.gov.uk/ukpga/Vict/24-25/100/crossheading/assaults" TargetMode="External"/><Relationship Id="rId30" Type="http://schemas.openxmlformats.org/officeDocument/2006/relationships/hyperlink" Target="https://www.legislation.gov.uk/ukpga/1996/16/section/89" TargetMode="External"/><Relationship Id="rId35" Type="http://schemas.openxmlformats.org/officeDocument/2006/relationships/hyperlink" Target="https://www.ons.gov.uk/peoplepopulationandcommunity/crimeandjustice/articles/domesticabuseprevalenceandtrendsenglandandwales/yearendingmarch2020"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news/new-non-fatal-strangulation-offence-comes-into-force" TargetMode="External"/><Relationship Id="rId33" Type="http://schemas.openxmlformats.org/officeDocument/2006/relationships/hyperlink" Target="https://www.legislation.gov.uk/ukpga/2008/4/section/76" TargetMode="External"/><Relationship Id="rId38" Type="http://schemas.openxmlformats.org/officeDocument/2006/relationships/hyperlink" Target="https://www.ed.ac.uk/reflection/reflectors-toolkit/reflecting-on-experience/gibbs-reflective-cycl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31</Pages>
  <Words>9605</Words>
  <Characters>51466</Characters>
  <Application>Microsoft Office Word</Application>
  <DocSecurity>0</DocSecurity>
  <Lines>428</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Collins,Lois swp8225</cp:lastModifiedBy>
  <cp:revision>12</cp:revision>
  <cp:lastPrinted>2019-08-13T11:47:00Z</cp:lastPrinted>
  <dcterms:created xsi:type="dcterms:W3CDTF">2023-01-03T23:20:00Z</dcterms:created>
  <dcterms:modified xsi:type="dcterms:W3CDTF">2023-02-06T23:38:00Z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2023-01-03T22:52:21Z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4446badd-f4b2-4a21-90af-548e23355e28</vt:lpwstr>
  </property>
  <property fmtid="{D5CDD505-2E9C-101B-9397-08002B2CF9AE}" pid="9" name="MSIP_Label_66cf8fe5-b7b7-4df7-b38d-1c61ac2f6639_ContentBits">
    <vt:lpwstr>0</vt:lpwstr>
  </property>
</Properties>
</file>