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media/image7.jpeg" ContentType="image/jpeg"/>
  <Override PartName="/word/media/image8.jpeg" ContentType="image/jpeg"/>
  <Override PartName="/word/media/image9.jpeg" ContentType="image/jpeg"/>
  <Override PartName="/word/media/image10.jpeg" ContentType="image/jpeg"/>
  <Override PartName="/word/media/image1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Helvetica" w:cs="Helvetica" w:hAnsi="Helvetica" w:eastAsia="Helvetica"/>
          <w:sz w:val="36"/>
          <w:szCs w:val="36"/>
        </w:rPr>
      </w:pPr>
      <w:r>
        <w:rPr>
          <w:rFonts w:ascii="Helvetica" w:hAnsi="Helvetica"/>
          <w:sz w:val="36"/>
          <w:szCs w:val="36"/>
          <w:rtl w:val="0"/>
          <w:lang w:val="en-US"/>
        </w:rPr>
        <w:t>Proposal ADAD5004 13.05.2020</w:t>
      </w:r>
    </w:p>
    <w:p>
      <w:pPr>
        <w:pStyle w:val="Body"/>
        <w:jc w:val="center"/>
        <w:rPr>
          <w:rFonts w:ascii="Helvetica" w:cs="Helvetica" w:hAnsi="Helvetica" w:eastAsia="Helvetica"/>
          <w:sz w:val="36"/>
          <w:szCs w:val="36"/>
        </w:rPr>
      </w:pPr>
    </w:p>
    <w:p>
      <w:pPr>
        <w:pStyle w:val="Body"/>
        <w:jc w:val="center"/>
        <w:rPr>
          <w:rFonts w:ascii="Helvetica" w:cs="Helvetica" w:hAnsi="Helvetica" w:eastAsia="Helvetica"/>
          <w:sz w:val="36"/>
          <w:szCs w:val="36"/>
        </w:rPr>
      </w:pPr>
      <w:r>
        <w:rPr>
          <w:rFonts w:ascii="Helvetica" w:hAnsi="Helvetica"/>
          <w:sz w:val="36"/>
          <w:szCs w:val="36"/>
          <w:rtl w:val="0"/>
          <w:lang w:val="en-US"/>
        </w:rPr>
        <w:t xml:space="preserve">Title: </w:t>
      </w:r>
      <w:r>
        <w:rPr>
          <w:rFonts w:ascii="Helvetica" w:hAnsi="Helvetica" w:hint="default"/>
          <w:sz w:val="36"/>
          <w:szCs w:val="36"/>
          <w:rtl w:val="0"/>
          <w:lang w:val="en-US"/>
        </w:rPr>
        <w:t>“</w:t>
      </w:r>
      <w:r>
        <w:rPr>
          <w:rFonts w:ascii="Helvetica" w:hAnsi="Helvetica"/>
          <w:sz w:val="36"/>
          <w:szCs w:val="36"/>
          <w:rtl w:val="0"/>
          <w:lang w:val="en-US"/>
        </w:rPr>
        <w:t>The Mad in Art</w:t>
      </w:r>
      <w:r>
        <w:rPr>
          <w:rFonts w:ascii="Helvetica" w:hAnsi="Helvetica" w:hint="default"/>
          <w:sz w:val="36"/>
          <w:szCs w:val="36"/>
          <w:rtl w:val="0"/>
          <w:lang w:val="en-US"/>
        </w:rPr>
        <w:t>”</w:t>
      </w:r>
    </w:p>
    <w:p>
      <w:pPr>
        <w:pStyle w:val="Body"/>
        <w:jc w:val="center"/>
        <w:rPr>
          <w:rFonts w:ascii="Helvetica" w:cs="Helvetica" w:hAnsi="Helvetica" w:eastAsia="Helvetica"/>
          <w:sz w:val="36"/>
          <w:szCs w:val="36"/>
        </w:rPr>
      </w:pPr>
    </w:p>
    <w:p>
      <w:pPr>
        <w:pStyle w:val="Body"/>
        <w:jc w:val="center"/>
        <w:rPr>
          <w:rFonts w:ascii="Helvetica" w:cs="Helvetica" w:hAnsi="Helvetica" w:eastAsia="Helvetica"/>
          <w:sz w:val="36"/>
          <w:szCs w:val="36"/>
        </w:rPr>
      </w:pPr>
      <w:r>
        <w:rPr>
          <w:rFonts w:ascii="Helvetica" w:hAnsi="Helvetica"/>
          <w:sz w:val="36"/>
          <w:szCs w:val="36"/>
          <w:rtl w:val="0"/>
          <w:lang w:val="en-US"/>
        </w:rPr>
        <w:t>3 Key Words: Insane, Aspergers and Schizophrenia</w:t>
      </w:r>
    </w:p>
    <w:p>
      <w:pPr>
        <w:pStyle w:val="Body"/>
        <w:jc w:val="center"/>
        <w:rPr>
          <w:rFonts w:ascii="Helvetica" w:cs="Helvetica" w:hAnsi="Helvetica" w:eastAsia="Helvetica"/>
          <w:sz w:val="36"/>
          <w:szCs w:val="36"/>
        </w:rPr>
      </w:pPr>
    </w:p>
    <w:p>
      <w:pPr>
        <w:pStyle w:val="Body"/>
        <w:jc w:val="center"/>
        <w:rPr>
          <w:rFonts w:ascii="Helvetica" w:cs="Helvetica" w:hAnsi="Helvetica" w:eastAsia="Helvetica"/>
          <w:sz w:val="36"/>
          <w:szCs w:val="36"/>
        </w:rPr>
      </w:pPr>
      <w:r>
        <w:rPr>
          <w:rFonts w:ascii="Helvetica" w:hAnsi="Helvetica"/>
          <w:sz w:val="36"/>
          <w:szCs w:val="36"/>
          <w:rtl w:val="0"/>
          <w:lang w:val="en-US"/>
        </w:rPr>
        <w:t>Student Number: 1708050</w:t>
      </w:r>
    </w:p>
    <w:p>
      <w:pPr>
        <w:pStyle w:val="Body"/>
        <w:jc w:val="center"/>
        <w:rPr>
          <w:rFonts w:ascii="Helvetica" w:cs="Helvetica" w:hAnsi="Helvetica" w:eastAsia="Helvetica"/>
          <w:sz w:val="36"/>
          <w:szCs w:val="36"/>
        </w:rPr>
      </w:pPr>
    </w:p>
    <w:p>
      <w:pPr>
        <w:pStyle w:val="Body"/>
        <w:jc w:val="center"/>
        <w:rPr>
          <w:rFonts w:ascii="Helvetica" w:cs="Helvetica" w:hAnsi="Helvetica" w:eastAsia="Helvetica"/>
          <w:sz w:val="36"/>
          <w:szCs w:val="36"/>
        </w:rPr>
      </w:pPr>
      <w:r>
        <w:rPr>
          <w:rFonts w:ascii="Helvetica" w:hAnsi="Helvetica"/>
          <w:sz w:val="36"/>
          <w:szCs w:val="36"/>
          <w:rtl w:val="0"/>
          <w:lang w:val="en-US"/>
        </w:rPr>
        <w:t>Name: Karen Golding</w:t>
      </w:r>
    </w:p>
    <w:p>
      <w:pPr>
        <w:pStyle w:val="Body"/>
        <w:jc w:val="center"/>
        <w:rPr>
          <w:rFonts w:ascii="Helvetica" w:cs="Helvetica" w:hAnsi="Helvetica" w:eastAsia="Helvetica"/>
          <w:sz w:val="36"/>
          <w:szCs w:val="36"/>
        </w:rPr>
      </w:pPr>
    </w:p>
    <w:p>
      <w:pPr>
        <w:pStyle w:val="Body"/>
        <w:jc w:val="center"/>
        <w:rPr>
          <w:rFonts w:ascii="Helvetica" w:cs="Helvetica" w:hAnsi="Helvetica" w:eastAsia="Helvetica"/>
          <w:sz w:val="36"/>
          <w:szCs w:val="36"/>
        </w:rPr>
      </w:pPr>
      <w:r>
        <w:rPr>
          <w:rFonts w:ascii="Helvetica" w:hAnsi="Helvetica"/>
          <w:sz w:val="36"/>
          <w:szCs w:val="36"/>
          <w:rtl w:val="0"/>
          <w:lang w:val="en-US"/>
        </w:rPr>
        <w:t>Course: BA in Fine Art - Research in Practice ( Contextual Practices)</w:t>
      </w:r>
    </w:p>
    <w:p>
      <w:pPr>
        <w:pStyle w:val="Body"/>
        <w:jc w:val="center"/>
        <w:rPr>
          <w:rFonts w:ascii="Helvetica" w:cs="Helvetica" w:hAnsi="Helvetica" w:eastAsia="Helvetica"/>
          <w:sz w:val="36"/>
          <w:szCs w:val="36"/>
        </w:rPr>
      </w:pPr>
    </w:p>
    <w:p>
      <w:pPr>
        <w:pStyle w:val="Body"/>
        <w:jc w:val="center"/>
        <w:rPr>
          <w:rFonts w:ascii="Helvetica" w:cs="Helvetica" w:hAnsi="Helvetica" w:eastAsia="Helvetica"/>
          <w:sz w:val="36"/>
          <w:szCs w:val="36"/>
        </w:rPr>
      </w:pPr>
      <w:r>
        <w:rPr>
          <w:rFonts w:ascii="Helvetica" w:hAnsi="Helvetica"/>
          <w:sz w:val="36"/>
          <w:szCs w:val="36"/>
          <w:rtl w:val="0"/>
          <w:lang w:val="en-US"/>
        </w:rPr>
        <w:t>Word Count: 2508</w:t>
      </w:r>
    </w:p>
    <w:p>
      <w:pPr>
        <w:pStyle w:val="Body"/>
        <w:jc w:val="center"/>
        <w:rPr>
          <w:rFonts w:ascii="Helvetica" w:cs="Helvetica" w:hAnsi="Helvetica" w:eastAsia="Helvetica"/>
          <w:sz w:val="36"/>
          <w:szCs w:val="36"/>
        </w:rPr>
      </w:pPr>
    </w:p>
    <w:p>
      <w:pPr>
        <w:pStyle w:val="Body"/>
        <w:jc w:val="center"/>
        <w:rPr>
          <w:rFonts w:ascii="Helvetica" w:cs="Helvetica" w:hAnsi="Helvetica" w:eastAsia="Helvetica"/>
          <w:sz w:val="36"/>
          <w:szCs w:val="36"/>
        </w:rPr>
      </w:pPr>
      <w:r>
        <w:rPr>
          <w:rFonts w:ascii="Helvetica" w:hAnsi="Helvetica"/>
          <w:sz w:val="36"/>
          <w:szCs w:val="36"/>
          <w:rtl w:val="0"/>
          <w:lang w:val="en-US"/>
        </w:rPr>
        <w:t>Tutor:  Alex Duncan</w:t>
      </w:r>
    </w:p>
    <w:p>
      <w:pPr>
        <w:pStyle w:val="Body"/>
        <w:jc w:val="center"/>
        <w:rPr>
          <w:rFonts w:ascii="Helvetica" w:cs="Helvetica" w:hAnsi="Helvetica" w:eastAsia="Helvetica"/>
          <w:sz w:val="36"/>
          <w:szCs w:val="36"/>
        </w:rPr>
      </w:pPr>
    </w:p>
    <w:p>
      <w:pPr>
        <w:pStyle w:val="Body"/>
        <w:jc w:val="center"/>
        <w:rPr>
          <w:rFonts w:ascii="Helvetica" w:cs="Helvetica" w:hAnsi="Helvetica" w:eastAsia="Helvetica"/>
          <w:sz w:val="36"/>
          <w:szCs w:val="36"/>
        </w:rPr>
      </w:pPr>
      <w:r>
        <w:rPr>
          <w:rFonts w:ascii="Helvetica" w:hAnsi="Helvetica"/>
          <w:sz w:val="36"/>
          <w:szCs w:val="36"/>
          <w:rtl w:val="0"/>
          <w:lang w:val="en-US"/>
        </w:rPr>
        <w:t xml:space="preserve">Proposed question for independent inquiry: </w:t>
      </w:r>
    </w:p>
    <w:p>
      <w:pPr>
        <w:pStyle w:val="Body"/>
        <w:jc w:val="center"/>
        <w:rPr>
          <w:rFonts w:ascii="Helvetica" w:cs="Helvetica" w:hAnsi="Helvetica" w:eastAsia="Helvetica"/>
          <w:sz w:val="36"/>
          <w:szCs w:val="36"/>
        </w:rPr>
      </w:pPr>
    </w:p>
    <w:p>
      <w:pPr>
        <w:pStyle w:val="Body"/>
        <w:jc w:val="center"/>
        <w:rPr>
          <w:rFonts w:ascii="Helvetica" w:cs="Helvetica" w:hAnsi="Helvetica" w:eastAsia="Helvetica"/>
          <w:sz w:val="36"/>
          <w:szCs w:val="36"/>
        </w:rPr>
      </w:pPr>
      <w:r>
        <w:rPr>
          <w:rFonts w:ascii="Helvetica" w:hAnsi="Helvetica"/>
          <w:sz w:val="36"/>
          <w:szCs w:val="36"/>
          <w:rtl w:val="0"/>
          <w:lang w:val="en-US"/>
        </w:rPr>
        <w:t>What is the value of the mad in art?</w:t>
      </w:r>
    </w:p>
    <w:p>
      <w:pPr>
        <w:pStyle w:val="Body"/>
        <w:jc w:val="center"/>
        <w:rPr>
          <w:rFonts w:ascii="Helvetica" w:cs="Helvetica" w:hAnsi="Helvetica" w:eastAsia="Helvetica"/>
          <w:sz w:val="36"/>
          <w:szCs w:val="36"/>
        </w:rPr>
      </w:pPr>
    </w:p>
    <w:p>
      <w:pPr>
        <w:pStyle w:val="Body"/>
        <w:jc w:val="center"/>
        <w:rPr>
          <w:rFonts w:ascii="Helvetica" w:cs="Helvetica" w:hAnsi="Helvetica" w:eastAsia="Helvetica"/>
          <w:sz w:val="36"/>
          <w:szCs w:val="36"/>
        </w:rPr>
      </w:pPr>
    </w:p>
    <w:p>
      <w:pPr>
        <w:pStyle w:val="Body"/>
        <w:jc w:val="center"/>
        <w:rPr>
          <w:rFonts w:ascii="Helvetica" w:cs="Helvetica" w:hAnsi="Helvetica" w:eastAsia="Helvetica"/>
          <w:sz w:val="36"/>
          <w:szCs w:val="36"/>
        </w:rPr>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I have spent a great deal of time contemplating and deliberating on my proposal for the dissertation and have found this process somewhat difficult. There are so many words, artists and philosophers who generate an interest to me but not an overall hunger to inquire further. This proposal has also challenged me in terms of making a commitment well in advance and then having to stick to it, so the importance of getting it correct has been concerning. So at the very last minute I have ditched my original proposal to begin another, as I felt my previous choices were too generic and I needed to focus more on specifics which could expand knowledge that I already have and want to explore and expand further.</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As I already have previous experience in the field of psychology I want to incorporate my interests in the so called </w:t>
      </w:r>
      <w:r>
        <w:rPr>
          <w:rFonts w:ascii="Helvetica" w:hAnsi="Helvetica" w:hint="default"/>
          <w:sz w:val="24"/>
          <w:szCs w:val="24"/>
          <w:rtl w:val="0"/>
          <w:lang w:val="en-US"/>
        </w:rPr>
        <w:t>“</w:t>
      </w:r>
      <w:r>
        <w:rPr>
          <w:rFonts w:ascii="Helvetica" w:hAnsi="Helvetica"/>
          <w:sz w:val="24"/>
          <w:szCs w:val="24"/>
          <w:rtl w:val="0"/>
          <w:lang w:val="en-US"/>
        </w:rPr>
        <w:t>abnormal mind</w:t>
      </w:r>
      <w:r>
        <w:rPr>
          <w:rFonts w:ascii="Helvetica" w:hAnsi="Helvetica" w:hint="default"/>
          <w:sz w:val="24"/>
          <w:szCs w:val="24"/>
          <w:rtl w:val="0"/>
          <w:lang w:val="en-US"/>
        </w:rPr>
        <w:t xml:space="preserve">” </w:t>
      </w:r>
      <w:r>
        <w:rPr>
          <w:rFonts w:ascii="Helvetica" w:hAnsi="Helvetica"/>
          <w:sz w:val="24"/>
          <w:szCs w:val="24"/>
          <w:rtl w:val="0"/>
          <w:lang w:val="en-US"/>
        </w:rPr>
        <w:t xml:space="preserve">and explore how this has translated into the art world and how it is received and perceived by the art world. I will be using the research in this field to inform my own practice as like many others, I too have abnormal mental health disorders. </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Since lockdown, I have become aware that I have been exploring art from a perspective of trying to do it the way I perceive it should be done and this has created a block where I am just filling in the spaces and have found it all somewhat confusing. </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For this proposal I have chosen 3 abnormal minds; Insane, Aspergers and Schizophrenia. I will explore thinkers who have studied the use of art and mental health and give examples of artists who have a considered abnormal mind and how their work is influenced by their condition.</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This proposal will be broken down into 3 sections headed by each one of my keys words. The section will give an outline of the word, theoretical and researched background and an artist who relates to the condition and exploring their artwork in terms of their approach to artistic expression.</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b w:val="1"/>
          <w:bCs w:val="1"/>
          <w:sz w:val="24"/>
          <w:szCs w:val="24"/>
          <w:u w:val="single"/>
        </w:rPr>
      </w:pPr>
      <w:r>
        <w:rPr>
          <w:rFonts w:ascii="Helvetica" w:hAnsi="Helvetica"/>
          <w:b w:val="1"/>
          <w:bCs w:val="1"/>
          <w:sz w:val="24"/>
          <w:szCs w:val="24"/>
          <w:u w:val="single"/>
          <w:rtl w:val="0"/>
          <w:lang w:val="en-US"/>
        </w:rPr>
        <w:t>INSANE</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Bedlam is one of the most notorious lunatic asylums where the </w:t>
      </w:r>
      <w:r>
        <w:rPr>
          <w:rFonts w:ascii="Helvetica" w:hAnsi="Helvetica" w:hint="default"/>
          <w:sz w:val="24"/>
          <w:szCs w:val="24"/>
          <w:rtl w:val="0"/>
          <w:lang w:val="en-US"/>
        </w:rPr>
        <w:t>“</w:t>
      </w:r>
      <w:r>
        <w:rPr>
          <w:rFonts w:ascii="Helvetica" w:hAnsi="Helvetica"/>
          <w:sz w:val="24"/>
          <w:szCs w:val="24"/>
          <w:rtl w:val="0"/>
          <w:lang w:val="en-US"/>
        </w:rPr>
        <w:t>sane</w:t>
      </w:r>
      <w:r>
        <w:rPr>
          <w:rFonts w:ascii="Helvetica" w:hAnsi="Helvetica" w:hint="default"/>
          <w:sz w:val="24"/>
          <w:szCs w:val="24"/>
          <w:rtl w:val="0"/>
          <w:lang w:val="en-US"/>
        </w:rPr>
        <w:t xml:space="preserve">” </w:t>
      </w:r>
      <w:r>
        <w:rPr>
          <w:rFonts w:ascii="Helvetica" w:hAnsi="Helvetica"/>
          <w:sz w:val="24"/>
          <w:szCs w:val="24"/>
          <w:rtl w:val="0"/>
          <w:lang w:val="en-US"/>
        </w:rPr>
        <w:t xml:space="preserve">kept the </w:t>
      </w:r>
      <w:r>
        <w:rPr>
          <w:rFonts w:ascii="Helvetica" w:hAnsi="Helvetica" w:hint="default"/>
          <w:sz w:val="24"/>
          <w:szCs w:val="24"/>
          <w:rtl w:val="0"/>
          <w:lang w:val="en-US"/>
        </w:rPr>
        <w:t>“</w:t>
      </w:r>
      <w:r>
        <w:rPr>
          <w:rFonts w:ascii="Helvetica" w:hAnsi="Helvetica"/>
          <w:sz w:val="24"/>
          <w:szCs w:val="24"/>
          <w:rtl w:val="0"/>
          <w:lang w:val="en-US"/>
        </w:rPr>
        <w:t>insane</w:t>
      </w:r>
      <w:r>
        <w:rPr>
          <w:rFonts w:ascii="Helvetica" w:hAnsi="Helvetica" w:hint="default"/>
          <w:sz w:val="24"/>
          <w:szCs w:val="24"/>
          <w:rtl w:val="0"/>
          <w:lang w:val="en-US"/>
        </w:rPr>
        <w:t xml:space="preserve">” </w:t>
      </w:r>
      <w:r>
        <w:rPr>
          <w:rFonts w:ascii="Helvetica" w:hAnsi="Helvetica"/>
          <w:sz w:val="24"/>
          <w:szCs w:val="24"/>
          <w:rtl w:val="0"/>
          <w:lang w:val="en-US"/>
        </w:rPr>
        <w:t>in an attempt to repress their anxieties by using punishment to cure them of their insanity. Up until the 19th century the patients were treated barbarically, still using methods that dated back to the Greek and Roman empires. The stigma of mental illness is still prevalent today. Insanity would be any kind of behaviour considered abnormal which fell outside the socially accepted norms. However in the early 1800</w:t>
      </w:r>
      <w:r>
        <w:rPr>
          <w:rFonts w:ascii="Helvetica" w:hAnsi="Helvetica" w:hint="default"/>
          <w:sz w:val="24"/>
          <w:szCs w:val="24"/>
          <w:rtl w:val="0"/>
          <w:lang w:val="en-US"/>
        </w:rPr>
        <w:t>’</w:t>
      </w:r>
      <w:r>
        <w:rPr>
          <w:rFonts w:ascii="Helvetica" w:hAnsi="Helvetica"/>
          <w:sz w:val="24"/>
          <w:szCs w:val="24"/>
          <w:rtl w:val="0"/>
          <w:lang w:val="en-US"/>
        </w:rPr>
        <w:t>s reform was beginning to take place. (Masters 1977)</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hint="default"/>
          <w:i w:val="1"/>
          <w:iCs w:val="1"/>
          <w:sz w:val="24"/>
          <w:szCs w:val="24"/>
          <w:rtl w:val="0"/>
          <w:lang w:val="en-US"/>
        </w:rPr>
        <w:t>“</w:t>
      </w:r>
      <w:r>
        <w:rPr>
          <w:rFonts w:ascii="Helvetica" w:hAnsi="Helvetica"/>
          <w:i w:val="1"/>
          <w:iCs w:val="1"/>
          <w:sz w:val="24"/>
          <w:szCs w:val="24"/>
          <w:rtl w:val="0"/>
          <w:lang w:val="en-US"/>
        </w:rPr>
        <w:t xml:space="preserve">Our sanity is not </w:t>
      </w:r>
      <w:r>
        <w:rPr>
          <w:rFonts w:ascii="Helvetica" w:hAnsi="Helvetica" w:hint="default"/>
          <w:i w:val="1"/>
          <w:iCs w:val="1"/>
          <w:sz w:val="24"/>
          <w:szCs w:val="24"/>
          <w:rtl w:val="0"/>
          <w:lang w:val="en-US"/>
        </w:rPr>
        <w:t>“</w:t>
      </w:r>
      <w:r>
        <w:rPr>
          <w:rFonts w:ascii="Helvetica" w:hAnsi="Helvetica"/>
          <w:i w:val="1"/>
          <w:iCs w:val="1"/>
          <w:sz w:val="24"/>
          <w:szCs w:val="24"/>
          <w:rtl w:val="0"/>
          <w:lang w:val="en-US"/>
        </w:rPr>
        <w:t>true</w:t>
      </w:r>
      <w:r>
        <w:rPr>
          <w:rFonts w:ascii="Helvetica" w:hAnsi="Helvetica" w:hint="default"/>
          <w:i w:val="1"/>
          <w:iCs w:val="1"/>
          <w:sz w:val="24"/>
          <w:szCs w:val="24"/>
          <w:rtl w:val="0"/>
          <w:lang w:val="en-US"/>
        </w:rPr>
        <w:t xml:space="preserve">” </w:t>
      </w:r>
      <w:r>
        <w:rPr>
          <w:rFonts w:ascii="Helvetica" w:hAnsi="Helvetica"/>
          <w:i w:val="1"/>
          <w:iCs w:val="1"/>
          <w:sz w:val="24"/>
          <w:szCs w:val="24"/>
          <w:rtl w:val="0"/>
          <w:lang w:val="en-US"/>
        </w:rPr>
        <w:t xml:space="preserve">sanity. There madness is not </w:t>
      </w:r>
      <w:r>
        <w:rPr>
          <w:rFonts w:ascii="Helvetica" w:hAnsi="Helvetica" w:hint="default"/>
          <w:i w:val="1"/>
          <w:iCs w:val="1"/>
          <w:sz w:val="24"/>
          <w:szCs w:val="24"/>
          <w:rtl w:val="0"/>
          <w:lang w:val="en-US"/>
        </w:rPr>
        <w:t>“</w:t>
      </w:r>
      <w:r>
        <w:rPr>
          <w:rFonts w:ascii="Helvetica" w:hAnsi="Helvetica"/>
          <w:i w:val="1"/>
          <w:iCs w:val="1"/>
          <w:sz w:val="24"/>
          <w:szCs w:val="24"/>
          <w:rtl w:val="0"/>
          <w:lang w:val="en-US"/>
        </w:rPr>
        <w:t>true</w:t>
      </w:r>
      <w:r>
        <w:rPr>
          <w:rFonts w:ascii="Helvetica" w:hAnsi="Helvetica" w:hint="default"/>
          <w:i w:val="1"/>
          <w:iCs w:val="1"/>
          <w:sz w:val="24"/>
          <w:szCs w:val="24"/>
          <w:rtl w:val="0"/>
          <w:lang w:val="en-US"/>
        </w:rPr>
        <w:t xml:space="preserve">” </w:t>
      </w:r>
      <w:r>
        <w:rPr>
          <w:rFonts w:ascii="Helvetica" w:hAnsi="Helvetica"/>
          <w:i w:val="1"/>
          <w:iCs w:val="1"/>
          <w:sz w:val="24"/>
          <w:szCs w:val="24"/>
          <w:rtl w:val="0"/>
          <w:lang w:val="en-US"/>
        </w:rPr>
        <w:t>madness</w:t>
      </w:r>
      <w:r>
        <w:rPr>
          <w:rFonts w:ascii="Helvetica" w:hAnsi="Helvetica" w:hint="default"/>
          <w:i w:val="1"/>
          <w:iCs w:val="1"/>
          <w:sz w:val="24"/>
          <w:szCs w:val="24"/>
          <w:rtl w:val="0"/>
          <w:lang w:val="en-US"/>
        </w:rPr>
        <w:t xml:space="preserve">… </w:t>
      </w:r>
      <w:r>
        <w:rPr>
          <w:rFonts w:ascii="Helvetica" w:hAnsi="Helvetica"/>
          <w:i w:val="1"/>
          <w:iCs w:val="1"/>
          <w:sz w:val="24"/>
          <w:szCs w:val="24"/>
          <w:rtl w:val="0"/>
          <w:lang w:val="en-US"/>
        </w:rPr>
        <w:t xml:space="preserve">Let no one suppose that we meet </w:t>
      </w:r>
      <w:r>
        <w:rPr>
          <w:rFonts w:ascii="Helvetica" w:hAnsi="Helvetica" w:hint="default"/>
          <w:i w:val="1"/>
          <w:iCs w:val="1"/>
          <w:sz w:val="24"/>
          <w:szCs w:val="24"/>
          <w:rtl w:val="0"/>
          <w:lang w:val="en-US"/>
        </w:rPr>
        <w:t>“</w:t>
      </w:r>
      <w:r>
        <w:rPr>
          <w:rFonts w:ascii="Helvetica" w:hAnsi="Helvetica"/>
          <w:i w:val="1"/>
          <w:iCs w:val="1"/>
          <w:sz w:val="24"/>
          <w:szCs w:val="24"/>
          <w:rtl w:val="0"/>
          <w:lang w:val="en-US"/>
        </w:rPr>
        <w:t>true</w:t>
      </w:r>
      <w:r>
        <w:rPr>
          <w:rFonts w:ascii="Helvetica" w:hAnsi="Helvetica" w:hint="default"/>
          <w:i w:val="1"/>
          <w:iCs w:val="1"/>
          <w:sz w:val="24"/>
          <w:szCs w:val="24"/>
          <w:rtl w:val="0"/>
          <w:lang w:val="en-US"/>
        </w:rPr>
        <w:t xml:space="preserve">” </w:t>
      </w:r>
      <w:r>
        <w:rPr>
          <w:rFonts w:ascii="Helvetica" w:hAnsi="Helvetica"/>
          <w:i w:val="1"/>
          <w:iCs w:val="1"/>
          <w:sz w:val="24"/>
          <w:szCs w:val="24"/>
          <w:rtl w:val="0"/>
          <w:lang w:val="en-US"/>
        </w:rPr>
        <w:t xml:space="preserve">madness anymore than that we are truly sane. The madness that we encounter in </w:t>
      </w:r>
      <w:r>
        <w:rPr>
          <w:rFonts w:ascii="Helvetica" w:hAnsi="Helvetica" w:hint="default"/>
          <w:i w:val="1"/>
          <w:iCs w:val="1"/>
          <w:sz w:val="24"/>
          <w:szCs w:val="24"/>
          <w:rtl w:val="0"/>
          <w:lang w:val="en-US"/>
        </w:rPr>
        <w:t>“</w:t>
      </w:r>
      <w:r>
        <w:rPr>
          <w:rFonts w:ascii="Helvetica" w:hAnsi="Helvetica"/>
          <w:i w:val="1"/>
          <w:iCs w:val="1"/>
          <w:sz w:val="24"/>
          <w:szCs w:val="24"/>
          <w:rtl w:val="0"/>
          <w:lang w:val="en-US"/>
        </w:rPr>
        <w:t>patients</w:t>
      </w:r>
      <w:r>
        <w:rPr>
          <w:rFonts w:ascii="Helvetica" w:hAnsi="Helvetica" w:hint="default"/>
          <w:i w:val="1"/>
          <w:iCs w:val="1"/>
          <w:sz w:val="24"/>
          <w:szCs w:val="24"/>
          <w:rtl w:val="0"/>
          <w:lang w:val="en-US"/>
        </w:rPr>
        <w:t xml:space="preserve">” </w:t>
      </w:r>
      <w:r>
        <w:rPr>
          <w:rFonts w:ascii="Helvetica" w:hAnsi="Helvetica"/>
          <w:i w:val="1"/>
          <w:iCs w:val="1"/>
          <w:sz w:val="24"/>
          <w:szCs w:val="24"/>
          <w:rtl w:val="0"/>
          <w:lang w:val="en-US"/>
        </w:rPr>
        <w:t>is a gross travesty, a mockery, a grotesque caricature of what the natural healing of that estranged integration we call sanity might be. True sanity entails in one way or another the dissolution of the normal ego, that false self competently adjusted to our alienated social reality.</w:t>
      </w:r>
      <w:r>
        <w:rPr>
          <w:rFonts w:ascii="Helvetica" w:hAnsi="Helvetica" w:hint="default"/>
          <w:i w:val="1"/>
          <w:iCs w:val="1"/>
          <w:sz w:val="24"/>
          <w:szCs w:val="24"/>
          <w:rtl w:val="0"/>
          <w:lang w:val="en-US"/>
        </w:rPr>
        <w:t xml:space="preserve">” </w:t>
      </w:r>
      <w:r>
        <w:rPr>
          <w:rFonts w:ascii="Helvetica" w:hAnsi="Helvetica"/>
          <w:sz w:val="24"/>
          <w:szCs w:val="24"/>
          <w:rtl w:val="0"/>
          <w:lang w:val="en-US"/>
        </w:rPr>
        <w:t>(R.D.Laing)</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Ruth Silcock, a major in English, a Psychiatric Social worker and poet wrote:</w:t>
      </w:r>
    </w:p>
    <w:p>
      <w:pPr>
        <w:pStyle w:val="Body"/>
        <w:spacing w:line="480" w:lineRule="auto"/>
        <w:rPr>
          <w:rFonts w:ascii="Helvetica" w:cs="Helvetica" w:hAnsi="Helvetica" w:eastAsia="Helvetica"/>
          <w:i w:val="1"/>
          <w:iCs w:val="1"/>
          <w:sz w:val="24"/>
          <w:szCs w:val="24"/>
        </w:rPr>
      </w:pPr>
      <w:r>
        <w:rPr>
          <w:rFonts w:ascii="Helvetica" w:hAnsi="Helvetica"/>
          <w:i w:val="1"/>
          <w:iCs w:val="1"/>
          <w:sz w:val="24"/>
          <w:szCs w:val="24"/>
          <w:rtl w:val="0"/>
          <w:lang w:val="en-US"/>
        </w:rPr>
        <w:t>What is a loony-bin?</w:t>
      </w:r>
    </w:p>
    <w:p>
      <w:pPr>
        <w:pStyle w:val="Body"/>
        <w:spacing w:line="480" w:lineRule="auto"/>
        <w:rPr>
          <w:rFonts w:ascii="Helvetica" w:cs="Helvetica" w:hAnsi="Helvetica" w:eastAsia="Helvetica"/>
          <w:i w:val="1"/>
          <w:iCs w:val="1"/>
          <w:sz w:val="24"/>
          <w:szCs w:val="24"/>
        </w:rPr>
      </w:pPr>
      <w:r>
        <w:rPr>
          <w:rFonts w:ascii="Helvetica" w:hAnsi="Helvetica"/>
          <w:i w:val="1"/>
          <w:iCs w:val="1"/>
          <w:sz w:val="24"/>
          <w:szCs w:val="24"/>
          <w:rtl w:val="0"/>
          <w:lang w:val="en-US"/>
        </w:rPr>
        <w:t>It</w:t>
      </w:r>
      <w:r>
        <w:rPr>
          <w:rFonts w:ascii="Helvetica" w:hAnsi="Helvetica" w:hint="default"/>
          <w:i w:val="1"/>
          <w:iCs w:val="1"/>
          <w:sz w:val="24"/>
          <w:szCs w:val="24"/>
          <w:rtl w:val="0"/>
          <w:lang w:val="en-US"/>
        </w:rPr>
        <w:t>’</w:t>
      </w:r>
      <w:r>
        <w:rPr>
          <w:rFonts w:ascii="Helvetica" w:hAnsi="Helvetica"/>
          <w:i w:val="1"/>
          <w:iCs w:val="1"/>
          <w:sz w:val="24"/>
          <w:szCs w:val="24"/>
          <w:rtl w:val="0"/>
          <w:lang w:val="en-US"/>
        </w:rPr>
        <w:t>s what they put you in</w:t>
      </w:r>
    </w:p>
    <w:p>
      <w:pPr>
        <w:pStyle w:val="Body"/>
        <w:spacing w:line="480" w:lineRule="auto"/>
        <w:rPr>
          <w:rFonts w:ascii="Helvetica" w:cs="Helvetica" w:hAnsi="Helvetica" w:eastAsia="Helvetica"/>
          <w:i w:val="1"/>
          <w:iCs w:val="1"/>
          <w:sz w:val="24"/>
          <w:szCs w:val="24"/>
        </w:rPr>
      </w:pPr>
      <w:r>
        <w:rPr>
          <w:rFonts w:ascii="Helvetica" w:hAnsi="Helvetica"/>
          <w:i w:val="1"/>
          <w:iCs w:val="1"/>
          <w:sz w:val="24"/>
          <w:szCs w:val="24"/>
          <w:rtl w:val="0"/>
          <w:lang w:val="en-US"/>
        </w:rPr>
        <w:t>To let your family</w:t>
      </w:r>
    </w:p>
    <w:p>
      <w:pPr>
        <w:pStyle w:val="Body"/>
        <w:spacing w:line="480" w:lineRule="auto"/>
        <w:rPr>
          <w:rFonts w:ascii="Helvetica" w:cs="Helvetica" w:hAnsi="Helvetica" w:eastAsia="Helvetica"/>
          <w:sz w:val="24"/>
          <w:szCs w:val="24"/>
        </w:rPr>
      </w:pPr>
      <w:r>
        <w:rPr>
          <w:rFonts w:ascii="Helvetica" w:hAnsi="Helvetica"/>
          <w:i w:val="1"/>
          <w:iCs w:val="1"/>
          <w:sz w:val="24"/>
          <w:szCs w:val="24"/>
          <w:rtl w:val="0"/>
          <w:lang w:val="en-US"/>
        </w:rPr>
        <w:t xml:space="preserve">Dispose of misery. </w:t>
      </w:r>
      <w:r>
        <w:rPr>
          <w:rFonts w:ascii="Helvetica" w:hAnsi="Helvetica"/>
          <w:sz w:val="24"/>
          <w:szCs w:val="24"/>
          <w:rtl w:val="0"/>
          <w:lang w:val="en-US"/>
        </w:rPr>
        <w:t>(Masters,1977)</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Makes me think of the saying </w:t>
      </w:r>
      <w:r>
        <w:rPr>
          <w:rFonts w:ascii="Helvetica" w:hAnsi="Helvetica" w:hint="default"/>
          <w:sz w:val="24"/>
          <w:szCs w:val="24"/>
          <w:rtl w:val="0"/>
          <w:lang w:val="en-US"/>
        </w:rPr>
        <w:t>“</w:t>
      </w:r>
      <w:r>
        <w:rPr>
          <w:rFonts w:ascii="Helvetica" w:hAnsi="Helvetica"/>
          <w:sz w:val="24"/>
          <w:szCs w:val="24"/>
          <w:rtl w:val="0"/>
          <w:lang w:val="en-US"/>
        </w:rPr>
        <w:t>lock em up and throw away the key.</w:t>
      </w:r>
      <w:r>
        <w:rPr>
          <w:rFonts w:ascii="Helvetica" w:hAnsi="Helvetica" w:hint="default"/>
          <w:sz w:val="24"/>
          <w:szCs w:val="24"/>
          <w:rtl w:val="0"/>
          <w:lang w:val="en-US"/>
        </w:rPr>
        <w:t xml:space="preserve">” </w:t>
      </w:r>
      <w:r>
        <w:rPr>
          <w:rFonts w:ascii="Helvetica" w:hAnsi="Helvetica"/>
          <w:sz w:val="24"/>
          <w:szCs w:val="24"/>
          <w:rtl w:val="0"/>
          <w:lang w:val="en-US"/>
        </w:rPr>
        <w:t xml:space="preserve">Philosopher Aristotle had a similar attitude to the mentally ill in that although he acknowledged their existence and that they were mad, he thought they, </w:t>
      </w:r>
      <w:r>
        <w:rPr>
          <w:rFonts w:ascii="Helvetica" w:hAnsi="Helvetica" w:hint="default"/>
          <w:sz w:val="24"/>
          <w:szCs w:val="24"/>
          <w:rtl w:val="0"/>
          <w:lang w:val="en-US"/>
        </w:rPr>
        <w:t>“</w:t>
      </w:r>
      <w:r>
        <w:rPr>
          <w:rFonts w:ascii="Helvetica" w:hAnsi="Helvetica"/>
          <w:sz w:val="24"/>
          <w:szCs w:val="24"/>
          <w:rtl w:val="0"/>
          <w:lang w:val="en-US"/>
        </w:rPr>
        <w:t>the sick and deranged</w:t>
      </w:r>
      <w:r>
        <w:rPr>
          <w:rFonts w:ascii="Helvetica" w:hAnsi="Helvetica" w:hint="default"/>
          <w:sz w:val="24"/>
          <w:szCs w:val="24"/>
          <w:rtl w:val="0"/>
          <w:lang w:val="en-US"/>
        </w:rPr>
        <w:t xml:space="preserve">” </w:t>
      </w:r>
      <w:r>
        <w:rPr>
          <w:rFonts w:ascii="Helvetica" w:hAnsi="Helvetica"/>
          <w:sz w:val="24"/>
          <w:szCs w:val="24"/>
          <w:rtl w:val="0"/>
          <w:lang w:val="en-US"/>
        </w:rPr>
        <w:t>could not be taken seriously and unnameable to reasoning. (Andrews 2017).</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This famous sketch of William Norris taken in 1815 by G Arnauld Wellcome depicts an insane American shackled and sitting on straw in Bedlam. In fact Philosopher Xenophon was one of the first philosophers to put forward the idea that restraining a person who is mentally unwell could somehow help but it was important to separate the insane from the less intelligent. (Ahonen 2018)</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5408" behindDoc="0" locked="0" layoutInCell="1" allowOverlap="1">
            <wp:simplePos x="0" y="0"/>
            <wp:positionH relativeFrom="margin">
              <wp:posOffset>-6349</wp:posOffset>
            </wp:positionH>
            <wp:positionV relativeFrom="line">
              <wp:posOffset>0</wp:posOffset>
            </wp:positionV>
            <wp:extent cx="3406841" cy="4045623"/>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default.jpg"/>
                    <pic:cNvPicPr>
                      <a:picLocks noChangeAspect="1"/>
                    </pic:cNvPicPr>
                  </pic:nvPicPr>
                  <pic:blipFill>
                    <a:blip r:embed="rId4">
                      <a:extLst/>
                    </a:blip>
                    <a:stretch>
                      <a:fillRect/>
                    </a:stretch>
                  </pic:blipFill>
                  <pic:spPr>
                    <a:xfrm>
                      <a:off x="0" y="0"/>
                      <a:ext cx="3406841" cy="4045623"/>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 xml:space="preserve">William Hogarths </w:t>
      </w:r>
      <w:r>
        <w:rPr>
          <w:rtl w:val="0"/>
        </w:rPr>
        <w:t>“</w:t>
      </w:r>
      <w:r>
        <w:rPr>
          <w:rtl w:val="0"/>
        </w:rPr>
        <w:t>A Rake</w:t>
      </w:r>
      <w:r>
        <w:rPr>
          <w:rtl w:val="0"/>
        </w:rPr>
        <w:t>’</w:t>
      </w:r>
      <w:r>
        <w:rPr>
          <w:rtl w:val="0"/>
        </w:rPr>
        <w:t>s</w:t>
      </w:r>
      <w:r>
        <w:rPr>
          <w:rtl w:val="0"/>
        </w:rPr>
        <w:t xml:space="preserve">” </w:t>
      </w:r>
      <w:r>
        <w:rPr>
          <w:rtl w:val="0"/>
        </w:rPr>
        <w:t>Progress Plate 8 (</w:t>
      </w:r>
      <w:r>
        <w:rPr>
          <w:rStyle w:val="Hyperlink.0"/>
        </w:rPr>
        <w:fldChar w:fldCharType="begin" w:fldLock="0"/>
      </w:r>
      <w:r>
        <w:rPr>
          <w:rStyle w:val="Hyperlink.0"/>
        </w:rPr>
        <w:instrText xml:space="preserve"> HYPERLINK "http://tate.org"</w:instrText>
      </w:r>
      <w:r>
        <w:rPr>
          <w:rStyle w:val="Hyperlink.0"/>
        </w:rPr>
        <w:fldChar w:fldCharType="separate" w:fldLock="0"/>
      </w:r>
      <w:r>
        <w:rPr>
          <w:rStyle w:val="Hyperlink.0"/>
          <w:rtl w:val="0"/>
        </w:rPr>
        <w:t>tate.org</w:t>
      </w:r>
      <w:r>
        <w:rPr/>
        <w:fldChar w:fldCharType="end" w:fldLock="0"/>
      </w:r>
      <w:r>
        <w:rPr>
          <w:rtl w:val="0"/>
        </w:rPr>
        <w:t>)</w:t>
      </w:r>
    </w:p>
    <w:p>
      <w:pPr>
        <w:pStyle w:val="Body"/>
        <w:bidi w:val="0"/>
      </w:pPr>
    </w:p>
    <w:p>
      <w:pPr>
        <w:pStyle w:val="Body"/>
        <w:bidi w:val="0"/>
      </w:pPr>
    </w:p>
    <w:p>
      <w:pPr>
        <w:pStyle w:val="Body"/>
        <w:bidi w:val="0"/>
      </w:pPr>
      <w:r>
        <w:drawing>
          <wp:anchor distT="152400" distB="152400" distL="152400" distR="152400" simplePos="0" relativeHeight="251666432" behindDoc="0" locked="0" layoutInCell="1" allowOverlap="1">
            <wp:simplePos x="0" y="0"/>
            <wp:positionH relativeFrom="margin">
              <wp:posOffset>-6349</wp:posOffset>
            </wp:positionH>
            <wp:positionV relativeFrom="line">
              <wp:posOffset>267725</wp:posOffset>
            </wp:positionV>
            <wp:extent cx="3406841" cy="2943280"/>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T01794_10.jpg"/>
                    <pic:cNvPicPr>
                      <a:picLocks noChangeAspect="1"/>
                    </pic:cNvPicPr>
                  </pic:nvPicPr>
                  <pic:blipFill>
                    <a:blip r:embed="rId5">
                      <a:extLst/>
                    </a:blip>
                    <a:stretch>
                      <a:fillRect/>
                    </a:stretch>
                  </pic:blipFill>
                  <pic:spPr>
                    <a:xfrm>
                      <a:off x="0" y="0"/>
                      <a:ext cx="3406841" cy="2943280"/>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Hogarth has done many prints of Bedlam but in particular the above plate tells a story of Tom Bakewell who succumbed to financial ruin and and insanity. The plate depicts Tom in Bedlam after finally losing his mind. (Royal Academy). </w:t>
      </w:r>
    </w:p>
    <w:p>
      <w:pPr>
        <w:pStyle w:val="Body"/>
        <w:bidi w:val="0"/>
      </w:pPr>
    </w:p>
    <w:p>
      <w:pPr>
        <w:pStyle w:val="Body"/>
        <w:bidi w:val="0"/>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Richard Dadd a student artist at the Royal Academy became unwell in his 20</w:t>
      </w:r>
      <w:r>
        <w:rPr>
          <w:rFonts w:ascii="Helvetica" w:hAnsi="Helvetica" w:hint="default"/>
          <w:sz w:val="24"/>
          <w:szCs w:val="24"/>
          <w:rtl w:val="0"/>
          <w:lang w:val="en-US"/>
        </w:rPr>
        <w:t>’</w:t>
      </w:r>
      <w:r>
        <w:rPr>
          <w:rFonts w:ascii="Helvetica" w:hAnsi="Helvetica"/>
          <w:sz w:val="24"/>
          <w:szCs w:val="24"/>
          <w:rtl w:val="0"/>
          <w:lang w:val="en-US"/>
        </w:rPr>
        <w:t>s and this resulted in him killing his father and he was committed for the rest of his life. Despite his illness he continued to paint whilst in Bedlam and Broadmoor.) and below is an example of his work depicting what he believed to be the causes of insanity.(selvedge 2015)</w:t>
      </w:r>
    </w:p>
    <w:p>
      <w:pPr>
        <w:pStyle w:val="Body"/>
        <w:bidi w:val="0"/>
      </w:pPr>
    </w:p>
    <w:p>
      <w:pPr>
        <w:pStyle w:val="Body"/>
        <w:bidi w:val="0"/>
      </w:pPr>
    </w:p>
    <w:p>
      <w:pPr>
        <w:pStyle w:val="Body"/>
        <w:bidi w:val="0"/>
      </w:pPr>
      <w:r>
        <w:drawing>
          <wp:anchor distT="152400" distB="152400" distL="152400" distR="152400" simplePos="0" relativeHeight="251667456" behindDoc="0" locked="0" layoutInCell="1" allowOverlap="1">
            <wp:simplePos x="0" y="0"/>
            <wp:positionH relativeFrom="margin">
              <wp:posOffset>-6350</wp:posOffset>
            </wp:positionH>
            <wp:positionV relativeFrom="line">
              <wp:posOffset>174686</wp:posOffset>
            </wp:positionV>
            <wp:extent cx="5237392" cy="3908294"/>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blog_tumblr_nl023t4GXH1qced37o1_1280.jpg"/>
                    <pic:cNvPicPr>
                      <a:picLocks noChangeAspect="1"/>
                    </pic:cNvPicPr>
                  </pic:nvPicPr>
                  <pic:blipFill>
                    <a:blip r:embed="rId6">
                      <a:extLst/>
                    </a:blip>
                    <a:stretch>
                      <a:fillRect/>
                    </a:stretch>
                  </pic:blipFill>
                  <pic:spPr>
                    <a:xfrm>
                      <a:off x="0" y="0"/>
                      <a:ext cx="5237392" cy="3908294"/>
                    </a:xfrm>
                    <a:prstGeom prst="rect">
                      <a:avLst/>
                    </a:prstGeom>
                    <a:ln w="12700" cap="flat">
                      <a:noFill/>
                      <a:miter lim="400000"/>
                    </a:ln>
                    <a:effectLst/>
                  </pic:spPr>
                </pic:pic>
              </a:graphicData>
            </a:graphic>
          </wp:anchor>
        </w:drawing>
      </w:r>
    </w:p>
    <w:p>
      <w:pPr>
        <w:pStyle w:val="Body"/>
        <w:spacing w:line="480" w:lineRule="auto"/>
        <w:rPr>
          <w:rFonts w:ascii="Helvetica" w:cs="Helvetica" w:hAnsi="Helvetica" w:eastAsia="Helvetica"/>
          <w:sz w:val="24"/>
          <w:szCs w:val="24"/>
        </w:rPr>
      </w:pPr>
      <w:r>
        <w:rPr>
          <w:rFonts w:ascii="Helvetica" w:hAnsi="Helvetica" w:hint="default"/>
          <w:sz w:val="24"/>
          <w:szCs w:val="24"/>
          <w:rtl w:val="0"/>
          <w:lang w:val="en-US"/>
        </w:rPr>
        <w:t>“</w:t>
      </w:r>
      <w:r>
        <w:rPr>
          <w:rFonts w:ascii="Helvetica" w:hAnsi="Helvetica"/>
          <w:sz w:val="24"/>
          <w:szCs w:val="24"/>
          <w:rtl w:val="0"/>
          <w:lang w:val="en-US"/>
        </w:rPr>
        <w:t>The Fairy Fellor</w:t>
      </w:r>
      <w:r>
        <w:rPr>
          <w:rFonts w:ascii="Helvetica" w:hAnsi="Helvetica" w:hint="default"/>
          <w:sz w:val="24"/>
          <w:szCs w:val="24"/>
          <w:rtl w:val="0"/>
          <w:lang w:val="en-US"/>
        </w:rPr>
        <w:t>’</w:t>
      </w:r>
      <w:r>
        <w:rPr>
          <w:rFonts w:ascii="Helvetica" w:hAnsi="Helvetica"/>
          <w:sz w:val="24"/>
          <w:szCs w:val="24"/>
          <w:rtl w:val="0"/>
          <w:lang w:val="en-US"/>
        </w:rPr>
        <w:t>s Master Stroke</w:t>
      </w:r>
      <w:r>
        <w:rPr>
          <w:rFonts w:ascii="Helvetica" w:hAnsi="Helvetica" w:hint="default"/>
          <w:sz w:val="24"/>
          <w:szCs w:val="24"/>
          <w:rtl w:val="0"/>
          <w:lang w:val="en-US"/>
        </w:rPr>
        <w:t xml:space="preserve">” </w:t>
      </w:r>
      <w:r>
        <w:rPr>
          <w:rFonts w:ascii="Helvetica" w:hAnsi="Helvetica"/>
          <w:sz w:val="24"/>
          <w:szCs w:val="24"/>
          <w:rtl w:val="0"/>
          <w:lang w:val="en-US"/>
        </w:rPr>
        <w:t>Richard Dadd 1855 -64</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By the 19th Century Freud was pioneering work on the mind and Modern art was beginning to change, artists were leaving behind the academic style approach to painting in terms of realism and a different more anarchic way of painting was beginning to appear like Dada, Surrealism and Abstraction was being further developed. At this time it appears that the outsider art of the insane was a way of getting inside the mind of a patient as a way to make them better. With this in mind art was encouraged amongst the mentally ill as a means to understanding. (Marra) </w:t>
      </w:r>
    </w:p>
    <w:p>
      <w:pPr>
        <w:pStyle w:val="Body"/>
        <w:bidi w:val="0"/>
      </w:pPr>
    </w:p>
    <w:p>
      <w:pPr>
        <w:pStyle w:val="Body"/>
        <w:bidi w:val="0"/>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Plato said that </w:t>
      </w:r>
      <w:r>
        <w:rPr>
          <w:rFonts w:ascii="Helvetica" w:hAnsi="Helvetica" w:hint="default"/>
          <w:sz w:val="24"/>
          <w:szCs w:val="24"/>
          <w:rtl w:val="0"/>
          <w:lang w:val="en-US"/>
        </w:rPr>
        <w:t>“</w:t>
      </w:r>
      <w:r>
        <w:rPr>
          <w:rFonts w:ascii="Helvetica" w:hAnsi="Helvetica"/>
          <w:sz w:val="24"/>
          <w:szCs w:val="24"/>
          <w:rtl w:val="0"/>
          <w:lang w:val="en-US"/>
        </w:rPr>
        <w:t>Creativity is a divine madness</w:t>
      </w:r>
      <w:r>
        <w:rPr>
          <w:rFonts w:ascii="Helvetica" w:hAnsi="Helvetica" w:hint="default"/>
          <w:sz w:val="24"/>
          <w:szCs w:val="24"/>
          <w:rtl w:val="0"/>
          <w:lang w:val="en-US"/>
        </w:rPr>
        <w:t>…</w:t>
      </w:r>
      <w:r>
        <w:rPr>
          <w:rFonts w:ascii="Helvetica" w:hAnsi="Helvetica"/>
          <w:sz w:val="24"/>
          <w:szCs w:val="24"/>
          <w:rtl w:val="0"/>
          <w:lang w:val="en-US"/>
        </w:rPr>
        <w:t>a gift from the Gods</w:t>
      </w:r>
      <w:r>
        <w:rPr>
          <w:rFonts w:ascii="Helvetica" w:hAnsi="Helvetica" w:hint="default"/>
          <w:sz w:val="24"/>
          <w:szCs w:val="24"/>
          <w:rtl w:val="0"/>
          <w:lang w:val="en-US"/>
        </w:rPr>
        <w:t xml:space="preserve">” </w:t>
      </w:r>
      <w:r>
        <w:rPr>
          <w:rFonts w:ascii="Helvetica" w:hAnsi="Helvetica"/>
          <w:sz w:val="24"/>
          <w:szCs w:val="24"/>
          <w:rtl w:val="0"/>
          <w:lang w:val="en-US"/>
        </w:rPr>
        <w:t xml:space="preserve">and that </w:t>
      </w:r>
      <w:r>
        <w:rPr>
          <w:rFonts w:ascii="Helvetica" w:hAnsi="Helvetica" w:hint="default"/>
          <w:sz w:val="24"/>
          <w:szCs w:val="24"/>
          <w:rtl w:val="0"/>
          <w:lang w:val="en-US"/>
        </w:rPr>
        <w:t>“</w:t>
      </w:r>
      <w:r>
        <w:rPr>
          <w:rFonts w:ascii="Helvetica" w:hAnsi="Helvetica"/>
          <w:sz w:val="24"/>
          <w:szCs w:val="24"/>
          <w:rtl w:val="0"/>
          <w:lang w:val="en-US"/>
        </w:rPr>
        <w:t>Madness is a divine release of the soul from the yolk of custom and convention. (plato)</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Finally, a truly amazing Turkish female artist Fahrelnissa Zeid is an eclectic artist who has used her life experiences, travel and mental health to visually express her internal locus of evaluation. She values colour much higher than line, form and space. Although privileged Zeid suffered with her mental health. She lost a son, aged 2, was in a domestic violent relationship with her then husband and over the years she would sign herself in to sanatoriums when her depression was really bad. Toward the end of her life she moved to Jordon to be close to her son and taught art until she died in 1991.(Arafeh 2019)</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hint="default"/>
          <w:sz w:val="24"/>
          <w:szCs w:val="24"/>
          <w:rtl w:val="0"/>
          <w:lang w:val="en-US"/>
        </w:rPr>
        <w:t xml:space="preserve"> “</w:t>
      </w:r>
      <w:r>
        <w:rPr>
          <w:rFonts w:ascii="Helvetica" w:hAnsi="Helvetica"/>
          <w:sz w:val="24"/>
          <w:szCs w:val="24"/>
          <w:rtl w:val="0"/>
          <w:lang w:val="en-US"/>
        </w:rPr>
        <w:t>Composition in Red and Blue</w:t>
      </w:r>
      <w:r>
        <w:rPr>
          <w:rFonts w:ascii="Helvetica" w:hAnsi="Helvetica" w:hint="default"/>
          <w:sz w:val="24"/>
          <w:szCs w:val="24"/>
          <w:rtl w:val="0"/>
          <w:lang w:val="en-US"/>
        </w:rPr>
        <w:t xml:space="preserve">” </w:t>
      </w:r>
      <w:r>
        <w:rPr>
          <w:rFonts w:ascii="Helvetica" w:hAnsi="Helvetica"/>
          <w:sz w:val="24"/>
          <w:szCs w:val="24"/>
          <w:rtl w:val="0"/>
          <w:lang w:val="en-US"/>
        </w:rPr>
        <w:t>Fahrelnissa Reid</w:t>
      </w:r>
      <w:r>
        <w:rPr>
          <w:rFonts w:ascii="Helvetica" w:cs="Helvetica" w:hAnsi="Helvetica" w:eastAsia="Helvetica"/>
          <w:sz w:val="24"/>
          <w:szCs w:val="24"/>
        </w:rPr>
        <w:drawing>
          <wp:anchor distT="152400" distB="152400" distL="152400" distR="152400" simplePos="0" relativeHeight="251668480" behindDoc="0" locked="0" layoutInCell="1" allowOverlap="1">
            <wp:simplePos x="0" y="0"/>
            <wp:positionH relativeFrom="margin">
              <wp:posOffset>57871</wp:posOffset>
            </wp:positionH>
            <wp:positionV relativeFrom="page">
              <wp:posOffset>1040326</wp:posOffset>
            </wp:positionV>
            <wp:extent cx="2581448" cy="3537390"/>
            <wp:effectExtent l="0" t="0" r="0"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LoRes_Turkish_Zeid_1-640x877.jpg"/>
                    <pic:cNvPicPr>
                      <a:picLocks noChangeAspect="1"/>
                    </pic:cNvPicPr>
                  </pic:nvPicPr>
                  <pic:blipFill>
                    <a:blip r:embed="rId7">
                      <a:extLst/>
                    </a:blip>
                    <a:stretch>
                      <a:fillRect/>
                    </a:stretch>
                  </pic:blipFill>
                  <pic:spPr>
                    <a:xfrm>
                      <a:off x="0" y="0"/>
                      <a:ext cx="2581448" cy="3537390"/>
                    </a:xfrm>
                    <a:prstGeom prst="rect">
                      <a:avLst/>
                    </a:prstGeom>
                    <a:ln w="12700" cap="flat">
                      <a:noFill/>
                      <a:miter lim="400000"/>
                    </a:ln>
                    <a:effectLst/>
                  </pic:spPr>
                </pic:pic>
              </a:graphicData>
            </a:graphic>
          </wp:anchor>
        </w:drawing>
      </w:r>
      <w:r>
        <w:rPr>
          <w:rFonts w:ascii="Helvetica" w:cs="Helvetica" w:hAnsi="Helvetica" w:eastAsia="Helvetica"/>
          <w:sz w:val="24"/>
          <w:szCs w:val="24"/>
        </w:rPr>
        <w:drawing>
          <wp:anchor distT="152400" distB="152400" distL="152400" distR="152400" simplePos="0" relativeHeight="251669504" behindDoc="0" locked="0" layoutInCell="1" allowOverlap="1">
            <wp:simplePos x="0" y="0"/>
            <wp:positionH relativeFrom="margin">
              <wp:posOffset>-6350</wp:posOffset>
            </wp:positionH>
            <wp:positionV relativeFrom="line">
              <wp:posOffset>4169163</wp:posOffset>
            </wp:positionV>
            <wp:extent cx="2799330" cy="3704996"/>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fahrelnissa-zeid-resolved-problems_web_1.jpg"/>
                    <pic:cNvPicPr>
                      <a:picLocks noChangeAspect="1"/>
                    </pic:cNvPicPr>
                  </pic:nvPicPr>
                  <pic:blipFill>
                    <a:blip r:embed="rId8">
                      <a:extLst/>
                    </a:blip>
                    <a:stretch>
                      <a:fillRect/>
                    </a:stretch>
                  </pic:blipFill>
                  <pic:spPr>
                    <a:xfrm>
                      <a:off x="0" y="0"/>
                      <a:ext cx="2799330" cy="3704996"/>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w:t>
      </w:r>
      <w:r>
        <w:rPr>
          <w:rtl w:val="0"/>
        </w:rPr>
        <w:t>Resolved Problems</w:t>
      </w:r>
      <w:r>
        <w:rPr>
          <w:rtl w:val="0"/>
        </w:rPr>
        <w:t xml:space="preserve">”  </w:t>
      </w:r>
      <w:r>
        <w:rPr>
          <w:rtl w:val="0"/>
        </w:rPr>
        <w:t>Fahrelnissa Zeid 1948</w:t>
      </w:r>
    </w:p>
    <w:p>
      <w:pPr>
        <w:pStyle w:val="Body"/>
        <w:bidi w:val="0"/>
      </w:pPr>
    </w:p>
    <w:p>
      <w:pPr>
        <w:pStyle w:val="Body"/>
        <w:bidi w:val="0"/>
      </w:pPr>
    </w:p>
    <w:p>
      <w:pPr>
        <w:pStyle w:val="Body"/>
        <w:bidi w:val="0"/>
      </w:pPr>
    </w:p>
    <w:p>
      <w:pPr>
        <w:pStyle w:val="Body"/>
        <w:bidi w:val="0"/>
      </w:pPr>
    </w:p>
    <w:p>
      <w:pPr>
        <w:pStyle w:val="Body"/>
        <w:bidi w:val="0"/>
      </w:pPr>
    </w:p>
    <w:p>
      <w:pPr>
        <w:pStyle w:val="Body"/>
        <w:rPr>
          <w:u w:val="single"/>
        </w:rPr>
      </w:pPr>
      <w:r>
        <w:rPr>
          <w:u w:val="single"/>
          <w:rtl w:val="0"/>
          <w:lang w:val="en-US"/>
        </w:rPr>
        <w:t>ASPERGERS</w:t>
      </w:r>
    </w:p>
    <w:p>
      <w:pPr>
        <w:pStyle w:val="Body"/>
        <w:bidi w:val="0"/>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Aspergers is a form of autism ranging from low to high functioning, however I will be looking particularly at High functioning Aspergers. </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In 1981, Lorna Wing a British psychiatrist introduced the work of Hans Asperger who was an Austrian pediatrician and had been working on the common traits from 1943-44. He identified specific behaviours: </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hint="default"/>
          <w:sz w:val="24"/>
          <w:szCs w:val="24"/>
          <w:rtl w:val="0"/>
          <w:lang w:val="en-US"/>
        </w:rPr>
        <w:t>“</w:t>
      </w:r>
      <w:r>
        <w:rPr>
          <w:rFonts w:ascii="Helvetica" w:hAnsi="Helvetica"/>
          <w:sz w:val="24"/>
          <w:szCs w:val="24"/>
          <w:rtl w:val="0"/>
          <w:lang w:val="en-US"/>
        </w:rPr>
        <w:t>a lack of empathy, little ability to form friendships, one-sided conversations, intense absorption in a special interest and clumsy movements.</w:t>
      </w:r>
      <w:r>
        <w:rPr>
          <w:rFonts w:ascii="Helvetica" w:hAnsi="Helvetica" w:hint="default"/>
          <w:sz w:val="24"/>
          <w:szCs w:val="24"/>
          <w:rtl w:val="0"/>
          <w:lang w:val="en-US"/>
        </w:rPr>
        <w:t xml:space="preserve">” </w:t>
      </w:r>
      <w:r>
        <w:rPr>
          <w:rFonts w:ascii="Helvetica" w:hAnsi="Helvetica"/>
          <w:sz w:val="24"/>
          <w:szCs w:val="24"/>
          <w:rtl w:val="0"/>
          <w:lang w:val="en-US"/>
        </w:rPr>
        <w:t xml:space="preserve">He called them </w:t>
      </w:r>
      <w:r>
        <w:rPr>
          <w:rFonts w:ascii="Helvetica" w:hAnsi="Helvetica" w:hint="default"/>
          <w:sz w:val="24"/>
          <w:szCs w:val="24"/>
          <w:rtl w:val="0"/>
          <w:lang w:val="en-US"/>
        </w:rPr>
        <w:t>“</w:t>
      </w:r>
      <w:r>
        <w:rPr>
          <w:rFonts w:ascii="Helvetica" w:hAnsi="Helvetica"/>
          <w:sz w:val="24"/>
          <w:szCs w:val="24"/>
          <w:rtl w:val="0"/>
          <w:lang w:val="en-US"/>
        </w:rPr>
        <w:t>little professors</w:t>
      </w:r>
      <w:r>
        <w:rPr>
          <w:rFonts w:ascii="Helvetica" w:hAnsi="Helvetica" w:hint="default"/>
          <w:sz w:val="24"/>
          <w:szCs w:val="24"/>
          <w:rtl w:val="0"/>
          <w:lang w:val="en-US"/>
        </w:rPr>
        <w:t>”</w:t>
      </w:r>
      <w:r>
        <w:rPr>
          <w:rFonts w:ascii="Helvetica" w:hAnsi="Helvetica"/>
          <w:sz w:val="24"/>
          <w:szCs w:val="24"/>
          <w:rtl w:val="0"/>
          <w:lang w:val="en-US"/>
        </w:rPr>
        <w:t>. (Grandin 2013). By 2000 the DSM_IV recognised Aspergers as a disorder.</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In 1982 Professor Temple Grandin, who is autistic herself, wrote a paper published in the `journal of Orthomolecular Psychiatry suggesting that autistic people think in pictures her work was criticised but she continued to explore this concept . A year later she reviews a book called </w:t>
      </w:r>
      <w:r>
        <w:rPr>
          <w:rFonts w:ascii="Helvetica" w:hAnsi="Helvetica" w:hint="default"/>
          <w:sz w:val="24"/>
          <w:szCs w:val="24"/>
          <w:rtl w:val="0"/>
          <w:lang w:val="en-US"/>
        </w:rPr>
        <w:t>“</w:t>
      </w:r>
      <w:r>
        <w:rPr>
          <w:rFonts w:ascii="Helvetica" w:hAnsi="Helvetica"/>
          <w:sz w:val="24"/>
          <w:szCs w:val="24"/>
          <w:rtl w:val="0"/>
          <w:lang w:val="en-US"/>
        </w:rPr>
        <w:t>Exiting Nirvana</w:t>
      </w:r>
      <w:r>
        <w:rPr>
          <w:rFonts w:ascii="Helvetica" w:hAnsi="Helvetica" w:hint="default"/>
          <w:sz w:val="24"/>
          <w:szCs w:val="24"/>
          <w:rtl w:val="0"/>
          <w:lang w:val="en-US"/>
        </w:rPr>
        <w:t xml:space="preserve">” </w:t>
      </w:r>
      <w:r>
        <w:rPr>
          <w:rFonts w:ascii="Helvetica" w:hAnsi="Helvetica"/>
          <w:sz w:val="24"/>
          <w:szCs w:val="24"/>
          <w:rtl w:val="0"/>
          <w:lang w:val="en-US"/>
        </w:rPr>
        <w:t>written by Clara Claibourne Park a mothers warm account of her autistic daughter Jessy who develops as a self-taught artist and uses art to connect with the world. (Grandin 2013)</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Here is an example of her work of a 3D drawing and her use of colour.</w:t>
      </w:r>
    </w:p>
    <w:p>
      <w:pPr>
        <w:pStyle w:val="Body"/>
        <w:bidi w:val="0"/>
      </w:pPr>
      <w:r>
        <w:drawing>
          <wp:anchor distT="152400" distB="152400" distL="152400" distR="152400" simplePos="0" relativeHeight="251659264" behindDoc="0" locked="0" layoutInCell="1" allowOverlap="1">
            <wp:simplePos x="0" y="0"/>
            <wp:positionH relativeFrom="margin">
              <wp:posOffset>-6349</wp:posOffset>
            </wp:positionH>
            <wp:positionV relativeFrom="line">
              <wp:posOffset>152400</wp:posOffset>
            </wp:positionV>
            <wp:extent cx="3180923" cy="5086327"/>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399_2.jpg"/>
                    <pic:cNvPicPr>
                      <a:picLocks noChangeAspect="1"/>
                    </pic:cNvPicPr>
                  </pic:nvPicPr>
                  <pic:blipFill>
                    <a:blip r:embed="rId9">
                      <a:extLst/>
                    </a:blip>
                    <a:stretch>
                      <a:fillRect/>
                    </a:stretch>
                  </pic:blipFill>
                  <pic:spPr>
                    <a:xfrm>
                      <a:off x="0" y="0"/>
                      <a:ext cx="3180923" cy="5086327"/>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 xml:space="preserve">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Pic 1 Jessy Claibourne Park</w:t>
      </w:r>
    </w:p>
    <w:p>
      <w:pPr>
        <w:pStyle w:val="Body"/>
        <w:bidi w:val="0"/>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Jessy also liked to look at similarities with words like, </w:t>
      </w:r>
      <w:r>
        <w:rPr>
          <w:rFonts w:ascii="Helvetica" w:hAnsi="Helvetica" w:hint="default"/>
          <w:sz w:val="24"/>
          <w:szCs w:val="24"/>
          <w:rtl w:val="0"/>
          <w:lang w:val="en-US"/>
        </w:rPr>
        <w:t>‘</w:t>
      </w:r>
      <w:r>
        <w:rPr>
          <w:rFonts w:ascii="Helvetica" w:hAnsi="Helvetica"/>
          <w:sz w:val="24"/>
          <w:szCs w:val="24"/>
          <w:rtl w:val="0"/>
          <w:lang w:val="en-US"/>
        </w:rPr>
        <w:t>ring rang rung</w:t>
      </w:r>
      <w:r>
        <w:rPr>
          <w:rFonts w:ascii="Helvetica" w:hAnsi="Helvetica" w:hint="default"/>
          <w:sz w:val="24"/>
          <w:szCs w:val="24"/>
          <w:rtl w:val="0"/>
          <w:lang w:val="en-US"/>
        </w:rPr>
        <w:t>’</w:t>
      </w:r>
      <w:r>
        <w:rPr>
          <w:rFonts w:ascii="Helvetica" w:hAnsi="Helvetica"/>
          <w:sz w:val="24"/>
          <w:szCs w:val="24"/>
          <w:rtl w:val="0"/>
          <w:lang w:val="en-US"/>
        </w:rPr>
        <w:t xml:space="preserve">. It was here that Professor Grandin identified that Jessy was seeing and using patterns. </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She also notes that in the later years of Van Gogh</w:t>
      </w:r>
      <w:r>
        <w:rPr>
          <w:rFonts w:ascii="Helvetica" w:hAnsi="Helvetica" w:hint="default"/>
          <w:sz w:val="24"/>
          <w:szCs w:val="24"/>
          <w:rtl w:val="0"/>
          <w:lang w:val="en-US"/>
        </w:rPr>
        <w:t>’</w:t>
      </w:r>
      <w:r>
        <w:rPr>
          <w:rFonts w:ascii="Helvetica" w:hAnsi="Helvetica"/>
          <w:sz w:val="24"/>
          <w:szCs w:val="24"/>
          <w:rtl w:val="0"/>
          <w:lang w:val="en-US"/>
        </w:rPr>
        <w:t xml:space="preserve">s work, he too was painting patterns. In 1889, Van Gogh painted </w:t>
      </w:r>
      <w:r>
        <w:rPr>
          <w:rFonts w:ascii="Helvetica" w:hAnsi="Helvetica" w:hint="default"/>
          <w:sz w:val="24"/>
          <w:szCs w:val="24"/>
          <w:rtl w:val="0"/>
          <w:lang w:val="en-US"/>
        </w:rPr>
        <w:t>‘</w:t>
      </w:r>
      <w:r>
        <w:rPr>
          <w:rFonts w:ascii="Helvetica" w:hAnsi="Helvetica"/>
          <w:sz w:val="24"/>
          <w:szCs w:val="24"/>
          <w:rtl w:val="0"/>
          <w:lang w:val="en-US"/>
        </w:rPr>
        <w:t>Starry Night</w:t>
      </w:r>
      <w:r>
        <w:rPr>
          <w:rFonts w:ascii="Helvetica" w:hAnsi="Helvetica" w:hint="default"/>
          <w:sz w:val="24"/>
          <w:szCs w:val="24"/>
          <w:rtl w:val="0"/>
          <w:lang w:val="en-US"/>
        </w:rPr>
        <w:t>”</w:t>
      </w:r>
      <w:r>
        <w:rPr>
          <w:rFonts w:ascii="Helvetica" w:hAnsi="Helvetica"/>
          <w:sz w:val="24"/>
          <w:szCs w:val="24"/>
          <w:rtl w:val="0"/>
          <w:lang w:val="en-US"/>
        </w:rPr>
        <w:t>. This painting of his, accurately and mathematically depicted turbulent flow of liquid, something that wasn</w:t>
      </w:r>
      <w:r>
        <w:rPr>
          <w:rFonts w:ascii="Helvetica" w:hAnsi="Helvetica" w:hint="default"/>
          <w:sz w:val="24"/>
          <w:szCs w:val="24"/>
          <w:rtl w:val="0"/>
          <w:lang w:val="en-US"/>
        </w:rPr>
        <w:t>’</w:t>
      </w:r>
      <w:r>
        <w:rPr>
          <w:rFonts w:ascii="Helvetica" w:hAnsi="Helvetica"/>
          <w:sz w:val="24"/>
          <w:szCs w:val="24"/>
          <w:rtl w:val="0"/>
          <w:lang w:val="en-US"/>
        </w:rPr>
        <w:t>t even discovered until 40 years later in the the 1930</w:t>
      </w:r>
      <w:r>
        <w:rPr>
          <w:rFonts w:ascii="Helvetica" w:hAnsi="Helvetica" w:hint="default"/>
          <w:sz w:val="24"/>
          <w:szCs w:val="24"/>
          <w:rtl w:val="0"/>
          <w:lang w:val="en-US"/>
        </w:rPr>
        <w:t>’</w:t>
      </w:r>
      <w:r>
        <w:rPr>
          <w:rFonts w:ascii="Helvetica" w:hAnsi="Helvetica"/>
          <w:sz w:val="24"/>
          <w:szCs w:val="24"/>
          <w:rtl w:val="0"/>
          <w:lang w:val="en-US"/>
        </w:rPr>
        <w:t>s. (Grandin. 2013)</w:t>
      </w:r>
    </w:p>
    <w:p>
      <w:pPr>
        <w:pStyle w:val="Body"/>
        <w:spacing w:line="480" w:lineRule="auto"/>
        <w:rPr>
          <w:rFonts w:ascii="Helvetica" w:cs="Helvetica" w:hAnsi="Helvetica" w:eastAsia="Helvetica"/>
          <w:sz w:val="24"/>
          <w:szCs w:val="24"/>
        </w:rPr>
      </w:pPr>
      <w:r>
        <w:rPr>
          <w:rFonts w:ascii="Helvetica" w:cs="Helvetica" w:hAnsi="Helvetica" w:eastAsia="Helvetica"/>
          <w:sz w:val="24"/>
          <w:szCs w:val="24"/>
        </w:rPr>
        <w:drawing>
          <wp:anchor distT="152400" distB="152400" distL="152400" distR="152400" simplePos="0" relativeHeight="251660288" behindDoc="0" locked="0" layoutInCell="1" allowOverlap="1">
            <wp:simplePos x="0" y="0"/>
            <wp:positionH relativeFrom="margin">
              <wp:posOffset>-136568</wp:posOffset>
            </wp:positionH>
            <wp:positionV relativeFrom="line">
              <wp:posOffset>38779</wp:posOffset>
            </wp:positionV>
            <wp:extent cx="4648307" cy="3682331"/>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starry_night_full.jpg"/>
                    <pic:cNvPicPr>
                      <a:picLocks noChangeAspect="1"/>
                    </pic:cNvPicPr>
                  </pic:nvPicPr>
                  <pic:blipFill>
                    <a:blip r:embed="rId10">
                      <a:extLst/>
                    </a:blip>
                    <a:stretch>
                      <a:fillRect/>
                    </a:stretch>
                  </pic:blipFill>
                  <pic:spPr>
                    <a:xfrm>
                      <a:off x="0" y="0"/>
                      <a:ext cx="4648307" cy="3682331"/>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hint="default"/>
          <w:sz w:val="24"/>
          <w:szCs w:val="24"/>
          <w:rtl w:val="0"/>
          <w:lang w:val="en-US"/>
        </w:rPr>
        <w:t xml:space="preserve"> “</w:t>
      </w:r>
      <w:r>
        <w:rPr>
          <w:rFonts w:ascii="Helvetica" w:hAnsi="Helvetica"/>
          <w:sz w:val="24"/>
          <w:szCs w:val="24"/>
          <w:rtl w:val="0"/>
          <w:lang w:val="en-US"/>
        </w:rPr>
        <w:t>Starry Night</w:t>
      </w:r>
      <w:r>
        <w:rPr>
          <w:rFonts w:ascii="Helvetica" w:hAnsi="Helvetica" w:hint="default"/>
          <w:sz w:val="24"/>
          <w:szCs w:val="24"/>
          <w:rtl w:val="0"/>
          <w:lang w:val="en-US"/>
        </w:rPr>
        <w:t xml:space="preserve">” </w:t>
      </w:r>
      <w:r>
        <w:rPr>
          <w:rFonts w:ascii="Helvetica" w:hAnsi="Helvetica"/>
          <w:sz w:val="24"/>
          <w:szCs w:val="24"/>
          <w:rtl w:val="0"/>
          <w:lang w:val="en-US"/>
        </w:rPr>
        <w:t>Van Gogh 1889</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Scientist also acknowledged that Jackson Pollock paintings showed distinctive patterns in his work despite it looking like random splashes of paint. Australian physicist, Richard Taylor found that the painting followed the concept of fractal geometry which is where an identical pattern is created at varying scales and that, similar to Van Gogh, Pollock did his paintings from 1940-1950</w:t>
      </w:r>
      <w:r>
        <w:rPr>
          <w:rFonts w:ascii="Helvetica" w:hAnsi="Helvetica" w:hint="default"/>
          <w:sz w:val="24"/>
          <w:szCs w:val="24"/>
          <w:rtl w:val="0"/>
          <w:lang w:val="en-US"/>
        </w:rPr>
        <w:t>’</w:t>
      </w:r>
      <w:r>
        <w:rPr>
          <w:rFonts w:ascii="Helvetica" w:hAnsi="Helvetica"/>
          <w:sz w:val="24"/>
          <w:szCs w:val="24"/>
          <w:rtl w:val="0"/>
          <w:lang w:val="en-US"/>
        </w:rPr>
        <w:t>s and fractal geometry wasn</w:t>
      </w:r>
      <w:r>
        <w:rPr>
          <w:rFonts w:ascii="Helvetica" w:hAnsi="Helvetica" w:hint="default"/>
          <w:sz w:val="24"/>
          <w:szCs w:val="24"/>
          <w:rtl w:val="0"/>
          <w:lang w:val="en-US"/>
        </w:rPr>
        <w:t>’</w:t>
      </w:r>
      <w:r>
        <w:rPr>
          <w:rFonts w:ascii="Helvetica" w:hAnsi="Helvetica"/>
          <w:sz w:val="24"/>
          <w:szCs w:val="24"/>
          <w:rtl w:val="0"/>
          <w:lang w:val="en-US"/>
        </w:rPr>
        <w:t>t discovered until the 1970</w:t>
      </w:r>
      <w:r>
        <w:rPr>
          <w:rFonts w:ascii="Helvetica" w:hAnsi="Helvetica" w:hint="default"/>
          <w:sz w:val="24"/>
          <w:szCs w:val="24"/>
          <w:rtl w:val="0"/>
          <w:lang w:val="en-US"/>
        </w:rPr>
        <w:t>’</w:t>
      </w:r>
      <w:r>
        <w:rPr>
          <w:rFonts w:ascii="Helvetica" w:hAnsi="Helvetica"/>
          <w:sz w:val="24"/>
          <w:szCs w:val="24"/>
          <w:rtl w:val="0"/>
          <w:lang w:val="en-US"/>
        </w:rPr>
        <w:t xml:space="preserve">s (Grandin 2013). </w:t>
      </w:r>
    </w:p>
    <w:p>
      <w:pPr>
        <w:pStyle w:val="Body"/>
        <w:bidi w:val="0"/>
      </w:pPr>
    </w:p>
    <w:p>
      <w:pPr>
        <w:pStyle w:val="Body"/>
        <w:bidi w:val="0"/>
      </w:pPr>
    </w:p>
    <w:p>
      <w:pPr>
        <w:pStyle w:val="Body"/>
        <w:bidi w:val="0"/>
      </w:pPr>
      <w:r>
        <w:rPr>
          <w:rtl w:val="0"/>
        </w:rPr>
        <w:t xml:space="preserve">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1312" behindDoc="0" locked="0" layoutInCell="1" allowOverlap="1">
            <wp:simplePos x="0" y="0"/>
            <wp:positionH relativeFrom="margin">
              <wp:posOffset>220697</wp:posOffset>
            </wp:positionH>
            <wp:positionV relativeFrom="page">
              <wp:posOffset>1049505</wp:posOffset>
            </wp:positionV>
            <wp:extent cx="4879398" cy="2501857"/>
            <wp:effectExtent l="0" t="0" r="0" b="0"/>
            <wp:wrapTopAndBottom distT="152400" distB="15240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Unknown.jpeg"/>
                    <pic:cNvPicPr>
                      <a:picLocks noChangeAspect="1"/>
                    </pic:cNvPicPr>
                  </pic:nvPicPr>
                  <pic:blipFill>
                    <a:blip r:embed="rId11">
                      <a:extLst/>
                    </a:blip>
                    <a:stretch>
                      <a:fillRect/>
                    </a:stretch>
                  </pic:blipFill>
                  <pic:spPr>
                    <a:xfrm>
                      <a:off x="0" y="0"/>
                      <a:ext cx="4879398" cy="2501857"/>
                    </a:xfrm>
                    <a:prstGeom prst="rect">
                      <a:avLst/>
                    </a:prstGeom>
                    <a:ln w="12700" cap="flat">
                      <a:noFill/>
                      <a:miter lim="400000"/>
                    </a:ln>
                    <a:effectLst/>
                  </pic:spPr>
                </pic:pic>
              </a:graphicData>
            </a:graphic>
          </wp:anchor>
        </w:drawing>
      </w: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      Pic 3 </w:t>
      </w:r>
      <w:r>
        <w:rPr>
          <w:rFonts w:ascii="Helvetica" w:hAnsi="Helvetica" w:hint="default"/>
          <w:sz w:val="24"/>
          <w:szCs w:val="24"/>
          <w:rtl w:val="0"/>
          <w:lang w:val="en-US"/>
        </w:rPr>
        <w:t>“</w:t>
      </w:r>
      <w:r>
        <w:rPr>
          <w:rFonts w:ascii="Helvetica" w:hAnsi="Helvetica"/>
          <w:sz w:val="24"/>
          <w:szCs w:val="24"/>
          <w:rtl w:val="0"/>
          <w:lang w:val="en-US"/>
        </w:rPr>
        <w:t>Autumn Rhythym</w:t>
      </w:r>
      <w:r>
        <w:rPr>
          <w:rFonts w:ascii="Helvetica" w:hAnsi="Helvetica" w:hint="default"/>
          <w:sz w:val="24"/>
          <w:szCs w:val="24"/>
          <w:rtl w:val="0"/>
          <w:lang w:val="en-US"/>
        </w:rPr>
        <w:t>”</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Art on some occasions has preceded science where artists have had a deep understanding and feel for the patterns of nature despite there not being any scientific facts to support it at the time. </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This concept of a trained individual being more credible than an untrained individual seems more of a societal construct rather than fact. Were Pollock, Van Gogh and Claibourne Park far smarter than scientists and their genius overlooked or ignored because the societal intellects hadn</w:t>
      </w:r>
      <w:r>
        <w:rPr>
          <w:rFonts w:ascii="Helvetica" w:hAnsi="Helvetica" w:hint="default"/>
          <w:sz w:val="24"/>
          <w:szCs w:val="24"/>
          <w:rtl w:val="0"/>
          <w:lang w:val="en-US"/>
        </w:rPr>
        <w:t>’</w:t>
      </w:r>
      <w:r>
        <w:rPr>
          <w:rFonts w:ascii="Helvetica" w:hAnsi="Helvetica"/>
          <w:sz w:val="24"/>
          <w:szCs w:val="24"/>
          <w:rtl w:val="0"/>
          <w:lang w:val="en-US"/>
        </w:rPr>
        <w:t xml:space="preserve">t got there yet and no-one other than scientists could possibly know these things? </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b w:val="1"/>
          <w:bCs w:val="1"/>
          <w:sz w:val="24"/>
          <w:szCs w:val="24"/>
        </w:rPr>
      </w:pPr>
    </w:p>
    <w:p>
      <w:pPr>
        <w:pStyle w:val="Body"/>
        <w:spacing w:line="480" w:lineRule="auto"/>
        <w:rPr>
          <w:rFonts w:ascii="Helvetica" w:cs="Helvetica" w:hAnsi="Helvetica" w:eastAsia="Helvetica"/>
          <w:b w:val="1"/>
          <w:bCs w:val="1"/>
          <w:sz w:val="24"/>
          <w:szCs w:val="24"/>
        </w:rPr>
      </w:pPr>
    </w:p>
    <w:p>
      <w:pPr>
        <w:pStyle w:val="Body"/>
        <w:spacing w:line="480" w:lineRule="auto"/>
        <w:rPr>
          <w:rFonts w:ascii="Helvetica" w:cs="Helvetica" w:hAnsi="Helvetica" w:eastAsia="Helvetica"/>
          <w:b w:val="1"/>
          <w:bCs w:val="1"/>
          <w:sz w:val="24"/>
          <w:szCs w:val="24"/>
        </w:rPr>
      </w:pPr>
    </w:p>
    <w:p>
      <w:pPr>
        <w:pStyle w:val="Body"/>
        <w:spacing w:line="480" w:lineRule="auto"/>
        <w:rPr>
          <w:rFonts w:ascii="Helvetica" w:cs="Helvetica" w:hAnsi="Helvetica" w:eastAsia="Helvetica"/>
          <w:b w:val="1"/>
          <w:bCs w:val="1"/>
          <w:sz w:val="24"/>
          <w:szCs w:val="24"/>
        </w:rPr>
      </w:pPr>
    </w:p>
    <w:p>
      <w:pPr>
        <w:pStyle w:val="Body"/>
        <w:spacing w:line="480" w:lineRule="auto"/>
        <w:rPr>
          <w:rFonts w:ascii="Helvetica" w:cs="Helvetica" w:hAnsi="Helvetica" w:eastAsia="Helvetica"/>
          <w:b w:val="1"/>
          <w:bCs w:val="1"/>
          <w:sz w:val="24"/>
          <w:szCs w:val="24"/>
        </w:rPr>
      </w:pPr>
    </w:p>
    <w:p>
      <w:pPr>
        <w:pStyle w:val="Body"/>
        <w:spacing w:line="480" w:lineRule="auto"/>
        <w:rPr>
          <w:rFonts w:ascii="Helvetica" w:cs="Helvetica" w:hAnsi="Helvetica" w:eastAsia="Helvetica"/>
          <w:b w:val="1"/>
          <w:bCs w:val="1"/>
          <w:sz w:val="24"/>
          <w:szCs w:val="24"/>
          <w:u w:val="single"/>
        </w:rPr>
      </w:pPr>
      <w:r>
        <w:rPr>
          <w:rFonts w:ascii="Helvetica" w:hAnsi="Helvetica"/>
          <w:sz w:val="24"/>
          <w:szCs w:val="24"/>
          <w:u w:val="single"/>
          <w:rtl w:val="0"/>
          <w:lang w:val="en-US"/>
        </w:rPr>
        <w:t xml:space="preserve">Schizorphrenia </w:t>
      </w:r>
    </w:p>
    <w:p>
      <w:pPr>
        <w:pStyle w:val="Body"/>
        <w:spacing w:line="480" w:lineRule="auto"/>
        <w:rPr>
          <w:rFonts w:ascii="Helvetica" w:cs="Helvetica" w:hAnsi="Helvetica" w:eastAsia="Helvetica"/>
          <w:b w:val="1"/>
          <w:bCs w:val="1"/>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Schizorphrenia is a disorder catagorised by the DSM-IV which manifests itself primarily with delusions or erroneous beliefs together with hallucinations. Hallucinations are a false perception that is created by the brain, they can be auditory and visual an example would be hearing voices in your head or seeing things that are not there. Delusions are a false belief in something despite there being no direct evidence, like you will fall through the cracks in the pavement if you walk on them. These delusions lead to a disorder in thought.</w:t>
      </w:r>
    </w:p>
    <w:p>
      <w:pPr>
        <w:pStyle w:val="Body"/>
        <w:spacing w:line="480" w:lineRule="auto"/>
        <w:rPr>
          <w:rFonts w:ascii="Helvetica" w:cs="Helvetica" w:hAnsi="Helvetica" w:eastAsia="Helvetica"/>
          <w:sz w:val="24"/>
          <w:szCs w:val="24"/>
        </w:rPr>
      </w:pPr>
      <w:r>
        <w:rPr>
          <w:rFonts w:ascii="Helvetica" w:hAnsi="Helvetica"/>
          <w:sz w:val="24"/>
          <w:szCs w:val="24"/>
          <w:rtl w:val="0"/>
          <w:lang w:val="en-US"/>
        </w:rPr>
        <w:t>From this it creates disorganised speech and behaviour and also catatonic behaviours which affect the motor part of the brain. They may appear to lack emotions and can be abrupt when spoken to so communicating with others can present problems. Schizorphrenics struggle with starting or completing goal focused tasks. Further complications to the disorder include paranoia. (Wicks Nelson 1997)</w:t>
      </w:r>
    </w:p>
    <w:p>
      <w:pPr>
        <w:pStyle w:val="Body"/>
        <w:bidi w:val="0"/>
      </w:pPr>
    </w:p>
    <w:p>
      <w:pPr>
        <w:pStyle w:val="Body"/>
        <w:bidi w:val="0"/>
      </w:pPr>
    </w:p>
    <w:p>
      <w:pPr>
        <w:pStyle w:val="Body"/>
        <w:spacing w:line="480" w:lineRule="auto"/>
        <w:rPr>
          <w:sz w:val="24"/>
          <w:szCs w:val="24"/>
        </w:rPr>
      </w:pPr>
      <w:r>
        <w:rPr>
          <w:sz w:val="24"/>
          <w:szCs w:val="24"/>
          <w:rtl w:val="0"/>
          <w:lang w:val="en-US"/>
        </w:rPr>
        <w:t>Immanuel Kant had already created a system of diagnosing psychiatric illness which was ahead of his times and although he didn</w:t>
      </w:r>
      <w:r>
        <w:rPr>
          <w:sz w:val="24"/>
          <w:szCs w:val="24"/>
          <w:rtl w:val="0"/>
          <w:lang w:val="en-US"/>
        </w:rPr>
        <w:t>’</w:t>
      </w:r>
      <w:r>
        <w:rPr>
          <w:sz w:val="24"/>
          <w:szCs w:val="24"/>
          <w:rtl w:val="0"/>
          <w:lang w:val="en-US"/>
        </w:rPr>
        <w:t xml:space="preserve">t coin the term </w:t>
      </w:r>
      <w:r>
        <w:rPr>
          <w:sz w:val="24"/>
          <w:szCs w:val="24"/>
          <w:rtl w:val="0"/>
          <w:lang w:val="en-US"/>
        </w:rPr>
        <w:t>‘</w:t>
      </w:r>
      <w:r>
        <w:rPr>
          <w:sz w:val="24"/>
          <w:szCs w:val="24"/>
          <w:rtl w:val="0"/>
          <w:lang w:val="en-US"/>
        </w:rPr>
        <w:t>schizophrenia</w:t>
      </w:r>
      <w:r>
        <w:rPr>
          <w:sz w:val="24"/>
          <w:szCs w:val="24"/>
          <w:rtl w:val="0"/>
          <w:lang w:val="en-US"/>
        </w:rPr>
        <w:t xml:space="preserve">’ </w:t>
      </w:r>
      <w:r>
        <w:rPr>
          <w:sz w:val="24"/>
          <w:szCs w:val="24"/>
          <w:rtl w:val="0"/>
          <w:lang w:val="en-US"/>
        </w:rPr>
        <w:t>his work on mental illness did seem to address the symptoms, it wasn</w:t>
      </w:r>
      <w:r>
        <w:rPr>
          <w:sz w:val="24"/>
          <w:szCs w:val="24"/>
          <w:rtl w:val="0"/>
          <w:lang w:val="en-US"/>
        </w:rPr>
        <w:t>’</w:t>
      </w:r>
      <w:r>
        <w:rPr>
          <w:sz w:val="24"/>
          <w:szCs w:val="24"/>
          <w:rtl w:val="0"/>
          <w:lang w:val="en-US"/>
        </w:rPr>
        <w:t>t until nearly 100 years after he died in the early 1900</w:t>
      </w:r>
      <w:r>
        <w:rPr>
          <w:sz w:val="24"/>
          <w:szCs w:val="24"/>
          <w:rtl w:val="0"/>
          <w:lang w:val="en-US"/>
        </w:rPr>
        <w:t>’</w:t>
      </w:r>
      <w:r>
        <w:rPr>
          <w:sz w:val="24"/>
          <w:szCs w:val="24"/>
          <w:rtl w:val="0"/>
          <w:lang w:val="en-US"/>
        </w:rPr>
        <w:t>s that Euggen Bleuler created the term schizophrenia but the concept had already been recorded by Kant. Its interesting that again there is this theme playing out of individuals who understood the nature of nature, they saw patterns, expressed them, were overlooked until much later. (Spitzer 1990)</w:t>
      </w: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r>
        <w:rPr>
          <w:sz w:val="24"/>
          <w:szCs w:val="24"/>
          <w:rtl w:val="0"/>
          <w:lang w:val="en-US"/>
        </w:rPr>
        <w:t>The Japanese artist Yayoi Kusama is famously known for her dots, all her works whether sculpture, paintings, performances etc feature dots. Her later work has been influenced by her hallucinations from schizophrenia. (</w:t>
      </w:r>
      <w:r>
        <w:rPr>
          <w:rStyle w:val="Hyperlink.0"/>
          <w:sz w:val="24"/>
          <w:szCs w:val="24"/>
        </w:rPr>
        <w:fldChar w:fldCharType="begin" w:fldLock="0"/>
      </w:r>
      <w:r>
        <w:rPr>
          <w:rStyle w:val="Hyperlink.0"/>
          <w:sz w:val="24"/>
          <w:szCs w:val="24"/>
        </w:rPr>
        <w:instrText xml:space="preserve"> HYPERLINK "http://tate.org"</w:instrText>
      </w:r>
      <w:r>
        <w:rPr>
          <w:rStyle w:val="Hyperlink.0"/>
          <w:sz w:val="24"/>
          <w:szCs w:val="24"/>
        </w:rPr>
        <w:fldChar w:fldCharType="separate" w:fldLock="0"/>
      </w:r>
      <w:r>
        <w:rPr>
          <w:rStyle w:val="Hyperlink.0"/>
          <w:sz w:val="24"/>
          <w:szCs w:val="24"/>
          <w:rtl w:val="0"/>
          <w:lang w:val="en-US"/>
        </w:rPr>
        <w:t>tate.org</w:t>
      </w:r>
      <w:r>
        <w:rPr>
          <w:sz w:val="24"/>
          <w:szCs w:val="24"/>
        </w:rPr>
        <w:fldChar w:fldCharType="end" w:fldLock="0"/>
      </w:r>
      <w:r>
        <w:rPr>
          <w:sz w:val="24"/>
          <w:szCs w:val="24"/>
          <w:rtl w:val="0"/>
          <w:lang w:val="en-US"/>
        </w:rPr>
        <w:t>)</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 </w:t>
      </w:r>
      <w:r>
        <w:rPr>
          <w:sz w:val="24"/>
          <w:szCs w:val="24"/>
          <w:rtl w:val="0"/>
          <w:lang w:val="en-US"/>
        </w:rPr>
        <w:t>Our earth is only one polka dot amount a million stars in the cosmos. Polka dots are a way to infinity. When we obliterate nature and our bodies with polka dots, we become part of the Unity of our environment</w:t>
      </w:r>
      <w:r>
        <w:rPr>
          <w:sz w:val="24"/>
          <w:szCs w:val="24"/>
          <w:rtl w:val="0"/>
          <w:lang w:val="en-US"/>
        </w:rPr>
        <w:t>”</w:t>
      </w:r>
      <w:r>
        <w:rPr>
          <w:sz w:val="24"/>
          <w:szCs w:val="24"/>
          <w:rtl w:val="0"/>
          <w:lang w:val="en-US"/>
        </w:rPr>
        <w:t>. Yayoi Kusama.</w:t>
      </w:r>
      <w:r>
        <w:rPr>
          <w:sz w:val="24"/>
          <w:szCs w:val="24"/>
        </w:rPr>
        <w:drawing>
          <wp:anchor distT="152400" distB="152400" distL="152400" distR="152400" simplePos="0" relativeHeight="251662336" behindDoc="0" locked="0" layoutInCell="1" allowOverlap="1">
            <wp:simplePos x="0" y="0"/>
            <wp:positionH relativeFrom="margin">
              <wp:posOffset>-6349</wp:posOffset>
            </wp:positionH>
            <wp:positionV relativeFrom="line">
              <wp:posOffset>266102</wp:posOffset>
            </wp:positionV>
            <wp:extent cx="3453444" cy="4604592"/>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yayoi-kusama-studio-infinity-mirrored-room-filled-with-the-brilliance-of-life-2011.jpg"/>
                    <pic:cNvPicPr>
                      <a:picLocks noChangeAspect="1"/>
                    </pic:cNvPicPr>
                  </pic:nvPicPr>
                  <pic:blipFill>
                    <a:blip r:embed="rId12">
                      <a:extLst/>
                    </a:blip>
                    <a:stretch>
                      <a:fillRect/>
                    </a:stretch>
                  </pic:blipFill>
                  <pic:spPr>
                    <a:xfrm>
                      <a:off x="0" y="0"/>
                      <a:ext cx="3453444" cy="4604592"/>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Pic 4 Infinity Mirrored Room - Filled with the Brilliance of Life 2011</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Kusama used art to express her illness and empower her rather than let it destroy her.  She channeled this into and through her work which has given the viewer an opportunity to gain insight into the her world of mental illness. She has become aware of the catalysts for the deterioration of her mental health in childhood which she acknowledged created a sense of self-obliteration and fought veermantly to protect her need to create (Kusama Infinity)</w:t>
      </w:r>
    </w:p>
    <w:p>
      <w:pPr>
        <w:pStyle w:val="Body"/>
        <w:bidi w:val="0"/>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Why wasn</w:t>
      </w:r>
      <w:r>
        <w:rPr>
          <w:rFonts w:ascii="Helvetica" w:hAnsi="Helvetica" w:hint="default"/>
          <w:sz w:val="24"/>
          <w:szCs w:val="24"/>
          <w:rtl w:val="0"/>
          <w:lang w:val="en-US"/>
        </w:rPr>
        <w:t>’</w:t>
      </w:r>
      <w:r>
        <w:rPr>
          <w:rFonts w:ascii="Helvetica" w:hAnsi="Helvetica"/>
          <w:sz w:val="24"/>
          <w:szCs w:val="24"/>
          <w:rtl w:val="0"/>
          <w:lang w:val="en-US"/>
        </w:rPr>
        <w:t>t Kusama overlooked? Was it because she knew Donald Judd and Andy Warhol.</w:t>
      </w:r>
    </w:p>
    <w:p>
      <w:pPr>
        <w:pStyle w:val="Body"/>
        <w:bidi w:val="0"/>
      </w:pPr>
    </w:p>
    <w:p>
      <w:pPr>
        <w:pStyle w:val="Body"/>
        <w:bidi w:val="0"/>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 xml:space="preserve">Brian John Charnley an outsider artist used his art to express and portray the impact and suffering of his schizophrenia. He recorded his journey both visually and textually and addressing the difficulties of his illness but also a reconciliation to life. At the age of 18 he had his first breakdown but did manage to attend an art school for a short period of time. Unfortunately he spent a lot of time in and out of hospital. Again, he was an artist who was overlooked but not by Bedlam, as they bought 4 of his works. His last collection </w:t>
      </w:r>
      <w:r>
        <w:rPr>
          <w:rFonts w:ascii="Helvetica" w:hAnsi="Helvetica" w:hint="default"/>
          <w:sz w:val="24"/>
          <w:szCs w:val="24"/>
          <w:rtl w:val="0"/>
          <w:lang w:val="en-US"/>
        </w:rPr>
        <w:t>“</w:t>
      </w:r>
      <w:r>
        <w:rPr>
          <w:rFonts w:ascii="Helvetica" w:hAnsi="Helvetica"/>
          <w:sz w:val="24"/>
          <w:szCs w:val="24"/>
          <w:rtl w:val="0"/>
          <w:lang w:val="en-US"/>
        </w:rPr>
        <w:t>The Self Portrait Series</w:t>
      </w:r>
      <w:r>
        <w:rPr>
          <w:rFonts w:ascii="Helvetica" w:hAnsi="Helvetica" w:hint="default"/>
          <w:sz w:val="24"/>
          <w:szCs w:val="24"/>
          <w:rtl w:val="0"/>
          <w:lang w:val="en-US"/>
        </w:rPr>
        <w:t xml:space="preserve">” </w:t>
      </w:r>
      <w:r>
        <w:rPr>
          <w:rFonts w:ascii="Helvetica" w:hAnsi="Helvetica"/>
          <w:sz w:val="24"/>
          <w:szCs w:val="24"/>
          <w:rtl w:val="0"/>
          <w:lang w:val="en-US"/>
        </w:rPr>
        <w:t xml:space="preserve">was created to record his traumatic experiences at varying the doses of his medication. His work was heavily influenced by Bridget Riley. (brian </w:t>
      </w:r>
      <w:r>
        <w:rPr>
          <w:rStyle w:val="Hyperlink.0"/>
          <w:rFonts w:ascii="Helvetica" w:cs="Helvetica" w:hAnsi="Helvetica" w:eastAsia="Helvetica"/>
          <w:sz w:val="24"/>
          <w:szCs w:val="24"/>
        </w:rPr>
        <w:fldChar w:fldCharType="begin" w:fldLock="0"/>
      </w:r>
      <w:r>
        <w:rPr>
          <w:rStyle w:val="Hyperlink.0"/>
          <w:rFonts w:ascii="Helvetica" w:cs="Helvetica" w:hAnsi="Helvetica" w:eastAsia="Helvetica"/>
          <w:sz w:val="24"/>
          <w:szCs w:val="24"/>
        </w:rPr>
        <w:instrText xml:space="preserve"> HYPERLINK "http://charnley.info"</w:instrText>
      </w:r>
      <w:r>
        <w:rPr>
          <w:rStyle w:val="Hyperlink.0"/>
          <w:rFonts w:ascii="Helvetica" w:cs="Helvetica" w:hAnsi="Helvetica" w:eastAsia="Helvetica"/>
          <w:sz w:val="24"/>
          <w:szCs w:val="24"/>
        </w:rPr>
        <w:fldChar w:fldCharType="separate" w:fldLock="0"/>
      </w:r>
      <w:r>
        <w:rPr>
          <w:rStyle w:val="Hyperlink.0"/>
          <w:rFonts w:ascii="Helvetica" w:hAnsi="Helvetica"/>
          <w:sz w:val="24"/>
          <w:szCs w:val="24"/>
          <w:rtl w:val="0"/>
          <w:lang w:val="en-US"/>
        </w:rPr>
        <w:t>charnley.info</w:t>
      </w:r>
      <w:r>
        <w:rPr>
          <w:rFonts w:ascii="Helvetica" w:cs="Helvetica" w:hAnsi="Helvetica" w:eastAsia="Helvetica"/>
          <w:sz w:val="24"/>
          <w:szCs w:val="24"/>
        </w:rPr>
        <w:fldChar w:fldCharType="end" w:fldLock="0"/>
      </w:r>
      <w:r>
        <w:rPr>
          <w:rFonts w:ascii="Helvetica" w:hAnsi="Helvetica"/>
          <w:sz w:val="24"/>
          <w:szCs w:val="24"/>
          <w:rtl w:val="0"/>
          <w:lang w:val="en-US"/>
        </w:rPr>
        <w:t>)</w:t>
      </w:r>
    </w:p>
    <w:p>
      <w:pPr>
        <w:pStyle w:val="Body"/>
        <w:spacing w:line="480" w:lineRule="auto"/>
        <w:rPr>
          <w:sz w:val="24"/>
          <w:szCs w:val="24"/>
        </w:rPr>
      </w:pPr>
      <w:r>
        <w:rPr>
          <w:sz w:val="24"/>
          <w:szCs w:val="24"/>
          <w:rtl w:val="0"/>
          <w:lang w:val="en-US"/>
        </w:rPr>
        <w:t>He has produced a large collection of abstract work called the Aziz Quartet, Gouache on graph paper.</w:t>
      </w:r>
      <w:r>
        <w:rPr>
          <w:sz w:val="24"/>
          <w:szCs w:val="24"/>
        </w:rPr>
        <w:drawing>
          <wp:anchor distT="152400" distB="152400" distL="152400" distR="152400" simplePos="0" relativeHeight="251663360" behindDoc="0" locked="0" layoutInCell="1" allowOverlap="1">
            <wp:simplePos x="0" y="0"/>
            <wp:positionH relativeFrom="margin">
              <wp:posOffset>1525609</wp:posOffset>
            </wp:positionH>
            <wp:positionV relativeFrom="line">
              <wp:posOffset>233674</wp:posOffset>
            </wp:positionV>
            <wp:extent cx="3503797" cy="3503797"/>
            <wp:effectExtent l="0" t="0" r="0" b="0"/>
            <wp:wrapTopAndBottom distT="152400" distB="15240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Abstracts_0023_1-Study-Aziz-Quartet-1024x1024.jpg"/>
                    <pic:cNvPicPr>
                      <a:picLocks noChangeAspect="1"/>
                    </pic:cNvPicPr>
                  </pic:nvPicPr>
                  <pic:blipFill>
                    <a:blip r:embed="rId13">
                      <a:extLst/>
                    </a:blip>
                    <a:stretch>
                      <a:fillRect/>
                    </a:stretch>
                  </pic:blipFill>
                  <pic:spPr>
                    <a:xfrm>
                      <a:off x="0" y="0"/>
                      <a:ext cx="3503797" cy="3503797"/>
                    </a:xfrm>
                    <a:prstGeom prst="rect">
                      <a:avLst/>
                    </a:prstGeom>
                    <a:ln w="12700" cap="flat">
                      <a:noFill/>
                      <a:miter lim="400000"/>
                    </a:ln>
                    <a:effectLst/>
                  </pic:spPr>
                </pic:pic>
              </a:graphicData>
            </a:graphic>
          </wp:anchor>
        </w:drawing>
      </w:r>
    </w:p>
    <w:p>
      <w:pPr>
        <w:pStyle w:val="Body"/>
        <w:bidi w:val="0"/>
      </w:pPr>
    </w:p>
    <w:p>
      <w:pPr>
        <w:pStyle w:val="Body"/>
        <w:spacing w:line="480" w:lineRule="auto"/>
        <w:rPr>
          <w:rFonts w:ascii="Helvetica" w:cs="Helvetica" w:hAnsi="Helvetica" w:eastAsia="Helvetica"/>
          <w:sz w:val="24"/>
          <w:szCs w:val="24"/>
        </w:rPr>
      </w:pPr>
    </w:p>
    <w:p>
      <w:pPr>
        <w:pStyle w:val="Body"/>
        <w:bidi w:val="0"/>
      </w:pPr>
    </w:p>
    <w:p>
      <w:pPr>
        <w:pStyle w:val="Body"/>
        <w:bidi w:val="0"/>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In his artist</w:t>
      </w:r>
      <w:r>
        <w:rPr>
          <w:rFonts w:ascii="Helvetica" w:hAnsi="Helvetica" w:hint="default"/>
          <w:sz w:val="24"/>
          <w:szCs w:val="24"/>
          <w:rtl w:val="0"/>
          <w:lang w:val="en-US"/>
        </w:rPr>
        <w:t>’</w:t>
      </w:r>
      <w:r>
        <w:rPr>
          <w:rFonts w:ascii="Helvetica" w:hAnsi="Helvetica"/>
          <w:sz w:val="24"/>
          <w:szCs w:val="24"/>
          <w:rtl w:val="0"/>
          <w:lang w:val="en-US"/>
        </w:rPr>
        <w:t>s statement of 1991 he composed it as a poem. Here is a sample of how poignant his expression is.</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i w:val="1"/>
          <w:iCs w:val="1"/>
          <w:sz w:val="24"/>
          <w:szCs w:val="24"/>
        </w:rPr>
      </w:pPr>
      <w:r>
        <w:rPr>
          <w:rFonts w:ascii="Helvetica" w:hAnsi="Helvetica" w:hint="default"/>
          <w:sz w:val="24"/>
          <w:szCs w:val="24"/>
          <w:rtl w:val="0"/>
          <w:lang w:val="en-US"/>
        </w:rPr>
        <w:t xml:space="preserve">“ </w:t>
      </w:r>
      <w:r>
        <w:rPr>
          <w:rFonts w:ascii="Helvetica" w:hAnsi="Helvetica" w:hint="default"/>
          <w:i w:val="1"/>
          <w:iCs w:val="1"/>
          <w:sz w:val="24"/>
          <w:szCs w:val="24"/>
          <w:rtl w:val="0"/>
          <w:lang w:val="en-US"/>
        </w:rPr>
        <w:t>…</w:t>
      </w:r>
      <w:r>
        <w:rPr>
          <w:rFonts w:ascii="Helvetica" w:hAnsi="Helvetica"/>
          <w:i w:val="1"/>
          <w:iCs w:val="1"/>
          <w:sz w:val="24"/>
          <w:szCs w:val="24"/>
          <w:rtl w:val="0"/>
          <w:lang w:val="en-US"/>
        </w:rPr>
        <w:t>Put on one side a painting of Van Gogh</w:t>
      </w:r>
    </w:p>
    <w:p>
      <w:pPr>
        <w:pStyle w:val="Body"/>
        <w:spacing w:line="480" w:lineRule="auto"/>
        <w:rPr>
          <w:rFonts w:ascii="Helvetica" w:cs="Helvetica" w:hAnsi="Helvetica" w:eastAsia="Helvetica"/>
          <w:i w:val="1"/>
          <w:iCs w:val="1"/>
          <w:sz w:val="24"/>
          <w:szCs w:val="24"/>
        </w:rPr>
      </w:pPr>
      <w:r>
        <w:rPr>
          <w:rFonts w:ascii="Helvetica" w:hAnsi="Helvetica"/>
          <w:i w:val="1"/>
          <w:iCs w:val="1"/>
          <w:sz w:val="24"/>
          <w:szCs w:val="24"/>
          <w:rtl w:val="0"/>
          <w:lang w:val="en-US"/>
        </w:rPr>
        <w:t xml:space="preserve">      And on the other a painting by me</w:t>
      </w:r>
    </w:p>
    <w:p>
      <w:pPr>
        <w:pStyle w:val="Body"/>
        <w:spacing w:line="480" w:lineRule="auto"/>
        <w:rPr>
          <w:rFonts w:ascii="Helvetica" w:cs="Helvetica" w:hAnsi="Helvetica" w:eastAsia="Helvetica"/>
          <w:i w:val="1"/>
          <w:iCs w:val="1"/>
          <w:sz w:val="24"/>
          <w:szCs w:val="24"/>
        </w:rPr>
      </w:pPr>
      <w:r>
        <w:rPr>
          <w:rFonts w:ascii="Helvetica" w:hAnsi="Helvetica"/>
          <w:i w:val="1"/>
          <w:iCs w:val="1"/>
          <w:sz w:val="24"/>
          <w:szCs w:val="24"/>
          <w:rtl w:val="0"/>
          <w:lang w:val="en-US"/>
        </w:rPr>
        <w:t xml:space="preserve">      Because after all</w:t>
      </w:r>
    </w:p>
    <w:p>
      <w:pPr>
        <w:pStyle w:val="Body"/>
        <w:spacing w:line="480" w:lineRule="auto"/>
        <w:rPr>
          <w:rFonts w:ascii="Helvetica" w:cs="Helvetica" w:hAnsi="Helvetica" w:eastAsia="Helvetica"/>
          <w:sz w:val="24"/>
          <w:szCs w:val="24"/>
        </w:rPr>
      </w:pPr>
      <w:r>
        <w:rPr>
          <w:rFonts w:ascii="Helvetica" w:hAnsi="Helvetica"/>
          <w:i w:val="1"/>
          <w:iCs w:val="1"/>
          <w:sz w:val="24"/>
          <w:szCs w:val="24"/>
          <w:rtl w:val="0"/>
          <w:lang w:val="en-US"/>
        </w:rPr>
        <w:t xml:space="preserve">      We are all victims of insanity.</w:t>
      </w:r>
      <w:r>
        <w:rPr>
          <w:rFonts w:ascii="Helvetica" w:hAnsi="Helvetica" w:hint="default"/>
          <w:i w:val="1"/>
          <w:iCs w:val="1"/>
          <w:sz w:val="24"/>
          <w:szCs w:val="24"/>
          <w:rtl w:val="0"/>
          <w:lang w:val="en-US"/>
        </w:rPr>
        <w:t xml:space="preserve">” </w:t>
      </w:r>
      <w:r>
        <w:rPr>
          <w:rFonts w:ascii="Helvetica" w:hAnsi="Helvetica"/>
          <w:sz w:val="24"/>
          <w:szCs w:val="24"/>
          <w:rtl w:val="0"/>
          <w:lang w:val="en-US"/>
        </w:rPr>
        <w:t xml:space="preserve"> (1991, Brian John Charnley)</w:t>
      </w:r>
    </w:p>
    <w:p>
      <w:pPr>
        <w:pStyle w:val="Body"/>
        <w:spacing w:line="480" w:lineRule="auto"/>
        <w:rPr>
          <w:rFonts w:ascii="Helvetica" w:cs="Helvetica" w:hAnsi="Helvetica" w:eastAsia="Helvetica"/>
          <w:sz w:val="24"/>
          <w:szCs w:val="24"/>
        </w:rPr>
      </w:pPr>
    </w:p>
    <w:p>
      <w:pPr>
        <w:pStyle w:val="Body"/>
        <w:spacing w:line="480" w:lineRule="auto"/>
        <w:rPr>
          <w:rFonts w:ascii="Helvetica" w:cs="Helvetica" w:hAnsi="Helvetica" w:eastAsia="Helvetica"/>
          <w:sz w:val="24"/>
          <w:szCs w:val="24"/>
        </w:rPr>
      </w:pPr>
      <w:r>
        <w:rPr>
          <w:rFonts w:ascii="Helvetica" w:hAnsi="Helvetica"/>
          <w:sz w:val="24"/>
          <w:szCs w:val="24"/>
          <w:rtl w:val="0"/>
          <w:lang w:val="en-US"/>
        </w:rPr>
        <w:t>In 1991 he committed suicide and this work was later exhibited in the National Portrait Gallery 4 years after his death. This is the last painting that was left standing on his easel when he committed suicide.</w:t>
      </w:r>
      <w:r>
        <w:rPr>
          <w:rFonts w:ascii="Helvetica" w:cs="Helvetica" w:hAnsi="Helvetica" w:eastAsia="Helvetica"/>
          <w:sz w:val="24"/>
          <w:szCs w:val="24"/>
        </w:rPr>
        <w:drawing>
          <wp:anchor distT="152400" distB="152400" distL="152400" distR="152400" simplePos="0" relativeHeight="251664384" behindDoc="0" locked="0" layoutInCell="1" allowOverlap="1">
            <wp:simplePos x="0" y="0"/>
            <wp:positionH relativeFrom="margin">
              <wp:posOffset>-68611</wp:posOffset>
            </wp:positionH>
            <wp:positionV relativeFrom="line">
              <wp:posOffset>319812</wp:posOffset>
            </wp:positionV>
            <wp:extent cx="3709458" cy="3709458"/>
            <wp:effectExtent l="0" t="0" r="0" b="0"/>
            <wp:wrapThrough wrapText="bothSides" distL="152400" distR="152400">
              <wp:wrapPolygon edited="1">
                <wp:start x="0" y="0"/>
                <wp:lineTo x="21600" y="0"/>
                <wp:lineTo x="21600" y="21600"/>
                <wp:lineTo x="0" y="21600"/>
                <wp:lineTo x="0" y="0"/>
              </wp:wrapPolygon>
            </wp:wrapThrough>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Charnley_Self_Portrait_series_17-1024x1024.jpg"/>
                    <pic:cNvPicPr>
                      <a:picLocks noChangeAspect="1"/>
                    </pic:cNvPicPr>
                  </pic:nvPicPr>
                  <pic:blipFill>
                    <a:blip r:embed="rId14">
                      <a:extLst/>
                    </a:blip>
                    <a:stretch>
                      <a:fillRect/>
                    </a:stretch>
                  </pic:blipFill>
                  <pic:spPr>
                    <a:xfrm>
                      <a:off x="0" y="0"/>
                      <a:ext cx="3709458" cy="3709458"/>
                    </a:xfrm>
                    <a:prstGeom prst="rect">
                      <a:avLst/>
                    </a:prstGeom>
                    <a:ln w="12700" cap="flat">
                      <a:noFill/>
                      <a:miter lim="400000"/>
                    </a:ln>
                    <a:effectLst/>
                  </pic:spPr>
                </pic:pic>
              </a:graphicData>
            </a:graphic>
          </wp:anchor>
        </w:drawing>
      </w:r>
    </w:p>
    <w:p>
      <w:pPr>
        <w:pStyle w:val="Body"/>
        <w:spacing w:line="480" w:lineRule="auto"/>
        <w:rPr>
          <w:rFonts w:ascii="Helvetica" w:cs="Helvetica" w:hAnsi="Helvetica" w:eastAsia="Helvetica"/>
          <w:sz w:val="24"/>
          <w:szCs w:val="24"/>
        </w:rPr>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From the research in this essay there has been a common theme of artists who have some form of psychological disorder and have mostly been overlooked whilst alive which I find somewhat tragic.  For me, I find these artists incredibly interesting. From the 1900</w:t>
      </w:r>
      <w:r>
        <w:rPr>
          <w:i w:val="1"/>
          <w:iCs w:val="1"/>
          <w:sz w:val="24"/>
          <w:szCs w:val="24"/>
          <w:rtl w:val="0"/>
          <w:lang w:val="en-US"/>
        </w:rPr>
        <w:t>’</w:t>
      </w:r>
      <w:r>
        <w:rPr>
          <w:i w:val="1"/>
          <w:iCs w:val="1"/>
          <w:sz w:val="24"/>
          <w:szCs w:val="24"/>
          <w:rtl w:val="0"/>
          <w:lang w:val="en-US"/>
        </w:rPr>
        <w:t xml:space="preserve">s it has been evident that art has played an important role for mental health. The importance of understanding the artist and their background and learning about their process is of great value and have generally fallen into the category of </w:t>
      </w:r>
      <w:r>
        <w:rPr>
          <w:i w:val="1"/>
          <w:iCs w:val="1"/>
          <w:sz w:val="24"/>
          <w:szCs w:val="24"/>
          <w:rtl w:val="0"/>
          <w:lang w:val="en-US"/>
        </w:rPr>
        <w:t>“</w:t>
      </w:r>
      <w:r>
        <w:rPr>
          <w:i w:val="1"/>
          <w:iCs w:val="1"/>
          <w:sz w:val="24"/>
          <w:szCs w:val="24"/>
          <w:rtl w:val="0"/>
          <w:lang w:val="en-US"/>
        </w:rPr>
        <w:t>outsider art</w:t>
      </w:r>
      <w:r>
        <w:rPr>
          <w:i w:val="1"/>
          <w:iCs w:val="1"/>
          <w:sz w:val="24"/>
          <w:szCs w:val="24"/>
          <w:rtl w:val="0"/>
          <w:lang w:val="en-US"/>
        </w:rPr>
        <w:t>”</w:t>
      </w:r>
      <w:r>
        <w:rPr>
          <w:i w:val="1"/>
          <w:iCs w:val="1"/>
          <w:sz w:val="24"/>
          <w:szCs w:val="24"/>
          <w:rtl w:val="0"/>
          <w:lang w:val="en-US"/>
        </w:rPr>
        <w:t xml:space="preserve">,  </w:t>
      </w:r>
      <w:r>
        <w:rPr>
          <w:i w:val="1"/>
          <w:iCs w:val="1"/>
          <w:sz w:val="24"/>
          <w:szCs w:val="24"/>
          <w:rtl w:val="0"/>
          <w:lang w:val="en-US"/>
        </w:rPr>
        <w:t>“</w:t>
      </w:r>
      <w:r>
        <w:rPr>
          <w:i w:val="1"/>
          <w:iCs w:val="1"/>
          <w:sz w:val="24"/>
          <w:szCs w:val="24"/>
          <w:rtl w:val="0"/>
          <w:lang w:val="en-US"/>
        </w:rPr>
        <w:t>Abstraction</w:t>
      </w:r>
      <w:r>
        <w:rPr>
          <w:i w:val="1"/>
          <w:iCs w:val="1"/>
          <w:sz w:val="24"/>
          <w:szCs w:val="24"/>
          <w:rtl w:val="0"/>
          <w:lang w:val="en-US"/>
        </w:rPr>
        <w:t>”</w:t>
      </w:r>
      <w:r>
        <w:rPr>
          <w:i w:val="1"/>
          <w:iCs w:val="1"/>
          <w:sz w:val="24"/>
          <w:szCs w:val="24"/>
          <w:rtl w:val="0"/>
          <w:lang w:val="en-US"/>
        </w:rPr>
        <w:t xml:space="preserve">, </w:t>
      </w:r>
      <w:r>
        <w:rPr>
          <w:i w:val="1"/>
          <w:iCs w:val="1"/>
          <w:sz w:val="24"/>
          <w:szCs w:val="24"/>
          <w:rtl w:val="0"/>
          <w:lang w:val="en-US"/>
        </w:rPr>
        <w:t>“</w:t>
      </w:r>
      <w:r>
        <w:rPr>
          <w:i w:val="1"/>
          <w:iCs w:val="1"/>
          <w:sz w:val="24"/>
          <w:szCs w:val="24"/>
          <w:rtl w:val="0"/>
          <w:lang w:val="en-US"/>
        </w:rPr>
        <w:t>Surrealism</w:t>
      </w:r>
      <w:r>
        <w:rPr>
          <w:i w:val="1"/>
          <w:iCs w:val="1"/>
          <w:sz w:val="24"/>
          <w:szCs w:val="24"/>
          <w:rtl w:val="0"/>
          <w:lang w:val="en-US"/>
        </w:rPr>
        <w:t xml:space="preserve">” </w:t>
      </w:r>
      <w:r>
        <w:rPr>
          <w:i w:val="1"/>
          <w:iCs w:val="1"/>
          <w:sz w:val="24"/>
          <w:szCs w:val="24"/>
          <w:rtl w:val="0"/>
          <w:lang w:val="en-US"/>
        </w:rPr>
        <w:t xml:space="preserve">and </w:t>
      </w:r>
      <w:r>
        <w:rPr>
          <w:i w:val="1"/>
          <w:iCs w:val="1"/>
          <w:sz w:val="24"/>
          <w:szCs w:val="24"/>
          <w:rtl w:val="0"/>
          <w:lang w:val="en-US"/>
        </w:rPr>
        <w:t>‘</w:t>
      </w:r>
      <w:r>
        <w:rPr>
          <w:i w:val="1"/>
          <w:iCs w:val="1"/>
          <w:sz w:val="24"/>
          <w:szCs w:val="24"/>
          <w:rtl w:val="0"/>
          <w:lang w:val="en-US"/>
        </w:rPr>
        <w:t>Raw Art</w:t>
      </w:r>
      <w:r>
        <w:rPr>
          <w:i w:val="1"/>
          <w:iCs w:val="1"/>
          <w:sz w:val="24"/>
          <w:szCs w:val="24"/>
          <w:rtl w:val="0"/>
          <w:lang w:val="en-US"/>
        </w:rPr>
        <w:t>”</w:t>
      </w:r>
      <w:r>
        <w:rPr>
          <w:i w:val="1"/>
          <w:iCs w:val="1"/>
          <w:sz w:val="24"/>
          <w:szCs w:val="24"/>
          <w:rtl w:val="0"/>
          <w:lang w:val="en-US"/>
        </w:rPr>
        <w:t xml:space="preserve">. There is a sense of anarchy in that they do not necessarily follow the fundamental rules, they have their own set of rules and I feel that this distinguishes them from other artists. They seem to work outside of the construct of the normal methods of teaching, yet their ability to connect and understand nature and the natural course of the world inside them and around them is fascinating. Their perception of shape, line, form and colour seems to differ from the taught artist, why is this? The Turkish artist Zeid was adamant that colour was the most important factor in her work and Kusama has focused her work on Polka dots. I would like to continue my research in these areas and use my own psychological disorder and the understanding of others to inform my work to see how it can develop over time. By exploring works from artist who have used art to express their mental disturbances I would like to critically analyse what the art world and their attitudes towards these artists are and to compare and contrast the differences of a trained artist and that of a self taught artists. What are the publics perceptions of these artists and their work? What do the critics say? Is art inclusive or exclusive? Who decides its value? </w:t>
      </w: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References</w:t>
      </w:r>
    </w:p>
    <w:p>
      <w:pPr>
        <w:pStyle w:val="Body"/>
        <w:spacing w:line="480" w:lineRule="auto"/>
        <w:rPr>
          <w:i w:val="1"/>
          <w:iCs w:val="1"/>
          <w:sz w:val="24"/>
          <w:szCs w:val="24"/>
        </w:rPr>
      </w:pPr>
      <w:r>
        <w:rPr>
          <w:i w:val="1"/>
          <w:iCs w:val="1"/>
          <w:sz w:val="24"/>
          <w:szCs w:val="24"/>
          <w:rtl w:val="0"/>
          <w:lang w:val="en-US"/>
        </w:rPr>
        <w:t>Grandin, T &amp; Panek, R. (2014) The Autistic Brain. Exploring the strength of a different kind of mind. Ebury Publishing.</w:t>
      </w: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Masters, A. (1977). Bedlam. Michael Joseph Ltd. London.</w:t>
      </w: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Wicks-Nelson, R &amp; Israel, A. (1997). Behaviour Disorders of Childhood. Third Edition. Prentice-Hall International (UK) Ltd. London.</w:t>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Style w:val="Hyperlink.0"/>
          <w:rFonts w:ascii="Arial" w:cs="Arial" w:hAnsi="Arial" w:eastAsia="Arial"/>
          <w:i w:val="1"/>
          <w:iCs w:val="1"/>
          <w:color w:val="212121"/>
          <w:sz w:val="24"/>
          <w:szCs w:val="24"/>
          <w:shd w:val="clear" w:color="auto" w:fill="ffffff"/>
          <w:rtl w:val="0"/>
        </w:rPr>
        <w:fldChar w:fldCharType="begin" w:fldLock="0"/>
      </w:r>
      <w:r>
        <w:rPr>
          <w:rStyle w:val="Hyperlink.0"/>
          <w:rFonts w:ascii="Arial" w:cs="Arial" w:hAnsi="Arial" w:eastAsia="Arial"/>
          <w:i w:val="1"/>
          <w:iCs w:val="1"/>
          <w:color w:val="212121"/>
          <w:sz w:val="24"/>
          <w:szCs w:val="24"/>
          <w:shd w:val="clear" w:color="auto" w:fill="ffffff"/>
          <w:rtl w:val="0"/>
        </w:rPr>
        <w:instrText xml:space="preserve"> HYPERLINK "https://www.selvedge.org/blogs/selvedge/the-art-of-bedlam-richard-dadd"</w:instrText>
      </w:r>
      <w:r>
        <w:rPr>
          <w:rStyle w:val="Hyperlink.0"/>
          <w:rFonts w:ascii="Arial" w:cs="Arial" w:hAnsi="Arial" w:eastAsia="Arial"/>
          <w:i w:val="1"/>
          <w:iCs w:val="1"/>
          <w:color w:val="212121"/>
          <w:sz w:val="24"/>
          <w:szCs w:val="24"/>
          <w:shd w:val="clear" w:color="auto" w:fill="ffffff"/>
          <w:rtl w:val="0"/>
        </w:rPr>
        <w:fldChar w:fldCharType="separate" w:fldLock="0"/>
      </w:r>
      <w:r>
        <w:rPr>
          <w:rStyle w:val="Hyperlink.0"/>
          <w:rFonts w:ascii="Arial" w:hAnsi="Arial"/>
          <w:i w:val="1"/>
          <w:iCs w:val="1"/>
          <w:color w:val="212121"/>
          <w:sz w:val="24"/>
          <w:szCs w:val="24"/>
          <w:shd w:val="clear" w:color="auto" w:fill="ffffff"/>
          <w:rtl w:val="0"/>
          <w:lang w:val="en-US"/>
        </w:rPr>
        <w:t>https://www.selvedge.org/blogs/selvedge/the-art-of-bedlam-richard-dadd</w:t>
      </w:r>
      <w:r>
        <w:rPr>
          <w:rFonts w:ascii="Arial" w:cs="Arial" w:hAnsi="Arial" w:eastAsia="Arial"/>
          <w:i w:val="1"/>
          <w:iCs w:val="1"/>
          <w:color w:val="212121"/>
          <w:sz w:val="24"/>
          <w:szCs w:val="24"/>
          <w:shd w:val="clear" w:color="auto" w:fill="ffffff"/>
          <w:rtl w:val="0"/>
        </w:rPr>
        <w:fldChar w:fldCharType="end" w:fldLock="0"/>
      </w:r>
      <w:r>
        <w:rPr>
          <w:rFonts w:ascii="Arial" w:hAnsi="Arial"/>
          <w:i w:val="1"/>
          <w:iCs w:val="1"/>
          <w:color w:val="212121"/>
          <w:sz w:val="24"/>
          <w:szCs w:val="24"/>
          <w:shd w:val="clear" w:color="auto" w:fill="ffffff"/>
          <w:rtl w:val="0"/>
          <w:lang w:val="en-US"/>
        </w:rPr>
        <w:t>. 2015.</w:t>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Style w:val="Hyperlink.0"/>
          <w:rFonts w:ascii="Arial" w:cs="Arial" w:hAnsi="Arial" w:eastAsia="Arial"/>
          <w:i w:val="1"/>
          <w:iCs w:val="1"/>
          <w:color w:val="212121"/>
          <w:sz w:val="24"/>
          <w:szCs w:val="24"/>
          <w:shd w:val="clear" w:color="auto" w:fill="ffffff"/>
          <w:rtl w:val="0"/>
        </w:rPr>
        <w:fldChar w:fldCharType="begin" w:fldLock="0"/>
      </w:r>
      <w:r>
        <w:rPr>
          <w:rStyle w:val="Hyperlink.0"/>
          <w:rFonts w:ascii="Arial" w:cs="Arial" w:hAnsi="Arial" w:eastAsia="Arial"/>
          <w:i w:val="1"/>
          <w:iCs w:val="1"/>
          <w:color w:val="212121"/>
          <w:sz w:val="24"/>
          <w:szCs w:val="24"/>
          <w:shd w:val="clear" w:color="auto" w:fill="ffffff"/>
          <w:rtl w:val="0"/>
        </w:rPr>
        <w:instrText xml:space="preserve"> HYPERLINK "https://www.tate.org.uk/art/artworks/hogarth-a-rakes-progress-plate-8-t01794"</w:instrText>
      </w:r>
      <w:r>
        <w:rPr>
          <w:rStyle w:val="Hyperlink.0"/>
          <w:rFonts w:ascii="Arial" w:cs="Arial" w:hAnsi="Arial" w:eastAsia="Arial"/>
          <w:i w:val="1"/>
          <w:iCs w:val="1"/>
          <w:color w:val="212121"/>
          <w:sz w:val="24"/>
          <w:szCs w:val="24"/>
          <w:shd w:val="clear" w:color="auto" w:fill="ffffff"/>
          <w:rtl w:val="0"/>
        </w:rPr>
        <w:fldChar w:fldCharType="separate" w:fldLock="0"/>
      </w:r>
      <w:r>
        <w:rPr>
          <w:rStyle w:val="Hyperlink.0"/>
          <w:rFonts w:ascii="Arial" w:hAnsi="Arial"/>
          <w:i w:val="1"/>
          <w:iCs w:val="1"/>
          <w:color w:val="212121"/>
          <w:sz w:val="24"/>
          <w:szCs w:val="24"/>
          <w:shd w:val="clear" w:color="auto" w:fill="ffffff"/>
          <w:rtl w:val="0"/>
          <w:lang w:val="en-US"/>
        </w:rPr>
        <w:t>https://www.tate.org.uk/art/artworks/hogarth-a-rakes-progress-plate-8-t01794</w:t>
      </w:r>
      <w:r>
        <w:rPr>
          <w:rFonts w:ascii="Arial" w:cs="Arial" w:hAnsi="Arial" w:eastAsia="Arial"/>
          <w:i w:val="1"/>
          <w:iCs w:val="1"/>
          <w:color w:val="212121"/>
          <w:sz w:val="24"/>
          <w:szCs w:val="24"/>
          <w:shd w:val="clear" w:color="auto" w:fill="ffffff"/>
          <w:rtl w:val="0"/>
        </w:rPr>
        <w:fldChar w:fldCharType="end" w:fldLock="0"/>
      </w:r>
    </w:p>
    <w:p>
      <w:pPr>
        <w:pStyle w:val="Default"/>
        <w:bidi w:val="0"/>
        <w:spacing w:line="480" w:lineRule="auto"/>
        <w:ind w:left="0" w:right="0" w:firstLine="0"/>
        <w:jc w:val="left"/>
        <w:rPr>
          <w:rFonts w:ascii="Helvetica" w:cs="Helvetica" w:hAnsi="Helvetica" w:eastAsia="Helvetica"/>
          <w:i w:val="1"/>
          <w:iCs w:val="1"/>
          <w:color w:val="333333"/>
          <w:sz w:val="24"/>
          <w:szCs w:val="24"/>
          <w:shd w:val="clear" w:color="auto" w:fill="ffffff"/>
          <w:rtl w:val="0"/>
        </w:rPr>
      </w:pPr>
    </w:p>
    <w:p>
      <w:pPr>
        <w:pStyle w:val="Default"/>
        <w:bidi w:val="0"/>
        <w:spacing w:line="480" w:lineRule="auto"/>
        <w:ind w:left="0" w:right="0" w:firstLine="0"/>
        <w:jc w:val="left"/>
        <w:rPr>
          <w:rFonts w:ascii="Helvetica" w:cs="Helvetica" w:hAnsi="Helvetica" w:eastAsia="Helvetica"/>
          <w:i w:val="1"/>
          <w:iCs w:val="1"/>
          <w:color w:val="333333"/>
          <w:sz w:val="24"/>
          <w:szCs w:val="24"/>
          <w:shd w:val="clear" w:color="auto" w:fill="ffffff"/>
          <w:rtl w:val="0"/>
        </w:rPr>
      </w:pPr>
      <w:r>
        <w:rPr>
          <w:rFonts w:ascii="Helvetica" w:hAnsi="Helvetica"/>
          <w:i w:val="1"/>
          <w:iCs w:val="1"/>
          <w:color w:val="333333"/>
          <w:sz w:val="24"/>
          <w:szCs w:val="24"/>
          <w:shd w:val="clear" w:color="auto" w:fill="ffffff"/>
          <w:rtl w:val="0"/>
          <w:lang w:val="en-US"/>
        </w:rPr>
        <w:t>Spitzer M. (1990) Kant on Schizophrenia. In: Spitzer M., Maher B.A. (eds) Philosophy and Psychopathology. Springer, New York, NY</w:t>
      </w:r>
    </w:p>
    <w:p>
      <w:pPr>
        <w:pStyle w:val="Default"/>
        <w:bidi w:val="0"/>
        <w:spacing w:line="480" w:lineRule="auto"/>
        <w:ind w:left="0" w:right="0" w:firstLine="0"/>
        <w:jc w:val="left"/>
        <w:rPr>
          <w:rFonts w:ascii="Helvetica" w:cs="Helvetica" w:hAnsi="Helvetica" w:eastAsia="Helvetica"/>
          <w:i w:val="1"/>
          <w:iCs w:val="1"/>
          <w:color w:val="333333"/>
          <w:sz w:val="24"/>
          <w:szCs w:val="24"/>
          <w:shd w:val="clear" w:color="auto" w:fill="ffffff"/>
          <w:rtl w:val="0"/>
        </w:rPr>
      </w:pPr>
    </w:p>
    <w:p>
      <w:pPr>
        <w:pStyle w:val="Default"/>
        <w:bidi w:val="0"/>
        <w:spacing w:line="480" w:lineRule="auto"/>
        <w:ind w:left="0" w:right="0" w:firstLine="0"/>
        <w:jc w:val="left"/>
        <w:rPr>
          <w:rFonts w:ascii="Helvetica" w:cs="Helvetica" w:hAnsi="Helvetica" w:eastAsia="Helvetica"/>
          <w:i w:val="1"/>
          <w:iCs w:val="1"/>
          <w:color w:val="333333"/>
          <w:sz w:val="24"/>
          <w:szCs w:val="24"/>
          <w:shd w:val="clear" w:color="auto" w:fill="ffffff"/>
          <w:rtl w:val="0"/>
        </w:rPr>
      </w:pPr>
      <w:r>
        <w:rPr>
          <w:rFonts w:ascii="Helvetica" w:hAnsi="Helvetica"/>
          <w:i w:val="1"/>
          <w:iCs w:val="1"/>
          <w:color w:val="333333"/>
          <w:sz w:val="24"/>
          <w:szCs w:val="24"/>
          <w:shd w:val="clear" w:color="auto" w:fill="ffffff"/>
          <w:rtl w:val="0"/>
          <w:lang w:val="en-US"/>
        </w:rPr>
        <w:t>https://www.royalacademy.org.uk/art-artists/work-of-art/a-rakes-progress-plate-8-1</w:t>
      </w: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Bibliography</w:t>
      </w: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https://www.royalacademy.org.uk/art-artists/work-of-art/a-rakes-progress-plate-8-1</w:t>
      </w: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Wojcik, D. (2016). Outsider Art Visionary Worlds and Trauma. University Press, Mississippi.</w:t>
      </w: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Walrond-Skinner, S. (1986) A Dictionary of Psychotherapy. T J Press (Padstow), Cornwall.</w:t>
      </w: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Grandin, T &amp; Panek, R. (2014) The Autistic Brain. Exploring the strength of a different kind of mind. Ebury Publishing.</w:t>
      </w: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Masters, A. (1977). Bedlam. Michael Joseph Ltd. London.</w:t>
      </w: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 xml:space="preserve">Nodes, S. (2014). A Trip Around Sicily with Nine Mad Artists. </w:t>
      </w:r>
      <w:r>
        <w:rPr>
          <w:rStyle w:val="Hyperlink.0"/>
          <w:i w:val="1"/>
          <w:iCs w:val="1"/>
          <w:sz w:val="24"/>
          <w:szCs w:val="24"/>
        </w:rPr>
        <w:fldChar w:fldCharType="begin" w:fldLock="0"/>
      </w:r>
      <w:r>
        <w:rPr>
          <w:rStyle w:val="Hyperlink.0"/>
          <w:i w:val="1"/>
          <w:iCs w:val="1"/>
          <w:sz w:val="24"/>
          <w:szCs w:val="24"/>
        </w:rPr>
        <w:instrText xml:space="preserve"> HYPERLINK "http://terrelibere.org"</w:instrText>
      </w:r>
      <w:r>
        <w:rPr>
          <w:rStyle w:val="Hyperlink.0"/>
          <w:i w:val="1"/>
          <w:iCs w:val="1"/>
          <w:sz w:val="24"/>
          <w:szCs w:val="24"/>
        </w:rPr>
        <w:fldChar w:fldCharType="separate" w:fldLock="0"/>
      </w:r>
      <w:r>
        <w:rPr>
          <w:rStyle w:val="Hyperlink.0"/>
          <w:i w:val="1"/>
          <w:iCs w:val="1"/>
          <w:sz w:val="24"/>
          <w:szCs w:val="24"/>
          <w:rtl w:val="0"/>
          <w:lang w:val="en-US"/>
        </w:rPr>
        <w:t>terrelibere.org</w:t>
      </w:r>
      <w:r>
        <w:rPr>
          <w:i w:val="1"/>
          <w:iCs w:val="1"/>
          <w:sz w:val="24"/>
          <w:szCs w:val="24"/>
        </w:rPr>
        <w:fldChar w:fldCharType="end" w:fldLock="0"/>
      </w:r>
      <w:r>
        <w:rPr>
          <w:i w:val="1"/>
          <w:iCs w:val="1"/>
          <w:sz w:val="24"/>
          <w:szCs w:val="24"/>
          <w:rtl w:val="0"/>
          <w:lang w:val="en-US"/>
        </w:rPr>
        <w:t xml:space="preserve"> SED.</w:t>
      </w: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Del Roscio, N et al. (2014). The Essential Cy Twombly. Thames and Hudson. London.</w:t>
      </w: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Gooding, M. (2001). Gillian Ayres. Lund Humphries. Hampshire.</w:t>
      </w: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Jansen, L. (2009). Van Gogh and his Letters. Van Gogh Museum. Amsterdam.</w:t>
      </w:r>
    </w:p>
    <w:p>
      <w:pPr>
        <w:pStyle w:val="Body"/>
        <w:spacing w:line="480" w:lineRule="auto"/>
        <w:rPr>
          <w:i w:val="1"/>
          <w:iCs w:val="1"/>
          <w:sz w:val="24"/>
          <w:szCs w:val="24"/>
        </w:rPr>
      </w:pPr>
    </w:p>
    <w:p>
      <w:pPr>
        <w:pStyle w:val="Body"/>
        <w:spacing w:line="480" w:lineRule="auto"/>
        <w:rPr>
          <w:i w:val="1"/>
          <w:iCs w:val="1"/>
          <w:sz w:val="24"/>
          <w:szCs w:val="24"/>
        </w:rPr>
      </w:pPr>
    </w:p>
    <w:p>
      <w:pPr>
        <w:pStyle w:val="Body"/>
        <w:spacing w:line="480" w:lineRule="auto"/>
        <w:rPr>
          <w:i w:val="1"/>
          <w:iCs w:val="1"/>
          <w:sz w:val="24"/>
          <w:szCs w:val="24"/>
        </w:rPr>
      </w:pPr>
      <w:r>
        <w:rPr>
          <w:i w:val="1"/>
          <w:iCs w:val="1"/>
          <w:sz w:val="24"/>
          <w:szCs w:val="24"/>
          <w:rtl w:val="0"/>
          <w:lang w:val="en-US"/>
        </w:rPr>
        <w:t>Wicks-Nelson, R &amp; Israel, A. (1997). Behaviour Disorders of Childhood. Third Edition. Prentice-Hall International (UK) Ltd. London.</w:t>
      </w:r>
    </w:p>
    <w:p>
      <w:pPr>
        <w:pStyle w:val="Body"/>
        <w:spacing w:line="480" w:lineRule="auto"/>
        <w:rPr>
          <w:i w:val="1"/>
          <w:iCs w:val="1"/>
          <w:sz w:val="24"/>
          <w:szCs w:val="24"/>
        </w:rPr>
      </w:pPr>
    </w:p>
    <w:p>
      <w:pPr>
        <w:pStyle w:val="Default"/>
        <w:bidi w:val="0"/>
        <w:spacing w:line="480" w:lineRule="auto"/>
        <w:ind w:left="0" w:right="0" w:firstLine="0"/>
        <w:jc w:val="left"/>
        <w:rPr>
          <w:rFonts w:ascii="Helvetica" w:cs="Helvetica" w:hAnsi="Helvetica" w:eastAsia="Helvetica"/>
          <w:i w:val="1"/>
          <w:iCs w:val="1"/>
          <w:color w:val="333333"/>
          <w:sz w:val="24"/>
          <w:szCs w:val="24"/>
          <w:shd w:val="clear" w:color="auto" w:fill="ffffff"/>
          <w:rtl w:val="0"/>
        </w:rPr>
      </w:pPr>
      <w:r>
        <w:rPr>
          <w:rFonts w:ascii="Helvetica" w:hAnsi="Helvetica"/>
          <w:i w:val="1"/>
          <w:iCs w:val="1"/>
          <w:color w:val="333333"/>
          <w:sz w:val="24"/>
          <w:szCs w:val="24"/>
          <w:shd w:val="clear" w:color="auto" w:fill="ffffff"/>
          <w:rtl w:val="0"/>
          <w:lang w:val="en-US"/>
        </w:rPr>
        <w:t>INSANE ARTISTS. JAMA. 1898;XXXI(13):731</w:t>
      </w:r>
      <w:r>
        <w:rPr>
          <w:rFonts w:ascii="Helvetica" w:hAnsi="Helvetica" w:hint="default"/>
          <w:i w:val="1"/>
          <w:iCs w:val="1"/>
          <w:color w:val="333333"/>
          <w:sz w:val="24"/>
          <w:szCs w:val="24"/>
          <w:shd w:val="clear" w:color="auto" w:fill="ffffff"/>
          <w:rtl w:val="0"/>
          <w:lang w:val="en-US"/>
        </w:rPr>
        <w:t>–</w:t>
      </w:r>
      <w:r>
        <w:rPr>
          <w:rFonts w:ascii="Helvetica" w:hAnsi="Helvetica"/>
          <w:i w:val="1"/>
          <w:iCs w:val="1"/>
          <w:color w:val="333333"/>
          <w:sz w:val="24"/>
          <w:szCs w:val="24"/>
          <w:shd w:val="clear" w:color="auto" w:fill="ffffff"/>
          <w:rtl w:val="0"/>
          <w:lang w:val="en-US"/>
        </w:rPr>
        <w:t>734. doi:10.1001/jama.1898.02450130053008</w:t>
      </w:r>
    </w:p>
    <w:p>
      <w:pPr>
        <w:pStyle w:val="Default"/>
        <w:bidi w:val="0"/>
        <w:spacing w:line="480" w:lineRule="auto"/>
        <w:ind w:left="0" w:right="0" w:firstLine="0"/>
        <w:jc w:val="left"/>
        <w:rPr>
          <w:rFonts w:ascii="Helvetica" w:cs="Helvetica" w:hAnsi="Helvetica" w:eastAsia="Helvetica"/>
          <w:i w:val="1"/>
          <w:iCs w:val="1"/>
          <w:color w:val="333333"/>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Fonts w:ascii="Arial" w:hAnsi="Arial"/>
          <w:i w:val="1"/>
          <w:iCs w:val="1"/>
          <w:color w:val="212121"/>
          <w:sz w:val="24"/>
          <w:szCs w:val="24"/>
          <w:shd w:val="clear" w:color="auto" w:fill="ffffff"/>
          <w:rtl w:val="0"/>
          <w:lang w:val="en-US"/>
        </w:rPr>
        <w:t>Ahonen, M., 2019. Ancient philosophers on mental illness. History of psychiatry, 30(1), pp.3-18.</w:t>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Fonts w:ascii="Arial" w:hAnsi="Arial"/>
          <w:i w:val="1"/>
          <w:iCs w:val="1"/>
          <w:color w:val="212121"/>
          <w:sz w:val="24"/>
          <w:szCs w:val="24"/>
          <w:shd w:val="clear" w:color="auto" w:fill="ffffff"/>
          <w:rtl w:val="0"/>
          <w:lang w:val="en-US"/>
        </w:rPr>
        <w:t>Neihart, M., 1998. Creativity, the arts, and madness. Roeper Review, 21(1), pp.47-50.</w:t>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Fonts w:ascii="Arial" w:hAnsi="Arial"/>
          <w:i w:val="1"/>
          <w:iCs w:val="1"/>
          <w:color w:val="212121"/>
          <w:sz w:val="24"/>
          <w:szCs w:val="24"/>
          <w:shd w:val="clear" w:color="auto" w:fill="ffffff"/>
          <w:rtl w:val="0"/>
          <w:lang w:val="en-US"/>
        </w:rPr>
        <w:t>Rhodes, C., 2000. Outsider art: Spontaneous alternatives (p. 22). London: Thames &amp; Hudson.</w:t>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Style w:val="Hyperlink.0"/>
          <w:rFonts w:ascii="Arial" w:cs="Arial" w:hAnsi="Arial" w:eastAsia="Arial"/>
          <w:i w:val="1"/>
          <w:iCs w:val="1"/>
          <w:color w:val="212121"/>
          <w:sz w:val="24"/>
          <w:szCs w:val="24"/>
          <w:shd w:val="clear" w:color="auto" w:fill="ffffff"/>
          <w:rtl w:val="0"/>
        </w:rPr>
        <w:fldChar w:fldCharType="begin" w:fldLock="0"/>
      </w:r>
      <w:r>
        <w:rPr>
          <w:rStyle w:val="Hyperlink.0"/>
          <w:rFonts w:ascii="Arial" w:cs="Arial" w:hAnsi="Arial" w:eastAsia="Arial"/>
          <w:i w:val="1"/>
          <w:iCs w:val="1"/>
          <w:color w:val="212121"/>
          <w:sz w:val="24"/>
          <w:szCs w:val="24"/>
          <w:shd w:val="clear" w:color="auto" w:fill="ffffff"/>
          <w:rtl w:val="0"/>
        </w:rPr>
        <w:instrText xml:space="preserve"> HYPERLINK "https://www.selvedge.org/blogs/selvedge/the-art-of-bedlam-richard-dadd"</w:instrText>
      </w:r>
      <w:r>
        <w:rPr>
          <w:rStyle w:val="Hyperlink.0"/>
          <w:rFonts w:ascii="Arial" w:cs="Arial" w:hAnsi="Arial" w:eastAsia="Arial"/>
          <w:i w:val="1"/>
          <w:iCs w:val="1"/>
          <w:color w:val="212121"/>
          <w:sz w:val="24"/>
          <w:szCs w:val="24"/>
          <w:shd w:val="clear" w:color="auto" w:fill="ffffff"/>
          <w:rtl w:val="0"/>
        </w:rPr>
        <w:fldChar w:fldCharType="separate" w:fldLock="0"/>
      </w:r>
      <w:r>
        <w:rPr>
          <w:rStyle w:val="Hyperlink.0"/>
          <w:rFonts w:ascii="Arial" w:hAnsi="Arial"/>
          <w:i w:val="1"/>
          <w:iCs w:val="1"/>
          <w:color w:val="212121"/>
          <w:sz w:val="24"/>
          <w:szCs w:val="24"/>
          <w:shd w:val="clear" w:color="auto" w:fill="ffffff"/>
          <w:rtl w:val="0"/>
          <w:lang w:val="en-US"/>
        </w:rPr>
        <w:t>https://www.selvedge.org/blogs/selvedge/the-art-of-bedlam-richard-dadd</w:t>
      </w:r>
      <w:r>
        <w:rPr>
          <w:rFonts w:ascii="Arial" w:cs="Arial" w:hAnsi="Arial" w:eastAsia="Arial"/>
          <w:i w:val="1"/>
          <w:iCs w:val="1"/>
          <w:color w:val="212121"/>
          <w:sz w:val="24"/>
          <w:szCs w:val="24"/>
          <w:shd w:val="clear" w:color="auto" w:fill="ffffff"/>
          <w:rtl w:val="0"/>
        </w:rPr>
        <w:fldChar w:fldCharType="end" w:fldLock="0"/>
      </w:r>
      <w:r>
        <w:rPr>
          <w:rFonts w:ascii="Arial" w:hAnsi="Arial"/>
          <w:i w:val="1"/>
          <w:iCs w:val="1"/>
          <w:color w:val="212121"/>
          <w:sz w:val="24"/>
          <w:szCs w:val="24"/>
          <w:shd w:val="clear" w:color="auto" w:fill="ffffff"/>
          <w:rtl w:val="0"/>
          <w:lang w:val="en-US"/>
        </w:rPr>
        <w:t>. 2015.</w:t>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Style w:val="Hyperlink.0"/>
          <w:rFonts w:ascii="Arial" w:cs="Arial" w:hAnsi="Arial" w:eastAsia="Arial"/>
          <w:i w:val="1"/>
          <w:iCs w:val="1"/>
          <w:color w:val="212121"/>
          <w:sz w:val="24"/>
          <w:szCs w:val="24"/>
          <w:shd w:val="clear" w:color="auto" w:fill="ffffff"/>
          <w:rtl w:val="0"/>
        </w:rPr>
        <w:fldChar w:fldCharType="begin" w:fldLock="0"/>
      </w:r>
      <w:r>
        <w:rPr>
          <w:rStyle w:val="Hyperlink.0"/>
          <w:rFonts w:ascii="Arial" w:cs="Arial" w:hAnsi="Arial" w:eastAsia="Arial"/>
          <w:i w:val="1"/>
          <w:iCs w:val="1"/>
          <w:color w:val="212121"/>
          <w:sz w:val="24"/>
          <w:szCs w:val="24"/>
          <w:shd w:val="clear" w:color="auto" w:fill="ffffff"/>
          <w:rtl w:val="0"/>
        </w:rPr>
        <w:instrText xml:space="preserve"> HYPERLINK "https://artuk.org/discover/stories/exhibition-in-focus-bedlam-the-asylum-and-beyond"</w:instrText>
      </w:r>
      <w:r>
        <w:rPr>
          <w:rStyle w:val="Hyperlink.0"/>
          <w:rFonts w:ascii="Arial" w:cs="Arial" w:hAnsi="Arial" w:eastAsia="Arial"/>
          <w:i w:val="1"/>
          <w:iCs w:val="1"/>
          <w:color w:val="212121"/>
          <w:sz w:val="24"/>
          <w:szCs w:val="24"/>
          <w:shd w:val="clear" w:color="auto" w:fill="ffffff"/>
          <w:rtl w:val="0"/>
        </w:rPr>
        <w:fldChar w:fldCharType="separate" w:fldLock="0"/>
      </w:r>
      <w:r>
        <w:rPr>
          <w:rStyle w:val="Hyperlink.0"/>
          <w:rFonts w:ascii="Arial" w:hAnsi="Arial"/>
          <w:i w:val="1"/>
          <w:iCs w:val="1"/>
          <w:color w:val="212121"/>
          <w:sz w:val="24"/>
          <w:szCs w:val="24"/>
          <w:shd w:val="clear" w:color="auto" w:fill="ffffff"/>
          <w:rtl w:val="0"/>
          <w:lang w:val="en-US"/>
        </w:rPr>
        <w:t>https://artuk.org/discover/stories/exhibition-in-focus-bedlam-the-asylum-and-beyond</w:t>
      </w:r>
      <w:r>
        <w:rPr>
          <w:rFonts w:ascii="Arial" w:cs="Arial" w:hAnsi="Arial" w:eastAsia="Arial"/>
          <w:i w:val="1"/>
          <w:iCs w:val="1"/>
          <w:color w:val="212121"/>
          <w:sz w:val="24"/>
          <w:szCs w:val="24"/>
          <w:shd w:val="clear" w:color="auto" w:fill="ffffff"/>
          <w:rtl w:val="0"/>
        </w:rPr>
        <w:fldChar w:fldCharType="end" w:fldLock="0"/>
      </w:r>
      <w:r>
        <w:rPr>
          <w:rFonts w:ascii="Arial" w:hAnsi="Arial"/>
          <w:i w:val="1"/>
          <w:iCs w:val="1"/>
          <w:color w:val="212121"/>
          <w:sz w:val="24"/>
          <w:szCs w:val="24"/>
          <w:shd w:val="clear" w:color="auto" w:fill="ffffff"/>
          <w:rtl w:val="0"/>
          <w:lang w:val="en-US"/>
        </w:rPr>
        <w:t xml:space="preserve"> 2016.</w:t>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Style w:val="Hyperlink.0"/>
          <w:rFonts w:ascii="Arial" w:cs="Arial" w:hAnsi="Arial" w:eastAsia="Arial"/>
          <w:i w:val="1"/>
          <w:iCs w:val="1"/>
          <w:color w:val="212121"/>
          <w:sz w:val="24"/>
          <w:szCs w:val="24"/>
          <w:shd w:val="clear" w:color="auto" w:fill="ffffff"/>
          <w:rtl w:val="0"/>
        </w:rPr>
        <w:fldChar w:fldCharType="begin" w:fldLock="0"/>
      </w:r>
      <w:r>
        <w:rPr>
          <w:rStyle w:val="Hyperlink.0"/>
          <w:rFonts w:ascii="Arial" w:cs="Arial" w:hAnsi="Arial" w:eastAsia="Arial"/>
          <w:i w:val="1"/>
          <w:iCs w:val="1"/>
          <w:color w:val="212121"/>
          <w:sz w:val="24"/>
          <w:szCs w:val="24"/>
          <w:shd w:val="clear" w:color="auto" w:fill="ffffff"/>
          <w:rtl w:val="0"/>
        </w:rPr>
        <w:instrText xml:space="preserve"> HYPERLINK "https://www.tate.org.uk/art/artworks/hogarth-a-rakes-progress-plate-8-t01794"</w:instrText>
      </w:r>
      <w:r>
        <w:rPr>
          <w:rStyle w:val="Hyperlink.0"/>
          <w:rFonts w:ascii="Arial" w:cs="Arial" w:hAnsi="Arial" w:eastAsia="Arial"/>
          <w:i w:val="1"/>
          <w:iCs w:val="1"/>
          <w:color w:val="212121"/>
          <w:sz w:val="24"/>
          <w:szCs w:val="24"/>
          <w:shd w:val="clear" w:color="auto" w:fill="ffffff"/>
          <w:rtl w:val="0"/>
        </w:rPr>
        <w:fldChar w:fldCharType="separate" w:fldLock="0"/>
      </w:r>
      <w:r>
        <w:rPr>
          <w:rStyle w:val="Hyperlink.0"/>
          <w:rFonts w:ascii="Arial" w:hAnsi="Arial"/>
          <w:i w:val="1"/>
          <w:iCs w:val="1"/>
          <w:color w:val="212121"/>
          <w:sz w:val="24"/>
          <w:szCs w:val="24"/>
          <w:shd w:val="clear" w:color="auto" w:fill="ffffff"/>
          <w:rtl w:val="0"/>
          <w:lang w:val="en-US"/>
        </w:rPr>
        <w:t>https://www.tate.org.uk/art/artworks/hogarth-a-rakes-progress-plate-8-t01794</w:t>
      </w:r>
      <w:r>
        <w:rPr>
          <w:rFonts w:ascii="Arial" w:cs="Arial" w:hAnsi="Arial" w:eastAsia="Arial"/>
          <w:i w:val="1"/>
          <w:iCs w:val="1"/>
          <w:color w:val="212121"/>
          <w:sz w:val="24"/>
          <w:szCs w:val="24"/>
          <w:shd w:val="clear" w:color="auto" w:fill="ffffff"/>
          <w:rtl w:val="0"/>
        </w:rPr>
        <w:fldChar w:fldCharType="end" w:fldLock="0"/>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Style w:val="Hyperlink.0"/>
          <w:rFonts w:ascii="Arial" w:cs="Arial" w:hAnsi="Arial" w:eastAsia="Arial"/>
          <w:i w:val="1"/>
          <w:iCs w:val="1"/>
          <w:color w:val="212121"/>
          <w:sz w:val="24"/>
          <w:szCs w:val="24"/>
          <w:shd w:val="clear" w:color="auto" w:fill="ffffff"/>
          <w:rtl w:val="0"/>
        </w:rPr>
        <w:fldChar w:fldCharType="begin" w:fldLock="0"/>
      </w:r>
      <w:r>
        <w:rPr>
          <w:rStyle w:val="Hyperlink.0"/>
          <w:rFonts w:ascii="Arial" w:cs="Arial" w:hAnsi="Arial" w:eastAsia="Arial"/>
          <w:i w:val="1"/>
          <w:iCs w:val="1"/>
          <w:color w:val="212121"/>
          <w:sz w:val="24"/>
          <w:szCs w:val="24"/>
          <w:shd w:val="clear" w:color="auto" w:fill="ffffff"/>
          <w:rtl w:val="0"/>
        </w:rPr>
        <w:instrText xml:space="preserve"> HYPERLINK "https://www.meisterdrucke.uk/fine-art-prints/George-Cruikshank/113541/Portrait-of-William-Norris,-1815--.html"</w:instrText>
      </w:r>
      <w:r>
        <w:rPr>
          <w:rStyle w:val="Hyperlink.0"/>
          <w:rFonts w:ascii="Arial" w:cs="Arial" w:hAnsi="Arial" w:eastAsia="Arial"/>
          <w:i w:val="1"/>
          <w:iCs w:val="1"/>
          <w:color w:val="212121"/>
          <w:sz w:val="24"/>
          <w:szCs w:val="24"/>
          <w:shd w:val="clear" w:color="auto" w:fill="ffffff"/>
          <w:rtl w:val="0"/>
        </w:rPr>
        <w:fldChar w:fldCharType="separate" w:fldLock="0"/>
      </w:r>
      <w:r>
        <w:rPr>
          <w:rStyle w:val="Hyperlink.0"/>
          <w:rFonts w:ascii="Arial" w:hAnsi="Arial"/>
          <w:i w:val="1"/>
          <w:iCs w:val="1"/>
          <w:color w:val="212121"/>
          <w:sz w:val="24"/>
          <w:szCs w:val="24"/>
          <w:shd w:val="clear" w:color="auto" w:fill="ffffff"/>
          <w:rtl w:val="0"/>
          <w:lang w:val="de-DE"/>
        </w:rPr>
        <w:t>https://www.meisterdrucke.uk/fine-art-prints/George-Cruikshank/113541/Portrait-of-William-Norris,-1815--.html</w:t>
      </w:r>
      <w:r>
        <w:rPr>
          <w:rFonts w:ascii="Arial" w:cs="Arial" w:hAnsi="Arial" w:eastAsia="Arial"/>
          <w:i w:val="1"/>
          <w:iCs w:val="1"/>
          <w:color w:val="212121"/>
          <w:sz w:val="24"/>
          <w:szCs w:val="24"/>
          <w:shd w:val="clear" w:color="auto" w:fill="ffffff"/>
          <w:rtl w:val="0"/>
        </w:rPr>
        <w:fldChar w:fldCharType="end" w:fldLock="0"/>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Style w:val="Hyperlink.0"/>
          <w:rFonts w:ascii="Arial" w:cs="Arial" w:hAnsi="Arial" w:eastAsia="Arial"/>
          <w:i w:val="1"/>
          <w:iCs w:val="1"/>
          <w:color w:val="212121"/>
          <w:sz w:val="24"/>
          <w:szCs w:val="24"/>
          <w:shd w:val="clear" w:color="auto" w:fill="ffffff"/>
          <w:rtl w:val="0"/>
        </w:rPr>
        <w:fldChar w:fldCharType="begin" w:fldLock="0"/>
      </w:r>
      <w:r>
        <w:rPr>
          <w:rStyle w:val="Hyperlink.0"/>
          <w:rFonts w:ascii="Arial" w:cs="Arial" w:hAnsi="Arial" w:eastAsia="Arial"/>
          <w:i w:val="1"/>
          <w:iCs w:val="1"/>
          <w:color w:val="212121"/>
          <w:sz w:val="24"/>
          <w:szCs w:val="24"/>
          <w:shd w:val="clear" w:color="auto" w:fill="ffffff"/>
          <w:rtl w:val="0"/>
        </w:rPr>
        <w:instrText xml:space="preserve"> HYPERLINK "https://www.britishmuseum.org/collection/object/P_1850-0810-101"</w:instrText>
      </w:r>
      <w:r>
        <w:rPr>
          <w:rStyle w:val="Hyperlink.0"/>
          <w:rFonts w:ascii="Arial" w:cs="Arial" w:hAnsi="Arial" w:eastAsia="Arial"/>
          <w:i w:val="1"/>
          <w:iCs w:val="1"/>
          <w:color w:val="212121"/>
          <w:sz w:val="24"/>
          <w:szCs w:val="24"/>
          <w:shd w:val="clear" w:color="auto" w:fill="ffffff"/>
          <w:rtl w:val="0"/>
        </w:rPr>
        <w:fldChar w:fldCharType="separate" w:fldLock="0"/>
      </w:r>
      <w:r>
        <w:rPr>
          <w:rStyle w:val="Hyperlink.0"/>
          <w:rFonts w:ascii="Arial" w:hAnsi="Arial"/>
          <w:i w:val="1"/>
          <w:iCs w:val="1"/>
          <w:color w:val="212121"/>
          <w:sz w:val="24"/>
          <w:szCs w:val="24"/>
          <w:shd w:val="clear" w:color="auto" w:fill="ffffff"/>
          <w:rtl w:val="0"/>
          <w:lang w:val="en-US"/>
        </w:rPr>
        <w:t>https://www.britishmuseum.org/collection/object/P_1850-0810-101</w:t>
      </w:r>
      <w:r>
        <w:rPr>
          <w:rFonts w:ascii="Arial" w:cs="Arial" w:hAnsi="Arial" w:eastAsia="Arial"/>
          <w:i w:val="1"/>
          <w:iCs w:val="1"/>
          <w:color w:val="212121"/>
          <w:sz w:val="24"/>
          <w:szCs w:val="24"/>
          <w:shd w:val="clear" w:color="auto" w:fill="ffffff"/>
          <w:rtl w:val="0"/>
        </w:rPr>
        <w:fldChar w:fldCharType="end" w:fldLock="0"/>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Style w:val="Hyperlink.0"/>
          <w:rFonts w:ascii="Arial" w:cs="Arial" w:hAnsi="Arial" w:eastAsia="Arial"/>
          <w:i w:val="1"/>
          <w:iCs w:val="1"/>
          <w:color w:val="212121"/>
          <w:sz w:val="24"/>
          <w:szCs w:val="24"/>
          <w:shd w:val="clear" w:color="auto" w:fill="ffffff"/>
          <w:rtl w:val="0"/>
        </w:rPr>
        <w:fldChar w:fldCharType="begin" w:fldLock="0"/>
      </w:r>
      <w:r>
        <w:rPr>
          <w:rStyle w:val="Hyperlink.0"/>
          <w:rFonts w:ascii="Arial" w:cs="Arial" w:hAnsi="Arial" w:eastAsia="Arial"/>
          <w:i w:val="1"/>
          <w:iCs w:val="1"/>
          <w:color w:val="212121"/>
          <w:sz w:val="24"/>
          <w:szCs w:val="24"/>
          <w:shd w:val="clear" w:color="auto" w:fill="ffffff"/>
          <w:rtl w:val="0"/>
        </w:rPr>
        <w:instrText xml:space="preserve"> HYPERLINK "https://www.carcanet.co.uk/cgi-bin/indexer?owner_id=1416"</w:instrText>
      </w:r>
      <w:r>
        <w:rPr>
          <w:rStyle w:val="Hyperlink.0"/>
          <w:rFonts w:ascii="Arial" w:cs="Arial" w:hAnsi="Arial" w:eastAsia="Arial"/>
          <w:i w:val="1"/>
          <w:iCs w:val="1"/>
          <w:color w:val="212121"/>
          <w:sz w:val="24"/>
          <w:szCs w:val="24"/>
          <w:shd w:val="clear" w:color="auto" w:fill="ffffff"/>
          <w:rtl w:val="0"/>
        </w:rPr>
        <w:fldChar w:fldCharType="separate" w:fldLock="0"/>
      </w:r>
      <w:r>
        <w:rPr>
          <w:rStyle w:val="Hyperlink.0"/>
          <w:rFonts w:ascii="Arial" w:hAnsi="Arial"/>
          <w:i w:val="1"/>
          <w:iCs w:val="1"/>
          <w:color w:val="212121"/>
          <w:sz w:val="24"/>
          <w:szCs w:val="24"/>
          <w:shd w:val="clear" w:color="auto" w:fill="ffffff"/>
          <w:rtl w:val="0"/>
          <w:lang w:val="en-US"/>
        </w:rPr>
        <w:t>https://www.carcanet.co.uk/cgi-bin/indexer?owner_id=1416</w:t>
      </w:r>
      <w:r>
        <w:rPr>
          <w:rFonts w:ascii="Arial" w:cs="Arial" w:hAnsi="Arial" w:eastAsia="Arial"/>
          <w:i w:val="1"/>
          <w:iCs w:val="1"/>
          <w:color w:val="212121"/>
          <w:sz w:val="24"/>
          <w:szCs w:val="24"/>
          <w:shd w:val="clear" w:color="auto" w:fill="ffffff"/>
          <w:rtl w:val="0"/>
        </w:rPr>
        <w:fldChar w:fldCharType="end" w:fldLock="0"/>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Fonts w:ascii="Arial" w:hAnsi="Arial"/>
          <w:i w:val="1"/>
          <w:iCs w:val="1"/>
          <w:color w:val="212121"/>
          <w:sz w:val="24"/>
          <w:szCs w:val="24"/>
          <w:shd w:val="clear" w:color="auto" w:fill="ffffff"/>
          <w:rtl w:val="0"/>
          <w:lang w:val="en-US"/>
        </w:rPr>
        <w:t>Andrews, J. and Philo, C., 2017. James Frame</w:t>
      </w:r>
      <w:r>
        <w:rPr>
          <w:rFonts w:ascii="Arial" w:hAnsi="Arial" w:hint="default"/>
          <w:i w:val="1"/>
          <w:iCs w:val="1"/>
          <w:color w:val="212121"/>
          <w:sz w:val="24"/>
          <w:szCs w:val="24"/>
          <w:shd w:val="clear" w:color="auto" w:fill="ffffff"/>
          <w:rtl w:val="0"/>
          <w:lang w:val="en-US"/>
        </w:rPr>
        <w:t>’</w:t>
      </w:r>
      <w:r>
        <w:rPr>
          <w:rFonts w:ascii="Arial" w:hAnsi="Arial"/>
          <w:i w:val="1"/>
          <w:iCs w:val="1"/>
          <w:color w:val="212121"/>
          <w:sz w:val="24"/>
          <w:szCs w:val="24"/>
          <w:shd w:val="clear" w:color="auto" w:fill="ffffff"/>
          <w:rtl w:val="0"/>
          <w:lang w:val="en-US"/>
        </w:rPr>
        <w:t>s The Philosophy of Insanity (1860). History of psychiatry, 28(1), pp.129-141.</w:t>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Style w:val="Hyperlink.0"/>
          <w:rFonts w:ascii="Arial" w:cs="Arial" w:hAnsi="Arial" w:eastAsia="Arial"/>
          <w:i w:val="1"/>
          <w:iCs w:val="1"/>
          <w:color w:val="212121"/>
          <w:sz w:val="24"/>
          <w:szCs w:val="24"/>
          <w:shd w:val="clear" w:color="auto" w:fill="ffffff"/>
          <w:rtl w:val="0"/>
        </w:rPr>
        <w:fldChar w:fldCharType="begin" w:fldLock="0"/>
      </w:r>
      <w:r>
        <w:rPr>
          <w:rStyle w:val="Hyperlink.0"/>
          <w:rFonts w:ascii="Arial" w:cs="Arial" w:hAnsi="Arial" w:eastAsia="Arial"/>
          <w:i w:val="1"/>
          <w:iCs w:val="1"/>
          <w:color w:val="212121"/>
          <w:sz w:val="24"/>
          <w:szCs w:val="24"/>
          <w:shd w:val="clear" w:color="auto" w:fill="ffffff"/>
          <w:rtl w:val="0"/>
        </w:rPr>
        <w:instrText xml:space="preserve"> HYPERLINK "https://www.bryancharnley.info"</w:instrText>
      </w:r>
      <w:r>
        <w:rPr>
          <w:rStyle w:val="Hyperlink.0"/>
          <w:rFonts w:ascii="Arial" w:cs="Arial" w:hAnsi="Arial" w:eastAsia="Arial"/>
          <w:i w:val="1"/>
          <w:iCs w:val="1"/>
          <w:color w:val="212121"/>
          <w:sz w:val="24"/>
          <w:szCs w:val="24"/>
          <w:shd w:val="clear" w:color="auto" w:fill="ffffff"/>
          <w:rtl w:val="0"/>
        </w:rPr>
        <w:fldChar w:fldCharType="separate" w:fldLock="0"/>
      </w:r>
      <w:r>
        <w:rPr>
          <w:rStyle w:val="Hyperlink.0"/>
          <w:rFonts w:ascii="Arial" w:hAnsi="Arial"/>
          <w:i w:val="1"/>
          <w:iCs w:val="1"/>
          <w:color w:val="212121"/>
          <w:sz w:val="24"/>
          <w:szCs w:val="24"/>
          <w:shd w:val="clear" w:color="auto" w:fill="ffffff"/>
          <w:rtl w:val="0"/>
        </w:rPr>
        <w:t>https://www.bryancharnley.info</w:t>
      </w:r>
      <w:r>
        <w:rPr>
          <w:rFonts w:ascii="Arial" w:cs="Arial" w:hAnsi="Arial" w:eastAsia="Arial"/>
          <w:i w:val="1"/>
          <w:iCs w:val="1"/>
          <w:color w:val="212121"/>
          <w:sz w:val="24"/>
          <w:szCs w:val="24"/>
          <w:shd w:val="clear" w:color="auto" w:fill="ffffff"/>
          <w:rtl w:val="0"/>
        </w:rPr>
        <w:fldChar w:fldCharType="end" w:fldLock="0"/>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Fonts w:ascii="Arial" w:hAnsi="Arial"/>
          <w:i w:val="1"/>
          <w:iCs w:val="1"/>
          <w:color w:val="212121"/>
          <w:sz w:val="24"/>
          <w:szCs w:val="24"/>
          <w:shd w:val="clear" w:color="auto" w:fill="ffffff"/>
          <w:rtl w:val="0"/>
          <w:lang w:val="en-US"/>
        </w:rPr>
        <w:t>Tansella, C., 2013. For the sake of beauty. Lyrical paintings by Giovanni Bosco. Epidemiology and psychiatric sciences, 22(4), pp.303-305.</w:t>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Style w:val="Hyperlink.0"/>
          <w:rFonts w:ascii="Arial" w:cs="Arial" w:hAnsi="Arial" w:eastAsia="Arial"/>
          <w:i w:val="1"/>
          <w:iCs w:val="1"/>
          <w:color w:val="212121"/>
          <w:sz w:val="24"/>
          <w:szCs w:val="24"/>
          <w:shd w:val="clear" w:color="auto" w:fill="ffffff"/>
          <w:rtl w:val="0"/>
        </w:rPr>
        <w:fldChar w:fldCharType="begin" w:fldLock="0"/>
      </w:r>
      <w:r>
        <w:rPr>
          <w:rStyle w:val="Hyperlink.0"/>
          <w:rFonts w:ascii="Arial" w:cs="Arial" w:hAnsi="Arial" w:eastAsia="Arial"/>
          <w:i w:val="1"/>
          <w:iCs w:val="1"/>
          <w:color w:val="212121"/>
          <w:sz w:val="24"/>
          <w:szCs w:val="24"/>
          <w:shd w:val="clear" w:color="auto" w:fill="ffffff"/>
          <w:rtl w:val="0"/>
        </w:rPr>
        <w:instrText xml:space="preserve"> HYPERLINK "https://www.tate.org.uk/kids/explore/who-is/who-yayoi-kusama"</w:instrText>
      </w:r>
      <w:r>
        <w:rPr>
          <w:rStyle w:val="Hyperlink.0"/>
          <w:rFonts w:ascii="Arial" w:cs="Arial" w:hAnsi="Arial" w:eastAsia="Arial"/>
          <w:i w:val="1"/>
          <w:iCs w:val="1"/>
          <w:color w:val="212121"/>
          <w:sz w:val="24"/>
          <w:szCs w:val="24"/>
          <w:shd w:val="clear" w:color="auto" w:fill="ffffff"/>
          <w:rtl w:val="0"/>
        </w:rPr>
        <w:fldChar w:fldCharType="separate" w:fldLock="0"/>
      </w:r>
      <w:r>
        <w:rPr>
          <w:rStyle w:val="Hyperlink.0"/>
          <w:rFonts w:ascii="Arial" w:hAnsi="Arial"/>
          <w:i w:val="1"/>
          <w:iCs w:val="1"/>
          <w:color w:val="212121"/>
          <w:sz w:val="24"/>
          <w:szCs w:val="24"/>
          <w:shd w:val="clear" w:color="auto" w:fill="ffffff"/>
          <w:rtl w:val="0"/>
          <w:lang w:val="en-US"/>
        </w:rPr>
        <w:t>https://www.tate.org.uk/kids/explore/who-is/who-yayoi-kusama</w:t>
      </w:r>
      <w:r>
        <w:rPr>
          <w:rFonts w:ascii="Arial" w:cs="Arial" w:hAnsi="Arial" w:eastAsia="Arial"/>
          <w:i w:val="1"/>
          <w:iCs w:val="1"/>
          <w:color w:val="212121"/>
          <w:sz w:val="24"/>
          <w:szCs w:val="24"/>
          <w:shd w:val="clear" w:color="auto" w:fill="ffffff"/>
          <w:rtl w:val="0"/>
        </w:rPr>
        <w:fldChar w:fldCharType="end" w:fldLock="0"/>
      </w: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p>
    <w:p>
      <w:pPr>
        <w:pStyle w:val="Default"/>
        <w:bidi w:val="0"/>
        <w:spacing w:line="480" w:lineRule="auto"/>
        <w:ind w:left="0" w:right="0" w:firstLine="0"/>
        <w:jc w:val="left"/>
        <w:rPr>
          <w:rFonts w:ascii="Helvetica" w:cs="Helvetica" w:hAnsi="Helvetica" w:eastAsia="Helvetica"/>
          <w:i w:val="1"/>
          <w:iCs w:val="1"/>
          <w:color w:val="333333"/>
          <w:sz w:val="24"/>
          <w:szCs w:val="24"/>
          <w:shd w:val="clear" w:color="auto" w:fill="ffffff"/>
          <w:rtl w:val="0"/>
        </w:rPr>
      </w:pPr>
      <w:r>
        <w:rPr>
          <w:rFonts w:ascii="Helvetica" w:hAnsi="Helvetica"/>
          <w:i w:val="1"/>
          <w:iCs w:val="1"/>
          <w:color w:val="333333"/>
          <w:sz w:val="24"/>
          <w:szCs w:val="24"/>
          <w:shd w:val="clear" w:color="auto" w:fill="ffffff"/>
          <w:rtl w:val="0"/>
          <w:lang w:val="en-US"/>
        </w:rPr>
        <w:t>Spitzer M. (1990) Kant on Schizophrenia. In: Spitzer M., Maher B.A. (eds) Philosophy and Psychopathology. Springer, New York, NY</w:t>
      </w:r>
    </w:p>
    <w:p>
      <w:pPr>
        <w:pStyle w:val="Default"/>
        <w:bidi w:val="0"/>
        <w:spacing w:line="480" w:lineRule="auto"/>
        <w:ind w:left="0" w:right="0" w:firstLine="0"/>
        <w:jc w:val="left"/>
        <w:rPr>
          <w:rFonts w:ascii="Helvetica" w:cs="Helvetica" w:hAnsi="Helvetica" w:eastAsia="Helvetica"/>
          <w:i w:val="1"/>
          <w:iCs w:val="1"/>
          <w:color w:val="333333"/>
          <w:sz w:val="24"/>
          <w:szCs w:val="24"/>
          <w:shd w:val="clear" w:color="auto" w:fill="ffffff"/>
          <w:rtl w:val="0"/>
        </w:rPr>
      </w:pPr>
    </w:p>
    <w:p>
      <w:pPr>
        <w:pStyle w:val="Default"/>
        <w:bidi w:val="0"/>
        <w:spacing w:line="480" w:lineRule="auto"/>
        <w:ind w:left="0" w:right="0" w:firstLine="0"/>
        <w:jc w:val="left"/>
        <w:rPr>
          <w:rFonts w:ascii="Arial" w:cs="Arial" w:hAnsi="Arial" w:eastAsia="Arial"/>
          <w:i w:val="1"/>
          <w:iCs w:val="1"/>
          <w:color w:val="212121"/>
          <w:sz w:val="24"/>
          <w:szCs w:val="24"/>
          <w:shd w:val="clear" w:color="auto" w:fill="ffffff"/>
          <w:rtl w:val="0"/>
        </w:rPr>
      </w:pPr>
      <w:r>
        <w:rPr>
          <w:rFonts w:ascii="Arial" w:hAnsi="Arial"/>
          <w:i w:val="1"/>
          <w:iCs w:val="1"/>
          <w:color w:val="212121"/>
          <w:sz w:val="24"/>
          <w:szCs w:val="24"/>
          <w:shd w:val="clear" w:color="auto" w:fill="ffffff"/>
          <w:rtl w:val="0"/>
          <w:lang w:val="en-US"/>
        </w:rPr>
        <w:t xml:space="preserve">Jagodzinski, J., 2005. In the realm of the </w:t>
      </w:r>
      <w:r>
        <w:rPr>
          <w:rFonts w:ascii="Arial" w:hAnsi="Arial" w:hint="default"/>
          <w:i w:val="1"/>
          <w:iCs w:val="1"/>
          <w:color w:val="212121"/>
          <w:sz w:val="24"/>
          <w:szCs w:val="24"/>
          <w:shd w:val="clear" w:color="auto" w:fill="ffffff"/>
          <w:rtl w:val="0"/>
          <w:lang w:val="en-US"/>
        </w:rPr>
        <w:t>“</w:t>
      </w:r>
      <w:r>
        <w:rPr>
          <w:rFonts w:ascii="Arial" w:hAnsi="Arial"/>
          <w:i w:val="1"/>
          <w:iCs w:val="1"/>
          <w:color w:val="212121"/>
          <w:sz w:val="24"/>
          <w:szCs w:val="24"/>
          <w:shd w:val="clear" w:color="auto" w:fill="ffffff"/>
          <w:rtl w:val="0"/>
          <w:lang w:val="en-US"/>
        </w:rPr>
        <w:t>Real</w:t>
      </w:r>
      <w:r>
        <w:rPr>
          <w:rFonts w:ascii="Arial" w:hAnsi="Arial" w:hint="default"/>
          <w:i w:val="1"/>
          <w:iCs w:val="1"/>
          <w:color w:val="212121"/>
          <w:sz w:val="24"/>
          <w:szCs w:val="24"/>
          <w:shd w:val="clear" w:color="auto" w:fill="ffffff"/>
          <w:rtl w:val="0"/>
          <w:lang w:val="en-US"/>
        </w:rPr>
        <w:t>”</w:t>
      </w:r>
      <w:r>
        <w:rPr>
          <w:rFonts w:ascii="Arial" w:hAnsi="Arial"/>
          <w:i w:val="1"/>
          <w:iCs w:val="1"/>
          <w:color w:val="212121"/>
          <w:sz w:val="24"/>
          <w:szCs w:val="24"/>
          <w:shd w:val="clear" w:color="auto" w:fill="ffffff"/>
          <w:rtl w:val="0"/>
          <w:lang w:val="en-US"/>
        </w:rPr>
        <w:t>: Outsider art and its paradoxes for art educators. Journal of Social Theory in Art Education, 25(1), pp.225-254.</w:t>
      </w:r>
    </w:p>
    <w:p>
      <w:pPr>
        <w:pStyle w:val="Default"/>
        <w:bidi w:val="0"/>
        <w:ind w:left="0" w:right="0" w:firstLine="0"/>
        <w:jc w:val="left"/>
        <w:rPr>
          <w:rFonts w:ascii="Arial" w:cs="Arial" w:hAnsi="Arial" w:eastAsia="Arial"/>
          <w:color w:val="212121"/>
          <w:sz w:val="26"/>
          <w:szCs w:val="26"/>
          <w:shd w:val="clear" w:color="auto" w:fill="ffffff"/>
          <w:rtl w:val="0"/>
        </w:rPr>
      </w:pPr>
    </w:p>
    <w:p>
      <w:pPr>
        <w:pStyle w:val="Default"/>
        <w:bidi w:val="0"/>
        <w:ind w:left="0" w:right="0" w:firstLine="0"/>
        <w:jc w:val="left"/>
        <w:rPr>
          <w:rFonts w:ascii="Arial" w:cs="Arial" w:hAnsi="Arial" w:eastAsia="Arial"/>
          <w:color w:val="212121"/>
          <w:sz w:val="26"/>
          <w:szCs w:val="26"/>
          <w:shd w:val="clear" w:color="auto" w:fill="ffffff"/>
          <w:rtl w:val="0"/>
        </w:rPr>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rPr>
          <w:b w:val="1"/>
          <w:bCs w:val="1"/>
        </w:rPr>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p>
    <w:sectPr>
      <w:headerReference w:type="default" r:id="rId15"/>
      <w:footerReference w:type="default" r:id="rId16"/>
      <w:pgSz w:w="11906" w:h="16838" w:orient="portrait"/>
      <w:pgMar w:top="1134" w:right="1134" w:bottom="1134" w:left="1134" w:header="709" w:footer="85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rtl w:val="0"/>
        <w:lang w:val="en-US"/>
      </w:rPr>
      <w:t xml:space="preserve">Page </w:t>
    </w:r>
    <w:r>
      <w:rPr/>
      <w:fldChar w:fldCharType="begin" w:fldLock="0"/>
    </w:r>
    <w:r>
      <w:instrText xml:space="preserve"> PAGE </w:instrText>
    </w:r>
    <w:r>
      <w:rPr/>
      <w:fldChar w:fldCharType="separate" w:fldLock="0"/>
    </w:r>
    <w:r>
      <w:t>24</w:t>
    </w:r>
    <w:r>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ADAD5004</w:t>
    </w:r>
    <w:r>
      <w:tab/>
    </w:r>
    <w:r>
      <w:rPr>
        <w:rtl w:val="0"/>
        <w:lang w:val="en-US"/>
      </w:rPr>
      <w:t>Karen Golding</w:t>
    </w:r>
    <w:r>
      <w:tab/>
    </w:r>
    <w:r>
      <w:rPr>
        <w:rtl w:val="0"/>
        <w:lang w:val="en-US"/>
      </w:rPr>
      <w:t>1708050</w:t>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jpeg"/><Relationship Id="rId9" Type="http://schemas.openxmlformats.org/officeDocument/2006/relationships/image" Target="media/image6.jpeg"/><Relationship Id="rId10" Type="http://schemas.openxmlformats.org/officeDocument/2006/relationships/image" Target="media/image7.jpeg"/><Relationship Id="rId11" Type="http://schemas.openxmlformats.org/officeDocument/2006/relationships/image" Target="media/image8.jpeg"/><Relationship Id="rId12" Type="http://schemas.openxmlformats.org/officeDocument/2006/relationships/image" Target="media/image9.jpeg"/><Relationship Id="rId13" Type="http://schemas.openxmlformats.org/officeDocument/2006/relationships/image" Target="media/image10.jpeg"/><Relationship Id="rId14" Type="http://schemas.openxmlformats.org/officeDocument/2006/relationships/image" Target="media/image11.jpeg"/><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