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D8B2C" w14:textId="34A6E0E8" w:rsidR="00D56525" w:rsidRDefault="00D56525" w:rsidP="00A41269">
      <w:r>
        <w:t xml:space="preserve">Essay 1. </w:t>
      </w:r>
    </w:p>
    <w:p w14:paraId="5857F4C9"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In this essay I am going to review some of the many types of complex internet dependent crimes, discuss relevant legislation and highlight how some cybercrimes have aided the evolvement of existing criminal offences. I will detail the financial and statistical impacts of cybercrimes and highlight how it undermines confidence in our communications technology and online economy.</w:t>
      </w:r>
    </w:p>
    <w:p w14:paraId="4156B463" w14:textId="77777777" w:rsidR="00D56525" w:rsidRPr="00D56525" w:rsidRDefault="00D56525" w:rsidP="00D56525">
      <w:pPr>
        <w:rPr>
          <w:rFonts w:ascii="Calibri" w:eastAsia="Calibri" w:hAnsi="Calibri" w:cs="Times New Roman"/>
        </w:rPr>
      </w:pPr>
    </w:p>
    <w:p w14:paraId="36530CFC" w14:textId="66DCF9D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Internet dependent crime otherwise known as cyber dependent crime “can only be committed through the use of online devices and where the devices are both the tool to commit the crime and the target of the crime” </w:t>
      </w:r>
      <w:sdt>
        <w:sdtPr>
          <w:rPr>
            <w:rFonts w:ascii="Calibri" w:eastAsia="Calibri" w:hAnsi="Calibri" w:cs="Times New Roman"/>
          </w:rPr>
          <w:id w:val="1200130175"/>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The22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(The Crown Prosecution Service, n.d.)</w:t>
          </w:r>
          <w:r w:rsidRPr="00D56525">
            <w:rPr>
              <w:rFonts w:ascii="Calibri" w:eastAsia="Calibri" w:hAnsi="Calibri" w:cs="Times New Roman"/>
            </w:rPr>
            <w:fldChar w:fldCharType="end"/>
          </w:r>
        </w:sdtContent>
      </w:sdt>
      <w:r w:rsidRPr="00D56525">
        <w:rPr>
          <w:rFonts w:ascii="Calibri" w:eastAsia="Calibri" w:hAnsi="Calibri" w:cs="Times New Roman"/>
        </w:rPr>
        <w:t xml:space="preserve">. Affecting businesses and individuals, cybercrime can take shape in many forms including; hacking, malicious software, phishing, dark web and social media offences. According to the Action Fraud – National Fraud &amp; Cyber Crime Reporting Centre trending report, there were “31,322 reports of cybercrime recorded for the period of 2020-2021 with losses amounting to £9.6 million” </w:t>
      </w:r>
      <w:sdt>
        <w:sdtPr>
          <w:rPr>
            <w:rFonts w:ascii="Calibri" w:eastAsia="Calibri" w:hAnsi="Calibri" w:cs="Times New Roman"/>
          </w:rPr>
          <w:id w:val="-1695834961"/>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Act21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w:t>
      </w:r>
    </w:p>
    <w:p w14:paraId="2B260347" w14:textId="77777777" w:rsidR="00D56525" w:rsidRPr="00D56525" w:rsidRDefault="00D56525" w:rsidP="00D56525">
      <w:pPr>
        <w:rPr>
          <w:rFonts w:ascii="Calibri" w:eastAsia="Calibri" w:hAnsi="Calibri" w:cs="Times New Roman"/>
        </w:rPr>
      </w:pPr>
    </w:p>
    <w:p w14:paraId="6C588B90" w14:textId="77777777" w:rsidR="00D56525" w:rsidRPr="00D56525" w:rsidRDefault="00D56525" w:rsidP="00D56525">
      <w:pPr>
        <w:rPr>
          <w:rFonts w:ascii="Calibri" w:eastAsia="Calibri" w:hAnsi="Calibri" w:cs="Calibri"/>
          <w:color w:val="000000"/>
        </w:rPr>
      </w:pPr>
      <w:r w:rsidRPr="00D56525">
        <w:rPr>
          <w:rFonts w:ascii="Calibri" w:eastAsia="Calibri" w:hAnsi="Calibri" w:cs="Times New Roman"/>
        </w:rPr>
        <w:t xml:space="preserve">In 1981, Ian Arthur Murphy from Philadelphia, otherwise known as ‘Captain Zap’ was the first person to be convicted for cybercrime. Infamous hacker Murphy was found guilty of hacking AT&amp;T's computer system and altering metering clocks causing many customers billing discrepancies. ‘Hacking’ refers to the activity of exploiting computer system or network vulnerabilities to obtain unauthorised access. This kind of cybercriminal is known as a ‘hacker’. Hackers can </w:t>
      </w:r>
      <w:r w:rsidRPr="00D56525">
        <w:rPr>
          <w:rFonts w:ascii="Calibri" w:eastAsia="Calibri" w:hAnsi="Calibri" w:cs="Calibri"/>
          <w:color w:val="000000"/>
        </w:rPr>
        <w:t>cause damage to or corrupt computer systems, gather information on users, steal data and documents, or control and disrupt data-related activity.</w:t>
      </w:r>
    </w:p>
    <w:p w14:paraId="1BEF0C2D" w14:textId="77777777" w:rsidR="00D56525" w:rsidRPr="00D56525" w:rsidRDefault="00D56525" w:rsidP="00D56525">
      <w:pPr>
        <w:rPr>
          <w:rFonts w:ascii="Calibri" w:eastAsia="Calibri" w:hAnsi="Calibri" w:cs="Calibri"/>
          <w:color w:val="000000"/>
        </w:rPr>
      </w:pPr>
    </w:p>
    <w:p w14:paraId="3CB2CD60"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Hacker Murphy may not be recognised as much today but hacktivist group ‘Anonymous’ have regularly gained media attention over the years for conducting a number of high-profile cyberattacks. Believed to be established since 2003, ‘Anonymous’ are an international network of hackers who have most recently made headlines due to the hacktivist collective declaring a cyberwar on Russia in response to its invasion of Ukraine. It has not been established why ‘Anonymous’ have declared cyberwar against Russia but an underlining factor could be because the National Cyber Security Centre have made significant discoveries regarding Russian cyberattacks on Ukraine. </w:t>
      </w:r>
    </w:p>
    <w:p w14:paraId="327DAA1A" w14:textId="77777777" w:rsidR="00D56525" w:rsidRPr="00D56525" w:rsidRDefault="00D56525" w:rsidP="00D56525">
      <w:pPr>
        <w:rPr>
          <w:rFonts w:ascii="Calibri" w:eastAsia="Calibri" w:hAnsi="Calibri" w:cs="Times New Roman"/>
        </w:rPr>
      </w:pPr>
    </w:p>
    <w:p w14:paraId="19F37333" w14:textId="39502FC7"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Another way that cybercrime takes place is Denial of Service (DoS) or Distributed Denial of Service (DDoS). A DoS or DDoS attack can be motivated by revenge with disgruntled individuals or hacktivists targeting organisations in an effort to disrupt web traffic of a targeted server, service or network in order to prevent users from accessing online services. By overwhelming the target server or network with fake traffic, the system becomes inundated with more service requests than it can process causing the server to crash and making online services unavailable. “The Computer Misuse Act 1990 (CMA) is the primary cybercrime legislation in the UK relating to offences or attacks against computer systems such as hacking or denial of service” </w:t>
      </w:r>
      <w:sdt>
        <w:sdtPr>
          <w:rPr>
            <w:rFonts w:ascii="Calibri" w:eastAsia="Calibri" w:hAnsi="Calibri" w:cs="Times New Roman"/>
          </w:rPr>
          <w:id w:val="1303974215"/>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The191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(The Crown Prosecution Service, 2019)</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2B973782" w14:textId="77777777" w:rsidR="00D56525" w:rsidRPr="00D56525" w:rsidRDefault="00D56525" w:rsidP="00D56525">
      <w:pPr>
        <w:ind w:left="360"/>
        <w:rPr>
          <w:rFonts w:ascii="Calibri" w:eastAsia="Calibri" w:hAnsi="Calibri" w:cs="Times New Roman"/>
        </w:rPr>
      </w:pPr>
      <w:r w:rsidRPr="00D56525">
        <w:rPr>
          <w:rFonts w:ascii="Calibri" w:eastAsia="Calibri" w:hAnsi="Calibri" w:cs="Times New Roman"/>
        </w:rPr>
        <w:t>The CMA, is relevant to electronic records in that it creates three offences of unlawfully gaining access to computer programmes.</w:t>
      </w:r>
    </w:p>
    <w:p w14:paraId="633930BE" w14:textId="77777777" w:rsidR="00D56525" w:rsidRPr="00D56525" w:rsidRDefault="00D56525" w:rsidP="00D56525">
      <w:pPr>
        <w:ind w:left="720"/>
        <w:rPr>
          <w:rFonts w:ascii="Calibri" w:eastAsia="Calibri" w:hAnsi="Calibri" w:cs="Times New Roman"/>
        </w:rPr>
      </w:pPr>
      <w:r w:rsidRPr="00D56525">
        <w:rPr>
          <w:rFonts w:ascii="Calibri" w:eastAsia="Calibri" w:hAnsi="Calibri" w:cs="Times New Roman"/>
        </w:rPr>
        <w:t>The offences are:</w:t>
      </w:r>
    </w:p>
    <w:p w14:paraId="240FE3E8" w14:textId="77777777" w:rsidR="00D56525" w:rsidRPr="00D56525" w:rsidRDefault="00D56525" w:rsidP="00D56525">
      <w:pPr>
        <w:numPr>
          <w:ilvl w:val="0"/>
          <w:numId w:val="1"/>
        </w:numPr>
        <w:ind w:left="1440"/>
        <w:contextualSpacing/>
        <w:rPr>
          <w:rFonts w:ascii="Calibri" w:eastAsia="Calibri" w:hAnsi="Calibri" w:cs="Times New Roman"/>
        </w:rPr>
      </w:pPr>
      <w:r w:rsidRPr="00D56525">
        <w:rPr>
          <w:rFonts w:ascii="Calibri" w:eastAsia="Calibri" w:hAnsi="Calibri" w:cs="Times New Roman"/>
        </w:rPr>
        <w:lastRenderedPageBreak/>
        <w:t>unauthorised access to computer material</w:t>
      </w:r>
    </w:p>
    <w:p w14:paraId="10A710ED" w14:textId="77777777" w:rsidR="00D56525" w:rsidRPr="00D56525" w:rsidRDefault="00D56525" w:rsidP="00D56525">
      <w:pPr>
        <w:numPr>
          <w:ilvl w:val="0"/>
          <w:numId w:val="1"/>
        </w:numPr>
        <w:ind w:left="1440"/>
        <w:contextualSpacing/>
        <w:rPr>
          <w:rFonts w:ascii="Calibri" w:eastAsia="Calibri" w:hAnsi="Calibri" w:cs="Times New Roman"/>
        </w:rPr>
      </w:pPr>
      <w:r w:rsidRPr="00D56525">
        <w:rPr>
          <w:rFonts w:ascii="Calibri" w:eastAsia="Calibri" w:hAnsi="Calibri" w:cs="Times New Roman"/>
        </w:rPr>
        <w:t>unauthorised access with intent to commit or facilitate commission of further offences</w:t>
      </w:r>
    </w:p>
    <w:p w14:paraId="74411F2C" w14:textId="27A789CE" w:rsidR="00D56525" w:rsidRPr="00D56525" w:rsidRDefault="00D56525" w:rsidP="00D56525">
      <w:pPr>
        <w:numPr>
          <w:ilvl w:val="0"/>
          <w:numId w:val="1"/>
        </w:numPr>
        <w:ind w:left="1440"/>
        <w:contextualSpacing/>
        <w:rPr>
          <w:rFonts w:ascii="Calibri" w:eastAsia="Calibri" w:hAnsi="Calibri" w:cs="Times New Roman"/>
        </w:rPr>
      </w:pPr>
      <w:r w:rsidRPr="00D56525">
        <w:rPr>
          <w:rFonts w:ascii="Calibri" w:eastAsia="Calibri" w:hAnsi="Calibri" w:cs="Times New Roman"/>
        </w:rPr>
        <w:t xml:space="preserve">unauthorised acts with intent to impair, or with recklessness as to impairing, operation of computer, etcetera </w:t>
      </w:r>
      <w:sdt>
        <w:sdtPr>
          <w:rPr>
            <w:rFonts w:ascii="Calibri" w:eastAsia="Calibri" w:hAnsi="Calibri" w:cs="Times New Roman"/>
          </w:rPr>
          <w:id w:val="556591576"/>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Dep22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(Department of Health, n.d.)</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0155DB57" w14:textId="77777777" w:rsidR="00D56525" w:rsidRPr="00D56525" w:rsidRDefault="00D56525" w:rsidP="00D56525">
      <w:pPr>
        <w:ind w:left="1440"/>
        <w:contextualSpacing/>
        <w:rPr>
          <w:rFonts w:ascii="Calibri" w:eastAsia="Calibri" w:hAnsi="Calibri" w:cs="Times New Roman"/>
        </w:rPr>
      </w:pPr>
    </w:p>
    <w:p w14:paraId="55CC51ED" w14:textId="45769130" w:rsidR="00D56525" w:rsidRPr="00D56525" w:rsidRDefault="00D56525" w:rsidP="00D56525">
      <w:pPr>
        <w:spacing w:after="0" w:line="240" w:lineRule="auto"/>
        <w:rPr>
          <w:rFonts w:ascii="Calibri" w:eastAsia="Calibri" w:hAnsi="Calibri" w:cs="Times New Roman"/>
        </w:rPr>
      </w:pPr>
      <w:r w:rsidRPr="00D56525">
        <w:rPr>
          <w:rFonts w:ascii="Calibri" w:eastAsia="Calibri" w:hAnsi="Calibri" w:cs="Times New Roman"/>
        </w:rPr>
        <w:t xml:space="preserve">According to the consumer association Which? “A home filled with smart devices could be exposed to more than 12,000 hacking or unknown scanning attacks from across the world in a single week” </w:t>
      </w:r>
      <w:sdt>
        <w:sdtPr>
          <w:rPr>
            <w:rFonts w:ascii="Calibri" w:eastAsia="Calibri" w:hAnsi="Calibri" w:cs="Times New Roman"/>
          </w:rPr>
          <w:id w:val="833876239"/>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Whi21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(Which?, 2021)</w:t>
          </w:r>
          <w:r w:rsidRPr="00D56525">
            <w:rPr>
              <w:rFonts w:ascii="Calibri" w:eastAsia="Calibri" w:hAnsi="Calibri" w:cs="Times New Roman"/>
            </w:rPr>
            <w:fldChar w:fldCharType="end"/>
          </w:r>
        </w:sdtContent>
      </w:sdt>
      <w:r w:rsidRPr="00D56525">
        <w:rPr>
          <w:rFonts w:ascii="Calibri" w:eastAsia="Calibri" w:hAnsi="Calibri" w:cs="Times New Roman"/>
        </w:rPr>
        <w:t>. With this in mind, on the 24</w:t>
      </w:r>
      <w:r w:rsidRPr="00D56525">
        <w:rPr>
          <w:rFonts w:ascii="Calibri" w:eastAsia="Calibri" w:hAnsi="Calibri" w:cs="Times New Roman"/>
          <w:vertAlign w:val="superscript"/>
        </w:rPr>
        <w:t>th</w:t>
      </w:r>
      <w:r w:rsidRPr="00D56525">
        <w:rPr>
          <w:rFonts w:ascii="Calibri" w:eastAsia="Calibri" w:hAnsi="Calibri" w:cs="Times New Roman"/>
        </w:rPr>
        <w:t xml:space="preserve"> November 2021 the UK government announced the Product Security and Telecommunications Infrastructure Bill (PSTI). </w:t>
      </w:r>
    </w:p>
    <w:p w14:paraId="1A6FC938" w14:textId="77777777" w:rsidR="00D56525" w:rsidRPr="00D56525" w:rsidRDefault="00D56525" w:rsidP="00D56525">
      <w:pPr>
        <w:spacing w:after="0" w:line="240" w:lineRule="auto"/>
        <w:rPr>
          <w:rFonts w:ascii="Calibri" w:eastAsia="Calibri" w:hAnsi="Calibri" w:cs="Times New Roman"/>
        </w:rPr>
      </w:pPr>
    </w:p>
    <w:p w14:paraId="4D87194C" w14:textId="5B67840D" w:rsidR="00D56525" w:rsidRPr="00D56525" w:rsidRDefault="00D56525" w:rsidP="00D56525">
      <w:pPr>
        <w:spacing w:after="0" w:line="240" w:lineRule="auto"/>
        <w:ind w:left="720"/>
        <w:rPr>
          <w:rFonts w:ascii="Calibri" w:eastAsia="Calibri" w:hAnsi="Calibri" w:cs="Times New Roman"/>
        </w:rPr>
      </w:pPr>
      <w:r w:rsidRPr="00D56525">
        <w:rPr>
          <w:rFonts w:ascii="Calibri" w:eastAsia="Calibri" w:hAnsi="Calibri" w:cs="Times New Roman"/>
        </w:rPr>
        <w:t xml:space="preserve">A new law will require manufacturers, importers and distributors of digital tech which connects to the internet or other products to make sure they meet tough new cyber security standards - with heavy fines for those who fail to comply </w:t>
      </w:r>
      <w:sdt>
        <w:sdtPr>
          <w:rPr>
            <w:rFonts w:ascii="Calibri" w:eastAsia="Calibri" w:hAnsi="Calibri" w:cs="Times New Roman"/>
          </w:rPr>
          <w:id w:val="-1241707823"/>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Gov21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(Gov.UK, 2021)</w:t>
          </w:r>
          <w:r w:rsidRPr="00D56525">
            <w:rPr>
              <w:rFonts w:ascii="Calibri" w:eastAsia="Calibri" w:hAnsi="Calibri" w:cs="Times New Roman"/>
            </w:rPr>
            <w:fldChar w:fldCharType="end"/>
          </w:r>
        </w:sdtContent>
      </w:sdt>
      <w:r w:rsidRPr="00D56525">
        <w:rPr>
          <w:rFonts w:ascii="Calibri" w:eastAsia="Calibri" w:hAnsi="Calibri" w:cs="Times New Roman"/>
        </w:rPr>
        <w:t>.</w:t>
      </w:r>
    </w:p>
    <w:p w14:paraId="52E25C0A" w14:textId="77777777" w:rsidR="00D56525" w:rsidRPr="00D56525" w:rsidRDefault="00D56525" w:rsidP="00D56525">
      <w:pPr>
        <w:rPr>
          <w:rFonts w:ascii="Calibri" w:eastAsia="Calibri" w:hAnsi="Calibri" w:cs="Times New Roman"/>
        </w:rPr>
      </w:pPr>
    </w:p>
    <w:p w14:paraId="50F1C6E5" w14:textId="79FFF7E0"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The surge of internet-based technology over recent decades has provided cybercriminals ample opportunities to develop and sophisticate their methods. “Hacking social media and email accounts is the most common of all types of cybercrime with 13,948 reports for the period of 2020-2021 and a reported loss of £2.6 million” </w:t>
      </w:r>
      <w:sdt>
        <w:sdtPr>
          <w:rPr>
            <w:rFonts w:ascii="Calibri" w:eastAsia="Calibri" w:hAnsi="Calibri" w:cs="Times New Roman"/>
          </w:rPr>
          <w:id w:val="734507713"/>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CITATION Act21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this form of cybercrime is known as phishing. “The Suspicious Email Reporting Service recorded over 5.5 million phishing reports with ‘TV Licensing’ being the most reported phishing hook” </w:t>
      </w:r>
      <w:sdt>
        <w:sdtPr>
          <w:rPr>
            <w:rFonts w:ascii="Calibri" w:eastAsia="Calibri" w:hAnsi="Calibri" w:cs="Times New Roman"/>
          </w:rPr>
          <w:id w:val="-352273904"/>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Act21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Phishing is the key enabler for criminals to initiate cyber-attacks and fraud. It is one of the most economical forms of cybercrime with criminals posing as legitimate organisations. Utilising email, telephone or text message; criminals trick recipients into handing over sensitive information such as personally identifiable information, banking and credit card details, passwords or installing malware. </w:t>
      </w:r>
    </w:p>
    <w:p w14:paraId="6668222B" w14:textId="77777777" w:rsidR="00D56525" w:rsidRPr="00D56525" w:rsidRDefault="00D56525" w:rsidP="00D56525">
      <w:pPr>
        <w:rPr>
          <w:rFonts w:ascii="Calibri" w:eastAsia="Calibri" w:hAnsi="Calibri" w:cs="Times New Roman"/>
        </w:rPr>
      </w:pPr>
    </w:p>
    <w:p w14:paraId="43F3C9CD" w14:textId="59B64DC9"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Malware (short for “malicious software”) refers to intrusive software designed to infect computer systems, steal/encrypt/delete data or conduct virtually any behaviour an attacker wants. With “7,794 reports and losses of £1.7 million recorded in 2020-2021” </w:t>
      </w:r>
      <w:sdt>
        <w:sdtPr>
          <w:rPr>
            <w:rFonts w:ascii="Calibri" w:eastAsia="Calibri" w:hAnsi="Calibri" w:cs="Times New Roman"/>
          </w:rPr>
          <w:id w:val="1298418644"/>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CITATION Act21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variants of malware include viruses, computer worms, Trojan horses, spyware, adware, and ransomware. It “can be spread between computers and interfere with the operations of computers. </w:t>
      </w:r>
      <w:bookmarkStart w:id="0" w:name="_Int_OXD1OqXn"/>
      <w:r w:rsidRPr="00D56525">
        <w:rPr>
          <w:rFonts w:ascii="Calibri" w:eastAsia="Calibri" w:hAnsi="Calibri" w:cs="Times New Roman"/>
        </w:rPr>
        <w:t xml:space="preserve">It can be destructive, causing system crashes or deleting files, or used to steal personal data” </w:t>
      </w:r>
      <w:sdt>
        <w:sdtPr>
          <w:rPr>
            <w:rFonts w:ascii="Calibri" w:eastAsia="Calibri" w:hAnsi="Calibri" w:cs="Times New Roman"/>
          </w:rPr>
          <w:id w:val="-2140642911"/>
          <w:placeholder>
            <w:docPart w:val="C73654B54F7E45619E4B9023E80794C5"/>
          </w:placeholder>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The22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(The Crown Prosecution Service, n.d.)</w:t>
          </w:r>
          <w:r w:rsidRPr="00D56525">
            <w:rPr>
              <w:rFonts w:ascii="Calibri" w:eastAsia="Calibri" w:hAnsi="Calibri" w:cs="Times New Roman"/>
            </w:rPr>
            <w:fldChar w:fldCharType="end"/>
          </w:r>
        </w:sdtContent>
      </w:sdt>
      <w:r w:rsidRPr="00D56525">
        <w:rPr>
          <w:rFonts w:ascii="Calibri" w:eastAsia="Calibri" w:hAnsi="Calibri" w:cs="Times New Roman"/>
        </w:rPr>
        <w:t>.</w:t>
      </w:r>
      <w:bookmarkEnd w:id="0"/>
      <w:r w:rsidRPr="00D56525">
        <w:rPr>
          <w:rFonts w:ascii="Calibri" w:eastAsia="Calibri" w:hAnsi="Calibri" w:cs="Times New Roman"/>
        </w:rPr>
        <w:t xml:space="preserve"> </w:t>
      </w:r>
    </w:p>
    <w:p w14:paraId="7A9192D0" w14:textId="36AFD8EE"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The most impactful malware is ransomware. Ransomware is extortion software designed to publish or block access to data or files. By encrypting the operating system, cybercriminals gain control allowing them to hold critical information or data at ransom until a fee is paid to decrypt the system. “Extortion was responsible for losses of £3.5 million for 2020-2021” </w:t>
      </w:r>
      <w:sdt>
        <w:sdtPr>
          <w:rPr>
            <w:rFonts w:ascii="Calibri" w:eastAsia="Calibri" w:hAnsi="Calibri" w:cs="Times New Roman"/>
          </w:rPr>
          <w:id w:val="1514340980"/>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CITATION Act21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3DBA317F" w14:textId="77777777" w:rsidR="00D56525" w:rsidRPr="00D56525" w:rsidRDefault="00D56525" w:rsidP="00D56525">
      <w:pPr>
        <w:rPr>
          <w:rFonts w:ascii="Calibri" w:eastAsia="Calibri" w:hAnsi="Calibri" w:cs="Times New Roman"/>
        </w:rPr>
      </w:pPr>
    </w:p>
    <w:p w14:paraId="2B099966" w14:textId="128FC00E"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With “53 million social media users in the United Kingdom in January 2021” </w:t>
      </w:r>
      <w:sdt>
        <w:sdtPr>
          <w:rPr>
            <w:rFonts w:ascii="Calibri" w:eastAsia="Calibri" w:hAnsi="Calibri" w:cs="Times New Roman"/>
          </w:rPr>
          <w:id w:val="-916557823"/>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Kep21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(Kepios Pte Ltd, We Are Social Ltd &amp; Hootsuite Inc,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easily accessible social media platforms have aided the development of a new type of cybercrime. Social media offences can include; Online stalking/harassment, grooming and revenge porn. </w:t>
      </w:r>
    </w:p>
    <w:p w14:paraId="2A4EA3BD" w14:textId="77777777" w:rsidR="00D56525" w:rsidRPr="00D56525" w:rsidRDefault="00D56525" w:rsidP="00D56525">
      <w:pPr>
        <w:rPr>
          <w:rFonts w:ascii="Calibri" w:eastAsia="Calibri" w:hAnsi="Calibri" w:cs="Times New Roman"/>
        </w:rPr>
      </w:pPr>
    </w:p>
    <w:p w14:paraId="25EC60A7" w14:textId="77777777" w:rsidR="00D56525" w:rsidRPr="00D56525" w:rsidRDefault="00D56525" w:rsidP="00D56525">
      <w:pPr>
        <w:rPr>
          <w:rFonts w:ascii="Calibri" w:eastAsia="Calibri" w:hAnsi="Calibri" w:cs="Times New Roman"/>
        </w:rPr>
      </w:pPr>
      <w:r w:rsidRPr="00D56525">
        <w:rPr>
          <w:rFonts w:ascii="Calibri" w:eastAsia="Calibri" w:hAnsi="Calibri" w:cs="Times New Roman"/>
        </w:rPr>
        <w:lastRenderedPageBreak/>
        <w:t xml:space="preserve">Online stalking/harassment also known as cyberstalking can take form in many ways but the initial premise is that it is persistent and frequent unwanted communication or contact from another individual. Social media is typically the platform of choice for cyber-stalkers as they can hide behind fake profiles but can utilise other methods of electronic or digital means, such as email or instant messaging (IM). Perpetrators use personal information, abusive messaging or bullying behaviour to torment, stalk/harass, humiliate, intimidate, and control their victims to cause them emotional distress. </w:t>
      </w:r>
    </w:p>
    <w:p w14:paraId="7844BC15" w14:textId="77777777" w:rsidR="00D56525" w:rsidRPr="00D56525" w:rsidRDefault="00D56525" w:rsidP="00D56525">
      <w:pPr>
        <w:rPr>
          <w:rFonts w:ascii="Calibri" w:eastAsia="Calibri" w:hAnsi="Calibri" w:cs="Times New Roman"/>
        </w:rPr>
      </w:pPr>
    </w:p>
    <w:p w14:paraId="7FF07486" w14:textId="65EE2166"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Another crime undoubtedly supported by the use of social media is ‘grooming’. “There were 5,441 Sexual Communication with a Child offences recorded between April 2020 and March 2021, an increase of around 70% from recorded crimes in 2017/18” </w:t>
      </w:r>
      <w:sdt>
        <w:sdtPr>
          <w:rPr>
            <w:rFonts w:ascii="Calibri" w:eastAsia="Calibri" w:hAnsi="Calibri" w:cs="Times New Roman"/>
          </w:rPr>
          <w:id w:val="923916399"/>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The211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(The NSPCC,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Often hiding behind a fake identify, online grooming is when a stranger or someone known will befriend a child online. By using fake pictures, pretending to have similar interests, offering gifts and complementing the child they gain the trust of the victim with the intention of exploiting them to sexually abuse or obtain sexually explicit images and videos of the child. “In April 2017, the UK Government introduced the Sexual Communication with a Child offense giving the police the power to charge adults who send a sexual message to children in England and Wales” </w:t>
      </w:r>
      <w:sdt>
        <w:sdtPr>
          <w:rPr>
            <w:rFonts w:ascii="Calibri" w:eastAsia="Calibri" w:hAnsi="Calibri" w:cs="Times New Roman"/>
          </w:rPr>
          <w:id w:val="2090736288"/>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Int22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(Internet Matters, n.d.)</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46B34578" w14:textId="77777777" w:rsidR="00D56525" w:rsidRPr="00D56525" w:rsidRDefault="00D56525" w:rsidP="00D56525">
      <w:pPr>
        <w:rPr>
          <w:rFonts w:ascii="Calibri" w:eastAsia="Calibri" w:hAnsi="Calibri" w:cs="Times New Roman"/>
        </w:rPr>
      </w:pPr>
    </w:p>
    <w:p w14:paraId="667CF21F" w14:textId="5DF98186"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Revenge pornography, otherwise known as revenge porn “is defined as non-consensual sharing of sexually explicit images (including photographs) and/or videos, with an underlying motivation linked to revenge” </w:t>
      </w:r>
      <w:sdt>
        <w:sdtPr>
          <w:rPr>
            <w:rFonts w:ascii="Calibri" w:eastAsia="Calibri" w:hAnsi="Calibri" w:cs="Times New Roman"/>
          </w:rPr>
          <w:id w:val="-1954239277"/>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Wal17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(Walker &amp; Emma, 2017)</w:t>
          </w:r>
          <w:r w:rsidRPr="00D56525">
            <w:rPr>
              <w:rFonts w:ascii="Calibri" w:eastAsia="Calibri" w:hAnsi="Calibri" w:cs="Times New Roman"/>
            </w:rPr>
            <w:fldChar w:fldCharType="end"/>
          </w:r>
        </w:sdtContent>
      </w:sdt>
      <w:r w:rsidRPr="00D56525">
        <w:rPr>
          <w:rFonts w:ascii="Calibri" w:eastAsia="Calibri" w:hAnsi="Calibri" w:cs="Times New Roman"/>
        </w:rPr>
        <w:t xml:space="preserve">. Considered a subtype of online harassment it entails the act of sharing on the internet, by text or by e-mail; explicit or sexual, images or videos of another person, that were originally meant for exclusive viewing by an intimate partner. Distributed without the consent of the victim, the intention is to deliberately cause that person embarrassment and distress. Introduced in 2015, “Section 33 of the Criminal Justice and Courts Act 2015 creates an offence of disclosing private sexual photographs or films without the consent of an individual who appears in them and with intent to cause that individual distress” </w:t>
      </w:r>
      <w:sdt>
        <w:sdtPr>
          <w:rPr>
            <w:rFonts w:ascii="Calibri" w:eastAsia="Calibri" w:hAnsi="Calibri" w:cs="Times New Roman"/>
          </w:rPr>
          <w:id w:val="2002929370"/>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The17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(The Crown Prosecution Service, 2017)</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62616DD2" w14:textId="77777777" w:rsidR="00D56525" w:rsidRPr="00D56525" w:rsidRDefault="00D56525" w:rsidP="00D56525">
      <w:pPr>
        <w:rPr>
          <w:rFonts w:ascii="Calibri" w:eastAsia="Calibri" w:hAnsi="Calibri" w:cs="Times New Roman"/>
        </w:rPr>
      </w:pPr>
    </w:p>
    <w:p w14:paraId="4EBEF3F8" w14:textId="4A3407F2"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The dark web plays a significant role within serious organised crime, it “provides an almost ideal platform for cybercriminals to carry out their activities” </w:t>
      </w:r>
      <w:sdt>
        <w:sdtPr>
          <w:rPr>
            <w:rFonts w:ascii="Calibri" w:eastAsia="Calibri" w:hAnsi="Calibri" w:cs="Times New Roman"/>
          </w:rPr>
          <w:id w:val="-509377487"/>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Ozk19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(Ozkaya &amp; Islam, 2019)</w:t>
          </w:r>
          <w:r w:rsidRPr="00D56525">
            <w:rPr>
              <w:rFonts w:ascii="Calibri" w:eastAsia="Calibri" w:hAnsi="Calibri" w:cs="Times New Roman"/>
            </w:rPr>
            <w:fldChar w:fldCharType="end"/>
          </w:r>
        </w:sdtContent>
      </w:sdt>
      <w:r w:rsidRPr="00D56525">
        <w:rPr>
          <w:rFonts w:ascii="Calibri" w:eastAsia="Calibri" w:hAnsi="Calibri" w:cs="Times New Roman"/>
        </w:rPr>
        <w:t xml:space="preserve">. Home to a number of darknet markets, it is a hive of criminal activity, hosting encrypted websites for its users it is only accessible using dedicated software known as The Onion Router (TOR) that intentionally keeps user identity and internet activity anonymous by applying multiple layers of encryption. It is exploited as a platform for illegal applications and facilitates crimes such as: Murder for Hire, Blackmail/Extortion, Drug Trafficking, Firearms Trading, Terrorism, Child Pornography and Sex Trafficking. </w:t>
      </w:r>
    </w:p>
    <w:p w14:paraId="0EA25367" w14:textId="4A9A1015"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In 2011, the first darknet marketplace ‘Silk Road’ was launched by Ross Ulbricht. Identifying as ‘Dread Pirate Roberts’ online, Ulbricht believed that he was “creating an economic simulation to give people a first-hand experience of what it would be like to live in a world without the systemic use of force” </w:t>
      </w:r>
      <w:sdt>
        <w:sdtPr>
          <w:rPr>
            <w:rFonts w:ascii="Calibri" w:eastAsia="Calibri" w:hAnsi="Calibri" w:cs="Times New Roman"/>
          </w:rPr>
          <w:id w:val="1405493677"/>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Ros22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(Ulbricht, n.d.)</w:t>
          </w:r>
          <w:r w:rsidRPr="00D56525">
            <w:rPr>
              <w:rFonts w:ascii="Calibri" w:eastAsia="Calibri" w:hAnsi="Calibri" w:cs="Times New Roman"/>
            </w:rPr>
            <w:fldChar w:fldCharType="end"/>
          </w:r>
        </w:sdtContent>
      </w:sdt>
      <w:r w:rsidRPr="00D56525">
        <w:rPr>
          <w:rFonts w:ascii="Calibri" w:eastAsia="Calibri" w:hAnsi="Calibri" w:cs="Times New Roman"/>
        </w:rPr>
        <w:t xml:space="preserve">. Utilising TOR encryption and cryptocurrency Bitcoin, Ulbricht created a sophisticated and extensive criminal marketplace that provided its users anonymity and security enabling them to buy and sell drugs and other illegal goods and services undetected. In 2013, ‘Silk Road’ was shut down by the FBI and its founder Ulbricht sentenced to life in prison. According to US </w:t>
      </w:r>
      <w:r w:rsidRPr="00D56525">
        <w:rPr>
          <w:rFonts w:ascii="Calibri" w:eastAsia="Calibri" w:hAnsi="Calibri" w:cs="Times New Roman"/>
        </w:rPr>
        <w:lastRenderedPageBreak/>
        <w:t xml:space="preserve">Immigration and Customs Enforcement “Ulbricht reaped commissions worth more than $13 million generated from the illicit sales conducted through the site” </w:t>
      </w:r>
      <w:sdt>
        <w:sdtPr>
          <w:rPr>
            <w:rFonts w:ascii="Calibri" w:eastAsia="Calibri" w:hAnsi="Calibri" w:cs="Times New Roman"/>
          </w:rPr>
          <w:id w:val="1921441546"/>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ICE15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(ICE, 2015)</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046655E3" w14:textId="64A311D4"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In 2020, Eric Eoin Marques from Dublin pleaded guilty to conspiracy to advertise child pornography. An investigation into Marques revealed that for almost five years he was operating an anonymous web-hosting service via the dark web which hosted over 200 insidious criminal communities dedicated to the sexual exploitation of children whereby millions of images of child abuse were shared. At the sentencing of Marques, Acting U.S. Attorney Jonathan F. Lenzner said “Eric Marques was one of the largest facilitators of child pornography in the world” </w:t>
      </w:r>
      <w:sdt>
        <w:sdtPr>
          <w:rPr>
            <w:rFonts w:ascii="Calibri" w:eastAsia="Calibri" w:hAnsi="Calibri" w:cs="Times New Roman"/>
          </w:rPr>
          <w:id w:val="1129822904"/>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 CITATION USD21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(U.S. Department of Justice,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w:t>
      </w:r>
    </w:p>
    <w:p w14:paraId="0E779AD9" w14:textId="77777777" w:rsidR="004824A1" w:rsidRDefault="004824A1" w:rsidP="00D56525">
      <w:pPr>
        <w:rPr>
          <w:rFonts w:ascii="Calibri" w:eastAsia="Calibri" w:hAnsi="Calibri" w:cs="Times New Roman"/>
        </w:rPr>
      </w:pPr>
    </w:p>
    <w:p w14:paraId="64F9932B" w14:textId="7D99C06A"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The cases of Ulbricht and Marques both clearly highlight the magnitude and severity of crimes accommodated by the dark web. With continued advances in technology and developments of encryption, it is impossible to comprehend the scale of the dark web and the volume of crime activity it accommodates. </w:t>
      </w:r>
    </w:p>
    <w:p w14:paraId="558FD12E" w14:textId="77777777" w:rsidR="00D56525" w:rsidRPr="00D56525" w:rsidRDefault="00D56525" w:rsidP="00D56525">
      <w:pPr>
        <w:rPr>
          <w:rFonts w:ascii="Calibri" w:eastAsia="Calibri" w:hAnsi="Calibri" w:cs="Times New Roman"/>
        </w:rPr>
      </w:pPr>
    </w:p>
    <w:p w14:paraId="0958B585" w14:textId="4C487AFB" w:rsidR="00D56525" w:rsidRPr="00D56525" w:rsidRDefault="00D56525" w:rsidP="00D56525">
      <w:pPr>
        <w:rPr>
          <w:rFonts w:ascii="Calibri" w:eastAsia="Calibri" w:hAnsi="Calibri" w:cs="Times New Roman"/>
        </w:rPr>
      </w:pPr>
      <w:r w:rsidRPr="00D56525">
        <w:rPr>
          <w:rFonts w:ascii="Calibri" w:eastAsia="Calibri" w:hAnsi="Calibri" w:cs="Times New Roman"/>
        </w:rPr>
        <w:t xml:space="preserve">To conclude, cybercrime is an internet reliant criminal activity and due to advances in technology and the increase of connectivity to the internet, cybercrime is growing fast and evolving at a rapid pace every year. It can take form in many ways becoming both more technically proficient and aggressive as cybercriminals are continually developing their techniques to exploit and facilitate crime. The increasing number of social media platforms provides an endless supply of social media and hacking opportunities to cybercriminals an in additional the dark web is a haven for criminal activity. Notably; the Action Fraud – National Fraud &amp; Cyber Crime Reporting Centre trending report reported that “weak and same passwords enable access to multiple individual online accounts” </w:t>
      </w:r>
      <w:sdt>
        <w:sdtPr>
          <w:rPr>
            <w:rFonts w:ascii="Calibri" w:eastAsia="Calibri" w:hAnsi="Calibri" w:cs="Times New Roman"/>
          </w:rPr>
          <w:id w:val="-593630731"/>
          <w:citation/>
        </w:sdtPr>
        <w:sdtEndPr/>
        <w:sdtContent>
          <w:r w:rsidRPr="00D56525">
            <w:rPr>
              <w:rFonts w:ascii="Calibri" w:eastAsia="Calibri" w:hAnsi="Calibri" w:cs="Times New Roman"/>
            </w:rPr>
            <w:fldChar w:fldCharType="begin"/>
          </w:r>
          <w:r w:rsidRPr="00D56525">
            <w:rPr>
              <w:rFonts w:ascii="Calibri" w:eastAsia="Calibri" w:hAnsi="Calibri" w:cs="Times New Roman"/>
            </w:rPr>
            <w:instrText xml:space="preserve">CITATION Act21 \l 2057 </w:instrText>
          </w:r>
          <w:r w:rsidRPr="00D56525">
            <w:rPr>
              <w:rFonts w:ascii="Calibri" w:eastAsia="Calibri" w:hAnsi="Calibri" w:cs="Times New Roman"/>
            </w:rPr>
            <w:fldChar w:fldCharType="separate"/>
          </w:r>
          <w:r w:rsidR="00B23E53" w:rsidRPr="00B23E53">
            <w:rPr>
              <w:rFonts w:ascii="Calibri" w:eastAsia="Calibri" w:hAnsi="Calibri" w:cs="Times New Roman"/>
              <w:noProof/>
            </w:rPr>
            <w:t>(Action Fraud, 2021)</w:t>
          </w:r>
          <w:r w:rsidRPr="00D56525">
            <w:rPr>
              <w:rFonts w:ascii="Calibri" w:eastAsia="Calibri" w:hAnsi="Calibri" w:cs="Times New Roman"/>
            </w:rPr>
            <w:fldChar w:fldCharType="end"/>
          </w:r>
        </w:sdtContent>
      </w:sdt>
      <w:r w:rsidRPr="00D56525">
        <w:rPr>
          <w:rFonts w:ascii="Calibri" w:eastAsia="Calibri" w:hAnsi="Calibri" w:cs="Times New Roman"/>
        </w:rPr>
        <w:t xml:space="preserve">. This highlights the significance for individual responsibility to protect ourselves and tackle the threat against cybercrime. </w:t>
      </w:r>
    </w:p>
    <w:p w14:paraId="361E099C" w14:textId="77777777" w:rsidR="00D56525" w:rsidRDefault="00D56525" w:rsidP="00A41269"/>
    <w:p w14:paraId="7A568136" w14:textId="2EC0FA8D" w:rsidR="00D56525" w:rsidRDefault="00D56525" w:rsidP="00A41269">
      <w:r>
        <w:t xml:space="preserve">Essay 2. </w:t>
      </w:r>
    </w:p>
    <w:p w14:paraId="309AE143" w14:textId="0468AAD0" w:rsidR="00403E6E" w:rsidRDefault="007701B0" w:rsidP="00A41269">
      <w:r>
        <w:t xml:space="preserve">In this essay I am going to </w:t>
      </w:r>
      <w:r w:rsidR="00B6038A">
        <w:t xml:space="preserve">discuss </w:t>
      </w:r>
      <w:r w:rsidR="009B276A">
        <w:t xml:space="preserve">community policing which is also referred to as neighbourhood policing </w:t>
      </w:r>
      <w:r w:rsidR="00F074E1">
        <w:t>or</w:t>
      </w:r>
      <w:r w:rsidR="009B276A">
        <w:t xml:space="preserve"> community orientated policing. I am going to </w:t>
      </w:r>
      <w:r>
        <w:t xml:space="preserve">assess the </w:t>
      </w:r>
      <w:r w:rsidR="00CA6526">
        <w:t xml:space="preserve">origin </w:t>
      </w:r>
      <w:r w:rsidR="00B05F69">
        <w:t>of</w:t>
      </w:r>
      <w:r>
        <w:t xml:space="preserve"> community policing</w:t>
      </w:r>
      <w:r w:rsidR="00B05F69">
        <w:t xml:space="preserve"> </w:t>
      </w:r>
      <w:r w:rsidR="006F1E71">
        <w:t xml:space="preserve">and the role </w:t>
      </w:r>
      <w:r w:rsidR="00CA6526">
        <w:t xml:space="preserve">it </w:t>
      </w:r>
      <w:r w:rsidR="006F1E71">
        <w:t xml:space="preserve">plays in </w:t>
      </w:r>
      <w:r w:rsidR="00CA6526">
        <w:t>contribut</w:t>
      </w:r>
      <w:r w:rsidR="006F1E71">
        <w:t>ing</w:t>
      </w:r>
      <w:r w:rsidR="00CA6526">
        <w:t xml:space="preserve"> </w:t>
      </w:r>
      <w:r w:rsidR="00B21F61">
        <w:t xml:space="preserve">to </w:t>
      </w:r>
      <w:r w:rsidR="00ED75E1">
        <w:t xml:space="preserve">building and </w:t>
      </w:r>
      <w:r w:rsidR="00CA6526">
        <w:t>maintain</w:t>
      </w:r>
      <w:r w:rsidR="006F1E71">
        <w:t>ing</w:t>
      </w:r>
      <w:r w:rsidR="00CA6526">
        <w:t xml:space="preserve"> community cohesion</w:t>
      </w:r>
      <w:r w:rsidR="009B7E06">
        <w:t xml:space="preserve">, </w:t>
      </w:r>
      <w:r w:rsidR="00F2594E">
        <w:t xml:space="preserve">the significance of </w:t>
      </w:r>
      <w:r w:rsidR="004C792E">
        <w:t xml:space="preserve">community engagement, </w:t>
      </w:r>
      <w:r w:rsidR="009B7E06">
        <w:t xml:space="preserve">the benefits and disadvantages of community policing </w:t>
      </w:r>
      <w:r w:rsidR="00002DCB">
        <w:t xml:space="preserve">and police community support officers. </w:t>
      </w:r>
    </w:p>
    <w:p w14:paraId="020B50F5" w14:textId="77777777" w:rsidR="004960FB" w:rsidRDefault="004960FB" w:rsidP="00A41269"/>
    <w:p w14:paraId="6724F348" w14:textId="4E735B7C" w:rsidR="006E1E85" w:rsidRDefault="006E1E85" w:rsidP="006E1E85">
      <w:r>
        <w:t xml:space="preserve">Over the last century there has been a number of riots in Britain, events such as the Race riots – 1919, Notting Hill riots – 1958, Brixton riots – 1981, Bradford riots – 2001 and London riots – 2011 which </w:t>
      </w:r>
      <w:r w:rsidR="00031EF3">
        <w:t xml:space="preserve">initially </w:t>
      </w:r>
      <w:r>
        <w:t xml:space="preserve">may not </w:t>
      </w:r>
      <w:r w:rsidR="00031EF3">
        <w:t>have</w:t>
      </w:r>
      <w:r>
        <w:t xml:space="preserve"> been initiated by police relations</w:t>
      </w:r>
      <w:r w:rsidR="00B23E53">
        <w:t>,</w:t>
      </w:r>
      <w:r>
        <w:t xml:space="preserve"> but as a consequence </w:t>
      </w:r>
      <w:r w:rsidR="00B23E53">
        <w:t xml:space="preserve">of the rioting, </w:t>
      </w:r>
      <w:r>
        <w:t>have most certainly had an impact to public confidence in the police</w:t>
      </w:r>
      <w:r w:rsidR="00B23E53">
        <w:t xml:space="preserve"> over the years. </w:t>
      </w:r>
    </w:p>
    <w:p w14:paraId="790AF7F9" w14:textId="0F9610FD" w:rsidR="004960FB" w:rsidRDefault="006E1E85" w:rsidP="006E1E85">
      <w:r>
        <w:t>Many believe that the concept of community policing was established in the 1960’s, a time when public disorder was thriving as a direct consequence to the police failing to work with communities. In an effort to restore relations between the public and the police, Community Oriented Policing (COP) was introduced.</w:t>
      </w:r>
    </w:p>
    <w:p w14:paraId="6201DA30" w14:textId="18F40A59" w:rsidR="00C378D2" w:rsidRDefault="00C378D2" w:rsidP="00151749">
      <w:pPr>
        <w:ind w:left="720"/>
      </w:pPr>
      <w:r w:rsidRPr="00C378D2">
        <w:lastRenderedPageBreak/>
        <w:t>The aim of the new COP approaches was to broaden the police mandate to address wider security issues, including fear of crime, social/physical disorder and neighbourhood problems; additionally, it aimed to enable officers to co-operate with residents to identify priorities and solve problems</w:t>
      </w:r>
      <w:r w:rsidR="00151749">
        <w:t xml:space="preserve"> </w:t>
      </w:r>
      <w:sdt>
        <w:sdtPr>
          <w:id w:val="1450661630"/>
          <w:citation/>
        </w:sdtPr>
        <w:sdtEndPr/>
        <w:sdtContent>
          <w:r w:rsidR="007D49F2">
            <w:fldChar w:fldCharType="begin"/>
          </w:r>
          <w:r w:rsidR="005832E4">
            <w:instrText xml:space="preserve">CITATION ICT \l 2057 </w:instrText>
          </w:r>
          <w:r w:rsidR="007D49F2">
            <w:fldChar w:fldCharType="separate"/>
          </w:r>
          <w:r w:rsidR="00B23E53" w:rsidRPr="00B23E53">
            <w:rPr>
              <w:noProof/>
            </w:rPr>
            <w:t>(ICT4COP, n.d.)</w:t>
          </w:r>
          <w:r w:rsidR="007D49F2">
            <w:fldChar w:fldCharType="end"/>
          </w:r>
        </w:sdtContent>
      </w:sdt>
      <w:r w:rsidR="007D49F2">
        <w:t xml:space="preserve">. </w:t>
      </w:r>
    </w:p>
    <w:p w14:paraId="51EAFD0F" w14:textId="3EFB01B0" w:rsidR="007D49F2" w:rsidRDefault="007D49F2" w:rsidP="007D49F2"/>
    <w:p w14:paraId="7005C342" w14:textId="4FC6B53E" w:rsidR="00AA7EF8" w:rsidRDefault="00295215" w:rsidP="00AA7EF8">
      <w:r>
        <w:t>On the other hand</w:t>
      </w:r>
      <w:r w:rsidR="00A965AC">
        <w:t xml:space="preserve">, </w:t>
      </w:r>
      <w:r>
        <w:t xml:space="preserve">it could be </w:t>
      </w:r>
      <w:r w:rsidR="00A5066A">
        <w:t xml:space="preserve">suggested </w:t>
      </w:r>
      <w:r w:rsidR="00A965AC">
        <w:t>that t</w:t>
      </w:r>
      <w:r w:rsidR="007D49F2">
        <w:t xml:space="preserve">he foundation of community policing is underpinned by the Peelian principles. </w:t>
      </w:r>
      <w:r w:rsidR="00AA7EF8">
        <w:t>R</w:t>
      </w:r>
      <w:r w:rsidR="00AA7EF8" w:rsidRPr="00AA7EF8">
        <w:t>ecognisi</w:t>
      </w:r>
      <w:r w:rsidR="00AA7EF8">
        <w:t>ng</w:t>
      </w:r>
      <w:r w:rsidR="00AA7EF8" w:rsidRPr="00AA7EF8">
        <w:t xml:space="preserve"> that the police are part of the community and that </w:t>
      </w:r>
      <w:r w:rsidR="00AA7EF8">
        <w:t xml:space="preserve">policing is </w:t>
      </w:r>
      <w:r w:rsidR="00C02F2E">
        <w:t>dependent</w:t>
      </w:r>
      <w:r w:rsidR="00AA7EF8">
        <w:t xml:space="preserve"> on </w:t>
      </w:r>
      <w:r w:rsidR="00AA7EF8" w:rsidRPr="00AA7EF8">
        <w:t>public approval</w:t>
      </w:r>
      <w:r w:rsidR="00C02F2E">
        <w:t>,</w:t>
      </w:r>
      <w:r w:rsidR="00AA7EF8">
        <w:t xml:space="preserve"> this </w:t>
      </w:r>
      <w:r w:rsidR="00C02F2E">
        <w:t>concept</w:t>
      </w:r>
      <w:r w:rsidR="00AA7EF8">
        <w:t xml:space="preserve"> has been supported with the </w:t>
      </w:r>
      <w:r w:rsidR="00C02F2E">
        <w:t xml:space="preserve">seventh </w:t>
      </w:r>
      <w:r w:rsidR="00AA7EF8">
        <w:t xml:space="preserve">original Peelian Principle since 1829; “to maintain a relationship with the public that maintains tradition that the police are the public and the public are the police” </w:t>
      </w:r>
      <w:sdt>
        <w:sdtPr>
          <w:id w:val="1124038876"/>
          <w:citation/>
        </w:sdtPr>
        <w:sdtEndPr/>
        <w:sdtContent>
          <w:r w:rsidR="00AA7EF8">
            <w:fldChar w:fldCharType="begin"/>
          </w:r>
          <w:r w:rsidR="005832E4">
            <w:instrText xml:space="preserve">CITATION ICT \l 2057 </w:instrText>
          </w:r>
          <w:r w:rsidR="00AA7EF8">
            <w:fldChar w:fldCharType="separate"/>
          </w:r>
          <w:r w:rsidR="00B23E53" w:rsidRPr="00B23E53">
            <w:rPr>
              <w:noProof/>
            </w:rPr>
            <w:t>(ICT4COP, n.d.)</w:t>
          </w:r>
          <w:r w:rsidR="00AA7EF8">
            <w:fldChar w:fldCharType="end"/>
          </w:r>
        </w:sdtContent>
      </w:sdt>
      <w:r w:rsidR="00AA7EF8">
        <w:t xml:space="preserve">. </w:t>
      </w:r>
    </w:p>
    <w:p w14:paraId="7DE84A5D" w14:textId="0EC90431" w:rsidR="00C266A2" w:rsidRDefault="00352CF4" w:rsidP="007D49F2">
      <w:r>
        <w:t>Notably, t</w:t>
      </w:r>
      <w:r w:rsidRPr="00352CF4">
        <w:t xml:space="preserve">he Policing Vision 2025 describes how </w:t>
      </w:r>
      <w:r w:rsidR="00FA6871">
        <w:t>“</w:t>
      </w:r>
      <w:r w:rsidRPr="00352CF4">
        <w:t>the link between communities and the police will continue to form the bedrock of British policing</w:t>
      </w:r>
      <w:r w:rsidR="00FA6871">
        <w:t xml:space="preserve">” </w:t>
      </w:r>
      <w:sdt>
        <w:sdtPr>
          <w:id w:val="-1480994769"/>
          <w:citation/>
        </w:sdtPr>
        <w:sdtEndPr/>
        <w:sdtContent>
          <w:r w:rsidR="00FA6871">
            <w:fldChar w:fldCharType="begin"/>
          </w:r>
          <w:r w:rsidR="00FA6871">
            <w:instrText xml:space="preserve"> CITATION Nat225 \l 2057 </w:instrText>
          </w:r>
          <w:r w:rsidR="00FA6871">
            <w:fldChar w:fldCharType="separate"/>
          </w:r>
          <w:r w:rsidR="00B23E53" w:rsidRPr="00B23E53">
            <w:rPr>
              <w:noProof/>
            </w:rPr>
            <w:t>(National Police Chiefs' Council, n.d.)</w:t>
          </w:r>
          <w:r w:rsidR="00FA6871">
            <w:fldChar w:fldCharType="end"/>
          </w:r>
        </w:sdtContent>
      </w:sdt>
      <w:r w:rsidR="00CC326A">
        <w:t xml:space="preserve">. </w:t>
      </w:r>
      <w:r>
        <w:t xml:space="preserve"> </w:t>
      </w:r>
    </w:p>
    <w:p w14:paraId="7E5E1006" w14:textId="71A9A822" w:rsidR="00716331" w:rsidRDefault="007A0DA2" w:rsidP="007D49F2">
      <w:r>
        <w:t xml:space="preserve">Whether you believe that COP originates from the Peelian Principles or </w:t>
      </w:r>
      <w:r w:rsidR="00AA7414">
        <w:t xml:space="preserve">it was initiated as </w:t>
      </w:r>
      <w:r>
        <w:t>an effort to repair poor relations with the public in the 1960’s, they both share a common objective</w:t>
      </w:r>
      <w:r w:rsidR="00C266A2">
        <w:t xml:space="preserve"> that is as important today as it was in 1829 and the 1960’s. </w:t>
      </w:r>
    </w:p>
    <w:p w14:paraId="208465EB" w14:textId="77777777" w:rsidR="007B56C2" w:rsidRDefault="007B56C2" w:rsidP="007D49F2"/>
    <w:p w14:paraId="1FD269AE" w14:textId="02E37EA5" w:rsidR="00456260" w:rsidRDefault="007D38BB" w:rsidP="009A2FF9">
      <w:r>
        <w:t xml:space="preserve">In 2001, following a series of disturbances and public order incidents in towns and cities across England, the Home Secretary employed a Community Cohesion Review Team (CCRT). Led by Professor Ted Cantle, the CCRT produced the ‘Cantle Report’ that provided a national overview of the state of race and community relations. The report introduced the concept of ‘parallel lives’ </w:t>
      </w:r>
      <w:r w:rsidR="00B12BDC">
        <w:t xml:space="preserve">which </w:t>
      </w:r>
      <w:r>
        <w:t xml:space="preserve">signified ethnicity and race segregation within communities and highted how community cohesion is “closely linked to other concepts such as inclusion and exclusion, social capital and differentiation, community and neighbourhood” </w:t>
      </w:r>
      <w:sdt>
        <w:sdtPr>
          <w:id w:val="1740360723"/>
          <w:citation/>
        </w:sdtPr>
        <w:sdtContent>
          <w:r w:rsidR="00D23EB1">
            <w:fldChar w:fldCharType="begin"/>
          </w:r>
          <w:r w:rsidR="00D23EB1">
            <w:instrText xml:space="preserve"> CITATION The01 \l 2057 </w:instrText>
          </w:r>
          <w:r w:rsidR="00D23EB1">
            <w:fldChar w:fldCharType="separate"/>
          </w:r>
          <w:r w:rsidR="00B23E53" w:rsidRPr="00B23E53">
            <w:rPr>
              <w:noProof/>
            </w:rPr>
            <w:t>(The Home Office, 2001)</w:t>
          </w:r>
          <w:r w:rsidR="00D23EB1">
            <w:fldChar w:fldCharType="end"/>
          </w:r>
        </w:sdtContent>
      </w:sdt>
      <w:r w:rsidR="00D23EB1">
        <w:t xml:space="preserve">. </w:t>
      </w:r>
      <w:r>
        <w:t>The report contained over 70 recommendations for action which they considered would generate and promote community cohesion and help to address some of the underlining factors which contributed to the disturbances and public order incidents. It promoted “an acceptance, and even a celebration, of our diversity and that within the concept of citizenship, different cultures can thrive, adding to the richness and experience of our nationality”</w:t>
      </w:r>
      <w:r w:rsidR="00D23EB1">
        <w:t xml:space="preserve"> </w:t>
      </w:r>
      <w:sdt>
        <w:sdtPr>
          <w:id w:val="-117374889"/>
          <w:citation/>
        </w:sdtPr>
        <w:sdtContent>
          <w:r w:rsidR="00D23EB1">
            <w:fldChar w:fldCharType="begin"/>
          </w:r>
          <w:r w:rsidR="00D23EB1">
            <w:instrText xml:space="preserve"> CITATION The01 \l 2057 </w:instrText>
          </w:r>
          <w:r w:rsidR="00D23EB1">
            <w:fldChar w:fldCharType="separate"/>
          </w:r>
          <w:r w:rsidR="00B23E53" w:rsidRPr="00B23E53">
            <w:rPr>
              <w:noProof/>
            </w:rPr>
            <w:t>(The Home Office, 2001)</w:t>
          </w:r>
          <w:r w:rsidR="00D23EB1">
            <w:fldChar w:fldCharType="end"/>
          </w:r>
        </w:sdtContent>
      </w:sdt>
      <w:r w:rsidR="00D23EB1">
        <w:t xml:space="preserve">. </w:t>
      </w:r>
    </w:p>
    <w:p w14:paraId="60FFE97C" w14:textId="2F861B5F" w:rsidR="009A2FF9" w:rsidRDefault="00B94B16" w:rsidP="009A2FF9">
      <w:r>
        <w:t>Additionally</w:t>
      </w:r>
      <w:r w:rsidR="009A2FF9">
        <w:t xml:space="preserve">; one of the ‘Cantle Report’ recommendations was that; </w:t>
      </w:r>
    </w:p>
    <w:p w14:paraId="54AD12FC" w14:textId="0E1C0D4C" w:rsidR="009A2FF9" w:rsidRDefault="009A2FF9" w:rsidP="009A2FF9">
      <w:pPr>
        <w:ind w:left="720"/>
      </w:pPr>
      <w:r>
        <w:t xml:space="preserve">Local authorities and police authorities should establish a protocol of support and ensure that there are clear agreements in place to enable serious problems of both criminality and tensions between communities to be tackled with the strong backing of both sides </w:t>
      </w:r>
      <w:sdt>
        <w:sdtPr>
          <w:id w:val="1592355613"/>
          <w:citation/>
        </w:sdtPr>
        <w:sdtEndPr/>
        <w:sdtContent>
          <w:r w:rsidR="005832E4">
            <w:fldChar w:fldCharType="begin"/>
          </w:r>
          <w:r w:rsidR="005832E4">
            <w:instrText xml:space="preserve"> CITATION The01 \l 2057 </w:instrText>
          </w:r>
          <w:r w:rsidR="005832E4">
            <w:fldChar w:fldCharType="separate"/>
          </w:r>
          <w:r w:rsidR="00B23E53" w:rsidRPr="00B23E53">
            <w:rPr>
              <w:noProof/>
            </w:rPr>
            <w:t>(The Home Office, 2001)</w:t>
          </w:r>
          <w:r w:rsidR="005832E4">
            <w:fldChar w:fldCharType="end"/>
          </w:r>
        </w:sdtContent>
      </w:sdt>
      <w:r w:rsidR="005832E4">
        <w:t xml:space="preserve">. </w:t>
      </w:r>
    </w:p>
    <w:p w14:paraId="41F479E8" w14:textId="77777777" w:rsidR="00D77EAC" w:rsidRDefault="00D77EAC" w:rsidP="008D322B"/>
    <w:p w14:paraId="563E7992" w14:textId="1A2BD417" w:rsidR="00D9596C" w:rsidRDefault="00D9596C" w:rsidP="00D9596C">
      <w:r>
        <w:t xml:space="preserve">A compulsory element of successful community policing is community engagement. The benefits of community policing would be very minimal if it just consisted of providing a visible policing presence within the local neighbourhood. </w:t>
      </w:r>
      <w:r w:rsidRPr="0046251A">
        <w:t>The role of community policing in today’s society</w:t>
      </w:r>
      <w:r>
        <w:t xml:space="preserve"> offers more than a visible deterrent to crime, it offers an opportunity to establish relationships with the community and build public confidence and trust in the police. The college of policing refers to this as ‘</w:t>
      </w:r>
      <w:r w:rsidRPr="00365403">
        <w:t>The confidence cycle</w:t>
      </w:r>
      <w:r>
        <w:t>’, “</w:t>
      </w:r>
      <w:r w:rsidRPr="00365403">
        <w:t>the link between community engagement and increased public confidence in the police. It can facilitate a greater willingness for the public to cooperate with the police, thereby enriching intelligence collection</w:t>
      </w:r>
      <w:r>
        <w:t>”</w:t>
      </w:r>
      <w:r w:rsidR="005E7AC0">
        <w:t xml:space="preserve"> </w:t>
      </w:r>
      <w:sdt>
        <w:sdtPr>
          <w:id w:val="-1971503489"/>
          <w:citation/>
        </w:sdtPr>
        <w:sdtContent>
          <w:r w:rsidR="005E7AC0">
            <w:fldChar w:fldCharType="begin"/>
          </w:r>
          <w:r w:rsidR="005E7AC0">
            <w:instrText xml:space="preserve"> CITATION Col13 \l 2057 </w:instrText>
          </w:r>
          <w:r w:rsidR="005E7AC0">
            <w:fldChar w:fldCharType="separate"/>
          </w:r>
          <w:r w:rsidR="00B23E53" w:rsidRPr="00B23E53">
            <w:rPr>
              <w:noProof/>
            </w:rPr>
            <w:t>(College of Policing, 2013)</w:t>
          </w:r>
          <w:r w:rsidR="005E7AC0">
            <w:fldChar w:fldCharType="end"/>
          </w:r>
        </w:sdtContent>
      </w:sdt>
      <w:r w:rsidR="00ED4C55">
        <w:t>.</w:t>
      </w:r>
      <w:r>
        <w:t xml:space="preserve"> By providing a visible police presence </w:t>
      </w:r>
      <w:r>
        <w:lastRenderedPageBreak/>
        <w:t xml:space="preserve">that is accessible and accountable to communities it encourages public engagement and offers the police service the prospect to </w:t>
      </w:r>
      <w:r w:rsidRPr="000E0C5D">
        <w:t xml:space="preserve">enhance its legitimacy through fair decision making and positive public interaction. </w:t>
      </w:r>
      <w:r>
        <w:t xml:space="preserve">By implementing an integrated working partnership with the public and partner agencies, the police can gain a thorough understanding of the community, identify community issues, safeguard vulnerable individuals within the community and encourage public participation when implementing problem solving techniques. </w:t>
      </w:r>
    </w:p>
    <w:p w14:paraId="3E4FEFF5" w14:textId="77777777" w:rsidR="0027190A" w:rsidRDefault="0027190A" w:rsidP="009A2FF9"/>
    <w:p w14:paraId="2A4A046A" w14:textId="7150A828" w:rsidR="009A2FF9" w:rsidRDefault="009A2FF9" w:rsidP="009A2FF9">
      <w:r>
        <w:t xml:space="preserve">A significant milestone for community policing was the introduction of Police Community Support Officers (PCSO) in the </w:t>
      </w:r>
      <w:r w:rsidRPr="003D209C">
        <w:t>Police Reform Act 2002</w:t>
      </w:r>
      <w:r>
        <w:t xml:space="preserve">. </w:t>
      </w:r>
    </w:p>
    <w:p w14:paraId="74980EB3" w14:textId="77777777" w:rsidR="009A2FF9" w:rsidRDefault="009A2FF9" w:rsidP="009A2FF9">
      <w:r w:rsidRPr="001470B0">
        <w:t xml:space="preserve">The initial function of the PCSO role was to provide a public facing uniformed presence within </w:t>
      </w:r>
      <w:r>
        <w:t xml:space="preserve">the </w:t>
      </w:r>
      <w:r w:rsidRPr="001470B0">
        <w:t>local communit</w:t>
      </w:r>
      <w:r>
        <w:t>y</w:t>
      </w:r>
      <w:r w:rsidRPr="001470B0">
        <w:t xml:space="preserve"> </w:t>
      </w:r>
      <w:r>
        <w:t xml:space="preserve">to provide reassurance, a visible deterrent to reduce crime, </w:t>
      </w:r>
      <w:r w:rsidRPr="00D4387C">
        <w:t xml:space="preserve">address </w:t>
      </w:r>
      <w:r>
        <w:t xml:space="preserve">and defuse </w:t>
      </w:r>
      <w:r w:rsidRPr="00D4387C">
        <w:t>disorder</w:t>
      </w:r>
      <w:r>
        <w:t xml:space="preserve"> and prevent anti-social behaviour. </w:t>
      </w:r>
    </w:p>
    <w:p w14:paraId="3DCC4CD0" w14:textId="44C5AE1D" w:rsidR="004351A3" w:rsidRDefault="004351A3" w:rsidP="0063407D">
      <w:pPr>
        <w:ind w:left="720"/>
      </w:pPr>
      <w:bookmarkStart w:id="1" w:name="_Hlk105451405"/>
      <w:r w:rsidRPr="004351A3">
        <w:t xml:space="preserve">Home Office research found that the public saw PCSO’s as accessible and approachable and that, as intended, they spend much of their time on visible patrol, meeting the community and passing information to the police </w:t>
      </w:r>
      <w:sdt>
        <w:sdtPr>
          <w:id w:val="-1319338896"/>
          <w:citation/>
        </w:sdtPr>
        <w:sdtEndPr/>
        <w:sdtContent>
          <w:r w:rsidR="0063407D">
            <w:fldChar w:fldCharType="begin"/>
          </w:r>
          <w:r w:rsidR="0063407D">
            <w:instrText xml:space="preserve"> CITATION Coo06 \l 2057 </w:instrText>
          </w:r>
          <w:r w:rsidR="0063407D">
            <w:fldChar w:fldCharType="separate"/>
          </w:r>
          <w:r w:rsidR="00B23E53" w:rsidRPr="00B23E53">
            <w:rPr>
              <w:noProof/>
            </w:rPr>
            <w:t>(Cooper, et al., 2006)</w:t>
          </w:r>
          <w:r w:rsidR="0063407D">
            <w:fldChar w:fldCharType="end"/>
          </w:r>
        </w:sdtContent>
      </w:sdt>
      <w:r w:rsidR="0063407D">
        <w:t xml:space="preserve">. </w:t>
      </w:r>
    </w:p>
    <w:bookmarkEnd w:id="1"/>
    <w:p w14:paraId="0878F213" w14:textId="77777777" w:rsidR="009A2FF9" w:rsidRDefault="009A2FF9" w:rsidP="009A2FF9">
      <w:r>
        <w:t>As PCSO’s become more established within their local neighbourhood they are now the primary point of contact between local communities and the police. B</w:t>
      </w:r>
      <w:r w:rsidRPr="00C23E88">
        <w:t>y building rapport with members of the community</w:t>
      </w:r>
      <w:r>
        <w:t xml:space="preserve"> and acting as a key liaison between the community, police and partner agencies they contribute to improving public confidence and trust in the police and building good community relations.</w:t>
      </w:r>
      <w:r w:rsidRPr="004C4B38">
        <w:t xml:space="preserve"> By affecting effective communications,</w:t>
      </w:r>
      <w:r>
        <w:t xml:space="preserve"> they are an </w:t>
      </w:r>
      <w:r w:rsidRPr="004C4B38">
        <w:t>important part of the public face of the police force and</w:t>
      </w:r>
      <w:r>
        <w:t xml:space="preserve"> play a vital and significant role to ensuring </w:t>
      </w:r>
      <w:r w:rsidRPr="00B44640">
        <w:t xml:space="preserve">cohesion takes root in </w:t>
      </w:r>
      <w:r>
        <w:t>the</w:t>
      </w:r>
      <w:r w:rsidRPr="00B44640">
        <w:t xml:space="preserve"> communit</w:t>
      </w:r>
      <w:r>
        <w:t xml:space="preserve">y. </w:t>
      </w:r>
    </w:p>
    <w:p w14:paraId="4F8FE3F1" w14:textId="77777777" w:rsidR="00D77EAC" w:rsidRDefault="00D77EAC" w:rsidP="00D77EAC">
      <w:r>
        <w:t>According to the Local Government Association (LGA),</w:t>
      </w:r>
    </w:p>
    <w:p w14:paraId="5BF711F9" w14:textId="25D7EFBC" w:rsidR="0041435B" w:rsidRDefault="00D77EAC" w:rsidP="00465C86">
      <w:pPr>
        <w:ind w:left="720"/>
      </w:pPr>
      <w:r>
        <w:t xml:space="preserve">a cohesive community is one where: there is a common vision and a sense of belonging for all communities, the diversity of people’s different backgrounds and circumstances is appreciated and positively valued, those from different backgrounds have similar life opportunities and strong and positive relationships are being developed between people from different backgrounds and circumstances in the workplace, in schools and within neighbourhoods </w:t>
      </w:r>
      <w:sdt>
        <w:sdtPr>
          <w:id w:val="-668170860"/>
          <w:citation/>
        </w:sdtPr>
        <w:sdtEndPr/>
        <w:sdtContent>
          <w:r w:rsidR="005832E4">
            <w:fldChar w:fldCharType="begin"/>
          </w:r>
          <w:r w:rsidR="005832E4">
            <w:instrText xml:space="preserve"> CITATION Loc04 \l 2057 </w:instrText>
          </w:r>
          <w:r w:rsidR="005832E4">
            <w:fldChar w:fldCharType="separate"/>
          </w:r>
          <w:r w:rsidR="00B23E53" w:rsidRPr="00B23E53">
            <w:rPr>
              <w:noProof/>
            </w:rPr>
            <w:t>(Local Government Association, 2004)</w:t>
          </w:r>
          <w:r w:rsidR="005832E4">
            <w:fldChar w:fldCharType="end"/>
          </w:r>
        </w:sdtContent>
      </w:sdt>
      <w:r w:rsidR="005832E4">
        <w:t xml:space="preserve">. </w:t>
      </w:r>
    </w:p>
    <w:p w14:paraId="796F3C09" w14:textId="77777777" w:rsidR="00465C86" w:rsidRDefault="00465C86" w:rsidP="00465C86">
      <w:pPr>
        <w:ind w:left="720"/>
      </w:pPr>
    </w:p>
    <w:p w14:paraId="5139909D" w14:textId="03563418" w:rsidR="00445AC1" w:rsidRDefault="00837174" w:rsidP="00445AC1">
      <w:r>
        <w:t xml:space="preserve">Community Cohesion </w:t>
      </w:r>
      <w:r w:rsidR="00A741DE">
        <w:t xml:space="preserve">is a </w:t>
      </w:r>
      <w:r w:rsidR="004E3233">
        <w:t>key contributor to</w:t>
      </w:r>
      <w:r w:rsidR="00A741DE">
        <w:t xml:space="preserve"> </w:t>
      </w:r>
      <w:r w:rsidR="00A9052D">
        <w:t xml:space="preserve">creating </w:t>
      </w:r>
      <w:r w:rsidR="003E2BC8">
        <w:t xml:space="preserve">a strong community network by </w:t>
      </w:r>
      <w:r w:rsidR="00242293">
        <w:t>support</w:t>
      </w:r>
      <w:r w:rsidR="00875B9E">
        <w:t>ing</w:t>
      </w:r>
      <w:r w:rsidR="00242293">
        <w:t xml:space="preserve"> the integration </w:t>
      </w:r>
      <w:r w:rsidR="002059F8">
        <w:t xml:space="preserve">and acceptance </w:t>
      </w:r>
      <w:r w:rsidR="00242293">
        <w:t xml:space="preserve">of </w:t>
      </w:r>
      <w:r w:rsidR="004E2903">
        <w:t>an</w:t>
      </w:r>
      <w:r w:rsidR="00242293">
        <w:t xml:space="preserve"> </w:t>
      </w:r>
      <w:r w:rsidR="00955701">
        <w:t xml:space="preserve">ethnically and </w:t>
      </w:r>
      <w:r w:rsidR="004E2903">
        <w:t>culturally</w:t>
      </w:r>
      <w:r w:rsidR="00955701">
        <w:t xml:space="preserve"> </w:t>
      </w:r>
      <w:r w:rsidR="00242293">
        <w:t>diverse community</w:t>
      </w:r>
      <w:r w:rsidR="001F629F">
        <w:t xml:space="preserve">, </w:t>
      </w:r>
      <w:r w:rsidR="00875B9E" w:rsidRPr="00875B9E">
        <w:t>enabl</w:t>
      </w:r>
      <w:r w:rsidR="00875B9E">
        <w:t>ing</w:t>
      </w:r>
      <w:r w:rsidR="00875B9E" w:rsidRPr="00875B9E">
        <w:t xml:space="preserve"> new and existing residents to </w:t>
      </w:r>
      <w:r w:rsidR="00196FAC">
        <w:t xml:space="preserve">become acquainted and </w:t>
      </w:r>
      <w:r w:rsidR="00875B9E" w:rsidRPr="00875B9E">
        <w:t>adjust to one another.</w:t>
      </w:r>
      <w:r w:rsidR="00196FAC">
        <w:t xml:space="preserve"> </w:t>
      </w:r>
      <w:r w:rsidR="00BB14E4">
        <w:t xml:space="preserve">It </w:t>
      </w:r>
      <w:r w:rsidR="00BB14E4" w:rsidRPr="00BB14E4">
        <w:t>is about building better relationships</w:t>
      </w:r>
      <w:r w:rsidR="00BB14E4">
        <w:t xml:space="preserve"> </w:t>
      </w:r>
      <w:r w:rsidR="005961E5">
        <w:t>whereby individuals feel like they are being treat</w:t>
      </w:r>
      <w:r w:rsidR="004B2F16">
        <w:t xml:space="preserve">ed equally without prejudice </w:t>
      </w:r>
      <w:r w:rsidR="00BB14E4">
        <w:t xml:space="preserve">and building </w:t>
      </w:r>
      <w:r w:rsidR="007B435F">
        <w:t xml:space="preserve">a </w:t>
      </w:r>
      <w:r w:rsidR="00F9283A">
        <w:t>safe</w:t>
      </w:r>
      <w:r w:rsidR="00EA7688">
        <w:t xml:space="preserve"> and secure </w:t>
      </w:r>
      <w:r w:rsidR="005779C8">
        <w:t>neighbourhood</w:t>
      </w:r>
      <w:r w:rsidR="0072510C">
        <w:t>. M</w:t>
      </w:r>
      <w:r w:rsidR="00F208C8">
        <w:t xml:space="preserve">embers feel </w:t>
      </w:r>
      <w:r w:rsidR="00BA3729">
        <w:t xml:space="preserve">a </w:t>
      </w:r>
      <w:r w:rsidR="00EA7688">
        <w:t>mutual</w:t>
      </w:r>
      <w:r w:rsidR="00BA3729">
        <w:t xml:space="preserve"> respect for one another </w:t>
      </w:r>
      <w:r w:rsidR="005779C8">
        <w:t xml:space="preserve">providing them with a sense of </w:t>
      </w:r>
      <w:r w:rsidR="00B15842">
        <w:t>solid</w:t>
      </w:r>
      <w:r w:rsidR="006658F1">
        <w:t xml:space="preserve">arity and </w:t>
      </w:r>
      <w:r w:rsidR="005779C8">
        <w:t xml:space="preserve">belonging. </w:t>
      </w:r>
      <w:r w:rsidR="00445AC1">
        <w:t xml:space="preserve">“A cohesive community can also help to tackle violent extremism. A community where people have increased contact, relationships and understanding with others is less likely to foster extremist views” </w:t>
      </w:r>
      <w:sdt>
        <w:sdtPr>
          <w:id w:val="1036625003"/>
          <w:citation/>
        </w:sdtPr>
        <w:sdtEndPr/>
        <w:sdtContent>
          <w:r w:rsidR="005832E4">
            <w:fldChar w:fldCharType="begin"/>
          </w:r>
          <w:r w:rsidR="005832E4">
            <w:instrText xml:space="preserve"> CITATION Nat \l 2057 </w:instrText>
          </w:r>
          <w:r w:rsidR="005832E4">
            <w:fldChar w:fldCharType="separate"/>
          </w:r>
          <w:r w:rsidR="00B23E53" w:rsidRPr="00B23E53">
            <w:rPr>
              <w:noProof/>
            </w:rPr>
            <w:t>(National Policing Improvement Agency, n.d.)</w:t>
          </w:r>
          <w:r w:rsidR="005832E4">
            <w:fldChar w:fldCharType="end"/>
          </w:r>
        </w:sdtContent>
      </w:sdt>
      <w:r w:rsidR="005832E4">
        <w:t xml:space="preserve">. </w:t>
      </w:r>
    </w:p>
    <w:p w14:paraId="3AADBB92" w14:textId="77777777" w:rsidR="009F489A" w:rsidRDefault="009F489A" w:rsidP="00FC73BE"/>
    <w:p w14:paraId="3C1D37F3" w14:textId="25F81E43" w:rsidR="00FC73BE" w:rsidRDefault="00FC73BE" w:rsidP="00FC73BE">
      <w:r>
        <w:t>According to the College of Policing, neighbourhood policing is effective at reducing public perceptions of disorder, increasing trust and confidence in the police, and increasing the perceived legitimacy of the police</w:t>
      </w:r>
      <w:r w:rsidR="0027190A">
        <w:t>.</w:t>
      </w:r>
    </w:p>
    <w:p w14:paraId="0A19E2BF" w14:textId="55798E92" w:rsidR="0046295C" w:rsidRDefault="00FC73BE" w:rsidP="0027190A">
      <w:pPr>
        <w:ind w:left="720"/>
      </w:pPr>
      <w:r>
        <w:lastRenderedPageBreak/>
        <w:t xml:space="preserve">In addition, neighbourhood policing pilots in the UK were found to reduce victimisation and have a sustained impact across a range of outcomes. Studies have highlighted the following as the effective elements of neighbourhood policing; targeted foot patrol, community engagement and problem solving delivered in combination at a local level, community and partner involvement in problem solving, and strong governance accountability and support to maintain a focus on delivery and address known problems with implementation </w:t>
      </w:r>
      <w:sdt>
        <w:sdtPr>
          <w:id w:val="1980102683"/>
          <w:citation/>
        </w:sdtPr>
        <w:sdtEndPr/>
        <w:sdtContent>
          <w:r>
            <w:fldChar w:fldCharType="begin"/>
          </w:r>
          <w:r>
            <w:instrText xml:space="preserve"> CITATION Col18 \l 2057 </w:instrText>
          </w:r>
          <w:r>
            <w:fldChar w:fldCharType="separate"/>
          </w:r>
          <w:r w:rsidR="00B23E53" w:rsidRPr="00B23E53">
            <w:rPr>
              <w:noProof/>
            </w:rPr>
            <w:t>(Colover &amp; Quinton, 2018)</w:t>
          </w:r>
          <w:r>
            <w:fldChar w:fldCharType="end"/>
          </w:r>
        </w:sdtContent>
      </w:sdt>
      <w:r>
        <w:t xml:space="preserve">. </w:t>
      </w:r>
    </w:p>
    <w:p w14:paraId="6D86F7DA" w14:textId="77777777" w:rsidR="00AF037C" w:rsidRDefault="00AF037C" w:rsidP="004F37E3"/>
    <w:p w14:paraId="6E6AE15E" w14:textId="77777777" w:rsidR="004F37E3" w:rsidRDefault="004F37E3" w:rsidP="004F37E3">
      <w:r>
        <w:t xml:space="preserve">This is further supported by the findings of the evaluation of the impact of the National Reassurance Policing Programme. At the time, </w:t>
      </w:r>
    </w:p>
    <w:p w14:paraId="68495E6A" w14:textId="7A78C067" w:rsidR="004F37E3" w:rsidRDefault="004F37E3" w:rsidP="004F37E3">
      <w:pPr>
        <w:ind w:left="720"/>
      </w:pPr>
      <w:r>
        <w:t>the evaluation reported was one of the most robust tests of a neighbourhood policing model and evidence presented in the report provided a consistent picture which showed that positive change in key outcome indicators in the trial sites, such as crime, perceptions of anti-social behaviour, feelings of safety after dark and public confidence in the police</w:t>
      </w:r>
      <w:r>
        <w:t xml:space="preserve"> </w:t>
      </w:r>
      <w:sdt>
        <w:sdtPr>
          <w:id w:val="1498990927"/>
          <w:citation/>
        </w:sdtPr>
        <w:sdtContent>
          <w:r>
            <w:fldChar w:fldCharType="begin"/>
          </w:r>
          <w:r>
            <w:instrText xml:space="preserve"> CITATION Tuf06 \l 2057 </w:instrText>
          </w:r>
          <w:r>
            <w:fldChar w:fldCharType="separate"/>
          </w:r>
          <w:r w:rsidR="00B23E53" w:rsidRPr="00B23E53">
            <w:rPr>
              <w:noProof/>
            </w:rPr>
            <w:t>(Tuffin, et al., 2006)</w:t>
          </w:r>
          <w:r>
            <w:fldChar w:fldCharType="end"/>
          </w:r>
        </w:sdtContent>
      </w:sdt>
      <w:r w:rsidR="004A3B8C">
        <w:t>.</w:t>
      </w:r>
    </w:p>
    <w:p w14:paraId="67CECB72" w14:textId="77777777" w:rsidR="0001473B" w:rsidRDefault="0001473B" w:rsidP="0001473B"/>
    <w:p w14:paraId="25A32F4D" w14:textId="77777777" w:rsidR="00BC648E" w:rsidRDefault="00BC648E" w:rsidP="00BC648E">
      <w:r>
        <w:t xml:space="preserve">By working collaboratively; community policing, partner agencies, local authority and schools, can all contribute to building a cohesive community. By engaging effectively with the community, an understanding of the community’s needs and expectations can be obtained and those involved can implement working strategies to start laying the foundations towards cohesivity. </w:t>
      </w:r>
    </w:p>
    <w:p w14:paraId="29C1FFF6" w14:textId="33E7C9CE" w:rsidR="0001473B" w:rsidRDefault="00BC648E" w:rsidP="00BC648E">
      <w:pPr>
        <w:ind w:left="720"/>
      </w:pPr>
      <w:r>
        <w:t>These strategies could include; providing support for specific groups, working collectively to identify ways of creating more safe neutral spaces, organising activities to promote local sense of belonging, or encouraging members of the community to volunteer</w:t>
      </w:r>
      <w:r>
        <w:t xml:space="preserve"> </w:t>
      </w:r>
      <w:sdt>
        <w:sdtPr>
          <w:id w:val="-1190519471"/>
          <w:citation/>
        </w:sdtPr>
        <w:sdtContent>
          <w:r>
            <w:fldChar w:fldCharType="begin"/>
          </w:r>
          <w:r>
            <w:instrText xml:space="preserve"> CITATION Nat \l 2057 </w:instrText>
          </w:r>
          <w:r>
            <w:fldChar w:fldCharType="separate"/>
          </w:r>
          <w:r w:rsidR="00B23E53" w:rsidRPr="00B23E53">
            <w:rPr>
              <w:noProof/>
            </w:rPr>
            <w:t>(National Policing Improvement Agency, n.d.)</w:t>
          </w:r>
          <w:r>
            <w:fldChar w:fldCharType="end"/>
          </w:r>
        </w:sdtContent>
      </w:sdt>
      <w:r>
        <w:t>.</w:t>
      </w:r>
    </w:p>
    <w:p w14:paraId="5FFDC840" w14:textId="77777777" w:rsidR="009F489A" w:rsidRDefault="009F489A" w:rsidP="0046295C"/>
    <w:p w14:paraId="78B4E756" w14:textId="60CB648D" w:rsidR="00EA66CF" w:rsidRDefault="005A72FC" w:rsidP="0046295C">
      <w:r>
        <w:t xml:space="preserve">Community policing offers a number of benefits. According to </w:t>
      </w:r>
      <w:r w:rsidR="007B449E">
        <w:t>research</w:t>
      </w:r>
      <w:r w:rsidR="002F5018">
        <w:t xml:space="preserve"> carried out</w:t>
      </w:r>
      <w:r w:rsidR="007B449E">
        <w:t xml:space="preserve">, PCSO’s </w:t>
      </w:r>
      <w:r w:rsidR="00CF60B3">
        <w:t>“</w:t>
      </w:r>
      <w:r w:rsidR="00D30968">
        <w:t xml:space="preserve">two major </w:t>
      </w:r>
      <w:r w:rsidR="00CF60B3">
        <w:t>c</w:t>
      </w:r>
      <w:r w:rsidR="00D30968">
        <w:t>ontributions to policing were with addressing environmental disorder and juvenile anti-</w:t>
      </w:r>
      <w:r w:rsidR="00CF60B3">
        <w:t>s</w:t>
      </w:r>
      <w:r w:rsidR="00D30968">
        <w:t>ocial behaviour</w:t>
      </w:r>
      <w:r w:rsidR="00CF60B3">
        <w:t>”</w:t>
      </w:r>
      <w:r w:rsidR="006863D9">
        <w:t xml:space="preserve"> </w:t>
      </w:r>
      <w:sdt>
        <w:sdtPr>
          <w:id w:val="-46375326"/>
          <w:citation/>
        </w:sdtPr>
        <w:sdtEndPr/>
        <w:sdtContent>
          <w:r w:rsidR="006863D9">
            <w:fldChar w:fldCharType="begin"/>
          </w:r>
          <w:r w:rsidR="006863D9">
            <w:instrText xml:space="preserve"> CITATION Pas07 \l 2057 </w:instrText>
          </w:r>
          <w:r w:rsidR="006863D9">
            <w:fldChar w:fldCharType="separate"/>
          </w:r>
          <w:r w:rsidR="00B23E53" w:rsidRPr="00B23E53">
            <w:rPr>
              <w:noProof/>
            </w:rPr>
            <w:t>(Paskell, 2007)</w:t>
          </w:r>
          <w:r w:rsidR="006863D9">
            <w:fldChar w:fldCharType="end"/>
          </w:r>
        </w:sdtContent>
      </w:sdt>
      <w:r w:rsidR="000D6F5C">
        <w:t xml:space="preserve"> </w:t>
      </w:r>
      <w:r w:rsidR="007F584B">
        <w:t xml:space="preserve">which </w:t>
      </w:r>
      <w:r w:rsidR="002557B3">
        <w:t>reduces crime and improves quality of li</w:t>
      </w:r>
      <w:r w:rsidR="007F584B">
        <w:t>f</w:t>
      </w:r>
      <w:r w:rsidR="002557B3">
        <w:t xml:space="preserve">e for those living in the community. </w:t>
      </w:r>
      <w:r w:rsidR="002D4CDC">
        <w:t>D</w:t>
      </w:r>
      <w:r w:rsidR="00B10A28">
        <w:t xml:space="preserve">eveloping </w:t>
      </w:r>
      <w:r w:rsidR="00642B0A">
        <w:t xml:space="preserve">proactive </w:t>
      </w:r>
      <w:r w:rsidR="009E0188">
        <w:t>communication strategies</w:t>
      </w:r>
      <w:r w:rsidR="00642B0A">
        <w:t xml:space="preserve"> </w:t>
      </w:r>
      <w:r w:rsidR="00D824A9" w:rsidRPr="00D824A9">
        <w:t xml:space="preserve">provides the police </w:t>
      </w:r>
      <w:r w:rsidR="0037372A">
        <w:t xml:space="preserve">with the </w:t>
      </w:r>
      <w:r w:rsidR="00D824A9" w:rsidRPr="00D824A9">
        <w:t>opportunity to contribute and participate in building cohesiveness and supports their acceptance within the community.</w:t>
      </w:r>
      <w:r w:rsidR="00D824A9">
        <w:t xml:space="preserve"> </w:t>
      </w:r>
      <w:r w:rsidR="008C3C06">
        <w:t xml:space="preserve">By working with communities to prevent crime police resources can be allocated more resourcefully. </w:t>
      </w:r>
      <w:r w:rsidR="001E41BB">
        <w:t xml:space="preserve">The visibility of </w:t>
      </w:r>
      <w:r w:rsidR="00AE3187">
        <w:t>community polic</w:t>
      </w:r>
      <w:r w:rsidR="00EB4163">
        <w:t xml:space="preserve">e in the neighbourhood </w:t>
      </w:r>
      <w:r w:rsidR="006F7905">
        <w:t>provides residents security and reduces fea</w:t>
      </w:r>
      <w:r w:rsidR="009C314F">
        <w:t xml:space="preserve">r of </w:t>
      </w:r>
      <w:r w:rsidR="006F7905">
        <w:t>crime</w:t>
      </w:r>
      <w:r w:rsidR="00526590">
        <w:t xml:space="preserve">, it also </w:t>
      </w:r>
      <w:r w:rsidR="00B86755">
        <w:t xml:space="preserve">helps police establish trust within the community </w:t>
      </w:r>
      <w:r w:rsidR="001E5B3D">
        <w:t xml:space="preserve">and improve public </w:t>
      </w:r>
      <w:r w:rsidR="00A775AC">
        <w:t>perceptions</w:t>
      </w:r>
      <w:r w:rsidR="001E5B3D">
        <w:t xml:space="preserve"> of the police. </w:t>
      </w:r>
      <w:r w:rsidR="005044EB">
        <w:t>In addition to this, community policing bring</w:t>
      </w:r>
      <w:r w:rsidR="00A050DD">
        <w:t>s</w:t>
      </w:r>
      <w:r w:rsidR="005044EB">
        <w:t xml:space="preserve"> the police and residents </w:t>
      </w:r>
      <w:r w:rsidR="00A050DD">
        <w:t>together</w:t>
      </w:r>
      <w:r w:rsidR="00444082">
        <w:t xml:space="preserve"> and supports a </w:t>
      </w:r>
      <w:r w:rsidR="00ED1E16">
        <w:t xml:space="preserve">flexible </w:t>
      </w:r>
      <w:r w:rsidR="00444082">
        <w:t xml:space="preserve">working relationship whereby </w:t>
      </w:r>
      <w:r w:rsidR="00F80906">
        <w:t>problem</w:t>
      </w:r>
      <w:r w:rsidR="0027780E">
        <w:t>-</w:t>
      </w:r>
      <w:r w:rsidR="00F80906">
        <w:t xml:space="preserve">solving strategies are implemented to help prevent crime and tackle neighbourhood issues. </w:t>
      </w:r>
    </w:p>
    <w:p w14:paraId="377F94CF" w14:textId="77777777" w:rsidR="00030C88" w:rsidRDefault="00030C88" w:rsidP="00063E5D"/>
    <w:p w14:paraId="2D1D0195" w14:textId="68D82D29" w:rsidR="00030C88" w:rsidRDefault="00F37A24" w:rsidP="00063E5D">
      <w:r>
        <w:t>Desp</w:t>
      </w:r>
      <w:r w:rsidR="00F14C2F">
        <w:t>it</w:t>
      </w:r>
      <w:r>
        <w:t>e the benefits</w:t>
      </w:r>
      <w:r w:rsidR="00F14C2F">
        <w:t xml:space="preserve"> of community policing</w:t>
      </w:r>
      <w:r w:rsidR="00990C0B">
        <w:t xml:space="preserve">, there </w:t>
      </w:r>
      <w:r>
        <w:t xml:space="preserve">are </w:t>
      </w:r>
      <w:r w:rsidR="008243CC">
        <w:t xml:space="preserve">also </w:t>
      </w:r>
      <w:r>
        <w:t xml:space="preserve">some disadvantages. </w:t>
      </w:r>
      <w:r w:rsidR="003E00AB">
        <w:t xml:space="preserve">The only way </w:t>
      </w:r>
      <w:r w:rsidR="00F108F5">
        <w:t>for community policing to succe</w:t>
      </w:r>
      <w:r w:rsidR="009237E5">
        <w:t>ed</w:t>
      </w:r>
      <w:r w:rsidR="00F108F5">
        <w:t xml:space="preserve"> is with </w:t>
      </w:r>
      <w:r w:rsidR="00E21676">
        <w:t xml:space="preserve">participation </w:t>
      </w:r>
      <w:r w:rsidR="009237E5">
        <w:t>from</w:t>
      </w:r>
      <w:r w:rsidR="00F108F5">
        <w:t xml:space="preserve"> </w:t>
      </w:r>
      <w:r w:rsidR="006C4B78">
        <w:t xml:space="preserve">everyone within </w:t>
      </w:r>
      <w:r w:rsidR="00F108F5">
        <w:t>the community</w:t>
      </w:r>
      <w:r w:rsidR="004D4737">
        <w:t xml:space="preserve">. </w:t>
      </w:r>
      <w:r w:rsidR="00700E8A">
        <w:t xml:space="preserve">There is a requirement </w:t>
      </w:r>
      <w:r w:rsidR="00257A07">
        <w:t>for those working to support</w:t>
      </w:r>
      <w:r w:rsidR="007420A5">
        <w:t xml:space="preserve"> community co</w:t>
      </w:r>
      <w:r w:rsidR="00700E8A">
        <w:t>hesion</w:t>
      </w:r>
      <w:r w:rsidR="007420A5">
        <w:t xml:space="preserve"> to understand the </w:t>
      </w:r>
      <w:r w:rsidR="007311BB">
        <w:t xml:space="preserve">characteristics and </w:t>
      </w:r>
      <w:r w:rsidR="00E833DA">
        <w:t xml:space="preserve">needs of the </w:t>
      </w:r>
      <w:r w:rsidR="007420A5">
        <w:t>communit</w:t>
      </w:r>
      <w:r w:rsidR="00AA19F1">
        <w:t>y</w:t>
      </w:r>
      <w:r w:rsidR="007420A5">
        <w:t xml:space="preserve"> they are working with an</w:t>
      </w:r>
      <w:r w:rsidR="00AA19F1">
        <w:t>d</w:t>
      </w:r>
      <w:r w:rsidR="007420A5">
        <w:t xml:space="preserve"> ensure that the approaches they use a</w:t>
      </w:r>
      <w:r w:rsidR="000329AD">
        <w:t>re</w:t>
      </w:r>
      <w:r w:rsidR="007420A5">
        <w:t xml:space="preserve"> suitable to the context of people involved</w:t>
      </w:r>
      <w:r w:rsidR="000329AD">
        <w:t xml:space="preserve">, it </w:t>
      </w:r>
      <w:r w:rsidR="000329AD" w:rsidRPr="005C78FE">
        <w:t xml:space="preserve">needs to be taken into consideration that </w:t>
      </w:r>
      <w:r w:rsidR="00F15085">
        <w:t xml:space="preserve">each </w:t>
      </w:r>
      <w:r w:rsidR="00F15085">
        <w:lastRenderedPageBreak/>
        <w:t xml:space="preserve">community is different and </w:t>
      </w:r>
      <w:r w:rsidR="000329AD" w:rsidRPr="005C78FE">
        <w:t>those involved may not value the same things.</w:t>
      </w:r>
      <w:r w:rsidR="000329AD">
        <w:t xml:space="preserve"> </w:t>
      </w:r>
      <w:r w:rsidR="00C10211">
        <w:t xml:space="preserve">Without the </w:t>
      </w:r>
      <w:r w:rsidR="00AD73B9">
        <w:t xml:space="preserve">community’s </w:t>
      </w:r>
      <w:r w:rsidR="00C10211">
        <w:t xml:space="preserve">trust </w:t>
      </w:r>
      <w:r w:rsidR="00AD73B9">
        <w:t>and e</w:t>
      </w:r>
      <w:r w:rsidR="00E21676">
        <w:t>ngagement</w:t>
      </w:r>
      <w:r w:rsidR="00AD73B9">
        <w:t xml:space="preserve">, any attempts </w:t>
      </w:r>
      <w:r w:rsidR="008243CC">
        <w:t>of communit</w:t>
      </w:r>
      <w:r w:rsidR="002D61BB">
        <w:t>y</w:t>
      </w:r>
      <w:r w:rsidR="00AD73B9">
        <w:t xml:space="preserve"> policing will </w:t>
      </w:r>
      <w:r w:rsidR="009237E5">
        <w:t xml:space="preserve">be </w:t>
      </w:r>
      <w:r w:rsidR="006C4B78">
        <w:t xml:space="preserve">resisted and be </w:t>
      </w:r>
      <w:r w:rsidR="009237E5">
        <w:t>unsuccessful</w:t>
      </w:r>
      <w:r w:rsidR="00AD73B9">
        <w:t>.</w:t>
      </w:r>
      <w:r w:rsidR="006A2EA0">
        <w:t xml:space="preserve"> Additionally, in order for community policing to be successful, </w:t>
      </w:r>
      <w:r w:rsidR="0028128F">
        <w:t xml:space="preserve">ongoing relationships need to be established and maintained. </w:t>
      </w:r>
      <w:r w:rsidR="005B427C">
        <w:t xml:space="preserve">Community policing can be regressive and </w:t>
      </w:r>
      <w:r w:rsidR="00405488">
        <w:t xml:space="preserve">it </w:t>
      </w:r>
      <w:r w:rsidR="005B427C">
        <w:t xml:space="preserve">requires long-term commitment from everyone involved. </w:t>
      </w:r>
    </w:p>
    <w:p w14:paraId="2CC88F2F" w14:textId="77777777" w:rsidR="0046295C" w:rsidRDefault="0046295C" w:rsidP="00063E5D"/>
    <w:p w14:paraId="06437D39" w14:textId="2C48FFBF" w:rsidR="0046295C" w:rsidRDefault="0046295C" w:rsidP="0046295C">
      <w:r>
        <w:t xml:space="preserve">To summarise, there is no doubt that </w:t>
      </w:r>
      <w:r w:rsidR="00E57AEF">
        <w:t xml:space="preserve">the community </w:t>
      </w:r>
      <w:r w:rsidR="005B6AF6">
        <w:t xml:space="preserve">engagement opportunities that </w:t>
      </w:r>
      <w:r>
        <w:t xml:space="preserve">community policing </w:t>
      </w:r>
      <w:r w:rsidR="005B6AF6">
        <w:t xml:space="preserve">offers </w:t>
      </w:r>
      <w:r>
        <w:t>underpins community cohesion</w:t>
      </w:r>
      <w:r w:rsidR="00C17C87">
        <w:t xml:space="preserve">. </w:t>
      </w:r>
      <w:r w:rsidR="00651BF5">
        <w:t xml:space="preserve">It can be highly beneficial </w:t>
      </w:r>
      <w:r w:rsidR="00F63495">
        <w:t xml:space="preserve">and </w:t>
      </w:r>
      <w:r>
        <w:t xml:space="preserve">impactive but it does need to be recognised that to be successful it does require </w:t>
      </w:r>
      <w:r w:rsidR="00FB5263" w:rsidRPr="007173C2">
        <w:t>investment of time</w:t>
      </w:r>
      <w:r w:rsidR="00FB5263">
        <w:t xml:space="preserve">, professional </w:t>
      </w:r>
      <w:r>
        <w:t xml:space="preserve">commitment and a thorough understanding of the area and those living within the community. If community policing is not implemented correctly, it can have a detrimental effect to the local community and relations between the police and the public Including a loss of public confidence in the police and withdrawal of public support and engagement. </w:t>
      </w:r>
    </w:p>
    <w:p w14:paraId="4EE0199D" w14:textId="77777777" w:rsidR="0046295C" w:rsidRDefault="0046295C" w:rsidP="00063E5D"/>
    <w:sdt>
      <w:sdtPr>
        <w:id w:val="-54822563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3FEA482" w14:textId="7991F67B" w:rsidR="003A6171" w:rsidRDefault="003A6171">
          <w:pPr>
            <w:pStyle w:val="Heading1"/>
          </w:pPr>
          <w:r>
            <w:t>References</w:t>
          </w:r>
        </w:p>
        <w:sdt>
          <w:sdtPr>
            <w:id w:val="-573587230"/>
            <w:bibliography/>
          </w:sdtPr>
          <w:sdtContent>
            <w:p w14:paraId="3CF4AF7E" w14:textId="77777777" w:rsidR="00B23E53" w:rsidRDefault="003A6171" w:rsidP="00B23E53">
              <w:pPr>
                <w:pStyle w:val="Bibliography"/>
                <w:rPr>
                  <w:noProof/>
                  <w:sz w:val="24"/>
                  <w:szCs w:val="24"/>
                  <w:lang w:val="en-US"/>
                </w:rPr>
              </w:pPr>
              <w:r>
                <w:fldChar w:fldCharType="begin"/>
              </w:r>
              <w:r>
                <w:instrText xml:space="preserve"> BIBLIOGRAPHY </w:instrText>
              </w:r>
              <w:r>
                <w:fldChar w:fldCharType="separate"/>
              </w:r>
              <w:r w:rsidR="00B23E53">
                <w:rPr>
                  <w:noProof/>
                  <w:lang w:val="en-US"/>
                </w:rPr>
                <w:t xml:space="preserve">Action Fraud, 2021. </w:t>
              </w:r>
              <w:r w:rsidR="00B23E53">
                <w:rPr>
                  <w:i/>
                  <w:iCs/>
                  <w:noProof/>
                  <w:lang w:val="en-US"/>
                </w:rPr>
                <w:t xml:space="preserve">Cyber crime trends 2020 - 21, </w:t>
              </w:r>
              <w:r w:rsidR="00B23E53">
                <w:rPr>
                  <w:noProof/>
                  <w:lang w:val="en-US"/>
                </w:rPr>
                <w:t>s.l.: Action Fraud.</w:t>
              </w:r>
            </w:p>
            <w:p w14:paraId="11FD45C6" w14:textId="77777777" w:rsidR="00B23E53" w:rsidRDefault="00B23E53" w:rsidP="00B23E53">
              <w:pPr>
                <w:pStyle w:val="Bibliography"/>
                <w:rPr>
                  <w:noProof/>
                  <w:lang w:val="en-US"/>
                </w:rPr>
              </w:pPr>
              <w:r>
                <w:rPr>
                  <w:noProof/>
                  <w:lang w:val="en-US"/>
                </w:rPr>
                <w:t xml:space="preserve">College of Policing, 2013. </w:t>
              </w:r>
              <w:r>
                <w:rPr>
                  <w:i/>
                  <w:iCs/>
                  <w:noProof/>
                  <w:lang w:val="en-US"/>
                </w:rPr>
                <w:t xml:space="preserve">Engagement. </w:t>
              </w:r>
              <w:r>
                <w:rPr>
                  <w:noProof/>
                  <w:lang w:val="en-US"/>
                </w:rPr>
                <w:t xml:space="preserve">[Online] </w:t>
              </w:r>
              <w:r>
                <w:rPr>
                  <w:noProof/>
                  <w:lang w:val="en-US"/>
                </w:rPr>
                <w:br/>
                <w:t xml:space="preserve">Available at: </w:t>
              </w:r>
              <w:r>
                <w:rPr>
                  <w:noProof/>
                  <w:u w:val="single"/>
                  <w:lang w:val="en-US"/>
                </w:rPr>
                <w:t>https://www.app.college.police.uk/app-content/engagement-and-communication/engaging-with-communities/#:~:text=Policing%20by%20consent%20requires%20public%20support%20for%20policing,communities%20are%20to%20be%20involved%20should%20be%20clear.</w:t>
              </w:r>
              <w:r>
                <w:rPr>
                  <w:noProof/>
                  <w:lang w:val="en-US"/>
                </w:rPr>
                <w:br/>
                <w:t>[Accessed 17 November 2021].</w:t>
              </w:r>
            </w:p>
            <w:p w14:paraId="3C6A7DF8" w14:textId="77777777" w:rsidR="00B23E53" w:rsidRDefault="00B23E53" w:rsidP="00B23E53">
              <w:pPr>
                <w:pStyle w:val="Bibliography"/>
                <w:rPr>
                  <w:noProof/>
                  <w:lang w:val="en-US"/>
                </w:rPr>
              </w:pPr>
              <w:r>
                <w:rPr>
                  <w:noProof/>
                  <w:lang w:val="en-US"/>
                </w:rPr>
                <w:t xml:space="preserve">Colover, S. &amp; Quinton, P., 2018. </w:t>
              </w:r>
              <w:r>
                <w:rPr>
                  <w:i/>
                  <w:iCs/>
                  <w:noProof/>
                  <w:lang w:val="en-US"/>
                </w:rPr>
                <w:t xml:space="preserve">Neighbourhood policing: impact and implementation, </w:t>
              </w:r>
              <w:r>
                <w:rPr>
                  <w:noProof/>
                  <w:lang w:val="en-US"/>
                </w:rPr>
                <w:t>s.l.: The College of Policing.</w:t>
              </w:r>
            </w:p>
            <w:p w14:paraId="5C6F600B" w14:textId="77777777" w:rsidR="00B23E53" w:rsidRDefault="00B23E53" w:rsidP="00B23E53">
              <w:pPr>
                <w:pStyle w:val="Bibliography"/>
                <w:rPr>
                  <w:noProof/>
                  <w:lang w:val="en-US"/>
                </w:rPr>
              </w:pPr>
              <w:r>
                <w:rPr>
                  <w:noProof/>
                  <w:lang w:val="en-US"/>
                </w:rPr>
                <w:t xml:space="preserve">Cooper, C. et al., 2006. </w:t>
              </w:r>
              <w:r>
                <w:rPr>
                  <w:i/>
                  <w:iCs/>
                  <w:noProof/>
                  <w:lang w:val="en-US"/>
                </w:rPr>
                <w:t xml:space="preserve">A national evaluation of Community Support Officers, </w:t>
              </w:r>
              <w:r>
                <w:rPr>
                  <w:noProof/>
                  <w:lang w:val="en-US"/>
                </w:rPr>
                <w:t>London: The Home Office .</w:t>
              </w:r>
            </w:p>
            <w:p w14:paraId="37C474BE" w14:textId="77777777" w:rsidR="00B23E53" w:rsidRDefault="00B23E53" w:rsidP="00B23E53">
              <w:pPr>
                <w:pStyle w:val="Bibliography"/>
                <w:rPr>
                  <w:noProof/>
                  <w:lang w:val="en-US"/>
                </w:rPr>
              </w:pPr>
              <w:r>
                <w:rPr>
                  <w:noProof/>
                  <w:lang w:val="en-US"/>
                </w:rPr>
                <w:t xml:space="preserve">Department of Health, n.d. </w:t>
              </w:r>
              <w:r>
                <w:rPr>
                  <w:i/>
                  <w:iCs/>
                  <w:noProof/>
                  <w:lang w:val="en-US"/>
                </w:rPr>
                <w:t xml:space="preserve">The Computer Misuse Act 1990. </w:t>
              </w:r>
              <w:r>
                <w:rPr>
                  <w:noProof/>
                  <w:lang w:val="en-US"/>
                </w:rPr>
                <w:t xml:space="preserve">[Online] </w:t>
              </w:r>
              <w:r>
                <w:rPr>
                  <w:noProof/>
                  <w:lang w:val="en-US"/>
                </w:rPr>
                <w:br/>
                <w:t xml:space="preserve">Available at: </w:t>
              </w:r>
              <w:r>
                <w:rPr>
                  <w:noProof/>
                  <w:u w:val="single"/>
                  <w:lang w:val="en-US"/>
                </w:rPr>
                <w:t>https://www.health-ni.gov.uk/articles/computer-misuse-act-1990#:~:text=The%20offences%20are%3A,impairing%2C%20operation%20of%20computer%2C%20etcetera</w:t>
              </w:r>
              <w:r>
                <w:rPr>
                  <w:noProof/>
                  <w:lang w:val="en-US"/>
                </w:rPr>
                <w:br/>
                <w:t>[Accessed 31 May 2022].</w:t>
              </w:r>
            </w:p>
            <w:p w14:paraId="06BF6256" w14:textId="77777777" w:rsidR="00B23E53" w:rsidRDefault="00B23E53" w:rsidP="00B23E53">
              <w:pPr>
                <w:pStyle w:val="Bibliography"/>
                <w:rPr>
                  <w:noProof/>
                  <w:lang w:val="en-US"/>
                </w:rPr>
              </w:pPr>
              <w:r>
                <w:rPr>
                  <w:noProof/>
                  <w:lang w:val="en-US"/>
                </w:rPr>
                <w:t xml:space="preserve">Gov.UK, 2021. </w:t>
              </w:r>
              <w:r>
                <w:rPr>
                  <w:i/>
                  <w:iCs/>
                  <w:noProof/>
                  <w:lang w:val="en-US"/>
                </w:rPr>
                <w:t xml:space="preserve">New cyber laws to protect people’s personal tech from hackers. </w:t>
              </w:r>
              <w:r>
                <w:rPr>
                  <w:noProof/>
                  <w:lang w:val="en-US"/>
                </w:rPr>
                <w:t xml:space="preserve">[Online] </w:t>
              </w:r>
              <w:r>
                <w:rPr>
                  <w:noProof/>
                  <w:lang w:val="en-US"/>
                </w:rPr>
                <w:br/>
                <w:t xml:space="preserve">Available at: </w:t>
              </w:r>
              <w:r>
                <w:rPr>
                  <w:noProof/>
                  <w:u w:val="single"/>
                  <w:lang w:val="en-US"/>
                </w:rPr>
                <w:t>https://www.gov.uk/government/news/new-cyber-laws-to-protect-peoples-personal-tech-from-hackers</w:t>
              </w:r>
              <w:r>
                <w:rPr>
                  <w:noProof/>
                  <w:lang w:val="en-US"/>
                </w:rPr>
                <w:br/>
                <w:t>[Accessed 31 May 2022].</w:t>
              </w:r>
            </w:p>
            <w:p w14:paraId="772C3164" w14:textId="77777777" w:rsidR="00B23E53" w:rsidRDefault="00B23E53" w:rsidP="00B23E53">
              <w:pPr>
                <w:pStyle w:val="Bibliography"/>
                <w:rPr>
                  <w:noProof/>
                  <w:lang w:val="en-US"/>
                </w:rPr>
              </w:pPr>
              <w:r>
                <w:rPr>
                  <w:noProof/>
                  <w:lang w:val="en-US"/>
                </w:rPr>
                <w:t xml:space="preserve">ICE, 2015. </w:t>
              </w:r>
              <w:r>
                <w:rPr>
                  <w:i/>
                  <w:iCs/>
                  <w:noProof/>
                  <w:lang w:val="en-US"/>
                </w:rPr>
                <w:t xml:space="preserve">Ross Ulbricht, aka Dread Pirate Roberts, sentenced to life in federal prison for creating, operating ‘Silk Road’ website. </w:t>
              </w:r>
              <w:r>
                <w:rPr>
                  <w:noProof/>
                  <w:lang w:val="en-US"/>
                </w:rPr>
                <w:t xml:space="preserve">[Online] </w:t>
              </w:r>
              <w:r>
                <w:rPr>
                  <w:noProof/>
                  <w:lang w:val="en-US"/>
                </w:rPr>
                <w:br/>
                <w:t xml:space="preserve">Available at: </w:t>
              </w:r>
              <w:r>
                <w:rPr>
                  <w:noProof/>
                  <w:u w:val="single"/>
                  <w:lang w:val="en-US"/>
                </w:rPr>
                <w:t>https://www.ice.gov/news/releases/ross-ulbricht-aka-dread-pirate-roberts-sentenced-life-federal-prison-creating</w:t>
              </w:r>
              <w:r>
                <w:rPr>
                  <w:noProof/>
                  <w:lang w:val="en-US"/>
                </w:rPr>
                <w:br/>
                <w:t>[Accessed 1 June 2022].</w:t>
              </w:r>
            </w:p>
            <w:p w14:paraId="756FB359" w14:textId="77777777" w:rsidR="00B23E53" w:rsidRDefault="00B23E53" w:rsidP="00B23E53">
              <w:pPr>
                <w:pStyle w:val="Bibliography"/>
                <w:rPr>
                  <w:noProof/>
                  <w:lang w:val="en-US"/>
                </w:rPr>
              </w:pPr>
              <w:r>
                <w:rPr>
                  <w:noProof/>
                  <w:lang w:val="en-US"/>
                </w:rPr>
                <w:lastRenderedPageBreak/>
                <w:t xml:space="preserve">ICT4COP, n.d. </w:t>
              </w:r>
              <w:r>
                <w:rPr>
                  <w:i/>
                  <w:iCs/>
                  <w:noProof/>
                  <w:lang w:val="en-US"/>
                </w:rPr>
                <w:t xml:space="preserve">The Origin Of The Concept Of COP. </w:t>
              </w:r>
              <w:r>
                <w:rPr>
                  <w:noProof/>
                  <w:lang w:val="en-US"/>
                </w:rPr>
                <w:t xml:space="preserve">[Online] </w:t>
              </w:r>
              <w:r>
                <w:rPr>
                  <w:noProof/>
                  <w:lang w:val="en-US"/>
                </w:rPr>
                <w:br/>
                <w:t xml:space="preserve">Available at: </w:t>
              </w:r>
              <w:r>
                <w:rPr>
                  <w:noProof/>
                  <w:u w:val="single"/>
                  <w:lang w:val="en-US"/>
                </w:rPr>
                <w:t>https://www.communitypolicing.eu/the-origin-of-the-concept-of-cop/</w:t>
              </w:r>
              <w:r>
                <w:rPr>
                  <w:noProof/>
                  <w:lang w:val="en-US"/>
                </w:rPr>
                <w:br/>
                <w:t>[Accessed 6 June 2022].</w:t>
              </w:r>
            </w:p>
            <w:p w14:paraId="59405E6F" w14:textId="77777777" w:rsidR="00B23E53" w:rsidRDefault="00B23E53" w:rsidP="00B23E53">
              <w:pPr>
                <w:pStyle w:val="Bibliography"/>
                <w:rPr>
                  <w:noProof/>
                  <w:lang w:val="en-US"/>
                </w:rPr>
              </w:pPr>
              <w:r>
                <w:rPr>
                  <w:noProof/>
                  <w:lang w:val="en-US"/>
                </w:rPr>
                <w:t xml:space="preserve">Internet Matters, n.d. </w:t>
              </w:r>
              <w:r>
                <w:rPr>
                  <w:i/>
                  <w:iCs/>
                  <w:noProof/>
                  <w:lang w:val="en-US"/>
                </w:rPr>
                <w:t xml:space="preserve">Learn about online grooming. </w:t>
              </w:r>
              <w:r>
                <w:rPr>
                  <w:noProof/>
                  <w:lang w:val="en-US"/>
                </w:rPr>
                <w:t xml:space="preserve">[Online] </w:t>
              </w:r>
              <w:r>
                <w:rPr>
                  <w:noProof/>
                  <w:lang w:val="en-US"/>
                </w:rPr>
                <w:br/>
                <w:t xml:space="preserve">Available at: </w:t>
              </w:r>
              <w:r>
                <w:rPr>
                  <w:noProof/>
                  <w:u w:val="single"/>
                  <w:lang w:val="en-US"/>
                </w:rPr>
                <w:t>https://www.internetmatters.org/issues/online-grooming/learn-about-it/</w:t>
              </w:r>
              <w:r>
                <w:rPr>
                  <w:noProof/>
                  <w:lang w:val="en-US"/>
                </w:rPr>
                <w:br/>
                <w:t>[Accessed 31 May 2022].</w:t>
              </w:r>
            </w:p>
            <w:p w14:paraId="1573A0F8" w14:textId="77777777" w:rsidR="00B23E53" w:rsidRDefault="00B23E53" w:rsidP="00B23E53">
              <w:pPr>
                <w:pStyle w:val="Bibliography"/>
                <w:rPr>
                  <w:noProof/>
                  <w:lang w:val="en-US"/>
                </w:rPr>
              </w:pPr>
              <w:r>
                <w:rPr>
                  <w:noProof/>
                  <w:lang w:val="en-US"/>
                </w:rPr>
                <w:t xml:space="preserve">Kepios Pte Ltd, We Are Social Ltd &amp; Hootsuite Inc, 2021. </w:t>
              </w:r>
              <w:r>
                <w:rPr>
                  <w:i/>
                  <w:iCs/>
                  <w:noProof/>
                  <w:lang w:val="en-US"/>
                </w:rPr>
                <w:t xml:space="preserve">Digital 2021 Global Overview Report, </w:t>
              </w:r>
              <w:r>
                <w:rPr>
                  <w:noProof/>
                  <w:lang w:val="en-US"/>
                </w:rPr>
                <w:t>s.l.: Datareportal.</w:t>
              </w:r>
            </w:p>
            <w:p w14:paraId="0FF2F901" w14:textId="77777777" w:rsidR="00B23E53" w:rsidRDefault="00B23E53" w:rsidP="00B23E53">
              <w:pPr>
                <w:pStyle w:val="Bibliography"/>
                <w:rPr>
                  <w:noProof/>
                  <w:lang w:val="en-US"/>
                </w:rPr>
              </w:pPr>
              <w:r>
                <w:rPr>
                  <w:noProof/>
                  <w:lang w:val="en-US"/>
                </w:rPr>
                <w:t xml:space="preserve">Local Government Association, 2004. </w:t>
              </w:r>
              <w:r>
                <w:rPr>
                  <w:i/>
                  <w:iCs/>
                  <w:noProof/>
                  <w:lang w:val="en-US"/>
                </w:rPr>
                <w:t xml:space="preserve">community cohesion – an action guide. </w:t>
              </w:r>
              <w:r>
                <w:rPr>
                  <w:noProof/>
                  <w:lang w:val="en-US"/>
                </w:rPr>
                <w:t xml:space="preserve">[Online] </w:t>
              </w:r>
              <w:r>
                <w:rPr>
                  <w:noProof/>
                  <w:lang w:val="en-US"/>
                </w:rPr>
                <w:br/>
                <w:t xml:space="preserve">Available at: </w:t>
              </w:r>
              <w:r>
                <w:rPr>
                  <w:noProof/>
                  <w:u w:val="single"/>
                  <w:lang w:val="en-US"/>
                </w:rPr>
                <w:t>https://www.london.gov.uk/sites/default/files/communitycohesionactionguide.pdf</w:t>
              </w:r>
              <w:r>
                <w:rPr>
                  <w:noProof/>
                  <w:lang w:val="en-US"/>
                </w:rPr>
                <w:br/>
                <w:t>[Accessed 6 June 2022].</w:t>
              </w:r>
            </w:p>
            <w:p w14:paraId="77474399" w14:textId="77777777" w:rsidR="00B23E53" w:rsidRDefault="00B23E53" w:rsidP="00B23E53">
              <w:pPr>
                <w:pStyle w:val="Bibliography"/>
                <w:rPr>
                  <w:noProof/>
                  <w:lang w:val="en-US"/>
                </w:rPr>
              </w:pPr>
              <w:r>
                <w:rPr>
                  <w:noProof/>
                  <w:lang w:val="en-US"/>
                </w:rPr>
                <w:t xml:space="preserve">National Police Chiefs' Council, n.d. </w:t>
              </w:r>
              <w:r>
                <w:rPr>
                  <w:i/>
                  <w:iCs/>
                  <w:noProof/>
                  <w:lang w:val="en-US"/>
                </w:rPr>
                <w:t xml:space="preserve">Policing Vision 2025. </w:t>
              </w:r>
              <w:r>
                <w:rPr>
                  <w:noProof/>
                  <w:lang w:val="en-US"/>
                </w:rPr>
                <w:t xml:space="preserve">[Online] </w:t>
              </w:r>
              <w:r>
                <w:rPr>
                  <w:noProof/>
                  <w:lang w:val="en-US"/>
                </w:rPr>
                <w:br/>
                <w:t xml:space="preserve">Available at: </w:t>
              </w:r>
              <w:r>
                <w:rPr>
                  <w:noProof/>
                  <w:u w:val="single"/>
                  <w:lang w:val="en-US"/>
                </w:rPr>
                <w:t>https://www.npcc.police.uk/documents/Policing%20Vision.pdf</w:t>
              </w:r>
              <w:r>
                <w:rPr>
                  <w:noProof/>
                  <w:lang w:val="en-US"/>
                </w:rPr>
                <w:br/>
                <w:t>[Accessed 6 June 2022].</w:t>
              </w:r>
            </w:p>
            <w:p w14:paraId="03F9332E" w14:textId="77777777" w:rsidR="00B23E53" w:rsidRDefault="00B23E53" w:rsidP="00B23E53">
              <w:pPr>
                <w:pStyle w:val="Bibliography"/>
                <w:rPr>
                  <w:noProof/>
                  <w:lang w:val="en-US"/>
                </w:rPr>
              </w:pPr>
              <w:r>
                <w:rPr>
                  <w:noProof/>
                  <w:lang w:val="en-US"/>
                </w:rPr>
                <w:t xml:space="preserve">National Policing Improvement Agency, n.d. </w:t>
              </w:r>
              <w:r>
                <w:rPr>
                  <w:i/>
                  <w:iCs/>
                  <w:noProof/>
                  <w:lang w:val="en-US"/>
                </w:rPr>
                <w:t xml:space="preserve">Cohesion Guide. </w:t>
              </w:r>
              <w:r>
                <w:rPr>
                  <w:noProof/>
                  <w:lang w:val="en-US"/>
                </w:rPr>
                <w:t xml:space="preserve">[Online] </w:t>
              </w:r>
              <w:r>
                <w:rPr>
                  <w:noProof/>
                  <w:lang w:val="en-US"/>
                </w:rPr>
                <w:br/>
                <w:t xml:space="preserve">Available at: </w:t>
              </w:r>
              <w:r>
                <w:rPr>
                  <w:noProof/>
                  <w:u w:val="single"/>
                  <w:lang w:val="en-US"/>
                </w:rPr>
                <w:t>https://library.college.police.uk/docs/npia/CohesionGuide.pdf</w:t>
              </w:r>
              <w:r>
                <w:rPr>
                  <w:noProof/>
                  <w:lang w:val="en-US"/>
                </w:rPr>
                <w:br/>
                <w:t>[Accessed 6 June 2022].</w:t>
              </w:r>
            </w:p>
            <w:p w14:paraId="0A2D2316" w14:textId="77777777" w:rsidR="00B23E53" w:rsidRDefault="00B23E53" w:rsidP="00B23E53">
              <w:pPr>
                <w:pStyle w:val="Bibliography"/>
                <w:rPr>
                  <w:noProof/>
                  <w:lang w:val="en-US"/>
                </w:rPr>
              </w:pPr>
              <w:r>
                <w:rPr>
                  <w:noProof/>
                  <w:lang w:val="en-US"/>
                </w:rPr>
                <w:t xml:space="preserve">Ozkaya, E. &amp; Islam, R., 2019. </w:t>
              </w:r>
              <w:r>
                <w:rPr>
                  <w:i/>
                  <w:iCs/>
                  <w:noProof/>
                  <w:lang w:val="en-US"/>
                </w:rPr>
                <w:t xml:space="preserve">Inside the Dark Web. </w:t>
              </w:r>
              <w:r>
                <w:rPr>
                  <w:noProof/>
                  <w:lang w:val="en-US"/>
                </w:rPr>
                <w:t>1st ed. Boca Raton: CRC Press.</w:t>
              </w:r>
            </w:p>
            <w:p w14:paraId="00A7BF63" w14:textId="77777777" w:rsidR="00B23E53" w:rsidRDefault="00B23E53" w:rsidP="00B23E53">
              <w:pPr>
                <w:pStyle w:val="Bibliography"/>
                <w:rPr>
                  <w:noProof/>
                  <w:lang w:val="en-US"/>
                </w:rPr>
              </w:pPr>
              <w:r>
                <w:rPr>
                  <w:noProof/>
                  <w:lang w:val="en-US"/>
                </w:rPr>
                <w:t xml:space="preserve">Paskell, C., 2007. Plastic Police' Or 'Community Support'?: The Role of Police Community Support Officers Within Low-Income Neighbourhoods. </w:t>
              </w:r>
              <w:r>
                <w:rPr>
                  <w:i/>
                  <w:iCs/>
                  <w:noProof/>
                  <w:lang w:val="en-US"/>
                </w:rPr>
                <w:t xml:space="preserve">European urban and regional studies, </w:t>
              </w:r>
              <w:r>
                <w:rPr>
                  <w:noProof/>
                  <w:lang w:val="en-US"/>
                </w:rPr>
                <w:t>14(4), pp. 349-361.</w:t>
              </w:r>
            </w:p>
            <w:p w14:paraId="3E65FBE0" w14:textId="77777777" w:rsidR="00B23E53" w:rsidRDefault="00B23E53" w:rsidP="00B23E53">
              <w:pPr>
                <w:pStyle w:val="Bibliography"/>
                <w:rPr>
                  <w:noProof/>
                  <w:lang w:val="en-US"/>
                </w:rPr>
              </w:pPr>
              <w:r>
                <w:rPr>
                  <w:noProof/>
                  <w:lang w:val="en-US"/>
                </w:rPr>
                <w:t xml:space="preserve">The Crown Prosecution Service, 2017. </w:t>
              </w:r>
              <w:r>
                <w:rPr>
                  <w:i/>
                  <w:iCs/>
                  <w:noProof/>
                  <w:lang w:val="en-US"/>
                </w:rPr>
                <w:t xml:space="preserve">Revenge Pornography - Guidelines on prosecuting the offence of disclosing private sexual photographs and films. </w:t>
              </w:r>
              <w:r>
                <w:rPr>
                  <w:noProof/>
                  <w:lang w:val="en-US"/>
                </w:rPr>
                <w:t xml:space="preserve">[Online] </w:t>
              </w:r>
              <w:r>
                <w:rPr>
                  <w:noProof/>
                  <w:lang w:val="en-US"/>
                </w:rPr>
                <w:br/>
                <w:t xml:space="preserve">Available at: </w:t>
              </w:r>
              <w:r>
                <w:rPr>
                  <w:noProof/>
                  <w:u w:val="single"/>
                  <w:lang w:val="en-US"/>
                </w:rPr>
                <w:t>https://www.cps.gov.uk/legal-guidance/revenge-pornography-guidelines-prosecuting-offence-disclosing-private-sexual#:~:text=2%20years%27%20imprisonment.-,Section%2033%20of%20the%20Criminal%20Justice%20and%20Courts%20Act%202015,to%20cause%20that%20individua</w:t>
              </w:r>
              <w:r>
                <w:rPr>
                  <w:noProof/>
                  <w:lang w:val="en-US"/>
                </w:rPr>
                <w:br/>
                <w:t>[Accessed 31 May 2022].</w:t>
              </w:r>
            </w:p>
            <w:p w14:paraId="697CA215" w14:textId="77777777" w:rsidR="00B23E53" w:rsidRDefault="00B23E53" w:rsidP="00B23E53">
              <w:pPr>
                <w:pStyle w:val="Bibliography"/>
                <w:rPr>
                  <w:noProof/>
                  <w:lang w:val="en-US"/>
                </w:rPr>
              </w:pPr>
              <w:r>
                <w:rPr>
                  <w:noProof/>
                  <w:lang w:val="en-US"/>
                </w:rPr>
                <w:t xml:space="preserve">The Crown Prosecution Service, 2019. </w:t>
              </w:r>
              <w:r>
                <w:rPr>
                  <w:i/>
                  <w:iCs/>
                  <w:noProof/>
                  <w:lang w:val="en-US"/>
                </w:rPr>
                <w:t xml:space="preserve">Cybercrime - prosecution guidance. </w:t>
              </w:r>
              <w:r>
                <w:rPr>
                  <w:noProof/>
                  <w:lang w:val="en-US"/>
                </w:rPr>
                <w:t xml:space="preserve">[Online] </w:t>
              </w:r>
              <w:r>
                <w:rPr>
                  <w:noProof/>
                  <w:lang w:val="en-US"/>
                </w:rPr>
                <w:br/>
                <w:t xml:space="preserve">Available at: </w:t>
              </w:r>
              <w:r>
                <w:rPr>
                  <w:noProof/>
                  <w:u w:val="single"/>
                  <w:lang w:val="en-US"/>
                </w:rPr>
                <w:t>https://www.cps.gov.uk/legal-guidance/cybercrime-prosecution-guidance</w:t>
              </w:r>
              <w:r>
                <w:rPr>
                  <w:noProof/>
                  <w:lang w:val="en-US"/>
                </w:rPr>
                <w:br/>
                <w:t>[Accessed 31 May 2022].</w:t>
              </w:r>
            </w:p>
            <w:p w14:paraId="6D62DF89" w14:textId="77777777" w:rsidR="00B23E53" w:rsidRDefault="00B23E53" w:rsidP="00B23E53">
              <w:pPr>
                <w:pStyle w:val="Bibliography"/>
                <w:rPr>
                  <w:noProof/>
                  <w:lang w:val="en-US"/>
                </w:rPr>
              </w:pPr>
              <w:r>
                <w:rPr>
                  <w:noProof/>
                  <w:lang w:val="en-US"/>
                </w:rPr>
                <w:t xml:space="preserve">The Crown Prosecution Service, n.d. </w:t>
              </w:r>
              <w:r>
                <w:rPr>
                  <w:i/>
                  <w:iCs/>
                  <w:noProof/>
                  <w:lang w:val="en-US"/>
                </w:rPr>
                <w:t xml:space="preserve">Cyber / online crime. </w:t>
              </w:r>
              <w:r>
                <w:rPr>
                  <w:noProof/>
                  <w:lang w:val="en-US"/>
                </w:rPr>
                <w:t xml:space="preserve">[Online] </w:t>
              </w:r>
              <w:r>
                <w:rPr>
                  <w:noProof/>
                  <w:lang w:val="en-US"/>
                </w:rPr>
                <w:br/>
                <w:t xml:space="preserve">Available at: </w:t>
              </w:r>
              <w:r>
                <w:rPr>
                  <w:noProof/>
                  <w:u w:val="single"/>
                  <w:lang w:val="en-US"/>
                </w:rPr>
                <w:t>https://www.cps.gov.uk/crime-info/cyber-online-crime</w:t>
              </w:r>
              <w:r>
                <w:rPr>
                  <w:noProof/>
                  <w:lang w:val="en-US"/>
                </w:rPr>
                <w:br/>
                <w:t>[Accessed 28 May 2022].</w:t>
              </w:r>
            </w:p>
            <w:p w14:paraId="052677CB" w14:textId="77777777" w:rsidR="00B23E53" w:rsidRDefault="00B23E53" w:rsidP="00B23E53">
              <w:pPr>
                <w:pStyle w:val="Bibliography"/>
                <w:rPr>
                  <w:noProof/>
                  <w:lang w:val="en-US"/>
                </w:rPr>
              </w:pPr>
              <w:r>
                <w:rPr>
                  <w:noProof/>
                  <w:lang w:val="en-US"/>
                </w:rPr>
                <w:t xml:space="preserve">The Home Office, 2001. </w:t>
              </w:r>
              <w:r>
                <w:rPr>
                  <w:i/>
                  <w:iCs/>
                  <w:noProof/>
                  <w:lang w:val="en-US"/>
                </w:rPr>
                <w:t xml:space="preserve">Community Cohesion: A Report of the Independent Review Team, </w:t>
              </w:r>
              <w:r>
                <w:rPr>
                  <w:noProof/>
                  <w:lang w:val="en-US"/>
                </w:rPr>
                <w:t>London: The Home Office.</w:t>
              </w:r>
            </w:p>
            <w:p w14:paraId="2FCE6550" w14:textId="77777777" w:rsidR="00B23E53" w:rsidRDefault="00B23E53" w:rsidP="00B23E53">
              <w:pPr>
                <w:pStyle w:val="Bibliography"/>
                <w:rPr>
                  <w:noProof/>
                  <w:lang w:val="en-US"/>
                </w:rPr>
              </w:pPr>
              <w:r>
                <w:rPr>
                  <w:noProof/>
                  <w:lang w:val="en-US"/>
                </w:rPr>
                <w:t xml:space="preserve">The NSPCC, 2021. </w:t>
              </w:r>
              <w:r>
                <w:rPr>
                  <w:i/>
                  <w:iCs/>
                  <w:noProof/>
                  <w:lang w:val="en-US"/>
                </w:rPr>
                <w:t xml:space="preserve">Record high number of recorded grooming crimes lead to calls for stronger online safety legislation. </w:t>
              </w:r>
              <w:r>
                <w:rPr>
                  <w:noProof/>
                  <w:lang w:val="en-US"/>
                </w:rPr>
                <w:t xml:space="preserve">[Online] </w:t>
              </w:r>
              <w:r>
                <w:rPr>
                  <w:noProof/>
                  <w:lang w:val="en-US"/>
                </w:rPr>
                <w:br/>
                <w:t xml:space="preserve">Available at: </w:t>
              </w:r>
              <w:r>
                <w:rPr>
                  <w:noProof/>
                  <w:u w:val="single"/>
                  <w:lang w:val="en-US"/>
                </w:rPr>
                <w:t>https://www.nspcc.org.uk/about-us/news-opinion/2021/online-grooming-record-high/</w:t>
              </w:r>
              <w:r>
                <w:rPr>
                  <w:noProof/>
                  <w:lang w:val="en-US"/>
                </w:rPr>
                <w:br/>
                <w:t>[Accessed 31 May 2022].</w:t>
              </w:r>
            </w:p>
            <w:p w14:paraId="1C117B3E" w14:textId="77777777" w:rsidR="00B23E53" w:rsidRDefault="00B23E53" w:rsidP="00B23E53">
              <w:pPr>
                <w:pStyle w:val="Bibliography"/>
                <w:rPr>
                  <w:noProof/>
                  <w:lang w:val="en-US"/>
                </w:rPr>
              </w:pPr>
              <w:r>
                <w:rPr>
                  <w:noProof/>
                  <w:lang w:val="en-US"/>
                </w:rPr>
                <w:lastRenderedPageBreak/>
                <w:t xml:space="preserve">Tuffin, R., Morris, J. &amp; Poole, A., 2006. </w:t>
              </w:r>
              <w:r>
                <w:rPr>
                  <w:i/>
                  <w:iCs/>
                  <w:noProof/>
                  <w:lang w:val="en-US"/>
                </w:rPr>
                <w:t xml:space="preserve">An evaluation of the impact of the National Reassurance Policing Programme, </w:t>
              </w:r>
              <w:r>
                <w:rPr>
                  <w:noProof/>
                  <w:lang w:val="en-US"/>
                </w:rPr>
                <w:t>s.l.: Home Office Research, Development and Statistics Directorate.</w:t>
              </w:r>
            </w:p>
            <w:p w14:paraId="65B1B072" w14:textId="77777777" w:rsidR="00B23E53" w:rsidRDefault="00B23E53" w:rsidP="00B23E53">
              <w:pPr>
                <w:pStyle w:val="Bibliography"/>
                <w:rPr>
                  <w:noProof/>
                  <w:lang w:val="en-US"/>
                </w:rPr>
              </w:pPr>
              <w:r>
                <w:rPr>
                  <w:noProof/>
                  <w:lang w:val="en-US"/>
                </w:rPr>
                <w:t xml:space="preserve">U.S. Department of Justice, 2021. </w:t>
              </w:r>
              <w:r>
                <w:rPr>
                  <w:i/>
                  <w:iCs/>
                  <w:noProof/>
                  <w:lang w:val="en-US"/>
                </w:rPr>
                <w:t xml:space="preserve">Dark Web Child Pornography Facilitator Sentenced to 27 Years in Prison for Conspiracy to Advertise Child Pornography. </w:t>
              </w:r>
              <w:r>
                <w:rPr>
                  <w:noProof/>
                  <w:lang w:val="en-US"/>
                </w:rPr>
                <w:t xml:space="preserve">[Online] </w:t>
              </w:r>
              <w:r>
                <w:rPr>
                  <w:noProof/>
                  <w:lang w:val="en-US"/>
                </w:rPr>
                <w:br/>
                <w:t xml:space="preserve">Available at: </w:t>
              </w:r>
              <w:r>
                <w:rPr>
                  <w:noProof/>
                  <w:u w:val="single"/>
                  <w:lang w:val="en-US"/>
                </w:rPr>
                <w:t>https://www.justice.gov/opa/pr/dark-web-child-pornography-facilitator-sentenced-27-years-prison-conspiracy-advertise-child-0</w:t>
              </w:r>
              <w:r>
                <w:rPr>
                  <w:noProof/>
                  <w:lang w:val="en-US"/>
                </w:rPr>
                <w:br/>
                <w:t>[Accessed 1 June 2022].</w:t>
              </w:r>
            </w:p>
            <w:p w14:paraId="6CCAE4B8" w14:textId="77777777" w:rsidR="00B23E53" w:rsidRDefault="00B23E53" w:rsidP="00B23E53">
              <w:pPr>
                <w:pStyle w:val="Bibliography"/>
                <w:rPr>
                  <w:noProof/>
                  <w:lang w:val="en-US"/>
                </w:rPr>
              </w:pPr>
              <w:r>
                <w:rPr>
                  <w:noProof/>
                  <w:lang w:val="en-US"/>
                </w:rPr>
                <w:t xml:space="preserve">Ulbricht, R., n.d. </w:t>
              </w:r>
              <w:r>
                <w:rPr>
                  <w:i/>
                  <w:iCs/>
                  <w:noProof/>
                  <w:lang w:val="en-US"/>
                </w:rPr>
                <w:t xml:space="preserve">LinkedIn. </w:t>
              </w:r>
              <w:r>
                <w:rPr>
                  <w:noProof/>
                  <w:lang w:val="en-US"/>
                </w:rPr>
                <w:t xml:space="preserve">[Online] </w:t>
              </w:r>
              <w:r>
                <w:rPr>
                  <w:noProof/>
                  <w:lang w:val="en-US"/>
                </w:rPr>
                <w:br/>
                <w:t xml:space="preserve">Available at: </w:t>
              </w:r>
              <w:r>
                <w:rPr>
                  <w:noProof/>
                  <w:u w:val="single"/>
                  <w:lang w:val="en-US"/>
                </w:rPr>
                <w:t>https://www.linkedin.com/in/rossulbricht/</w:t>
              </w:r>
              <w:r>
                <w:rPr>
                  <w:noProof/>
                  <w:lang w:val="en-US"/>
                </w:rPr>
                <w:br/>
                <w:t>[Accessed 1 June 2022].</w:t>
              </w:r>
            </w:p>
            <w:p w14:paraId="3EB568D8" w14:textId="77777777" w:rsidR="00B23E53" w:rsidRDefault="00B23E53" w:rsidP="00B23E53">
              <w:pPr>
                <w:pStyle w:val="Bibliography"/>
                <w:rPr>
                  <w:noProof/>
                  <w:lang w:val="en-US"/>
                </w:rPr>
              </w:pPr>
              <w:r>
                <w:rPr>
                  <w:noProof/>
                  <w:lang w:val="en-US"/>
                </w:rPr>
                <w:t xml:space="preserve">Walker, K. &amp; Emma, S., 2017. A systematic review of the current knowledge regarding revenge pornography and non-consensual sharing of sexually explicit media. </w:t>
              </w:r>
              <w:r>
                <w:rPr>
                  <w:i/>
                  <w:iCs/>
                  <w:noProof/>
                  <w:lang w:val="en-US"/>
                </w:rPr>
                <w:t xml:space="preserve">Aggression and Violent Behavior, </w:t>
              </w:r>
              <w:r>
                <w:rPr>
                  <w:noProof/>
                  <w:lang w:val="en-US"/>
                </w:rPr>
                <w:t>Volume 36, pp. 9-24.</w:t>
              </w:r>
            </w:p>
            <w:p w14:paraId="50840600" w14:textId="77777777" w:rsidR="00B23E53" w:rsidRDefault="00B23E53" w:rsidP="00B23E53">
              <w:pPr>
                <w:pStyle w:val="Bibliography"/>
                <w:rPr>
                  <w:noProof/>
                  <w:lang w:val="en-US"/>
                </w:rPr>
              </w:pPr>
              <w:r>
                <w:rPr>
                  <w:noProof/>
                  <w:lang w:val="en-US"/>
                </w:rPr>
                <w:t xml:space="preserve">Which?, 2021. </w:t>
              </w:r>
              <w:r>
                <w:rPr>
                  <w:i/>
                  <w:iCs/>
                  <w:noProof/>
                  <w:lang w:val="en-US"/>
                </w:rPr>
                <w:t xml:space="preserve">Smart homes at risk of more than 12,000 hacking or scanning attacks a week, Which? reveals. </w:t>
              </w:r>
              <w:r>
                <w:rPr>
                  <w:noProof/>
                  <w:lang w:val="en-US"/>
                </w:rPr>
                <w:t xml:space="preserve">[Online] </w:t>
              </w:r>
              <w:r>
                <w:rPr>
                  <w:noProof/>
                  <w:lang w:val="en-US"/>
                </w:rPr>
                <w:br/>
                <w:t xml:space="preserve">Available at: </w:t>
              </w:r>
              <w:r>
                <w:rPr>
                  <w:noProof/>
                  <w:u w:val="single"/>
                  <w:lang w:val="en-US"/>
                </w:rPr>
                <w:t>https://press.which.co.uk/whichpressreleases/smart-homes-at-risk-of-more-than-12000-hacking-or-scanning-attacks-a-week-which-reveals/</w:t>
              </w:r>
              <w:r>
                <w:rPr>
                  <w:noProof/>
                  <w:lang w:val="en-US"/>
                </w:rPr>
                <w:br/>
                <w:t>[Accessed 31 May 2022].</w:t>
              </w:r>
            </w:p>
            <w:p w14:paraId="2AF9D7FC" w14:textId="085680A5" w:rsidR="003A6171" w:rsidRDefault="003A6171" w:rsidP="00B23E53">
              <w:r>
                <w:rPr>
                  <w:b/>
                  <w:bCs/>
                  <w:noProof/>
                </w:rPr>
                <w:fldChar w:fldCharType="end"/>
              </w:r>
            </w:p>
          </w:sdtContent>
        </w:sdt>
      </w:sdtContent>
    </w:sdt>
    <w:p w14:paraId="348B25B4" w14:textId="6DD4B3B2" w:rsidR="003A6171" w:rsidRDefault="003A6171" w:rsidP="003A6171"/>
    <w:p w14:paraId="59A48ABD" w14:textId="35B8FA47" w:rsidR="008C4C76" w:rsidRDefault="008C4C76" w:rsidP="00CB0097"/>
    <w:p w14:paraId="22710D39" w14:textId="77777777" w:rsidR="002A77E4" w:rsidRDefault="002A77E4" w:rsidP="00BB1F18"/>
    <w:sectPr w:rsidR="002A77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2815DD"/>
    <w:multiLevelType w:val="hybridMultilevel"/>
    <w:tmpl w:val="D890B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9330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B44"/>
    <w:rsid w:val="000020ED"/>
    <w:rsid w:val="00002DCB"/>
    <w:rsid w:val="0001473B"/>
    <w:rsid w:val="0002323A"/>
    <w:rsid w:val="0002368D"/>
    <w:rsid w:val="0002424B"/>
    <w:rsid w:val="00030C88"/>
    <w:rsid w:val="00031EF3"/>
    <w:rsid w:val="000329AD"/>
    <w:rsid w:val="00041D85"/>
    <w:rsid w:val="00046145"/>
    <w:rsid w:val="00055311"/>
    <w:rsid w:val="000572E4"/>
    <w:rsid w:val="00057DF9"/>
    <w:rsid w:val="00063E5D"/>
    <w:rsid w:val="00080809"/>
    <w:rsid w:val="00081233"/>
    <w:rsid w:val="000816B5"/>
    <w:rsid w:val="00081C11"/>
    <w:rsid w:val="00091732"/>
    <w:rsid w:val="000A0793"/>
    <w:rsid w:val="000A2E6F"/>
    <w:rsid w:val="000B679C"/>
    <w:rsid w:val="000D6F5C"/>
    <w:rsid w:val="000E1EE1"/>
    <w:rsid w:val="00103ADB"/>
    <w:rsid w:val="001063DF"/>
    <w:rsid w:val="00106613"/>
    <w:rsid w:val="00117A21"/>
    <w:rsid w:val="00120030"/>
    <w:rsid w:val="001221AF"/>
    <w:rsid w:val="00122B29"/>
    <w:rsid w:val="00135772"/>
    <w:rsid w:val="0013773B"/>
    <w:rsid w:val="001421DA"/>
    <w:rsid w:val="00144153"/>
    <w:rsid w:val="00146111"/>
    <w:rsid w:val="001470B0"/>
    <w:rsid w:val="00151749"/>
    <w:rsid w:val="00156089"/>
    <w:rsid w:val="0015772A"/>
    <w:rsid w:val="0016296D"/>
    <w:rsid w:val="001738AF"/>
    <w:rsid w:val="00175EE7"/>
    <w:rsid w:val="00184F9D"/>
    <w:rsid w:val="001908C3"/>
    <w:rsid w:val="0019191B"/>
    <w:rsid w:val="0019364A"/>
    <w:rsid w:val="00196FAC"/>
    <w:rsid w:val="001A3835"/>
    <w:rsid w:val="001C0E60"/>
    <w:rsid w:val="001C7A1F"/>
    <w:rsid w:val="001E41BB"/>
    <w:rsid w:val="001E5B3D"/>
    <w:rsid w:val="001F2968"/>
    <w:rsid w:val="001F629F"/>
    <w:rsid w:val="002059F8"/>
    <w:rsid w:val="00205F9C"/>
    <w:rsid w:val="00210617"/>
    <w:rsid w:val="002149F9"/>
    <w:rsid w:val="00222862"/>
    <w:rsid w:val="00233B5A"/>
    <w:rsid w:val="002347DC"/>
    <w:rsid w:val="00242293"/>
    <w:rsid w:val="002434BA"/>
    <w:rsid w:val="0025058A"/>
    <w:rsid w:val="002557B3"/>
    <w:rsid w:val="0025664F"/>
    <w:rsid w:val="00257A07"/>
    <w:rsid w:val="0027190A"/>
    <w:rsid w:val="0027780E"/>
    <w:rsid w:val="002802CD"/>
    <w:rsid w:val="0028128F"/>
    <w:rsid w:val="0029456E"/>
    <w:rsid w:val="00295215"/>
    <w:rsid w:val="002A05F0"/>
    <w:rsid w:val="002A7510"/>
    <w:rsid w:val="002A77E4"/>
    <w:rsid w:val="002B3C94"/>
    <w:rsid w:val="002C359A"/>
    <w:rsid w:val="002C6C12"/>
    <w:rsid w:val="002D3866"/>
    <w:rsid w:val="002D4CDC"/>
    <w:rsid w:val="002D61BB"/>
    <w:rsid w:val="002F1825"/>
    <w:rsid w:val="002F5018"/>
    <w:rsid w:val="00332A72"/>
    <w:rsid w:val="00346ABB"/>
    <w:rsid w:val="0035076B"/>
    <w:rsid w:val="00352CF4"/>
    <w:rsid w:val="00356070"/>
    <w:rsid w:val="00370AC5"/>
    <w:rsid w:val="003710E8"/>
    <w:rsid w:val="0037372A"/>
    <w:rsid w:val="00380624"/>
    <w:rsid w:val="00386F93"/>
    <w:rsid w:val="00394115"/>
    <w:rsid w:val="003A08C6"/>
    <w:rsid w:val="003A0953"/>
    <w:rsid w:val="003A6171"/>
    <w:rsid w:val="003B2840"/>
    <w:rsid w:val="003B46CA"/>
    <w:rsid w:val="003B5F34"/>
    <w:rsid w:val="003C2F20"/>
    <w:rsid w:val="003D09A3"/>
    <w:rsid w:val="003D191B"/>
    <w:rsid w:val="003D209C"/>
    <w:rsid w:val="003D64DD"/>
    <w:rsid w:val="003E00AB"/>
    <w:rsid w:val="003E275B"/>
    <w:rsid w:val="003E2BC8"/>
    <w:rsid w:val="003F11CC"/>
    <w:rsid w:val="003F6711"/>
    <w:rsid w:val="00400B33"/>
    <w:rsid w:val="00403E6E"/>
    <w:rsid w:val="00405488"/>
    <w:rsid w:val="0041435B"/>
    <w:rsid w:val="004351A3"/>
    <w:rsid w:val="00435C6E"/>
    <w:rsid w:val="00436095"/>
    <w:rsid w:val="004371CE"/>
    <w:rsid w:val="00443346"/>
    <w:rsid w:val="00444082"/>
    <w:rsid w:val="00445AC1"/>
    <w:rsid w:val="004505E4"/>
    <w:rsid w:val="00455FD8"/>
    <w:rsid w:val="00456260"/>
    <w:rsid w:val="0046295C"/>
    <w:rsid w:val="00465C86"/>
    <w:rsid w:val="004824A1"/>
    <w:rsid w:val="00483793"/>
    <w:rsid w:val="00483D21"/>
    <w:rsid w:val="00485327"/>
    <w:rsid w:val="004924EA"/>
    <w:rsid w:val="004960FB"/>
    <w:rsid w:val="00496C2E"/>
    <w:rsid w:val="004977DC"/>
    <w:rsid w:val="004A3B8C"/>
    <w:rsid w:val="004A54FA"/>
    <w:rsid w:val="004A6B53"/>
    <w:rsid w:val="004A7EBB"/>
    <w:rsid w:val="004B0706"/>
    <w:rsid w:val="004B2F16"/>
    <w:rsid w:val="004B56D0"/>
    <w:rsid w:val="004C4B38"/>
    <w:rsid w:val="004C792E"/>
    <w:rsid w:val="004D36CA"/>
    <w:rsid w:val="004D3CD5"/>
    <w:rsid w:val="004D4737"/>
    <w:rsid w:val="004D7E91"/>
    <w:rsid w:val="004E149F"/>
    <w:rsid w:val="004E2611"/>
    <w:rsid w:val="004E2903"/>
    <w:rsid w:val="004E2B86"/>
    <w:rsid w:val="004E3233"/>
    <w:rsid w:val="004E68DA"/>
    <w:rsid w:val="004F28E1"/>
    <w:rsid w:val="004F37E3"/>
    <w:rsid w:val="005044EB"/>
    <w:rsid w:val="005107B9"/>
    <w:rsid w:val="0052055F"/>
    <w:rsid w:val="00526590"/>
    <w:rsid w:val="0053180E"/>
    <w:rsid w:val="005407E3"/>
    <w:rsid w:val="00543B2D"/>
    <w:rsid w:val="00543C10"/>
    <w:rsid w:val="00544B32"/>
    <w:rsid w:val="005617AA"/>
    <w:rsid w:val="005657E7"/>
    <w:rsid w:val="0057385C"/>
    <w:rsid w:val="005779C8"/>
    <w:rsid w:val="00581D32"/>
    <w:rsid w:val="005832E4"/>
    <w:rsid w:val="005961E5"/>
    <w:rsid w:val="005A2543"/>
    <w:rsid w:val="005A72FC"/>
    <w:rsid w:val="005B427C"/>
    <w:rsid w:val="005B5892"/>
    <w:rsid w:val="005B6AF6"/>
    <w:rsid w:val="005C140A"/>
    <w:rsid w:val="005C70FD"/>
    <w:rsid w:val="005C78FE"/>
    <w:rsid w:val="005E7AC0"/>
    <w:rsid w:val="006016C2"/>
    <w:rsid w:val="00601BAA"/>
    <w:rsid w:val="006127E6"/>
    <w:rsid w:val="00612CB6"/>
    <w:rsid w:val="0061373A"/>
    <w:rsid w:val="00627634"/>
    <w:rsid w:val="00632D80"/>
    <w:rsid w:val="00633CE1"/>
    <w:rsid w:val="0063407D"/>
    <w:rsid w:val="00641970"/>
    <w:rsid w:val="00642B0A"/>
    <w:rsid w:val="006447DA"/>
    <w:rsid w:val="00651BF5"/>
    <w:rsid w:val="006543D9"/>
    <w:rsid w:val="00656EFB"/>
    <w:rsid w:val="006658F1"/>
    <w:rsid w:val="006719A3"/>
    <w:rsid w:val="00673E98"/>
    <w:rsid w:val="006863D9"/>
    <w:rsid w:val="00686C34"/>
    <w:rsid w:val="0069607C"/>
    <w:rsid w:val="006969D9"/>
    <w:rsid w:val="006A2EA0"/>
    <w:rsid w:val="006B0318"/>
    <w:rsid w:val="006B2686"/>
    <w:rsid w:val="006C0236"/>
    <w:rsid w:val="006C4863"/>
    <w:rsid w:val="006C4B78"/>
    <w:rsid w:val="006D4DD0"/>
    <w:rsid w:val="006E1E85"/>
    <w:rsid w:val="006F0497"/>
    <w:rsid w:val="006F1E71"/>
    <w:rsid w:val="006F7905"/>
    <w:rsid w:val="00700E8A"/>
    <w:rsid w:val="0071085D"/>
    <w:rsid w:val="00713C57"/>
    <w:rsid w:val="00716331"/>
    <w:rsid w:val="007173C2"/>
    <w:rsid w:val="00721727"/>
    <w:rsid w:val="007243F8"/>
    <w:rsid w:val="0072510C"/>
    <w:rsid w:val="007311BB"/>
    <w:rsid w:val="0073489E"/>
    <w:rsid w:val="00735E5C"/>
    <w:rsid w:val="00736613"/>
    <w:rsid w:val="00737D8C"/>
    <w:rsid w:val="00740739"/>
    <w:rsid w:val="007420A5"/>
    <w:rsid w:val="007504E2"/>
    <w:rsid w:val="00757BBC"/>
    <w:rsid w:val="00764145"/>
    <w:rsid w:val="007701B0"/>
    <w:rsid w:val="00786B66"/>
    <w:rsid w:val="00786D68"/>
    <w:rsid w:val="00795019"/>
    <w:rsid w:val="007954EA"/>
    <w:rsid w:val="007A0DA2"/>
    <w:rsid w:val="007B1413"/>
    <w:rsid w:val="007B435F"/>
    <w:rsid w:val="007B4451"/>
    <w:rsid w:val="007B449E"/>
    <w:rsid w:val="007B56C2"/>
    <w:rsid w:val="007D38BB"/>
    <w:rsid w:val="007D49F2"/>
    <w:rsid w:val="007D7540"/>
    <w:rsid w:val="007E3185"/>
    <w:rsid w:val="007E540E"/>
    <w:rsid w:val="007F1E2E"/>
    <w:rsid w:val="007F584B"/>
    <w:rsid w:val="007F6087"/>
    <w:rsid w:val="008134E1"/>
    <w:rsid w:val="00813524"/>
    <w:rsid w:val="008155A1"/>
    <w:rsid w:val="008243CC"/>
    <w:rsid w:val="008355D5"/>
    <w:rsid w:val="00837174"/>
    <w:rsid w:val="0087168E"/>
    <w:rsid w:val="00875B9E"/>
    <w:rsid w:val="0087791A"/>
    <w:rsid w:val="00890783"/>
    <w:rsid w:val="008A04C5"/>
    <w:rsid w:val="008A3CFE"/>
    <w:rsid w:val="008A4750"/>
    <w:rsid w:val="008C01C6"/>
    <w:rsid w:val="008C0B44"/>
    <w:rsid w:val="008C3C06"/>
    <w:rsid w:val="008C4C76"/>
    <w:rsid w:val="008C5CBC"/>
    <w:rsid w:val="008D2097"/>
    <w:rsid w:val="008D214C"/>
    <w:rsid w:val="008D322B"/>
    <w:rsid w:val="008E37E8"/>
    <w:rsid w:val="008F1DFB"/>
    <w:rsid w:val="00913858"/>
    <w:rsid w:val="009237E5"/>
    <w:rsid w:val="00934651"/>
    <w:rsid w:val="00951A7B"/>
    <w:rsid w:val="00955701"/>
    <w:rsid w:val="00957B8D"/>
    <w:rsid w:val="009641F3"/>
    <w:rsid w:val="009657BF"/>
    <w:rsid w:val="009711B7"/>
    <w:rsid w:val="0098428D"/>
    <w:rsid w:val="0098639A"/>
    <w:rsid w:val="00990C0B"/>
    <w:rsid w:val="00991468"/>
    <w:rsid w:val="00997436"/>
    <w:rsid w:val="009A05A6"/>
    <w:rsid w:val="009A2FF9"/>
    <w:rsid w:val="009B08E1"/>
    <w:rsid w:val="009B276A"/>
    <w:rsid w:val="009B56C0"/>
    <w:rsid w:val="009B7E06"/>
    <w:rsid w:val="009C314F"/>
    <w:rsid w:val="009D5BAD"/>
    <w:rsid w:val="009E0188"/>
    <w:rsid w:val="009E4703"/>
    <w:rsid w:val="009F489A"/>
    <w:rsid w:val="00A050DD"/>
    <w:rsid w:val="00A26EF1"/>
    <w:rsid w:val="00A27B2B"/>
    <w:rsid w:val="00A404CA"/>
    <w:rsid w:val="00A41269"/>
    <w:rsid w:val="00A5066A"/>
    <w:rsid w:val="00A51150"/>
    <w:rsid w:val="00A624AC"/>
    <w:rsid w:val="00A67558"/>
    <w:rsid w:val="00A73829"/>
    <w:rsid w:val="00A741DE"/>
    <w:rsid w:val="00A775AC"/>
    <w:rsid w:val="00A77E65"/>
    <w:rsid w:val="00A80B5B"/>
    <w:rsid w:val="00A85B5C"/>
    <w:rsid w:val="00A85CDB"/>
    <w:rsid w:val="00A9052D"/>
    <w:rsid w:val="00A92F61"/>
    <w:rsid w:val="00A932FC"/>
    <w:rsid w:val="00A965AC"/>
    <w:rsid w:val="00AA19F1"/>
    <w:rsid w:val="00AA25EF"/>
    <w:rsid w:val="00AA7414"/>
    <w:rsid w:val="00AA7EF8"/>
    <w:rsid w:val="00AC1D9B"/>
    <w:rsid w:val="00AD7280"/>
    <w:rsid w:val="00AD73B9"/>
    <w:rsid w:val="00AE3187"/>
    <w:rsid w:val="00AE7FAE"/>
    <w:rsid w:val="00AF037C"/>
    <w:rsid w:val="00B05F69"/>
    <w:rsid w:val="00B10A28"/>
    <w:rsid w:val="00B12BDC"/>
    <w:rsid w:val="00B15842"/>
    <w:rsid w:val="00B159E4"/>
    <w:rsid w:val="00B21F61"/>
    <w:rsid w:val="00B2369A"/>
    <w:rsid w:val="00B23E53"/>
    <w:rsid w:val="00B2761B"/>
    <w:rsid w:val="00B44640"/>
    <w:rsid w:val="00B55F98"/>
    <w:rsid w:val="00B56150"/>
    <w:rsid w:val="00B6038A"/>
    <w:rsid w:val="00B60AC2"/>
    <w:rsid w:val="00B67E58"/>
    <w:rsid w:val="00B86755"/>
    <w:rsid w:val="00B94B16"/>
    <w:rsid w:val="00B954EB"/>
    <w:rsid w:val="00B95875"/>
    <w:rsid w:val="00BA3729"/>
    <w:rsid w:val="00BB0CB9"/>
    <w:rsid w:val="00BB1075"/>
    <w:rsid w:val="00BB14E4"/>
    <w:rsid w:val="00BB1F18"/>
    <w:rsid w:val="00BC2B92"/>
    <w:rsid w:val="00BC4778"/>
    <w:rsid w:val="00BC5069"/>
    <w:rsid w:val="00BC648E"/>
    <w:rsid w:val="00BC6C08"/>
    <w:rsid w:val="00BD3C1A"/>
    <w:rsid w:val="00BE1528"/>
    <w:rsid w:val="00BE1A35"/>
    <w:rsid w:val="00BE6FE8"/>
    <w:rsid w:val="00C02F2E"/>
    <w:rsid w:val="00C0781E"/>
    <w:rsid w:val="00C07C1E"/>
    <w:rsid w:val="00C10211"/>
    <w:rsid w:val="00C11BC9"/>
    <w:rsid w:val="00C17C87"/>
    <w:rsid w:val="00C222F2"/>
    <w:rsid w:val="00C23E88"/>
    <w:rsid w:val="00C246C3"/>
    <w:rsid w:val="00C26205"/>
    <w:rsid w:val="00C266A2"/>
    <w:rsid w:val="00C378D2"/>
    <w:rsid w:val="00C37AAE"/>
    <w:rsid w:val="00C5098E"/>
    <w:rsid w:val="00C53BBA"/>
    <w:rsid w:val="00C5724C"/>
    <w:rsid w:val="00C616F2"/>
    <w:rsid w:val="00C640F3"/>
    <w:rsid w:val="00C64E43"/>
    <w:rsid w:val="00C67D5A"/>
    <w:rsid w:val="00C73DCB"/>
    <w:rsid w:val="00C778E9"/>
    <w:rsid w:val="00C81B90"/>
    <w:rsid w:val="00C85A5C"/>
    <w:rsid w:val="00C92CE2"/>
    <w:rsid w:val="00C96E0A"/>
    <w:rsid w:val="00CA6526"/>
    <w:rsid w:val="00CB0097"/>
    <w:rsid w:val="00CB3577"/>
    <w:rsid w:val="00CB42D5"/>
    <w:rsid w:val="00CC326A"/>
    <w:rsid w:val="00CD5EA3"/>
    <w:rsid w:val="00CF60B3"/>
    <w:rsid w:val="00D0218D"/>
    <w:rsid w:val="00D070F5"/>
    <w:rsid w:val="00D140C5"/>
    <w:rsid w:val="00D16778"/>
    <w:rsid w:val="00D17F3A"/>
    <w:rsid w:val="00D23EB1"/>
    <w:rsid w:val="00D26C1D"/>
    <w:rsid w:val="00D30968"/>
    <w:rsid w:val="00D4132B"/>
    <w:rsid w:val="00D41B96"/>
    <w:rsid w:val="00D4387C"/>
    <w:rsid w:val="00D47F7F"/>
    <w:rsid w:val="00D56525"/>
    <w:rsid w:val="00D56C3F"/>
    <w:rsid w:val="00D77EAC"/>
    <w:rsid w:val="00D801FB"/>
    <w:rsid w:val="00D824A9"/>
    <w:rsid w:val="00D903B8"/>
    <w:rsid w:val="00D92249"/>
    <w:rsid w:val="00D93C23"/>
    <w:rsid w:val="00D9596C"/>
    <w:rsid w:val="00DA2B2E"/>
    <w:rsid w:val="00DA3CE4"/>
    <w:rsid w:val="00DA41F8"/>
    <w:rsid w:val="00DB5ADE"/>
    <w:rsid w:val="00DC4763"/>
    <w:rsid w:val="00DC6452"/>
    <w:rsid w:val="00DD3849"/>
    <w:rsid w:val="00DF5A6B"/>
    <w:rsid w:val="00E00C8E"/>
    <w:rsid w:val="00E01016"/>
    <w:rsid w:val="00E0489F"/>
    <w:rsid w:val="00E06E83"/>
    <w:rsid w:val="00E07D87"/>
    <w:rsid w:val="00E110A3"/>
    <w:rsid w:val="00E21676"/>
    <w:rsid w:val="00E22994"/>
    <w:rsid w:val="00E23B1F"/>
    <w:rsid w:val="00E57AEF"/>
    <w:rsid w:val="00E66BAA"/>
    <w:rsid w:val="00E7749A"/>
    <w:rsid w:val="00E833DA"/>
    <w:rsid w:val="00E90C5F"/>
    <w:rsid w:val="00E932A8"/>
    <w:rsid w:val="00E94E88"/>
    <w:rsid w:val="00EA514F"/>
    <w:rsid w:val="00EA66CF"/>
    <w:rsid w:val="00EA7688"/>
    <w:rsid w:val="00EA77FF"/>
    <w:rsid w:val="00EB4163"/>
    <w:rsid w:val="00EC5BCE"/>
    <w:rsid w:val="00ED193E"/>
    <w:rsid w:val="00ED1E16"/>
    <w:rsid w:val="00ED49F6"/>
    <w:rsid w:val="00ED4C55"/>
    <w:rsid w:val="00ED5C5E"/>
    <w:rsid w:val="00ED75E1"/>
    <w:rsid w:val="00EF2DC1"/>
    <w:rsid w:val="00F074E1"/>
    <w:rsid w:val="00F108F5"/>
    <w:rsid w:val="00F10FAB"/>
    <w:rsid w:val="00F14BC8"/>
    <w:rsid w:val="00F14C2F"/>
    <w:rsid w:val="00F15085"/>
    <w:rsid w:val="00F15B55"/>
    <w:rsid w:val="00F208C8"/>
    <w:rsid w:val="00F2594E"/>
    <w:rsid w:val="00F30743"/>
    <w:rsid w:val="00F37A24"/>
    <w:rsid w:val="00F46352"/>
    <w:rsid w:val="00F530F5"/>
    <w:rsid w:val="00F63495"/>
    <w:rsid w:val="00F80906"/>
    <w:rsid w:val="00F87DBC"/>
    <w:rsid w:val="00F9283A"/>
    <w:rsid w:val="00FA1383"/>
    <w:rsid w:val="00FA5ED2"/>
    <w:rsid w:val="00FA6871"/>
    <w:rsid w:val="00FB5263"/>
    <w:rsid w:val="00FC011E"/>
    <w:rsid w:val="00FC73BE"/>
    <w:rsid w:val="00FE1CD1"/>
    <w:rsid w:val="00FF1E63"/>
    <w:rsid w:val="00FF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AE2E2"/>
  <w15:chartTrackingRefBased/>
  <w15:docId w15:val="{B0D258D6-EA87-4582-8436-7119C238F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7E4"/>
  </w:style>
  <w:style w:type="paragraph" w:styleId="Heading1">
    <w:name w:val="heading 1"/>
    <w:basedOn w:val="Normal"/>
    <w:next w:val="Normal"/>
    <w:link w:val="Heading1Char"/>
    <w:uiPriority w:val="9"/>
    <w:qFormat/>
    <w:rsid w:val="008C4C7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C314F"/>
    <w:pPr>
      <w:spacing w:after="0" w:line="240" w:lineRule="auto"/>
    </w:pPr>
  </w:style>
  <w:style w:type="character" w:customStyle="1" w:styleId="Heading1Char">
    <w:name w:val="Heading 1 Char"/>
    <w:basedOn w:val="DefaultParagraphFont"/>
    <w:link w:val="Heading1"/>
    <w:uiPriority w:val="9"/>
    <w:rsid w:val="008C4C7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C4C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634">
      <w:bodyDiv w:val="1"/>
      <w:marLeft w:val="0"/>
      <w:marRight w:val="0"/>
      <w:marTop w:val="0"/>
      <w:marBottom w:val="0"/>
      <w:divBdr>
        <w:top w:val="none" w:sz="0" w:space="0" w:color="auto"/>
        <w:left w:val="none" w:sz="0" w:space="0" w:color="auto"/>
        <w:bottom w:val="none" w:sz="0" w:space="0" w:color="auto"/>
        <w:right w:val="none" w:sz="0" w:space="0" w:color="auto"/>
      </w:divBdr>
    </w:div>
    <w:div w:id="1202856">
      <w:bodyDiv w:val="1"/>
      <w:marLeft w:val="0"/>
      <w:marRight w:val="0"/>
      <w:marTop w:val="0"/>
      <w:marBottom w:val="0"/>
      <w:divBdr>
        <w:top w:val="none" w:sz="0" w:space="0" w:color="auto"/>
        <w:left w:val="none" w:sz="0" w:space="0" w:color="auto"/>
        <w:bottom w:val="none" w:sz="0" w:space="0" w:color="auto"/>
        <w:right w:val="none" w:sz="0" w:space="0" w:color="auto"/>
      </w:divBdr>
    </w:div>
    <w:div w:id="9727250">
      <w:bodyDiv w:val="1"/>
      <w:marLeft w:val="0"/>
      <w:marRight w:val="0"/>
      <w:marTop w:val="0"/>
      <w:marBottom w:val="0"/>
      <w:divBdr>
        <w:top w:val="none" w:sz="0" w:space="0" w:color="auto"/>
        <w:left w:val="none" w:sz="0" w:space="0" w:color="auto"/>
        <w:bottom w:val="none" w:sz="0" w:space="0" w:color="auto"/>
        <w:right w:val="none" w:sz="0" w:space="0" w:color="auto"/>
      </w:divBdr>
    </w:div>
    <w:div w:id="20011761">
      <w:bodyDiv w:val="1"/>
      <w:marLeft w:val="0"/>
      <w:marRight w:val="0"/>
      <w:marTop w:val="0"/>
      <w:marBottom w:val="0"/>
      <w:divBdr>
        <w:top w:val="none" w:sz="0" w:space="0" w:color="auto"/>
        <w:left w:val="none" w:sz="0" w:space="0" w:color="auto"/>
        <w:bottom w:val="none" w:sz="0" w:space="0" w:color="auto"/>
        <w:right w:val="none" w:sz="0" w:space="0" w:color="auto"/>
      </w:divBdr>
    </w:div>
    <w:div w:id="38021102">
      <w:bodyDiv w:val="1"/>
      <w:marLeft w:val="0"/>
      <w:marRight w:val="0"/>
      <w:marTop w:val="0"/>
      <w:marBottom w:val="0"/>
      <w:divBdr>
        <w:top w:val="none" w:sz="0" w:space="0" w:color="auto"/>
        <w:left w:val="none" w:sz="0" w:space="0" w:color="auto"/>
        <w:bottom w:val="none" w:sz="0" w:space="0" w:color="auto"/>
        <w:right w:val="none" w:sz="0" w:space="0" w:color="auto"/>
      </w:divBdr>
    </w:div>
    <w:div w:id="44720083">
      <w:bodyDiv w:val="1"/>
      <w:marLeft w:val="0"/>
      <w:marRight w:val="0"/>
      <w:marTop w:val="0"/>
      <w:marBottom w:val="0"/>
      <w:divBdr>
        <w:top w:val="none" w:sz="0" w:space="0" w:color="auto"/>
        <w:left w:val="none" w:sz="0" w:space="0" w:color="auto"/>
        <w:bottom w:val="none" w:sz="0" w:space="0" w:color="auto"/>
        <w:right w:val="none" w:sz="0" w:space="0" w:color="auto"/>
      </w:divBdr>
    </w:div>
    <w:div w:id="70081442">
      <w:bodyDiv w:val="1"/>
      <w:marLeft w:val="0"/>
      <w:marRight w:val="0"/>
      <w:marTop w:val="0"/>
      <w:marBottom w:val="0"/>
      <w:divBdr>
        <w:top w:val="none" w:sz="0" w:space="0" w:color="auto"/>
        <w:left w:val="none" w:sz="0" w:space="0" w:color="auto"/>
        <w:bottom w:val="none" w:sz="0" w:space="0" w:color="auto"/>
        <w:right w:val="none" w:sz="0" w:space="0" w:color="auto"/>
      </w:divBdr>
    </w:div>
    <w:div w:id="76093976">
      <w:bodyDiv w:val="1"/>
      <w:marLeft w:val="0"/>
      <w:marRight w:val="0"/>
      <w:marTop w:val="0"/>
      <w:marBottom w:val="0"/>
      <w:divBdr>
        <w:top w:val="none" w:sz="0" w:space="0" w:color="auto"/>
        <w:left w:val="none" w:sz="0" w:space="0" w:color="auto"/>
        <w:bottom w:val="none" w:sz="0" w:space="0" w:color="auto"/>
        <w:right w:val="none" w:sz="0" w:space="0" w:color="auto"/>
      </w:divBdr>
    </w:div>
    <w:div w:id="81728968">
      <w:bodyDiv w:val="1"/>
      <w:marLeft w:val="0"/>
      <w:marRight w:val="0"/>
      <w:marTop w:val="0"/>
      <w:marBottom w:val="0"/>
      <w:divBdr>
        <w:top w:val="none" w:sz="0" w:space="0" w:color="auto"/>
        <w:left w:val="none" w:sz="0" w:space="0" w:color="auto"/>
        <w:bottom w:val="none" w:sz="0" w:space="0" w:color="auto"/>
        <w:right w:val="none" w:sz="0" w:space="0" w:color="auto"/>
      </w:divBdr>
    </w:div>
    <w:div w:id="83689578">
      <w:bodyDiv w:val="1"/>
      <w:marLeft w:val="0"/>
      <w:marRight w:val="0"/>
      <w:marTop w:val="0"/>
      <w:marBottom w:val="0"/>
      <w:divBdr>
        <w:top w:val="none" w:sz="0" w:space="0" w:color="auto"/>
        <w:left w:val="none" w:sz="0" w:space="0" w:color="auto"/>
        <w:bottom w:val="none" w:sz="0" w:space="0" w:color="auto"/>
        <w:right w:val="none" w:sz="0" w:space="0" w:color="auto"/>
      </w:divBdr>
    </w:div>
    <w:div w:id="88282220">
      <w:bodyDiv w:val="1"/>
      <w:marLeft w:val="0"/>
      <w:marRight w:val="0"/>
      <w:marTop w:val="0"/>
      <w:marBottom w:val="0"/>
      <w:divBdr>
        <w:top w:val="none" w:sz="0" w:space="0" w:color="auto"/>
        <w:left w:val="none" w:sz="0" w:space="0" w:color="auto"/>
        <w:bottom w:val="none" w:sz="0" w:space="0" w:color="auto"/>
        <w:right w:val="none" w:sz="0" w:space="0" w:color="auto"/>
      </w:divBdr>
    </w:div>
    <w:div w:id="95634546">
      <w:bodyDiv w:val="1"/>
      <w:marLeft w:val="0"/>
      <w:marRight w:val="0"/>
      <w:marTop w:val="0"/>
      <w:marBottom w:val="0"/>
      <w:divBdr>
        <w:top w:val="none" w:sz="0" w:space="0" w:color="auto"/>
        <w:left w:val="none" w:sz="0" w:space="0" w:color="auto"/>
        <w:bottom w:val="none" w:sz="0" w:space="0" w:color="auto"/>
        <w:right w:val="none" w:sz="0" w:space="0" w:color="auto"/>
      </w:divBdr>
    </w:div>
    <w:div w:id="97138150">
      <w:bodyDiv w:val="1"/>
      <w:marLeft w:val="0"/>
      <w:marRight w:val="0"/>
      <w:marTop w:val="0"/>
      <w:marBottom w:val="0"/>
      <w:divBdr>
        <w:top w:val="none" w:sz="0" w:space="0" w:color="auto"/>
        <w:left w:val="none" w:sz="0" w:space="0" w:color="auto"/>
        <w:bottom w:val="none" w:sz="0" w:space="0" w:color="auto"/>
        <w:right w:val="none" w:sz="0" w:space="0" w:color="auto"/>
      </w:divBdr>
    </w:div>
    <w:div w:id="100302657">
      <w:bodyDiv w:val="1"/>
      <w:marLeft w:val="0"/>
      <w:marRight w:val="0"/>
      <w:marTop w:val="0"/>
      <w:marBottom w:val="0"/>
      <w:divBdr>
        <w:top w:val="none" w:sz="0" w:space="0" w:color="auto"/>
        <w:left w:val="none" w:sz="0" w:space="0" w:color="auto"/>
        <w:bottom w:val="none" w:sz="0" w:space="0" w:color="auto"/>
        <w:right w:val="none" w:sz="0" w:space="0" w:color="auto"/>
      </w:divBdr>
    </w:div>
    <w:div w:id="100421550">
      <w:bodyDiv w:val="1"/>
      <w:marLeft w:val="0"/>
      <w:marRight w:val="0"/>
      <w:marTop w:val="0"/>
      <w:marBottom w:val="0"/>
      <w:divBdr>
        <w:top w:val="none" w:sz="0" w:space="0" w:color="auto"/>
        <w:left w:val="none" w:sz="0" w:space="0" w:color="auto"/>
        <w:bottom w:val="none" w:sz="0" w:space="0" w:color="auto"/>
        <w:right w:val="none" w:sz="0" w:space="0" w:color="auto"/>
      </w:divBdr>
    </w:div>
    <w:div w:id="117451348">
      <w:bodyDiv w:val="1"/>
      <w:marLeft w:val="0"/>
      <w:marRight w:val="0"/>
      <w:marTop w:val="0"/>
      <w:marBottom w:val="0"/>
      <w:divBdr>
        <w:top w:val="none" w:sz="0" w:space="0" w:color="auto"/>
        <w:left w:val="none" w:sz="0" w:space="0" w:color="auto"/>
        <w:bottom w:val="none" w:sz="0" w:space="0" w:color="auto"/>
        <w:right w:val="none" w:sz="0" w:space="0" w:color="auto"/>
      </w:divBdr>
    </w:div>
    <w:div w:id="127747883">
      <w:bodyDiv w:val="1"/>
      <w:marLeft w:val="0"/>
      <w:marRight w:val="0"/>
      <w:marTop w:val="0"/>
      <w:marBottom w:val="0"/>
      <w:divBdr>
        <w:top w:val="none" w:sz="0" w:space="0" w:color="auto"/>
        <w:left w:val="none" w:sz="0" w:space="0" w:color="auto"/>
        <w:bottom w:val="none" w:sz="0" w:space="0" w:color="auto"/>
        <w:right w:val="none" w:sz="0" w:space="0" w:color="auto"/>
      </w:divBdr>
    </w:div>
    <w:div w:id="128713958">
      <w:bodyDiv w:val="1"/>
      <w:marLeft w:val="0"/>
      <w:marRight w:val="0"/>
      <w:marTop w:val="0"/>
      <w:marBottom w:val="0"/>
      <w:divBdr>
        <w:top w:val="none" w:sz="0" w:space="0" w:color="auto"/>
        <w:left w:val="none" w:sz="0" w:space="0" w:color="auto"/>
        <w:bottom w:val="none" w:sz="0" w:space="0" w:color="auto"/>
        <w:right w:val="none" w:sz="0" w:space="0" w:color="auto"/>
      </w:divBdr>
    </w:div>
    <w:div w:id="156848298">
      <w:bodyDiv w:val="1"/>
      <w:marLeft w:val="0"/>
      <w:marRight w:val="0"/>
      <w:marTop w:val="0"/>
      <w:marBottom w:val="0"/>
      <w:divBdr>
        <w:top w:val="none" w:sz="0" w:space="0" w:color="auto"/>
        <w:left w:val="none" w:sz="0" w:space="0" w:color="auto"/>
        <w:bottom w:val="none" w:sz="0" w:space="0" w:color="auto"/>
        <w:right w:val="none" w:sz="0" w:space="0" w:color="auto"/>
      </w:divBdr>
    </w:div>
    <w:div w:id="156921185">
      <w:bodyDiv w:val="1"/>
      <w:marLeft w:val="0"/>
      <w:marRight w:val="0"/>
      <w:marTop w:val="0"/>
      <w:marBottom w:val="0"/>
      <w:divBdr>
        <w:top w:val="none" w:sz="0" w:space="0" w:color="auto"/>
        <w:left w:val="none" w:sz="0" w:space="0" w:color="auto"/>
        <w:bottom w:val="none" w:sz="0" w:space="0" w:color="auto"/>
        <w:right w:val="none" w:sz="0" w:space="0" w:color="auto"/>
      </w:divBdr>
    </w:div>
    <w:div w:id="165559973">
      <w:bodyDiv w:val="1"/>
      <w:marLeft w:val="0"/>
      <w:marRight w:val="0"/>
      <w:marTop w:val="0"/>
      <w:marBottom w:val="0"/>
      <w:divBdr>
        <w:top w:val="none" w:sz="0" w:space="0" w:color="auto"/>
        <w:left w:val="none" w:sz="0" w:space="0" w:color="auto"/>
        <w:bottom w:val="none" w:sz="0" w:space="0" w:color="auto"/>
        <w:right w:val="none" w:sz="0" w:space="0" w:color="auto"/>
      </w:divBdr>
    </w:div>
    <w:div w:id="179124032">
      <w:bodyDiv w:val="1"/>
      <w:marLeft w:val="0"/>
      <w:marRight w:val="0"/>
      <w:marTop w:val="0"/>
      <w:marBottom w:val="0"/>
      <w:divBdr>
        <w:top w:val="none" w:sz="0" w:space="0" w:color="auto"/>
        <w:left w:val="none" w:sz="0" w:space="0" w:color="auto"/>
        <w:bottom w:val="none" w:sz="0" w:space="0" w:color="auto"/>
        <w:right w:val="none" w:sz="0" w:space="0" w:color="auto"/>
      </w:divBdr>
    </w:div>
    <w:div w:id="215090265">
      <w:bodyDiv w:val="1"/>
      <w:marLeft w:val="0"/>
      <w:marRight w:val="0"/>
      <w:marTop w:val="0"/>
      <w:marBottom w:val="0"/>
      <w:divBdr>
        <w:top w:val="none" w:sz="0" w:space="0" w:color="auto"/>
        <w:left w:val="none" w:sz="0" w:space="0" w:color="auto"/>
        <w:bottom w:val="none" w:sz="0" w:space="0" w:color="auto"/>
        <w:right w:val="none" w:sz="0" w:space="0" w:color="auto"/>
      </w:divBdr>
    </w:div>
    <w:div w:id="230582951">
      <w:bodyDiv w:val="1"/>
      <w:marLeft w:val="0"/>
      <w:marRight w:val="0"/>
      <w:marTop w:val="0"/>
      <w:marBottom w:val="0"/>
      <w:divBdr>
        <w:top w:val="none" w:sz="0" w:space="0" w:color="auto"/>
        <w:left w:val="none" w:sz="0" w:space="0" w:color="auto"/>
        <w:bottom w:val="none" w:sz="0" w:space="0" w:color="auto"/>
        <w:right w:val="none" w:sz="0" w:space="0" w:color="auto"/>
      </w:divBdr>
    </w:div>
    <w:div w:id="235211999">
      <w:bodyDiv w:val="1"/>
      <w:marLeft w:val="0"/>
      <w:marRight w:val="0"/>
      <w:marTop w:val="0"/>
      <w:marBottom w:val="0"/>
      <w:divBdr>
        <w:top w:val="none" w:sz="0" w:space="0" w:color="auto"/>
        <w:left w:val="none" w:sz="0" w:space="0" w:color="auto"/>
        <w:bottom w:val="none" w:sz="0" w:space="0" w:color="auto"/>
        <w:right w:val="none" w:sz="0" w:space="0" w:color="auto"/>
      </w:divBdr>
    </w:div>
    <w:div w:id="270556991">
      <w:bodyDiv w:val="1"/>
      <w:marLeft w:val="0"/>
      <w:marRight w:val="0"/>
      <w:marTop w:val="0"/>
      <w:marBottom w:val="0"/>
      <w:divBdr>
        <w:top w:val="none" w:sz="0" w:space="0" w:color="auto"/>
        <w:left w:val="none" w:sz="0" w:space="0" w:color="auto"/>
        <w:bottom w:val="none" w:sz="0" w:space="0" w:color="auto"/>
        <w:right w:val="none" w:sz="0" w:space="0" w:color="auto"/>
      </w:divBdr>
    </w:div>
    <w:div w:id="271668731">
      <w:bodyDiv w:val="1"/>
      <w:marLeft w:val="0"/>
      <w:marRight w:val="0"/>
      <w:marTop w:val="0"/>
      <w:marBottom w:val="0"/>
      <w:divBdr>
        <w:top w:val="none" w:sz="0" w:space="0" w:color="auto"/>
        <w:left w:val="none" w:sz="0" w:space="0" w:color="auto"/>
        <w:bottom w:val="none" w:sz="0" w:space="0" w:color="auto"/>
        <w:right w:val="none" w:sz="0" w:space="0" w:color="auto"/>
      </w:divBdr>
    </w:div>
    <w:div w:id="278026680">
      <w:bodyDiv w:val="1"/>
      <w:marLeft w:val="0"/>
      <w:marRight w:val="0"/>
      <w:marTop w:val="0"/>
      <w:marBottom w:val="0"/>
      <w:divBdr>
        <w:top w:val="none" w:sz="0" w:space="0" w:color="auto"/>
        <w:left w:val="none" w:sz="0" w:space="0" w:color="auto"/>
        <w:bottom w:val="none" w:sz="0" w:space="0" w:color="auto"/>
        <w:right w:val="none" w:sz="0" w:space="0" w:color="auto"/>
      </w:divBdr>
    </w:div>
    <w:div w:id="278949392">
      <w:bodyDiv w:val="1"/>
      <w:marLeft w:val="0"/>
      <w:marRight w:val="0"/>
      <w:marTop w:val="0"/>
      <w:marBottom w:val="0"/>
      <w:divBdr>
        <w:top w:val="none" w:sz="0" w:space="0" w:color="auto"/>
        <w:left w:val="none" w:sz="0" w:space="0" w:color="auto"/>
        <w:bottom w:val="none" w:sz="0" w:space="0" w:color="auto"/>
        <w:right w:val="none" w:sz="0" w:space="0" w:color="auto"/>
      </w:divBdr>
    </w:div>
    <w:div w:id="280841277">
      <w:bodyDiv w:val="1"/>
      <w:marLeft w:val="0"/>
      <w:marRight w:val="0"/>
      <w:marTop w:val="0"/>
      <w:marBottom w:val="0"/>
      <w:divBdr>
        <w:top w:val="none" w:sz="0" w:space="0" w:color="auto"/>
        <w:left w:val="none" w:sz="0" w:space="0" w:color="auto"/>
        <w:bottom w:val="none" w:sz="0" w:space="0" w:color="auto"/>
        <w:right w:val="none" w:sz="0" w:space="0" w:color="auto"/>
      </w:divBdr>
    </w:div>
    <w:div w:id="292249252">
      <w:bodyDiv w:val="1"/>
      <w:marLeft w:val="0"/>
      <w:marRight w:val="0"/>
      <w:marTop w:val="0"/>
      <w:marBottom w:val="0"/>
      <w:divBdr>
        <w:top w:val="none" w:sz="0" w:space="0" w:color="auto"/>
        <w:left w:val="none" w:sz="0" w:space="0" w:color="auto"/>
        <w:bottom w:val="none" w:sz="0" w:space="0" w:color="auto"/>
        <w:right w:val="none" w:sz="0" w:space="0" w:color="auto"/>
      </w:divBdr>
    </w:div>
    <w:div w:id="303776152">
      <w:bodyDiv w:val="1"/>
      <w:marLeft w:val="0"/>
      <w:marRight w:val="0"/>
      <w:marTop w:val="0"/>
      <w:marBottom w:val="0"/>
      <w:divBdr>
        <w:top w:val="none" w:sz="0" w:space="0" w:color="auto"/>
        <w:left w:val="none" w:sz="0" w:space="0" w:color="auto"/>
        <w:bottom w:val="none" w:sz="0" w:space="0" w:color="auto"/>
        <w:right w:val="none" w:sz="0" w:space="0" w:color="auto"/>
      </w:divBdr>
    </w:div>
    <w:div w:id="303975804">
      <w:bodyDiv w:val="1"/>
      <w:marLeft w:val="0"/>
      <w:marRight w:val="0"/>
      <w:marTop w:val="0"/>
      <w:marBottom w:val="0"/>
      <w:divBdr>
        <w:top w:val="none" w:sz="0" w:space="0" w:color="auto"/>
        <w:left w:val="none" w:sz="0" w:space="0" w:color="auto"/>
        <w:bottom w:val="none" w:sz="0" w:space="0" w:color="auto"/>
        <w:right w:val="none" w:sz="0" w:space="0" w:color="auto"/>
      </w:divBdr>
    </w:div>
    <w:div w:id="305478420">
      <w:bodyDiv w:val="1"/>
      <w:marLeft w:val="0"/>
      <w:marRight w:val="0"/>
      <w:marTop w:val="0"/>
      <w:marBottom w:val="0"/>
      <w:divBdr>
        <w:top w:val="none" w:sz="0" w:space="0" w:color="auto"/>
        <w:left w:val="none" w:sz="0" w:space="0" w:color="auto"/>
        <w:bottom w:val="none" w:sz="0" w:space="0" w:color="auto"/>
        <w:right w:val="none" w:sz="0" w:space="0" w:color="auto"/>
      </w:divBdr>
    </w:div>
    <w:div w:id="313337494">
      <w:bodyDiv w:val="1"/>
      <w:marLeft w:val="0"/>
      <w:marRight w:val="0"/>
      <w:marTop w:val="0"/>
      <w:marBottom w:val="0"/>
      <w:divBdr>
        <w:top w:val="none" w:sz="0" w:space="0" w:color="auto"/>
        <w:left w:val="none" w:sz="0" w:space="0" w:color="auto"/>
        <w:bottom w:val="none" w:sz="0" w:space="0" w:color="auto"/>
        <w:right w:val="none" w:sz="0" w:space="0" w:color="auto"/>
      </w:divBdr>
    </w:div>
    <w:div w:id="321542499">
      <w:bodyDiv w:val="1"/>
      <w:marLeft w:val="0"/>
      <w:marRight w:val="0"/>
      <w:marTop w:val="0"/>
      <w:marBottom w:val="0"/>
      <w:divBdr>
        <w:top w:val="none" w:sz="0" w:space="0" w:color="auto"/>
        <w:left w:val="none" w:sz="0" w:space="0" w:color="auto"/>
        <w:bottom w:val="none" w:sz="0" w:space="0" w:color="auto"/>
        <w:right w:val="none" w:sz="0" w:space="0" w:color="auto"/>
      </w:divBdr>
    </w:div>
    <w:div w:id="324936257">
      <w:bodyDiv w:val="1"/>
      <w:marLeft w:val="0"/>
      <w:marRight w:val="0"/>
      <w:marTop w:val="0"/>
      <w:marBottom w:val="0"/>
      <w:divBdr>
        <w:top w:val="none" w:sz="0" w:space="0" w:color="auto"/>
        <w:left w:val="none" w:sz="0" w:space="0" w:color="auto"/>
        <w:bottom w:val="none" w:sz="0" w:space="0" w:color="auto"/>
        <w:right w:val="none" w:sz="0" w:space="0" w:color="auto"/>
      </w:divBdr>
    </w:div>
    <w:div w:id="348023584">
      <w:bodyDiv w:val="1"/>
      <w:marLeft w:val="0"/>
      <w:marRight w:val="0"/>
      <w:marTop w:val="0"/>
      <w:marBottom w:val="0"/>
      <w:divBdr>
        <w:top w:val="none" w:sz="0" w:space="0" w:color="auto"/>
        <w:left w:val="none" w:sz="0" w:space="0" w:color="auto"/>
        <w:bottom w:val="none" w:sz="0" w:space="0" w:color="auto"/>
        <w:right w:val="none" w:sz="0" w:space="0" w:color="auto"/>
      </w:divBdr>
    </w:div>
    <w:div w:id="351759839">
      <w:bodyDiv w:val="1"/>
      <w:marLeft w:val="0"/>
      <w:marRight w:val="0"/>
      <w:marTop w:val="0"/>
      <w:marBottom w:val="0"/>
      <w:divBdr>
        <w:top w:val="none" w:sz="0" w:space="0" w:color="auto"/>
        <w:left w:val="none" w:sz="0" w:space="0" w:color="auto"/>
        <w:bottom w:val="none" w:sz="0" w:space="0" w:color="auto"/>
        <w:right w:val="none" w:sz="0" w:space="0" w:color="auto"/>
      </w:divBdr>
    </w:div>
    <w:div w:id="358505373">
      <w:bodyDiv w:val="1"/>
      <w:marLeft w:val="0"/>
      <w:marRight w:val="0"/>
      <w:marTop w:val="0"/>
      <w:marBottom w:val="0"/>
      <w:divBdr>
        <w:top w:val="none" w:sz="0" w:space="0" w:color="auto"/>
        <w:left w:val="none" w:sz="0" w:space="0" w:color="auto"/>
        <w:bottom w:val="none" w:sz="0" w:space="0" w:color="auto"/>
        <w:right w:val="none" w:sz="0" w:space="0" w:color="auto"/>
      </w:divBdr>
    </w:div>
    <w:div w:id="360015497">
      <w:bodyDiv w:val="1"/>
      <w:marLeft w:val="0"/>
      <w:marRight w:val="0"/>
      <w:marTop w:val="0"/>
      <w:marBottom w:val="0"/>
      <w:divBdr>
        <w:top w:val="none" w:sz="0" w:space="0" w:color="auto"/>
        <w:left w:val="none" w:sz="0" w:space="0" w:color="auto"/>
        <w:bottom w:val="none" w:sz="0" w:space="0" w:color="auto"/>
        <w:right w:val="none" w:sz="0" w:space="0" w:color="auto"/>
      </w:divBdr>
    </w:div>
    <w:div w:id="360861845">
      <w:bodyDiv w:val="1"/>
      <w:marLeft w:val="0"/>
      <w:marRight w:val="0"/>
      <w:marTop w:val="0"/>
      <w:marBottom w:val="0"/>
      <w:divBdr>
        <w:top w:val="none" w:sz="0" w:space="0" w:color="auto"/>
        <w:left w:val="none" w:sz="0" w:space="0" w:color="auto"/>
        <w:bottom w:val="none" w:sz="0" w:space="0" w:color="auto"/>
        <w:right w:val="none" w:sz="0" w:space="0" w:color="auto"/>
      </w:divBdr>
    </w:div>
    <w:div w:id="367144559">
      <w:bodyDiv w:val="1"/>
      <w:marLeft w:val="0"/>
      <w:marRight w:val="0"/>
      <w:marTop w:val="0"/>
      <w:marBottom w:val="0"/>
      <w:divBdr>
        <w:top w:val="none" w:sz="0" w:space="0" w:color="auto"/>
        <w:left w:val="none" w:sz="0" w:space="0" w:color="auto"/>
        <w:bottom w:val="none" w:sz="0" w:space="0" w:color="auto"/>
        <w:right w:val="none" w:sz="0" w:space="0" w:color="auto"/>
      </w:divBdr>
    </w:div>
    <w:div w:id="377513809">
      <w:bodyDiv w:val="1"/>
      <w:marLeft w:val="0"/>
      <w:marRight w:val="0"/>
      <w:marTop w:val="0"/>
      <w:marBottom w:val="0"/>
      <w:divBdr>
        <w:top w:val="none" w:sz="0" w:space="0" w:color="auto"/>
        <w:left w:val="none" w:sz="0" w:space="0" w:color="auto"/>
        <w:bottom w:val="none" w:sz="0" w:space="0" w:color="auto"/>
        <w:right w:val="none" w:sz="0" w:space="0" w:color="auto"/>
      </w:divBdr>
    </w:div>
    <w:div w:id="388654422">
      <w:bodyDiv w:val="1"/>
      <w:marLeft w:val="0"/>
      <w:marRight w:val="0"/>
      <w:marTop w:val="0"/>
      <w:marBottom w:val="0"/>
      <w:divBdr>
        <w:top w:val="none" w:sz="0" w:space="0" w:color="auto"/>
        <w:left w:val="none" w:sz="0" w:space="0" w:color="auto"/>
        <w:bottom w:val="none" w:sz="0" w:space="0" w:color="auto"/>
        <w:right w:val="none" w:sz="0" w:space="0" w:color="auto"/>
      </w:divBdr>
    </w:div>
    <w:div w:id="402292254">
      <w:bodyDiv w:val="1"/>
      <w:marLeft w:val="0"/>
      <w:marRight w:val="0"/>
      <w:marTop w:val="0"/>
      <w:marBottom w:val="0"/>
      <w:divBdr>
        <w:top w:val="none" w:sz="0" w:space="0" w:color="auto"/>
        <w:left w:val="none" w:sz="0" w:space="0" w:color="auto"/>
        <w:bottom w:val="none" w:sz="0" w:space="0" w:color="auto"/>
        <w:right w:val="none" w:sz="0" w:space="0" w:color="auto"/>
      </w:divBdr>
    </w:div>
    <w:div w:id="407070312">
      <w:bodyDiv w:val="1"/>
      <w:marLeft w:val="0"/>
      <w:marRight w:val="0"/>
      <w:marTop w:val="0"/>
      <w:marBottom w:val="0"/>
      <w:divBdr>
        <w:top w:val="none" w:sz="0" w:space="0" w:color="auto"/>
        <w:left w:val="none" w:sz="0" w:space="0" w:color="auto"/>
        <w:bottom w:val="none" w:sz="0" w:space="0" w:color="auto"/>
        <w:right w:val="none" w:sz="0" w:space="0" w:color="auto"/>
      </w:divBdr>
    </w:div>
    <w:div w:id="414475711">
      <w:bodyDiv w:val="1"/>
      <w:marLeft w:val="0"/>
      <w:marRight w:val="0"/>
      <w:marTop w:val="0"/>
      <w:marBottom w:val="0"/>
      <w:divBdr>
        <w:top w:val="none" w:sz="0" w:space="0" w:color="auto"/>
        <w:left w:val="none" w:sz="0" w:space="0" w:color="auto"/>
        <w:bottom w:val="none" w:sz="0" w:space="0" w:color="auto"/>
        <w:right w:val="none" w:sz="0" w:space="0" w:color="auto"/>
      </w:divBdr>
    </w:div>
    <w:div w:id="433399460">
      <w:bodyDiv w:val="1"/>
      <w:marLeft w:val="0"/>
      <w:marRight w:val="0"/>
      <w:marTop w:val="0"/>
      <w:marBottom w:val="0"/>
      <w:divBdr>
        <w:top w:val="none" w:sz="0" w:space="0" w:color="auto"/>
        <w:left w:val="none" w:sz="0" w:space="0" w:color="auto"/>
        <w:bottom w:val="none" w:sz="0" w:space="0" w:color="auto"/>
        <w:right w:val="none" w:sz="0" w:space="0" w:color="auto"/>
      </w:divBdr>
    </w:div>
    <w:div w:id="459151560">
      <w:bodyDiv w:val="1"/>
      <w:marLeft w:val="0"/>
      <w:marRight w:val="0"/>
      <w:marTop w:val="0"/>
      <w:marBottom w:val="0"/>
      <w:divBdr>
        <w:top w:val="none" w:sz="0" w:space="0" w:color="auto"/>
        <w:left w:val="none" w:sz="0" w:space="0" w:color="auto"/>
        <w:bottom w:val="none" w:sz="0" w:space="0" w:color="auto"/>
        <w:right w:val="none" w:sz="0" w:space="0" w:color="auto"/>
      </w:divBdr>
    </w:div>
    <w:div w:id="473645711">
      <w:bodyDiv w:val="1"/>
      <w:marLeft w:val="0"/>
      <w:marRight w:val="0"/>
      <w:marTop w:val="0"/>
      <w:marBottom w:val="0"/>
      <w:divBdr>
        <w:top w:val="none" w:sz="0" w:space="0" w:color="auto"/>
        <w:left w:val="none" w:sz="0" w:space="0" w:color="auto"/>
        <w:bottom w:val="none" w:sz="0" w:space="0" w:color="auto"/>
        <w:right w:val="none" w:sz="0" w:space="0" w:color="auto"/>
      </w:divBdr>
    </w:div>
    <w:div w:id="482307853">
      <w:bodyDiv w:val="1"/>
      <w:marLeft w:val="0"/>
      <w:marRight w:val="0"/>
      <w:marTop w:val="0"/>
      <w:marBottom w:val="0"/>
      <w:divBdr>
        <w:top w:val="none" w:sz="0" w:space="0" w:color="auto"/>
        <w:left w:val="none" w:sz="0" w:space="0" w:color="auto"/>
        <w:bottom w:val="none" w:sz="0" w:space="0" w:color="auto"/>
        <w:right w:val="none" w:sz="0" w:space="0" w:color="auto"/>
      </w:divBdr>
    </w:div>
    <w:div w:id="493691348">
      <w:bodyDiv w:val="1"/>
      <w:marLeft w:val="0"/>
      <w:marRight w:val="0"/>
      <w:marTop w:val="0"/>
      <w:marBottom w:val="0"/>
      <w:divBdr>
        <w:top w:val="none" w:sz="0" w:space="0" w:color="auto"/>
        <w:left w:val="none" w:sz="0" w:space="0" w:color="auto"/>
        <w:bottom w:val="none" w:sz="0" w:space="0" w:color="auto"/>
        <w:right w:val="none" w:sz="0" w:space="0" w:color="auto"/>
      </w:divBdr>
    </w:div>
    <w:div w:id="504243441">
      <w:bodyDiv w:val="1"/>
      <w:marLeft w:val="0"/>
      <w:marRight w:val="0"/>
      <w:marTop w:val="0"/>
      <w:marBottom w:val="0"/>
      <w:divBdr>
        <w:top w:val="none" w:sz="0" w:space="0" w:color="auto"/>
        <w:left w:val="none" w:sz="0" w:space="0" w:color="auto"/>
        <w:bottom w:val="none" w:sz="0" w:space="0" w:color="auto"/>
        <w:right w:val="none" w:sz="0" w:space="0" w:color="auto"/>
      </w:divBdr>
    </w:div>
    <w:div w:id="515576010">
      <w:bodyDiv w:val="1"/>
      <w:marLeft w:val="0"/>
      <w:marRight w:val="0"/>
      <w:marTop w:val="0"/>
      <w:marBottom w:val="0"/>
      <w:divBdr>
        <w:top w:val="none" w:sz="0" w:space="0" w:color="auto"/>
        <w:left w:val="none" w:sz="0" w:space="0" w:color="auto"/>
        <w:bottom w:val="none" w:sz="0" w:space="0" w:color="auto"/>
        <w:right w:val="none" w:sz="0" w:space="0" w:color="auto"/>
      </w:divBdr>
    </w:div>
    <w:div w:id="522784077">
      <w:bodyDiv w:val="1"/>
      <w:marLeft w:val="0"/>
      <w:marRight w:val="0"/>
      <w:marTop w:val="0"/>
      <w:marBottom w:val="0"/>
      <w:divBdr>
        <w:top w:val="none" w:sz="0" w:space="0" w:color="auto"/>
        <w:left w:val="none" w:sz="0" w:space="0" w:color="auto"/>
        <w:bottom w:val="none" w:sz="0" w:space="0" w:color="auto"/>
        <w:right w:val="none" w:sz="0" w:space="0" w:color="auto"/>
      </w:divBdr>
    </w:div>
    <w:div w:id="539241157">
      <w:bodyDiv w:val="1"/>
      <w:marLeft w:val="0"/>
      <w:marRight w:val="0"/>
      <w:marTop w:val="0"/>
      <w:marBottom w:val="0"/>
      <w:divBdr>
        <w:top w:val="none" w:sz="0" w:space="0" w:color="auto"/>
        <w:left w:val="none" w:sz="0" w:space="0" w:color="auto"/>
        <w:bottom w:val="none" w:sz="0" w:space="0" w:color="auto"/>
        <w:right w:val="none" w:sz="0" w:space="0" w:color="auto"/>
      </w:divBdr>
    </w:div>
    <w:div w:id="547381871">
      <w:bodyDiv w:val="1"/>
      <w:marLeft w:val="0"/>
      <w:marRight w:val="0"/>
      <w:marTop w:val="0"/>
      <w:marBottom w:val="0"/>
      <w:divBdr>
        <w:top w:val="none" w:sz="0" w:space="0" w:color="auto"/>
        <w:left w:val="none" w:sz="0" w:space="0" w:color="auto"/>
        <w:bottom w:val="none" w:sz="0" w:space="0" w:color="auto"/>
        <w:right w:val="none" w:sz="0" w:space="0" w:color="auto"/>
      </w:divBdr>
    </w:div>
    <w:div w:id="555311567">
      <w:bodyDiv w:val="1"/>
      <w:marLeft w:val="0"/>
      <w:marRight w:val="0"/>
      <w:marTop w:val="0"/>
      <w:marBottom w:val="0"/>
      <w:divBdr>
        <w:top w:val="none" w:sz="0" w:space="0" w:color="auto"/>
        <w:left w:val="none" w:sz="0" w:space="0" w:color="auto"/>
        <w:bottom w:val="none" w:sz="0" w:space="0" w:color="auto"/>
        <w:right w:val="none" w:sz="0" w:space="0" w:color="auto"/>
      </w:divBdr>
    </w:div>
    <w:div w:id="557592966">
      <w:bodyDiv w:val="1"/>
      <w:marLeft w:val="0"/>
      <w:marRight w:val="0"/>
      <w:marTop w:val="0"/>
      <w:marBottom w:val="0"/>
      <w:divBdr>
        <w:top w:val="none" w:sz="0" w:space="0" w:color="auto"/>
        <w:left w:val="none" w:sz="0" w:space="0" w:color="auto"/>
        <w:bottom w:val="none" w:sz="0" w:space="0" w:color="auto"/>
        <w:right w:val="none" w:sz="0" w:space="0" w:color="auto"/>
      </w:divBdr>
    </w:div>
    <w:div w:id="561252656">
      <w:bodyDiv w:val="1"/>
      <w:marLeft w:val="0"/>
      <w:marRight w:val="0"/>
      <w:marTop w:val="0"/>
      <w:marBottom w:val="0"/>
      <w:divBdr>
        <w:top w:val="none" w:sz="0" w:space="0" w:color="auto"/>
        <w:left w:val="none" w:sz="0" w:space="0" w:color="auto"/>
        <w:bottom w:val="none" w:sz="0" w:space="0" w:color="auto"/>
        <w:right w:val="none" w:sz="0" w:space="0" w:color="auto"/>
      </w:divBdr>
    </w:div>
    <w:div w:id="563490984">
      <w:bodyDiv w:val="1"/>
      <w:marLeft w:val="0"/>
      <w:marRight w:val="0"/>
      <w:marTop w:val="0"/>
      <w:marBottom w:val="0"/>
      <w:divBdr>
        <w:top w:val="none" w:sz="0" w:space="0" w:color="auto"/>
        <w:left w:val="none" w:sz="0" w:space="0" w:color="auto"/>
        <w:bottom w:val="none" w:sz="0" w:space="0" w:color="auto"/>
        <w:right w:val="none" w:sz="0" w:space="0" w:color="auto"/>
      </w:divBdr>
    </w:div>
    <w:div w:id="567425160">
      <w:bodyDiv w:val="1"/>
      <w:marLeft w:val="0"/>
      <w:marRight w:val="0"/>
      <w:marTop w:val="0"/>
      <w:marBottom w:val="0"/>
      <w:divBdr>
        <w:top w:val="none" w:sz="0" w:space="0" w:color="auto"/>
        <w:left w:val="none" w:sz="0" w:space="0" w:color="auto"/>
        <w:bottom w:val="none" w:sz="0" w:space="0" w:color="auto"/>
        <w:right w:val="none" w:sz="0" w:space="0" w:color="auto"/>
      </w:divBdr>
    </w:div>
    <w:div w:id="575211803">
      <w:bodyDiv w:val="1"/>
      <w:marLeft w:val="0"/>
      <w:marRight w:val="0"/>
      <w:marTop w:val="0"/>
      <w:marBottom w:val="0"/>
      <w:divBdr>
        <w:top w:val="none" w:sz="0" w:space="0" w:color="auto"/>
        <w:left w:val="none" w:sz="0" w:space="0" w:color="auto"/>
        <w:bottom w:val="none" w:sz="0" w:space="0" w:color="auto"/>
        <w:right w:val="none" w:sz="0" w:space="0" w:color="auto"/>
      </w:divBdr>
      <w:divsChild>
        <w:div w:id="958071092">
          <w:marLeft w:val="0"/>
          <w:marRight w:val="0"/>
          <w:marTop w:val="0"/>
          <w:marBottom w:val="0"/>
          <w:divBdr>
            <w:top w:val="none" w:sz="0" w:space="0" w:color="auto"/>
            <w:left w:val="none" w:sz="0" w:space="0" w:color="auto"/>
            <w:bottom w:val="none" w:sz="0" w:space="0" w:color="auto"/>
            <w:right w:val="none" w:sz="0" w:space="0" w:color="auto"/>
          </w:divBdr>
          <w:divsChild>
            <w:div w:id="262033662">
              <w:marLeft w:val="0"/>
              <w:marRight w:val="0"/>
              <w:marTop w:val="180"/>
              <w:marBottom w:val="180"/>
              <w:divBdr>
                <w:top w:val="none" w:sz="0" w:space="0" w:color="auto"/>
                <w:left w:val="none" w:sz="0" w:space="0" w:color="auto"/>
                <w:bottom w:val="none" w:sz="0" w:space="0" w:color="auto"/>
                <w:right w:val="none" w:sz="0" w:space="0" w:color="auto"/>
              </w:divBdr>
            </w:div>
          </w:divsChild>
        </w:div>
        <w:div w:id="710812115">
          <w:marLeft w:val="0"/>
          <w:marRight w:val="0"/>
          <w:marTop w:val="0"/>
          <w:marBottom w:val="0"/>
          <w:divBdr>
            <w:top w:val="none" w:sz="0" w:space="0" w:color="auto"/>
            <w:left w:val="none" w:sz="0" w:space="0" w:color="auto"/>
            <w:bottom w:val="none" w:sz="0" w:space="0" w:color="auto"/>
            <w:right w:val="none" w:sz="0" w:space="0" w:color="auto"/>
          </w:divBdr>
          <w:divsChild>
            <w:div w:id="1578782570">
              <w:marLeft w:val="0"/>
              <w:marRight w:val="0"/>
              <w:marTop w:val="0"/>
              <w:marBottom w:val="0"/>
              <w:divBdr>
                <w:top w:val="none" w:sz="0" w:space="0" w:color="auto"/>
                <w:left w:val="none" w:sz="0" w:space="0" w:color="auto"/>
                <w:bottom w:val="none" w:sz="0" w:space="0" w:color="auto"/>
                <w:right w:val="none" w:sz="0" w:space="0" w:color="auto"/>
              </w:divBdr>
              <w:divsChild>
                <w:div w:id="1244796008">
                  <w:marLeft w:val="0"/>
                  <w:marRight w:val="0"/>
                  <w:marTop w:val="0"/>
                  <w:marBottom w:val="0"/>
                  <w:divBdr>
                    <w:top w:val="none" w:sz="0" w:space="0" w:color="auto"/>
                    <w:left w:val="none" w:sz="0" w:space="0" w:color="auto"/>
                    <w:bottom w:val="none" w:sz="0" w:space="0" w:color="auto"/>
                    <w:right w:val="none" w:sz="0" w:space="0" w:color="auto"/>
                  </w:divBdr>
                  <w:divsChild>
                    <w:div w:id="722023529">
                      <w:marLeft w:val="0"/>
                      <w:marRight w:val="0"/>
                      <w:marTop w:val="0"/>
                      <w:marBottom w:val="0"/>
                      <w:divBdr>
                        <w:top w:val="none" w:sz="0" w:space="0" w:color="auto"/>
                        <w:left w:val="none" w:sz="0" w:space="0" w:color="auto"/>
                        <w:bottom w:val="none" w:sz="0" w:space="0" w:color="auto"/>
                        <w:right w:val="none" w:sz="0" w:space="0" w:color="auto"/>
                      </w:divBdr>
                      <w:divsChild>
                        <w:div w:id="971593021">
                          <w:marLeft w:val="0"/>
                          <w:marRight w:val="0"/>
                          <w:marTop w:val="0"/>
                          <w:marBottom w:val="0"/>
                          <w:divBdr>
                            <w:top w:val="none" w:sz="0" w:space="0" w:color="auto"/>
                            <w:left w:val="none" w:sz="0" w:space="0" w:color="auto"/>
                            <w:bottom w:val="none" w:sz="0" w:space="0" w:color="auto"/>
                            <w:right w:val="none" w:sz="0" w:space="0" w:color="auto"/>
                          </w:divBdr>
                          <w:divsChild>
                            <w:div w:id="83225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9392633">
      <w:bodyDiv w:val="1"/>
      <w:marLeft w:val="0"/>
      <w:marRight w:val="0"/>
      <w:marTop w:val="0"/>
      <w:marBottom w:val="0"/>
      <w:divBdr>
        <w:top w:val="none" w:sz="0" w:space="0" w:color="auto"/>
        <w:left w:val="none" w:sz="0" w:space="0" w:color="auto"/>
        <w:bottom w:val="none" w:sz="0" w:space="0" w:color="auto"/>
        <w:right w:val="none" w:sz="0" w:space="0" w:color="auto"/>
      </w:divBdr>
    </w:div>
    <w:div w:id="600457126">
      <w:bodyDiv w:val="1"/>
      <w:marLeft w:val="0"/>
      <w:marRight w:val="0"/>
      <w:marTop w:val="0"/>
      <w:marBottom w:val="0"/>
      <w:divBdr>
        <w:top w:val="none" w:sz="0" w:space="0" w:color="auto"/>
        <w:left w:val="none" w:sz="0" w:space="0" w:color="auto"/>
        <w:bottom w:val="none" w:sz="0" w:space="0" w:color="auto"/>
        <w:right w:val="none" w:sz="0" w:space="0" w:color="auto"/>
      </w:divBdr>
    </w:div>
    <w:div w:id="614025155">
      <w:bodyDiv w:val="1"/>
      <w:marLeft w:val="0"/>
      <w:marRight w:val="0"/>
      <w:marTop w:val="0"/>
      <w:marBottom w:val="0"/>
      <w:divBdr>
        <w:top w:val="none" w:sz="0" w:space="0" w:color="auto"/>
        <w:left w:val="none" w:sz="0" w:space="0" w:color="auto"/>
        <w:bottom w:val="none" w:sz="0" w:space="0" w:color="auto"/>
        <w:right w:val="none" w:sz="0" w:space="0" w:color="auto"/>
      </w:divBdr>
    </w:div>
    <w:div w:id="625504275">
      <w:bodyDiv w:val="1"/>
      <w:marLeft w:val="0"/>
      <w:marRight w:val="0"/>
      <w:marTop w:val="0"/>
      <w:marBottom w:val="0"/>
      <w:divBdr>
        <w:top w:val="none" w:sz="0" w:space="0" w:color="auto"/>
        <w:left w:val="none" w:sz="0" w:space="0" w:color="auto"/>
        <w:bottom w:val="none" w:sz="0" w:space="0" w:color="auto"/>
        <w:right w:val="none" w:sz="0" w:space="0" w:color="auto"/>
      </w:divBdr>
    </w:div>
    <w:div w:id="639189783">
      <w:bodyDiv w:val="1"/>
      <w:marLeft w:val="0"/>
      <w:marRight w:val="0"/>
      <w:marTop w:val="0"/>
      <w:marBottom w:val="0"/>
      <w:divBdr>
        <w:top w:val="none" w:sz="0" w:space="0" w:color="auto"/>
        <w:left w:val="none" w:sz="0" w:space="0" w:color="auto"/>
        <w:bottom w:val="none" w:sz="0" w:space="0" w:color="auto"/>
        <w:right w:val="none" w:sz="0" w:space="0" w:color="auto"/>
      </w:divBdr>
    </w:div>
    <w:div w:id="660697406">
      <w:bodyDiv w:val="1"/>
      <w:marLeft w:val="0"/>
      <w:marRight w:val="0"/>
      <w:marTop w:val="0"/>
      <w:marBottom w:val="0"/>
      <w:divBdr>
        <w:top w:val="none" w:sz="0" w:space="0" w:color="auto"/>
        <w:left w:val="none" w:sz="0" w:space="0" w:color="auto"/>
        <w:bottom w:val="none" w:sz="0" w:space="0" w:color="auto"/>
        <w:right w:val="none" w:sz="0" w:space="0" w:color="auto"/>
      </w:divBdr>
    </w:div>
    <w:div w:id="663239436">
      <w:bodyDiv w:val="1"/>
      <w:marLeft w:val="0"/>
      <w:marRight w:val="0"/>
      <w:marTop w:val="0"/>
      <w:marBottom w:val="0"/>
      <w:divBdr>
        <w:top w:val="none" w:sz="0" w:space="0" w:color="auto"/>
        <w:left w:val="none" w:sz="0" w:space="0" w:color="auto"/>
        <w:bottom w:val="none" w:sz="0" w:space="0" w:color="auto"/>
        <w:right w:val="none" w:sz="0" w:space="0" w:color="auto"/>
      </w:divBdr>
    </w:div>
    <w:div w:id="715933945">
      <w:bodyDiv w:val="1"/>
      <w:marLeft w:val="0"/>
      <w:marRight w:val="0"/>
      <w:marTop w:val="0"/>
      <w:marBottom w:val="0"/>
      <w:divBdr>
        <w:top w:val="none" w:sz="0" w:space="0" w:color="auto"/>
        <w:left w:val="none" w:sz="0" w:space="0" w:color="auto"/>
        <w:bottom w:val="none" w:sz="0" w:space="0" w:color="auto"/>
        <w:right w:val="none" w:sz="0" w:space="0" w:color="auto"/>
      </w:divBdr>
    </w:div>
    <w:div w:id="720641198">
      <w:bodyDiv w:val="1"/>
      <w:marLeft w:val="0"/>
      <w:marRight w:val="0"/>
      <w:marTop w:val="0"/>
      <w:marBottom w:val="0"/>
      <w:divBdr>
        <w:top w:val="none" w:sz="0" w:space="0" w:color="auto"/>
        <w:left w:val="none" w:sz="0" w:space="0" w:color="auto"/>
        <w:bottom w:val="none" w:sz="0" w:space="0" w:color="auto"/>
        <w:right w:val="none" w:sz="0" w:space="0" w:color="auto"/>
      </w:divBdr>
    </w:div>
    <w:div w:id="723139197">
      <w:bodyDiv w:val="1"/>
      <w:marLeft w:val="0"/>
      <w:marRight w:val="0"/>
      <w:marTop w:val="0"/>
      <w:marBottom w:val="0"/>
      <w:divBdr>
        <w:top w:val="none" w:sz="0" w:space="0" w:color="auto"/>
        <w:left w:val="none" w:sz="0" w:space="0" w:color="auto"/>
        <w:bottom w:val="none" w:sz="0" w:space="0" w:color="auto"/>
        <w:right w:val="none" w:sz="0" w:space="0" w:color="auto"/>
      </w:divBdr>
    </w:div>
    <w:div w:id="728386161">
      <w:bodyDiv w:val="1"/>
      <w:marLeft w:val="0"/>
      <w:marRight w:val="0"/>
      <w:marTop w:val="0"/>
      <w:marBottom w:val="0"/>
      <w:divBdr>
        <w:top w:val="none" w:sz="0" w:space="0" w:color="auto"/>
        <w:left w:val="none" w:sz="0" w:space="0" w:color="auto"/>
        <w:bottom w:val="none" w:sz="0" w:space="0" w:color="auto"/>
        <w:right w:val="none" w:sz="0" w:space="0" w:color="auto"/>
      </w:divBdr>
    </w:div>
    <w:div w:id="752043259">
      <w:bodyDiv w:val="1"/>
      <w:marLeft w:val="0"/>
      <w:marRight w:val="0"/>
      <w:marTop w:val="0"/>
      <w:marBottom w:val="0"/>
      <w:divBdr>
        <w:top w:val="none" w:sz="0" w:space="0" w:color="auto"/>
        <w:left w:val="none" w:sz="0" w:space="0" w:color="auto"/>
        <w:bottom w:val="none" w:sz="0" w:space="0" w:color="auto"/>
        <w:right w:val="none" w:sz="0" w:space="0" w:color="auto"/>
      </w:divBdr>
    </w:div>
    <w:div w:id="764544512">
      <w:bodyDiv w:val="1"/>
      <w:marLeft w:val="0"/>
      <w:marRight w:val="0"/>
      <w:marTop w:val="0"/>
      <w:marBottom w:val="0"/>
      <w:divBdr>
        <w:top w:val="none" w:sz="0" w:space="0" w:color="auto"/>
        <w:left w:val="none" w:sz="0" w:space="0" w:color="auto"/>
        <w:bottom w:val="none" w:sz="0" w:space="0" w:color="auto"/>
        <w:right w:val="none" w:sz="0" w:space="0" w:color="auto"/>
      </w:divBdr>
    </w:div>
    <w:div w:id="801077895">
      <w:bodyDiv w:val="1"/>
      <w:marLeft w:val="0"/>
      <w:marRight w:val="0"/>
      <w:marTop w:val="0"/>
      <w:marBottom w:val="0"/>
      <w:divBdr>
        <w:top w:val="none" w:sz="0" w:space="0" w:color="auto"/>
        <w:left w:val="none" w:sz="0" w:space="0" w:color="auto"/>
        <w:bottom w:val="none" w:sz="0" w:space="0" w:color="auto"/>
        <w:right w:val="none" w:sz="0" w:space="0" w:color="auto"/>
      </w:divBdr>
    </w:div>
    <w:div w:id="803275673">
      <w:bodyDiv w:val="1"/>
      <w:marLeft w:val="0"/>
      <w:marRight w:val="0"/>
      <w:marTop w:val="0"/>
      <w:marBottom w:val="0"/>
      <w:divBdr>
        <w:top w:val="none" w:sz="0" w:space="0" w:color="auto"/>
        <w:left w:val="none" w:sz="0" w:space="0" w:color="auto"/>
        <w:bottom w:val="none" w:sz="0" w:space="0" w:color="auto"/>
        <w:right w:val="none" w:sz="0" w:space="0" w:color="auto"/>
      </w:divBdr>
    </w:div>
    <w:div w:id="810100863">
      <w:bodyDiv w:val="1"/>
      <w:marLeft w:val="0"/>
      <w:marRight w:val="0"/>
      <w:marTop w:val="0"/>
      <w:marBottom w:val="0"/>
      <w:divBdr>
        <w:top w:val="none" w:sz="0" w:space="0" w:color="auto"/>
        <w:left w:val="none" w:sz="0" w:space="0" w:color="auto"/>
        <w:bottom w:val="none" w:sz="0" w:space="0" w:color="auto"/>
        <w:right w:val="none" w:sz="0" w:space="0" w:color="auto"/>
      </w:divBdr>
    </w:div>
    <w:div w:id="811748214">
      <w:bodyDiv w:val="1"/>
      <w:marLeft w:val="0"/>
      <w:marRight w:val="0"/>
      <w:marTop w:val="0"/>
      <w:marBottom w:val="0"/>
      <w:divBdr>
        <w:top w:val="none" w:sz="0" w:space="0" w:color="auto"/>
        <w:left w:val="none" w:sz="0" w:space="0" w:color="auto"/>
        <w:bottom w:val="none" w:sz="0" w:space="0" w:color="auto"/>
        <w:right w:val="none" w:sz="0" w:space="0" w:color="auto"/>
      </w:divBdr>
    </w:div>
    <w:div w:id="818035334">
      <w:bodyDiv w:val="1"/>
      <w:marLeft w:val="0"/>
      <w:marRight w:val="0"/>
      <w:marTop w:val="0"/>
      <w:marBottom w:val="0"/>
      <w:divBdr>
        <w:top w:val="none" w:sz="0" w:space="0" w:color="auto"/>
        <w:left w:val="none" w:sz="0" w:space="0" w:color="auto"/>
        <w:bottom w:val="none" w:sz="0" w:space="0" w:color="auto"/>
        <w:right w:val="none" w:sz="0" w:space="0" w:color="auto"/>
      </w:divBdr>
    </w:div>
    <w:div w:id="839924764">
      <w:bodyDiv w:val="1"/>
      <w:marLeft w:val="0"/>
      <w:marRight w:val="0"/>
      <w:marTop w:val="0"/>
      <w:marBottom w:val="0"/>
      <w:divBdr>
        <w:top w:val="none" w:sz="0" w:space="0" w:color="auto"/>
        <w:left w:val="none" w:sz="0" w:space="0" w:color="auto"/>
        <w:bottom w:val="none" w:sz="0" w:space="0" w:color="auto"/>
        <w:right w:val="none" w:sz="0" w:space="0" w:color="auto"/>
      </w:divBdr>
    </w:div>
    <w:div w:id="865095686">
      <w:bodyDiv w:val="1"/>
      <w:marLeft w:val="0"/>
      <w:marRight w:val="0"/>
      <w:marTop w:val="0"/>
      <w:marBottom w:val="0"/>
      <w:divBdr>
        <w:top w:val="none" w:sz="0" w:space="0" w:color="auto"/>
        <w:left w:val="none" w:sz="0" w:space="0" w:color="auto"/>
        <w:bottom w:val="none" w:sz="0" w:space="0" w:color="auto"/>
        <w:right w:val="none" w:sz="0" w:space="0" w:color="auto"/>
      </w:divBdr>
    </w:div>
    <w:div w:id="875973526">
      <w:bodyDiv w:val="1"/>
      <w:marLeft w:val="0"/>
      <w:marRight w:val="0"/>
      <w:marTop w:val="0"/>
      <w:marBottom w:val="0"/>
      <w:divBdr>
        <w:top w:val="none" w:sz="0" w:space="0" w:color="auto"/>
        <w:left w:val="none" w:sz="0" w:space="0" w:color="auto"/>
        <w:bottom w:val="none" w:sz="0" w:space="0" w:color="auto"/>
        <w:right w:val="none" w:sz="0" w:space="0" w:color="auto"/>
      </w:divBdr>
    </w:div>
    <w:div w:id="879979617">
      <w:bodyDiv w:val="1"/>
      <w:marLeft w:val="0"/>
      <w:marRight w:val="0"/>
      <w:marTop w:val="0"/>
      <w:marBottom w:val="0"/>
      <w:divBdr>
        <w:top w:val="none" w:sz="0" w:space="0" w:color="auto"/>
        <w:left w:val="none" w:sz="0" w:space="0" w:color="auto"/>
        <w:bottom w:val="none" w:sz="0" w:space="0" w:color="auto"/>
        <w:right w:val="none" w:sz="0" w:space="0" w:color="auto"/>
      </w:divBdr>
    </w:div>
    <w:div w:id="884751482">
      <w:bodyDiv w:val="1"/>
      <w:marLeft w:val="0"/>
      <w:marRight w:val="0"/>
      <w:marTop w:val="0"/>
      <w:marBottom w:val="0"/>
      <w:divBdr>
        <w:top w:val="none" w:sz="0" w:space="0" w:color="auto"/>
        <w:left w:val="none" w:sz="0" w:space="0" w:color="auto"/>
        <w:bottom w:val="none" w:sz="0" w:space="0" w:color="auto"/>
        <w:right w:val="none" w:sz="0" w:space="0" w:color="auto"/>
      </w:divBdr>
    </w:div>
    <w:div w:id="885801335">
      <w:bodyDiv w:val="1"/>
      <w:marLeft w:val="0"/>
      <w:marRight w:val="0"/>
      <w:marTop w:val="0"/>
      <w:marBottom w:val="0"/>
      <w:divBdr>
        <w:top w:val="none" w:sz="0" w:space="0" w:color="auto"/>
        <w:left w:val="none" w:sz="0" w:space="0" w:color="auto"/>
        <w:bottom w:val="none" w:sz="0" w:space="0" w:color="auto"/>
        <w:right w:val="none" w:sz="0" w:space="0" w:color="auto"/>
      </w:divBdr>
    </w:div>
    <w:div w:id="907039616">
      <w:bodyDiv w:val="1"/>
      <w:marLeft w:val="0"/>
      <w:marRight w:val="0"/>
      <w:marTop w:val="0"/>
      <w:marBottom w:val="0"/>
      <w:divBdr>
        <w:top w:val="none" w:sz="0" w:space="0" w:color="auto"/>
        <w:left w:val="none" w:sz="0" w:space="0" w:color="auto"/>
        <w:bottom w:val="none" w:sz="0" w:space="0" w:color="auto"/>
        <w:right w:val="none" w:sz="0" w:space="0" w:color="auto"/>
      </w:divBdr>
    </w:div>
    <w:div w:id="907157555">
      <w:bodyDiv w:val="1"/>
      <w:marLeft w:val="0"/>
      <w:marRight w:val="0"/>
      <w:marTop w:val="0"/>
      <w:marBottom w:val="0"/>
      <w:divBdr>
        <w:top w:val="none" w:sz="0" w:space="0" w:color="auto"/>
        <w:left w:val="none" w:sz="0" w:space="0" w:color="auto"/>
        <w:bottom w:val="none" w:sz="0" w:space="0" w:color="auto"/>
        <w:right w:val="none" w:sz="0" w:space="0" w:color="auto"/>
      </w:divBdr>
    </w:div>
    <w:div w:id="920336889">
      <w:bodyDiv w:val="1"/>
      <w:marLeft w:val="0"/>
      <w:marRight w:val="0"/>
      <w:marTop w:val="0"/>
      <w:marBottom w:val="0"/>
      <w:divBdr>
        <w:top w:val="none" w:sz="0" w:space="0" w:color="auto"/>
        <w:left w:val="none" w:sz="0" w:space="0" w:color="auto"/>
        <w:bottom w:val="none" w:sz="0" w:space="0" w:color="auto"/>
        <w:right w:val="none" w:sz="0" w:space="0" w:color="auto"/>
      </w:divBdr>
    </w:div>
    <w:div w:id="925113364">
      <w:bodyDiv w:val="1"/>
      <w:marLeft w:val="0"/>
      <w:marRight w:val="0"/>
      <w:marTop w:val="0"/>
      <w:marBottom w:val="0"/>
      <w:divBdr>
        <w:top w:val="none" w:sz="0" w:space="0" w:color="auto"/>
        <w:left w:val="none" w:sz="0" w:space="0" w:color="auto"/>
        <w:bottom w:val="none" w:sz="0" w:space="0" w:color="auto"/>
        <w:right w:val="none" w:sz="0" w:space="0" w:color="auto"/>
      </w:divBdr>
    </w:div>
    <w:div w:id="925456973">
      <w:bodyDiv w:val="1"/>
      <w:marLeft w:val="0"/>
      <w:marRight w:val="0"/>
      <w:marTop w:val="0"/>
      <w:marBottom w:val="0"/>
      <w:divBdr>
        <w:top w:val="none" w:sz="0" w:space="0" w:color="auto"/>
        <w:left w:val="none" w:sz="0" w:space="0" w:color="auto"/>
        <w:bottom w:val="none" w:sz="0" w:space="0" w:color="auto"/>
        <w:right w:val="none" w:sz="0" w:space="0" w:color="auto"/>
      </w:divBdr>
    </w:div>
    <w:div w:id="960497300">
      <w:bodyDiv w:val="1"/>
      <w:marLeft w:val="0"/>
      <w:marRight w:val="0"/>
      <w:marTop w:val="0"/>
      <w:marBottom w:val="0"/>
      <w:divBdr>
        <w:top w:val="none" w:sz="0" w:space="0" w:color="auto"/>
        <w:left w:val="none" w:sz="0" w:space="0" w:color="auto"/>
        <w:bottom w:val="none" w:sz="0" w:space="0" w:color="auto"/>
        <w:right w:val="none" w:sz="0" w:space="0" w:color="auto"/>
      </w:divBdr>
    </w:div>
    <w:div w:id="966594016">
      <w:bodyDiv w:val="1"/>
      <w:marLeft w:val="0"/>
      <w:marRight w:val="0"/>
      <w:marTop w:val="0"/>
      <w:marBottom w:val="0"/>
      <w:divBdr>
        <w:top w:val="none" w:sz="0" w:space="0" w:color="auto"/>
        <w:left w:val="none" w:sz="0" w:space="0" w:color="auto"/>
        <w:bottom w:val="none" w:sz="0" w:space="0" w:color="auto"/>
        <w:right w:val="none" w:sz="0" w:space="0" w:color="auto"/>
      </w:divBdr>
    </w:div>
    <w:div w:id="967508724">
      <w:bodyDiv w:val="1"/>
      <w:marLeft w:val="0"/>
      <w:marRight w:val="0"/>
      <w:marTop w:val="0"/>
      <w:marBottom w:val="0"/>
      <w:divBdr>
        <w:top w:val="none" w:sz="0" w:space="0" w:color="auto"/>
        <w:left w:val="none" w:sz="0" w:space="0" w:color="auto"/>
        <w:bottom w:val="none" w:sz="0" w:space="0" w:color="auto"/>
        <w:right w:val="none" w:sz="0" w:space="0" w:color="auto"/>
      </w:divBdr>
    </w:div>
    <w:div w:id="967509488">
      <w:bodyDiv w:val="1"/>
      <w:marLeft w:val="0"/>
      <w:marRight w:val="0"/>
      <w:marTop w:val="0"/>
      <w:marBottom w:val="0"/>
      <w:divBdr>
        <w:top w:val="none" w:sz="0" w:space="0" w:color="auto"/>
        <w:left w:val="none" w:sz="0" w:space="0" w:color="auto"/>
        <w:bottom w:val="none" w:sz="0" w:space="0" w:color="auto"/>
        <w:right w:val="none" w:sz="0" w:space="0" w:color="auto"/>
      </w:divBdr>
    </w:div>
    <w:div w:id="982075038">
      <w:bodyDiv w:val="1"/>
      <w:marLeft w:val="0"/>
      <w:marRight w:val="0"/>
      <w:marTop w:val="0"/>
      <w:marBottom w:val="0"/>
      <w:divBdr>
        <w:top w:val="none" w:sz="0" w:space="0" w:color="auto"/>
        <w:left w:val="none" w:sz="0" w:space="0" w:color="auto"/>
        <w:bottom w:val="none" w:sz="0" w:space="0" w:color="auto"/>
        <w:right w:val="none" w:sz="0" w:space="0" w:color="auto"/>
      </w:divBdr>
    </w:div>
    <w:div w:id="984702632">
      <w:bodyDiv w:val="1"/>
      <w:marLeft w:val="0"/>
      <w:marRight w:val="0"/>
      <w:marTop w:val="0"/>
      <w:marBottom w:val="0"/>
      <w:divBdr>
        <w:top w:val="none" w:sz="0" w:space="0" w:color="auto"/>
        <w:left w:val="none" w:sz="0" w:space="0" w:color="auto"/>
        <w:bottom w:val="none" w:sz="0" w:space="0" w:color="auto"/>
        <w:right w:val="none" w:sz="0" w:space="0" w:color="auto"/>
      </w:divBdr>
    </w:div>
    <w:div w:id="985860059">
      <w:bodyDiv w:val="1"/>
      <w:marLeft w:val="0"/>
      <w:marRight w:val="0"/>
      <w:marTop w:val="0"/>
      <w:marBottom w:val="0"/>
      <w:divBdr>
        <w:top w:val="none" w:sz="0" w:space="0" w:color="auto"/>
        <w:left w:val="none" w:sz="0" w:space="0" w:color="auto"/>
        <w:bottom w:val="none" w:sz="0" w:space="0" w:color="auto"/>
        <w:right w:val="none" w:sz="0" w:space="0" w:color="auto"/>
      </w:divBdr>
    </w:div>
    <w:div w:id="987518747">
      <w:bodyDiv w:val="1"/>
      <w:marLeft w:val="0"/>
      <w:marRight w:val="0"/>
      <w:marTop w:val="0"/>
      <w:marBottom w:val="0"/>
      <w:divBdr>
        <w:top w:val="none" w:sz="0" w:space="0" w:color="auto"/>
        <w:left w:val="none" w:sz="0" w:space="0" w:color="auto"/>
        <w:bottom w:val="none" w:sz="0" w:space="0" w:color="auto"/>
        <w:right w:val="none" w:sz="0" w:space="0" w:color="auto"/>
      </w:divBdr>
    </w:div>
    <w:div w:id="1006590526">
      <w:bodyDiv w:val="1"/>
      <w:marLeft w:val="0"/>
      <w:marRight w:val="0"/>
      <w:marTop w:val="0"/>
      <w:marBottom w:val="0"/>
      <w:divBdr>
        <w:top w:val="none" w:sz="0" w:space="0" w:color="auto"/>
        <w:left w:val="none" w:sz="0" w:space="0" w:color="auto"/>
        <w:bottom w:val="none" w:sz="0" w:space="0" w:color="auto"/>
        <w:right w:val="none" w:sz="0" w:space="0" w:color="auto"/>
      </w:divBdr>
    </w:div>
    <w:div w:id="1023940608">
      <w:bodyDiv w:val="1"/>
      <w:marLeft w:val="0"/>
      <w:marRight w:val="0"/>
      <w:marTop w:val="0"/>
      <w:marBottom w:val="0"/>
      <w:divBdr>
        <w:top w:val="none" w:sz="0" w:space="0" w:color="auto"/>
        <w:left w:val="none" w:sz="0" w:space="0" w:color="auto"/>
        <w:bottom w:val="none" w:sz="0" w:space="0" w:color="auto"/>
        <w:right w:val="none" w:sz="0" w:space="0" w:color="auto"/>
      </w:divBdr>
    </w:div>
    <w:div w:id="1028020648">
      <w:bodyDiv w:val="1"/>
      <w:marLeft w:val="0"/>
      <w:marRight w:val="0"/>
      <w:marTop w:val="0"/>
      <w:marBottom w:val="0"/>
      <w:divBdr>
        <w:top w:val="none" w:sz="0" w:space="0" w:color="auto"/>
        <w:left w:val="none" w:sz="0" w:space="0" w:color="auto"/>
        <w:bottom w:val="none" w:sz="0" w:space="0" w:color="auto"/>
        <w:right w:val="none" w:sz="0" w:space="0" w:color="auto"/>
      </w:divBdr>
    </w:div>
    <w:div w:id="1032456796">
      <w:bodyDiv w:val="1"/>
      <w:marLeft w:val="0"/>
      <w:marRight w:val="0"/>
      <w:marTop w:val="0"/>
      <w:marBottom w:val="0"/>
      <w:divBdr>
        <w:top w:val="none" w:sz="0" w:space="0" w:color="auto"/>
        <w:left w:val="none" w:sz="0" w:space="0" w:color="auto"/>
        <w:bottom w:val="none" w:sz="0" w:space="0" w:color="auto"/>
        <w:right w:val="none" w:sz="0" w:space="0" w:color="auto"/>
      </w:divBdr>
    </w:div>
    <w:div w:id="1041705112">
      <w:bodyDiv w:val="1"/>
      <w:marLeft w:val="0"/>
      <w:marRight w:val="0"/>
      <w:marTop w:val="0"/>
      <w:marBottom w:val="0"/>
      <w:divBdr>
        <w:top w:val="none" w:sz="0" w:space="0" w:color="auto"/>
        <w:left w:val="none" w:sz="0" w:space="0" w:color="auto"/>
        <w:bottom w:val="none" w:sz="0" w:space="0" w:color="auto"/>
        <w:right w:val="none" w:sz="0" w:space="0" w:color="auto"/>
      </w:divBdr>
    </w:div>
    <w:div w:id="1061446974">
      <w:bodyDiv w:val="1"/>
      <w:marLeft w:val="0"/>
      <w:marRight w:val="0"/>
      <w:marTop w:val="0"/>
      <w:marBottom w:val="0"/>
      <w:divBdr>
        <w:top w:val="none" w:sz="0" w:space="0" w:color="auto"/>
        <w:left w:val="none" w:sz="0" w:space="0" w:color="auto"/>
        <w:bottom w:val="none" w:sz="0" w:space="0" w:color="auto"/>
        <w:right w:val="none" w:sz="0" w:space="0" w:color="auto"/>
      </w:divBdr>
    </w:div>
    <w:div w:id="1084183135">
      <w:bodyDiv w:val="1"/>
      <w:marLeft w:val="0"/>
      <w:marRight w:val="0"/>
      <w:marTop w:val="0"/>
      <w:marBottom w:val="0"/>
      <w:divBdr>
        <w:top w:val="none" w:sz="0" w:space="0" w:color="auto"/>
        <w:left w:val="none" w:sz="0" w:space="0" w:color="auto"/>
        <w:bottom w:val="none" w:sz="0" w:space="0" w:color="auto"/>
        <w:right w:val="none" w:sz="0" w:space="0" w:color="auto"/>
      </w:divBdr>
    </w:div>
    <w:div w:id="1088499655">
      <w:bodyDiv w:val="1"/>
      <w:marLeft w:val="0"/>
      <w:marRight w:val="0"/>
      <w:marTop w:val="0"/>
      <w:marBottom w:val="0"/>
      <w:divBdr>
        <w:top w:val="none" w:sz="0" w:space="0" w:color="auto"/>
        <w:left w:val="none" w:sz="0" w:space="0" w:color="auto"/>
        <w:bottom w:val="none" w:sz="0" w:space="0" w:color="auto"/>
        <w:right w:val="none" w:sz="0" w:space="0" w:color="auto"/>
      </w:divBdr>
    </w:div>
    <w:div w:id="1091269161">
      <w:bodyDiv w:val="1"/>
      <w:marLeft w:val="0"/>
      <w:marRight w:val="0"/>
      <w:marTop w:val="0"/>
      <w:marBottom w:val="0"/>
      <w:divBdr>
        <w:top w:val="none" w:sz="0" w:space="0" w:color="auto"/>
        <w:left w:val="none" w:sz="0" w:space="0" w:color="auto"/>
        <w:bottom w:val="none" w:sz="0" w:space="0" w:color="auto"/>
        <w:right w:val="none" w:sz="0" w:space="0" w:color="auto"/>
      </w:divBdr>
    </w:div>
    <w:div w:id="1091312865">
      <w:bodyDiv w:val="1"/>
      <w:marLeft w:val="0"/>
      <w:marRight w:val="0"/>
      <w:marTop w:val="0"/>
      <w:marBottom w:val="0"/>
      <w:divBdr>
        <w:top w:val="none" w:sz="0" w:space="0" w:color="auto"/>
        <w:left w:val="none" w:sz="0" w:space="0" w:color="auto"/>
        <w:bottom w:val="none" w:sz="0" w:space="0" w:color="auto"/>
        <w:right w:val="none" w:sz="0" w:space="0" w:color="auto"/>
      </w:divBdr>
    </w:div>
    <w:div w:id="1094715652">
      <w:bodyDiv w:val="1"/>
      <w:marLeft w:val="0"/>
      <w:marRight w:val="0"/>
      <w:marTop w:val="0"/>
      <w:marBottom w:val="0"/>
      <w:divBdr>
        <w:top w:val="none" w:sz="0" w:space="0" w:color="auto"/>
        <w:left w:val="none" w:sz="0" w:space="0" w:color="auto"/>
        <w:bottom w:val="none" w:sz="0" w:space="0" w:color="auto"/>
        <w:right w:val="none" w:sz="0" w:space="0" w:color="auto"/>
      </w:divBdr>
    </w:div>
    <w:div w:id="1106076902">
      <w:bodyDiv w:val="1"/>
      <w:marLeft w:val="0"/>
      <w:marRight w:val="0"/>
      <w:marTop w:val="0"/>
      <w:marBottom w:val="0"/>
      <w:divBdr>
        <w:top w:val="none" w:sz="0" w:space="0" w:color="auto"/>
        <w:left w:val="none" w:sz="0" w:space="0" w:color="auto"/>
        <w:bottom w:val="none" w:sz="0" w:space="0" w:color="auto"/>
        <w:right w:val="none" w:sz="0" w:space="0" w:color="auto"/>
      </w:divBdr>
    </w:div>
    <w:div w:id="1111438906">
      <w:bodyDiv w:val="1"/>
      <w:marLeft w:val="0"/>
      <w:marRight w:val="0"/>
      <w:marTop w:val="0"/>
      <w:marBottom w:val="0"/>
      <w:divBdr>
        <w:top w:val="none" w:sz="0" w:space="0" w:color="auto"/>
        <w:left w:val="none" w:sz="0" w:space="0" w:color="auto"/>
        <w:bottom w:val="none" w:sz="0" w:space="0" w:color="auto"/>
        <w:right w:val="none" w:sz="0" w:space="0" w:color="auto"/>
      </w:divBdr>
    </w:div>
    <w:div w:id="1143502896">
      <w:bodyDiv w:val="1"/>
      <w:marLeft w:val="0"/>
      <w:marRight w:val="0"/>
      <w:marTop w:val="0"/>
      <w:marBottom w:val="0"/>
      <w:divBdr>
        <w:top w:val="none" w:sz="0" w:space="0" w:color="auto"/>
        <w:left w:val="none" w:sz="0" w:space="0" w:color="auto"/>
        <w:bottom w:val="none" w:sz="0" w:space="0" w:color="auto"/>
        <w:right w:val="none" w:sz="0" w:space="0" w:color="auto"/>
      </w:divBdr>
    </w:div>
    <w:div w:id="1158229095">
      <w:bodyDiv w:val="1"/>
      <w:marLeft w:val="0"/>
      <w:marRight w:val="0"/>
      <w:marTop w:val="0"/>
      <w:marBottom w:val="0"/>
      <w:divBdr>
        <w:top w:val="none" w:sz="0" w:space="0" w:color="auto"/>
        <w:left w:val="none" w:sz="0" w:space="0" w:color="auto"/>
        <w:bottom w:val="none" w:sz="0" w:space="0" w:color="auto"/>
        <w:right w:val="none" w:sz="0" w:space="0" w:color="auto"/>
      </w:divBdr>
    </w:div>
    <w:div w:id="1160927704">
      <w:bodyDiv w:val="1"/>
      <w:marLeft w:val="0"/>
      <w:marRight w:val="0"/>
      <w:marTop w:val="0"/>
      <w:marBottom w:val="0"/>
      <w:divBdr>
        <w:top w:val="none" w:sz="0" w:space="0" w:color="auto"/>
        <w:left w:val="none" w:sz="0" w:space="0" w:color="auto"/>
        <w:bottom w:val="none" w:sz="0" w:space="0" w:color="auto"/>
        <w:right w:val="none" w:sz="0" w:space="0" w:color="auto"/>
      </w:divBdr>
    </w:div>
    <w:div w:id="1178231534">
      <w:bodyDiv w:val="1"/>
      <w:marLeft w:val="0"/>
      <w:marRight w:val="0"/>
      <w:marTop w:val="0"/>
      <w:marBottom w:val="0"/>
      <w:divBdr>
        <w:top w:val="none" w:sz="0" w:space="0" w:color="auto"/>
        <w:left w:val="none" w:sz="0" w:space="0" w:color="auto"/>
        <w:bottom w:val="none" w:sz="0" w:space="0" w:color="auto"/>
        <w:right w:val="none" w:sz="0" w:space="0" w:color="auto"/>
      </w:divBdr>
    </w:div>
    <w:div w:id="1188326612">
      <w:bodyDiv w:val="1"/>
      <w:marLeft w:val="0"/>
      <w:marRight w:val="0"/>
      <w:marTop w:val="0"/>
      <w:marBottom w:val="0"/>
      <w:divBdr>
        <w:top w:val="none" w:sz="0" w:space="0" w:color="auto"/>
        <w:left w:val="none" w:sz="0" w:space="0" w:color="auto"/>
        <w:bottom w:val="none" w:sz="0" w:space="0" w:color="auto"/>
        <w:right w:val="none" w:sz="0" w:space="0" w:color="auto"/>
      </w:divBdr>
    </w:div>
    <w:div w:id="1197622849">
      <w:bodyDiv w:val="1"/>
      <w:marLeft w:val="0"/>
      <w:marRight w:val="0"/>
      <w:marTop w:val="0"/>
      <w:marBottom w:val="0"/>
      <w:divBdr>
        <w:top w:val="none" w:sz="0" w:space="0" w:color="auto"/>
        <w:left w:val="none" w:sz="0" w:space="0" w:color="auto"/>
        <w:bottom w:val="none" w:sz="0" w:space="0" w:color="auto"/>
        <w:right w:val="none" w:sz="0" w:space="0" w:color="auto"/>
      </w:divBdr>
    </w:div>
    <w:div w:id="1203328252">
      <w:bodyDiv w:val="1"/>
      <w:marLeft w:val="0"/>
      <w:marRight w:val="0"/>
      <w:marTop w:val="0"/>
      <w:marBottom w:val="0"/>
      <w:divBdr>
        <w:top w:val="none" w:sz="0" w:space="0" w:color="auto"/>
        <w:left w:val="none" w:sz="0" w:space="0" w:color="auto"/>
        <w:bottom w:val="none" w:sz="0" w:space="0" w:color="auto"/>
        <w:right w:val="none" w:sz="0" w:space="0" w:color="auto"/>
      </w:divBdr>
    </w:div>
    <w:div w:id="1209492041">
      <w:bodyDiv w:val="1"/>
      <w:marLeft w:val="0"/>
      <w:marRight w:val="0"/>
      <w:marTop w:val="0"/>
      <w:marBottom w:val="0"/>
      <w:divBdr>
        <w:top w:val="none" w:sz="0" w:space="0" w:color="auto"/>
        <w:left w:val="none" w:sz="0" w:space="0" w:color="auto"/>
        <w:bottom w:val="none" w:sz="0" w:space="0" w:color="auto"/>
        <w:right w:val="none" w:sz="0" w:space="0" w:color="auto"/>
      </w:divBdr>
    </w:div>
    <w:div w:id="1210415910">
      <w:bodyDiv w:val="1"/>
      <w:marLeft w:val="0"/>
      <w:marRight w:val="0"/>
      <w:marTop w:val="0"/>
      <w:marBottom w:val="0"/>
      <w:divBdr>
        <w:top w:val="none" w:sz="0" w:space="0" w:color="auto"/>
        <w:left w:val="none" w:sz="0" w:space="0" w:color="auto"/>
        <w:bottom w:val="none" w:sz="0" w:space="0" w:color="auto"/>
        <w:right w:val="none" w:sz="0" w:space="0" w:color="auto"/>
      </w:divBdr>
    </w:div>
    <w:div w:id="1212571632">
      <w:bodyDiv w:val="1"/>
      <w:marLeft w:val="0"/>
      <w:marRight w:val="0"/>
      <w:marTop w:val="0"/>
      <w:marBottom w:val="0"/>
      <w:divBdr>
        <w:top w:val="none" w:sz="0" w:space="0" w:color="auto"/>
        <w:left w:val="none" w:sz="0" w:space="0" w:color="auto"/>
        <w:bottom w:val="none" w:sz="0" w:space="0" w:color="auto"/>
        <w:right w:val="none" w:sz="0" w:space="0" w:color="auto"/>
      </w:divBdr>
    </w:div>
    <w:div w:id="1217932074">
      <w:bodyDiv w:val="1"/>
      <w:marLeft w:val="0"/>
      <w:marRight w:val="0"/>
      <w:marTop w:val="0"/>
      <w:marBottom w:val="0"/>
      <w:divBdr>
        <w:top w:val="none" w:sz="0" w:space="0" w:color="auto"/>
        <w:left w:val="none" w:sz="0" w:space="0" w:color="auto"/>
        <w:bottom w:val="none" w:sz="0" w:space="0" w:color="auto"/>
        <w:right w:val="none" w:sz="0" w:space="0" w:color="auto"/>
      </w:divBdr>
    </w:div>
    <w:div w:id="1233388375">
      <w:bodyDiv w:val="1"/>
      <w:marLeft w:val="0"/>
      <w:marRight w:val="0"/>
      <w:marTop w:val="0"/>
      <w:marBottom w:val="0"/>
      <w:divBdr>
        <w:top w:val="none" w:sz="0" w:space="0" w:color="auto"/>
        <w:left w:val="none" w:sz="0" w:space="0" w:color="auto"/>
        <w:bottom w:val="none" w:sz="0" w:space="0" w:color="auto"/>
        <w:right w:val="none" w:sz="0" w:space="0" w:color="auto"/>
      </w:divBdr>
    </w:div>
    <w:div w:id="1238126444">
      <w:bodyDiv w:val="1"/>
      <w:marLeft w:val="0"/>
      <w:marRight w:val="0"/>
      <w:marTop w:val="0"/>
      <w:marBottom w:val="0"/>
      <w:divBdr>
        <w:top w:val="none" w:sz="0" w:space="0" w:color="auto"/>
        <w:left w:val="none" w:sz="0" w:space="0" w:color="auto"/>
        <w:bottom w:val="none" w:sz="0" w:space="0" w:color="auto"/>
        <w:right w:val="none" w:sz="0" w:space="0" w:color="auto"/>
      </w:divBdr>
    </w:div>
    <w:div w:id="1244923010">
      <w:bodyDiv w:val="1"/>
      <w:marLeft w:val="0"/>
      <w:marRight w:val="0"/>
      <w:marTop w:val="0"/>
      <w:marBottom w:val="0"/>
      <w:divBdr>
        <w:top w:val="none" w:sz="0" w:space="0" w:color="auto"/>
        <w:left w:val="none" w:sz="0" w:space="0" w:color="auto"/>
        <w:bottom w:val="none" w:sz="0" w:space="0" w:color="auto"/>
        <w:right w:val="none" w:sz="0" w:space="0" w:color="auto"/>
      </w:divBdr>
    </w:div>
    <w:div w:id="1246496053">
      <w:bodyDiv w:val="1"/>
      <w:marLeft w:val="0"/>
      <w:marRight w:val="0"/>
      <w:marTop w:val="0"/>
      <w:marBottom w:val="0"/>
      <w:divBdr>
        <w:top w:val="none" w:sz="0" w:space="0" w:color="auto"/>
        <w:left w:val="none" w:sz="0" w:space="0" w:color="auto"/>
        <w:bottom w:val="none" w:sz="0" w:space="0" w:color="auto"/>
        <w:right w:val="none" w:sz="0" w:space="0" w:color="auto"/>
      </w:divBdr>
    </w:div>
    <w:div w:id="1254968651">
      <w:bodyDiv w:val="1"/>
      <w:marLeft w:val="0"/>
      <w:marRight w:val="0"/>
      <w:marTop w:val="0"/>
      <w:marBottom w:val="0"/>
      <w:divBdr>
        <w:top w:val="none" w:sz="0" w:space="0" w:color="auto"/>
        <w:left w:val="none" w:sz="0" w:space="0" w:color="auto"/>
        <w:bottom w:val="none" w:sz="0" w:space="0" w:color="auto"/>
        <w:right w:val="none" w:sz="0" w:space="0" w:color="auto"/>
      </w:divBdr>
    </w:div>
    <w:div w:id="1299070779">
      <w:bodyDiv w:val="1"/>
      <w:marLeft w:val="0"/>
      <w:marRight w:val="0"/>
      <w:marTop w:val="0"/>
      <w:marBottom w:val="0"/>
      <w:divBdr>
        <w:top w:val="none" w:sz="0" w:space="0" w:color="auto"/>
        <w:left w:val="none" w:sz="0" w:space="0" w:color="auto"/>
        <w:bottom w:val="none" w:sz="0" w:space="0" w:color="auto"/>
        <w:right w:val="none" w:sz="0" w:space="0" w:color="auto"/>
      </w:divBdr>
    </w:div>
    <w:div w:id="1309289892">
      <w:bodyDiv w:val="1"/>
      <w:marLeft w:val="0"/>
      <w:marRight w:val="0"/>
      <w:marTop w:val="0"/>
      <w:marBottom w:val="0"/>
      <w:divBdr>
        <w:top w:val="none" w:sz="0" w:space="0" w:color="auto"/>
        <w:left w:val="none" w:sz="0" w:space="0" w:color="auto"/>
        <w:bottom w:val="none" w:sz="0" w:space="0" w:color="auto"/>
        <w:right w:val="none" w:sz="0" w:space="0" w:color="auto"/>
      </w:divBdr>
    </w:div>
    <w:div w:id="1312711489">
      <w:bodyDiv w:val="1"/>
      <w:marLeft w:val="0"/>
      <w:marRight w:val="0"/>
      <w:marTop w:val="0"/>
      <w:marBottom w:val="0"/>
      <w:divBdr>
        <w:top w:val="none" w:sz="0" w:space="0" w:color="auto"/>
        <w:left w:val="none" w:sz="0" w:space="0" w:color="auto"/>
        <w:bottom w:val="none" w:sz="0" w:space="0" w:color="auto"/>
        <w:right w:val="none" w:sz="0" w:space="0" w:color="auto"/>
      </w:divBdr>
    </w:div>
    <w:div w:id="1330787820">
      <w:bodyDiv w:val="1"/>
      <w:marLeft w:val="0"/>
      <w:marRight w:val="0"/>
      <w:marTop w:val="0"/>
      <w:marBottom w:val="0"/>
      <w:divBdr>
        <w:top w:val="none" w:sz="0" w:space="0" w:color="auto"/>
        <w:left w:val="none" w:sz="0" w:space="0" w:color="auto"/>
        <w:bottom w:val="none" w:sz="0" w:space="0" w:color="auto"/>
        <w:right w:val="none" w:sz="0" w:space="0" w:color="auto"/>
      </w:divBdr>
    </w:div>
    <w:div w:id="1336880357">
      <w:bodyDiv w:val="1"/>
      <w:marLeft w:val="0"/>
      <w:marRight w:val="0"/>
      <w:marTop w:val="0"/>
      <w:marBottom w:val="0"/>
      <w:divBdr>
        <w:top w:val="none" w:sz="0" w:space="0" w:color="auto"/>
        <w:left w:val="none" w:sz="0" w:space="0" w:color="auto"/>
        <w:bottom w:val="none" w:sz="0" w:space="0" w:color="auto"/>
        <w:right w:val="none" w:sz="0" w:space="0" w:color="auto"/>
      </w:divBdr>
    </w:div>
    <w:div w:id="1350719877">
      <w:bodyDiv w:val="1"/>
      <w:marLeft w:val="0"/>
      <w:marRight w:val="0"/>
      <w:marTop w:val="0"/>
      <w:marBottom w:val="0"/>
      <w:divBdr>
        <w:top w:val="none" w:sz="0" w:space="0" w:color="auto"/>
        <w:left w:val="none" w:sz="0" w:space="0" w:color="auto"/>
        <w:bottom w:val="none" w:sz="0" w:space="0" w:color="auto"/>
        <w:right w:val="none" w:sz="0" w:space="0" w:color="auto"/>
      </w:divBdr>
    </w:div>
    <w:div w:id="1361392201">
      <w:bodyDiv w:val="1"/>
      <w:marLeft w:val="0"/>
      <w:marRight w:val="0"/>
      <w:marTop w:val="0"/>
      <w:marBottom w:val="0"/>
      <w:divBdr>
        <w:top w:val="none" w:sz="0" w:space="0" w:color="auto"/>
        <w:left w:val="none" w:sz="0" w:space="0" w:color="auto"/>
        <w:bottom w:val="none" w:sz="0" w:space="0" w:color="auto"/>
        <w:right w:val="none" w:sz="0" w:space="0" w:color="auto"/>
      </w:divBdr>
    </w:div>
    <w:div w:id="1368026232">
      <w:bodyDiv w:val="1"/>
      <w:marLeft w:val="0"/>
      <w:marRight w:val="0"/>
      <w:marTop w:val="0"/>
      <w:marBottom w:val="0"/>
      <w:divBdr>
        <w:top w:val="none" w:sz="0" w:space="0" w:color="auto"/>
        <w:left w:val="none" w:sz="0" w:space="0" w:color="auto"/>
        <w:bottom w:val="none" w:sz="0" w:space="0" w:color="auto"/>
        <w:right w:val="none" w:sz="0" w:space="0" w:color="auto"/>
      </w:divBdr>
    </w:div>
    <w:div w:id="1371612337">
      <w:bodyDiv w:val="1"/>
      <w:marLeft w:val="0"/>
      <w:marRight w:val="0"/>
      <w:marTop w:val="0"/>
      <w:marBottom w:val="0"/>
      <w:divBdr>
        <w:top w:val="none" w:sz="0" w:space="0" w:color="auto"/>
        <w:left w:val="none" w:sz="0" w:space="0" w:color="auto"/>
        <w:bottom w:val="none" w:sz="0" w:space="0" w:color="auto"/>
        <w:right w:val="none" w:sz="0" w:space="0" w:color="auto"/>
      </w:divBdr>
    </w:div>
    <w:div w:id="1375615258">
      <w:bodyDiv w:val="1"/>
      <w:marLeft w:val="0"/>
      <w:marRight w:val="0"/>
      <w:marTop w:val="0"/>
      <w:marBottom w:val="0"/>
      <w:divBdr>
        <w:top w:val="none" w:sz="0" w:space="0" w:color="auto"/>
        <w:left w:val="none" w:sz="0" w:space="0" w:color="auto"/>
        <w:bottom w:val="none" w:sz="0" w:space="0" w:color="auto"/>
        <w:right w:val="none" w:sz="0" w:space="0" w:color="auto"/>
      </w:divBdr>
    </w:div>
    <w:div w:id="1381057859">
      <w:bodyDiv w:val="1"/>
      <w:marLeft w:val="0"/>
      <w:marRight w:val="0"/>
      <w:marTop w:val="0"/>
      <w:marBottom w:val="0"/>
      <w:divBdr>
        <w:top w:val="none" w:sz="0" w:space="0" w:color="auto"/>
        <w:left w:val="none" w:sz="0" w:space="0" w:color="auto"/>
        <w:bottom w:val="none" w:sz="0" w:space="0" w:color="auto"/>
        <w:right w:val="none" w:sz="0" w:space="0" w:color="auto"/>
      </w:divBdr>
    </w:div>
    <w:div w:id="1384211815">
      <w:bodyDiv w:val="1"/>
      <w:marLeft w:val="0"/>
      <w:marRight w:val="0"/>
      <w:marTop w:val="0"/>
      <w:marBottom w:val="0"/>
      <w:divBdr>
        <w:top w:val="none" w:sz="0" w:space="0" w:color="auto"/>
        <w:left w:val="none" w:sz="0" w:space="0" w:color="auto"/>
        <w:bottom w:val="none" w:sz="0" w:space="0" w:color="auto"/>
        <w:right w:val="none" w:sz="0" w:space="0" w:color="auto"/>
      </w:divBdr>
    </w:div>
    <w:div w:id="1385712674">
      <w:bodyDiv w:val="1"/>
      <w:marLeft w:val="0"/>
      <w:marRight w:val="0"/>
      <w:marTop w:val="0"/>
      <w:marBottom w:val="0"/>
      <w:divBdr>
        <w:top w:val="none" w:sz="0" w:space="0" w:color="auto"/>
        <w:left w:val="none" w:sz="0" w:space="0" w:color="auto"/>
        <w:bottom w:val="none" w:sz="0" w:space="0" w:color="auto"/>
        <w:right w:val="none" w:sz="0" w:space="0" w:color="auto"/>
      </w:divBdr>
    </w:div>
    <w:div w:id="1386027274">
      <w:bodyDiv w:val="1"/>
      <w:marLeft w:val="0"/>
      <w:marRight w:val="0"/>
      <w:marTop w:val="0"/>
      <w:marBottom w:val="0"/>
      <w:divBdr>
        <w:top w:val="none" w:sz="0" w:space="0" w:color="auto"/>
        <w:left w:val="none" w:sz="0" w:space="0" w:color="auto"/>
        <w:bottom w:val="none" w:sz="0" w:space="0" w:color="auto"/>
        <w:right w:val="none" w:sz="0" w:space="0" w:color="auto"/>
      </w:divBdr>
    </w:div>
    <w:div w:id="1389304926">
      <w:bodyDiv w:val="1"/>
      <w:marLeft w:val="0"/>
      <w:marRight w:val="0"/>
      <w:marTop w:val="0"/>
      <w:marBottom w:val="0"/>
      <w:divBdr>
        <w:top w:val="none" w:sz="0" w:space="0" w:color="auto"/>
        <w:left w:val="none" w:sz="0" w:space="0" w:color="auto"/>
        <w:bottom w:val="none" w:sz="0" w:space="0" w:color="auto"/>
        <w:right w:val="none" w:sz="0" w:space="0" w:color="auto"/>
      </w:divBdr>
    </w:div>
    <w:div w:id="1396009653">
      <w:bodyDiv w:val="1"/>
      <w:marLeft w:val="0"/>
      <w:marRight w:val="0"/>
      <w:marTop w:val="0"/>
      <w:marBottom w:val="0"/>
      <w:divBdr>
        <w:top w:val="none" w:sz="0" w:space="0" w:color="auto"/>
        <w:left w:val="none" w:sz="0" w:space="0" w:color="auto"/>
        <w:bottom w:val="none" w:sz="0" w:space="0" w:color="auto"/>
        <w:right w:val="none" w:sz="0" w:space="0" w:color="auto"/>
      </w:divBdr>
    </w:div>
    <w:div w:id="1412238620">
      <w:bodyDiv w:val="1"/>
      <w:marLeft w:val="0"/>
      <w:marRight w:val="0"/>
      <w:marTop w:val="0"/>
      <w:marBottom w:val="0"/>
      <w:divBdr>
        <w:top w:val="none" w:sz="0" w:space="0" w:color="auto"/>
        <w:left w:val="none" w:sz="0" w:space="0" w:color="auto"/>
        <w:bottom w:val="none" w:sz="0" w:space="0" w:color="auto"/>
        <w:right w:val="none" w:sz="0" w:space="0" w:color="auto"/>
      </w:divBdr>
    </w:div>
    <w:div w:id="1415661803">
      <w:bodyDiv w:val="1"/>
      <w:marLeft w:val="0"/>
      <w:marRight w:val="0"/>
      <w:marTop w:val="0"/>
      <w:marBottom w:val="0"/>
      <w:divBdr>
        <w:top w:val="none" w:sz="0" w:space="0" w:color="auto"/>
        <w:left w:val="none" w:sz="0" w:space="0" w:color="auto"/>
        <w:bottom w:val="none" w:sz="0" w:space="0" w:color="auto"/>
        <w:right w:val="none" w:sz="0" w:space="0" w:color="auto"/>
      </w:divBdr>
    </w:div>
    <w:div w:id="1428237156">
      <w:bodyDiv w:val="1"/>
      <w:marLeft w:val="0"/>
      <w:marRight w:val="0"/>
      <w:marTop w:val="0"/>
      <w:marBottom w:val="0"/>
      <w:divBdr>
        <w:top w:val="none" w:sz="0" w:space="0" w:color="auto"/>
        <w:left w:val="none" w:sz="0" w:space="0" w:color="auto"/>
        <w:bottom w:val="none" w:sz="0" w:space="0" w:color="auto"/>
        <w:right w:val="none" w:sz="0" w:space="0" w:color="auto"/>
      </w:divBdr>
    </w:div>
    <w:div w:id="1435900353">
      <w:bodyDiv w:val="1"/>
      <w:marLeft w:val="0"/>
      <w:marRight w:val="0"/>
      <w:marTop w:val="0"/>
      <w:marBottom w:val="0"/>
      <w:divBdr>
        <w:top w:val="none" w:sz="0" w:space="0" w:color="auto"/>
        <w:left w:val="none" w:sz="0" w:space="0" w:color="auto"/>
        <w:bottom w:val="none" w:sz="0" w:space="0" w:color="auto"/>
        <w:right w:val="none" w:sz="0" w:space="0" w:color="auto"/>
      </w:divBdr>
    </w:div>
    <w:div w:id="1494025360">
      <w:bodyDiv w:val="1"/>
      <w:marLeft w:val="0"/>
      <w:marRight w:val="0"/>
      <w:marTop w:val="0"/>
      <w:marBottom w:val="0"/>
      <w:divBdr>
        <w:top w:val="none" w:sz="0" w:space="0" w:color="auto"/>
        <w:left w:val="none" w:sz="0" w:space="0" w:color="auto"/>
        <w:bottom w:val="none" w:sz="0" w:space="0" w:color="auto"/>
        <w:right w:val="none" w:sz="0" w:space="0" w:color="auto"/>
      </w:divBdr>
    </w:div>
    <w:div w:id="1503548819">
      <w:bodyDiv w:val="1"/>
      <w:marLeft w:val="0"/>
      <w:marRight w:val="0"/>
      <w:marTop w:val="0"/>
      <w:marBottom w:val="0"/>
      <w:divBdr>
        <w:top w:val="none" w:sz="0" w:space="0" w:color="auto"/>
        <w:left w:val="none" w:sz="0" w:space="0" w:color="auto"/>
        <w:bottom w:val="none" w:sz="0" w:space="0" w:color="auto"/>
        <w:right w:val="none" w:sz="0" w:space="0" w:color="auto"/>
      </w:divBdr>
    </w:div>
    <w:div w:id="1508791669">
      <w:bodyDiv w:val="1"/>
      <w:marLeft w:val="0"/>
      <w:marRight w:val="0"/>
      <w:marTop w:val="0"/>
      <w:marBottom w:val="0"/>
      <w:divBdr>
        <w:top w:val="none" w:sz="0" w:space="0" w:color="auto"/>
        <w:left w:val="none" w:sz="0" w:space="0" w:color="auto"/>
        <w:bottom w:val="none" w:sz="0" w:space="0" w:color="auto"/>
        <w:right w:val="none" w:sz="0" w:space="0" w:color="auto"/>
      </w:divBdr>
    </w:div>
    <w:div w:id="1529484545">
      <w:bodyDiv w:val="1"/>
      <w:marLeft w:val="0"/>
      <w:marRight w:val="0"/>
      <w:marTop w:val="0"/>
      <w:marBottom w:val="0"/>
      <w:divBdr>
        <w:top w:val="none" w:sz="0" w:space="0" w:color="auto"/>
        <w:left w:val="none" w:sz="0" w:space="0" w:color="auto"/>
        <w:bottom w:val="none" w:sz="0" w:space="0" w:color="auto"/>
        <w:right w:val="none" w:sz="0" w:space="0" w:color="auto"/>
      </w:divBdr>
    </w:div>
    <w:div w:id="1532836568">
      <w:bodyDiv w:val="1"/>
      <w:marLeft w:val="0"/>
      <w:marRight w:val="0"/>
      <w:marTop w:val="0"/>
      <w:marBottom w:val="0"/>
      <w:divBdr>
        <w:top w:val="none" w:sz="0" w:space="0" w:color="auto"/>
        <w:left w:val="none" w:sz="0" w:space="0" w:color="auto"/>
        <w:bottom w:val="none" w:sz="0" w:space="0" w:color="auto"/>
        <w:right w:val="none" w:sz="0" w:space="0" w:color="auto"/>
      </w:divBdr>
    </w:div>
    <w:div w:id="1545294161">
      <w:bodyDiv w:val="1"/>
      <w:marLeft w:val="0"/>
      <w:marRight w:val="0"/>
      <w:marTop w:val="0"/>
      <w:marBottom w:val="0"/>
      <w:divBdr>
        <w:top w:val="none" w:sz="0" w:space="0" w:color="auto"/>
        <w:left w:val="none" w:sz="0" w:space="0" w:color="auto"/>
        <w:bottom w:val="none" w:sz="0" w:space="0" w:color="auto"/>
        <w:right w:val="none" w:sz="0" w:space="0" w:color="auto"/>
      </w:divBdr>
    </w:div>
    <w:div w:id="1564178873">
      <w:bodyDiv w:val="1"/>
      <w:marLeft w:val="0"/>
      <w:marRight w:val="0"/>
      <w:marTop w:val="0"/>
      <w:marBottom w:val="0"/>
      <w:divBdr>
        <w:top w:val="none" w:sz="0" w:space="0" w:color="auto"/>
        <w:left w:val="none" w:sz="0" w:space="0" w:color="auto"/>
        <w:bottom w:val="none" w:sz="0" w:space="0" w:color="auto"/>
        <w:right w:val="none" w:sz="0" w:space="0" w:color="auto"/>
      </w:divBdr>
    </w:div>
    <w:div w:id="1568227579">
      <w:bodyDiv w:val="1"/>
      <w:marLeft w:val="0"/>
      <w:marRight w:val="0"/>
      <w:marTop w:val="0"/>
      <w:marBottom w:val="0"/>
      <w:divBdr>
        <w:top w:val="none" w:sz="0" w:space="0" w:color="auto"/>
        <w:left w:val="none" w:sz="0" w:space="0" w:color="auto"/>
        <w:bottom w:val="none" w:sz="0" w:space="0" w:color="auto"/>
        <w:right w:val="none" w:sz="0" w:space="0" w:color="auto"/>
      </w:divBdr>
    </w:div>
    <w:div w:id="1573538980">
      <w:bodyDiv w:val="1"/>
      <w:marLeft w:val="0"/>
      <w:marRight w:val="0"/>
      <w:marTop w:val="0"/>
      <w:marBottom w:val="0"/>
      <w:divBdr>
        <w:top w:val="none" w:sz="0" w:space="0" w:color="auto"/>
        <w:left w:val="none" w:sz="0" w:space="0" w:color="auto"/>
        <w:bottom w:val="none" w:sz="0" w:space="0" w:color="auto"/>
        <w:right w:val="none" w:sz="0" w:space="0" w:color="auto"/>
      </w:divBdr>
    </w:div>
    <w:div w:id="1580679469">
      <w:bodyDiv w:val="1"/>
      <w:marLeft w:val="0"/>
      <w:marRight w:val="0"/>
      <w:marTop w:val="0"/>
      <w:marBottom w:val="0"/>
      <w:divBdr>
        <w:top w:val="none" w:sz="0" w:space="0" w:color="auto"/>
        <w:left w:val="none" w:sz="0" w:space="0" w:color="auto"/>
        <w:bottom w:val="none" w:sz="0" w:space="0" w:color="auto"/>
        <w:right w:val="none" w:sz="0" w:space="0" w:color="auto"/>
      </w:divBdr>
    </w:div>
    <w:div w:id="1596670408">
      <w:bodyDiv w:val="1"/>
      <w:marLeft w:val="0"/>
      <w:marRight w:val="0"/>
      <w:marTop w:val="0"/>
      <w:marBottom w:val="0"/>
      <w:divBdr>
        <w:top w:val="none" w:sz="0" w:space="0" w:color="auto"/>
        <w:left w:val="none" w:sz="0" w:space="0" w:color="auto"/>
        <w:bottom w:val="none" w:sz="0" w:space="0" w:color="auto"/>
        <w:right w:val="none" w:sz="0" w:space="0" w:color="auto"/>
      </w:divBdr>
    </w:div>
    <w:div w:id="1601719873">
      <w:bodyDiv w:val="1"/>
      <w:marLeft w:val="0"/>
      <w:marRight w:val="0"/>
      <w:marTop w:val="0"/>
      <w:marBottom w:val="0"/>
      <w:divBdr>
        <w:top w:val="none" w:sz="0" w:space="0" w:color="auto"/>
        <w:left w:val="none" w:sz="0" w:space="0" w:color="auto"/>
        <w:bottom w:val="none" w:sz="0" w:space="0" w:color="auto"/>
        <w:right w:val="none" w:sz="0" w:space="0" w:color="auto"/>
      </w:divBdr>
    </w:div>
    <w:div w:id="1612974384">
      <w:bodyDiv w:val="1"/>
      <w:marLeft w:val="0"/>
      <w:marRight w:val="0"/>
      <w:marTop w:val="0"/>
      <w:marBottom w:val="0"/>
      <w:divBdr>
        <w:top w:val="none" w:sz="0" w:space="0" w:color="auto"/>
        <w:left w:val="none" w:sz="0" w:space="0" w:color="auto"/>
        <w:bottom w:val="none" w:sz="0" w:space="0" w:color="auto"/>
        <w:right w:val="none" w:sz="0" w:space="0" w:color="auto"/>
      </w:divBdr>
    </w:div>
    <w:div w:id="1613635202">
      <w:bodyDiv w:val="1"/>
      <w:marLeft w:val="0"/>
      <w:marRight w:val="0"/>
      <w:marTop w:val="0"/>
      <w:marBottom w:val="0"/>
      <w:divBdr>
        <w:top w:val="none" w:sz="0" w:space="0" w:color="auto"/>
        <w:left w:val="none" w:sz="0" w:space="0" w:color="auto"/>
        <w:bottom w:val="none" w:sz="0" w:space="0" w:color="auto"/>
        <w:right w:val="none" w:sz="0" w:space="0" w:color="auto"/>
      </w:divBdr>
    </w:div>
    <w:div w:id="1613853219">
      <w:bodyDiv w:val="1"/>
      <w:marLeft w:val="0"/>
      <w:marRight w:val="0"/>
      <w:marTop w:val="0"/>
      <w:marBottom w:val="0"/>
      <w:divBdr>
        <w:top w:val="none" w:sz="0" w:space="0" w:color="auto"/>
        <w:left w:val="none" w:sz="0" w:space="0" w:color="auto"/>
        <w:bottom w:val="none" w:sz="0" w:space="0" w:color="auto"/>
        <w:right w:val="none" w:sz="0" w:space="0" w:color="auto"/>
      </w:divBdr>
    </w:div>
    <w:div w:id="1615089544">
      <w:bodyDiv w:val="1"/>
      <w:marLeft w:val="0"/>
      <w:marRight w:val="0"/>
      <w:marTop w:val="0"/>
      <w:marBottom w:val="0"/>
      <w:divBdr>
        <w:top w:val="none" w:sz="0" w:space="0" w:color="auto"/>
        <w:left w:val="none" w:sz="0" w:space="0" w:color="auto"/>
        <w:bottom w:val="none" w:sz="0" w:space="0" w:color="auto"/>
        <w:right w:val="none" w:sz="0" w:space="0" w:color="auto"/>
      </w:divBdr>
    </w:div>
    <w:div w:id="1622372877">
      <w:bodyDiv w:val="1"/>
      <w:marLeft w:val="0"/>
      <w:marRight w:val="0"/>
      <w:marTop w:val="0"/>
      <w:marBottom w:val="0"/>
      <w:divBdr>
        <w:top w:val="none" w:sz="0" w:space="0" w:color="auto"/>
        <w:left w:val="none" w:sz="0" w:space="0" w:color="auto"/>
        <w:bottom w:val="none" w:sz="0" w:space="0" w:color="auto"/>
        <w:right w:val="none" w:sz="0" w:space="0" w:color="auto"/>
      </w:divBdr>
    </w:div>
    <w:div w:id="1624994169">
      <w:bodyDiv w:val="1"/>
      <w:marLeft w:val="0"/>
      <w:marRight w:val="0"/>
      <w:marTop w:val="0"/>
      <w:marBottom w:val="0"/>
      <w:divBdr>
        <w:top w:val="none" w:sz="0" w:space="0" w:color="auto"/>
        <w:left w:val="none" w:sz="0" w:space="0" w:color="auto"/>
        <w:bottom w:val="none" w:sz="0" w:space="0" w:color="auto"/>
        <w:right w:val="none" w:sz="0" w:space="0" w:color="auto"/>
      </w:divBdr>
    </w:div>
    <w:div w:id="1628926548">
      <w:bodyDiv w:val="1"/>
      <w:marLeft w:val="0"/>
      <w:marRight w:val="0"/>
      <w:marTop w:val="0"/>
      <w:marBottom w:val="0"/>
      <w:divBdr>
        <w:top w:val="none" w:sz="0" w:space="0" w:color="auto"/>
        <w:left w:val="none" w:sz="0" w:space="0" w:color="auto"/>
        <w:bottom w:val="none" w:sz="0" w:space="0" w:color="auto"/>
        <w:right w:val="none" w:sz="0" w:space="0" w:color="auto"/>
      </w:divBdr>
    </w:div>
    <w:div w:id="1629166172">
      <w:bodyDiv w:val="1"/>
      <w:marLeft w:val="0"/>
      <w:marRight w:val="0"/>
      <w:marTop w:val="0"/>
      <w:marBottom w:val="0"/>
      <w:divBdr>
        <w:top w:val="none" w:sz="0" w:space="0" w:color="auto"/>
        <w:left w:val="none" w:sz="0" w:space="0" w:color="auto"/>
        <w:bottom w:val="none" w:sz="0" w:space="0" w:color="auto"/>
        <w:right w:val="none" w:sz="0" w:space="0" w:color="auto"/>
      </w:divBdr>
    </w:div>
    <w:div w:id="1633248552">
      <w:bodyDiv w:val="1"/>
      <w:marLeft w:val="0"/>
      <w:marRight w:val="0"/>
      <w:marTop w:val="0"/>
      <w:marBottom w:val="0"/>
      <w:divBdr>
        <w:top w:val="none" w:sz="0" w:space="0" w:color="auto"/>
        <w:left w:val="none" w:sz="0" w:space="0" w:color="auto"/>
        <w:bottom w:val="none" w:sz="0" w:space="0" w:color="auto"/>
        <w:right w:val="none" w:sz="0" w:space="0" w:color="auto"/>
      </w:divBdr>
    </w:div>
    <w:div w:id="1641762285">
      <w:bodyDiv w:val="1"/>
      <w:marLeft w:val="0"/>
      <w:marRight w:val="0"/>
      <w:marTop w:val="0"/>
      <w:marBottom w:val="0"/>
      <w:divBdr>
        <w:top w:val="none" w:sz="0" w:space="0" w:color="auto"/>
        <w:left w:val="none" w:sz="0" w:space="0" w:color="auto"/>
        <w:bottom w:val="none" w:sz="0" w:space="0" w:color="auto"/>
        <w:right w:val="none" w:sz="0" w:space="0" w:color="auto"/>
      </w:divBdr>
      <w:divsChild>
        <w:div w:id="285160314">
          <w:marLeft w:val="0"/>
          <w:marRight w:val="0"/>
          <w:marTop w:val="0"/>
          <w:marBottom w:val="0"/>
          <w:divBdr>
            <w:top w:val="none" w:sz="0" w:space="0" w:color="auto"/>
            <w:left w:val="none" w:sz="0" w:space="0" w:color="auto"/>
            <w:bottom w:val="none" w:sz="0" w:space="0" w:color="auto"/>
            <w:right w:val="none" w:sz="0" w:space="0" w:color="auto"/>
          </w:divBdr>
          <w:divsChild>
            <w:div w:id="970864067">
              <w:marLeft w:val="0"/>
              <w:marRight w:val="0"/>
              <w:marTop w:val="180"/>
              <w:marBottom w:val="180"/>
              <w:divBdr>
                <w:top w:val="none" w:sz="0" w:space="0" w:color="auto"/>
                <w:left w:val="none" w:sz="0" w:space="0" w:color="auto"/>
                <w:bottom w:val="none" w:sz="0" w:space="0" w:color="auto"/>
                <w:right w:val="none" w:sz="0" w:space="0" w:color="auto"/>
              </w:divBdr>
            </w:div>
          </w:divsChild>
        </w:div>
        <w:div w:id="698897483">
          <w:marLeft w:val="0"/>
          <w:marRight w:val="0"/>
          <w:marTop w:val="0"/>
          <w:marBottom w:val="0"/>
          <w:divBdr>
            <w:top w:val="none" w:sz="0" w:space="0" w:color="auto"/>
            <w:left w:val="none" w:sz="0" w:space="0" w:color="auto"/>
            <w:bottom w:val="none" w:sz="0" w:space="0" w:color="auto"/>
            <w:right w:val="none" w:sz="0" w:space="0" w:color="auto"/>
          </w:divBdr>
          <w:divsChild>
            <w:div w:id="944384447">
              <w:marLeft w:val="0"/>
              <w:marRight w:val="0"/>
              <w:marTop w:val="0"/>
              <w:marBottom w:val="0"/>
              <w:divBdr>
                <w:top w:val="none" w:sz="0" w:space="0" w:color="auto"/>
                <w:left w:val="none" w:sz="0" w:space="0" w:color="auto"/>
                <w:bottom w:val="none" w:sz="0" w:space="0" w:color="auto"/>
                <w:right w:val="none" w:sz="0" w:space="0" w:color="auto"/>
              </w:divBdr>
              <w:divsChild>
                <w:div w:id="1882594120">
                  <w:marLeft w:val="0"/>
                  <w:marRight w:val="0"/>
                  <w:marTop w:val="0"/>
                  <w:marBottom w:val="0"/>
                  <w:divBdr>
                    <w:top w:val="none" w:sz="0" w:space="0" w:color="auto"/>
                    <w:left w:val="none" w:sz="0" w:space="0" w:color="auto"/>
                    <w:bottom w:val="none" w:sz="0" w:space="0" w:color="auto"/>
                    <w:right w:val="none" w:sz="0" w:space="0" w:color="auto"/>
                  </w:divBdr>
                  <w:divsChild>
                    <w:div w:id="1505824181">
                      <w:marLeft w:val="0"/>
                      <w:marRight w:val="0"/>
                      <w:marTop w:val="0"/>
                      <w:marBottom w:val="0"/>
                      <w:divBdr>
                        <w:top w:val="none" w:sz="0" w:space="0" w:color="auto"/>
                        <w:left w:val="none" w:sz="0" w:space="0" w:color="auto"/>
                        <w:bottom w:val="none" w:sz="0" w:space="0" w:color="auto"/>
                        <w:right w:val="none" w:sz="0" w:space="0" w:color="auto"/>
                      </w:divBdr>
                      <w:divsChild>
                        <w:div w:id="57635920">
                          <w:marLeft w:val="0"/>
                          <w:marRight w:val="0"/>
                          <w:marTop w:val="0"/>
                          <w:marBottom w:val="0"/>
                          <w:divBdr>
                            <w:top w:val="none" w:sz="0" w:space="0" w:color="auto"/>
                            <w:left w:val="none" w:sz="0" w:space="0" w:color="auto"/>
                            <w:bottom w:val="none" w:sz="0" w:space="0" w:color="auto"/>
                            <w:right w:val="none" w:sz="0" w:space="0" w:color="auto"/>
                          </w:divBdr>
                          <w:divsChild>
                            <w:div w:id="162681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5508582">
      <w:bodyDiv w:val="1"/>
      <w:marLeft w:val="0"/>
      <w:marRight w:val="0"/>
      <w:marTop w:val="0"/>
      <w:marBottom w:val="0"/>
      <w:divBdr>
        <w:top w:val="none" w:sz="0" w:space="0" w:color="auto"/>
        <w:left w:val="none" w:sz="0" w:space="0" w:color="auto"/>
        <w:bottom w:val="none" w:sz="0" w:space="0" w:color="auto"/>
        <w:right w:val="none" w:sz="0" w:space="0" w:color="auto"/>
      </w:divBdr>
    </w:div>
    <w:div w:id="1650985252">
      <w:bodyDiv w:val="1"/>
      <w:marLeft w:val="0"/>
      <w:marRight w:val="0"/>
      <w:marTop w:val="0"/>
      <w:marBottom w:val="0"/>
      <w:divBdr>
        <w:top w:val="none" w:sz="0" w:space="0" w:color="auto"/>
        <w:left w:val="none" w:sz="0" w:space="0" w:color="auto"/>
        <w:bottom w:val="none" w:sz="0" w:space="0" w:color="auto"/>
        <w:right w:val="none" w:sz="0" w:space="0" w:color="auto"/>
      </w:divBdr>
    </w:div>
    <w:div w:id="1653173410">
      <w:bodyDiv w:val="1"/>
      <w:marLeft w:val="0"/>
      <w:marRight w:val="0"/>
      <w:marTop w:val="0"/>
      <w:marBottom w:val="0"/>
      <w:divBdr>
        <w:top w:val="none" w:sz="0" w:space="0" w:color="auto"/>
        <w:left w:val="none" w:sz="0" w:space="0" w:color="auto"/>
        <w:bottom w:val="none" w:sz="0" w:space="0" w:color="auto"/>
        <w:right w:val="none" w:sz="0" w:space="0" w:color="auto"/>
      </w:divBdr>
    </w:div>
    <w:div w:id="1656060624">
      <w:bodyDiv w:val="1"/>
      <w:marLeft w:val="0"/>
      <w:marRight w:val="0"/>
      <w:marTop w:val="0"/>
      <w:marBottom w:val="0"/>
      <w:divBdr>
        <w:top w:val="none" w:sz="0" w:space="0" w:color="auto"/>
        <w:left w:val="none" w:sz="0" w:space="0" w:color="auto"/>
        <w:bottom w:val="none" w:sz="0" w:space="0" w:color="auto"/>
        <w:right w:val="none" w:sz="0" w:space="0" w:color="auto"/>
      </w:divBdr>
    </w:div>
    <w:div w:id="1671713796">
      <w:bodyDiv w:val="1"/>
      <w:marLeft w:val="0"/>
      <w:marRight w:val="0"/>
      <w:marTop w:val="0"/>
      <w:marBottom w:val="0"/>
      <w:divBdr>
        <w:top w:val="none" w:sz="0" w:space="0" w:color="auto"/>
        <w:left w:val="none" w:sz="0" w:space="0" w:color="auto"/>
        <w:bottom w:val="none" w:sz="0" w:space="0" w:color="auto"/>
        <w:right w:val="none" w:sz="0" w:space="0" w:color="auto"/>
      </w:divBdr>
    </w:div>
    <w:div w:id="1715960199">
      <w:bodyDiv w:val="1"/>
      <w:marLeft w:val="0"/>
      <w:marRight w:val="0"/>
      <w:marTop w:val="0"/>
      <w:marBottom w:val="0"/>
      <w:divBdr>
        <w:top w:val="none" w:sz="0" w:space="0" w:color="auto"/>
        <w:left w:val="none" w:sz="0" w:space="0" w:color="auto"/>
        <w:bottom w:val="none" w:sz="0" w:space="0" w:color="auto"/>
        <w:right w:val="none" w:sz="0" w:space="0" w:color="auto"/>
      </w:divBdr>
    </w:div>
    <w:div w:id="1718163812">
      <w:bodyDiv w:val="1"/>
      <w:marLeft w:val="0"/>
      <w:marRight w:val="0"/>
      <w:marTop w:val="0"/>
      <w:marBottom w:val="0"/>
      <w:divBdr>
        <w:top w:val="none" w:sz="0" w:space="0" w:color="auto"/>
        <w:left w:val="none" w:sz="0" w:space="0" w:color="auto"/>
        <w:bottom w:val="none" w:sz="0" w:space="0" w:color="auto"/>
        <w:right w:val="none" w:sz="0" w:space="0" w:color="auto"/>
      </w:divBdr>
    </w:div>
    <w:div w:id="1730836852">
      <w:bodyDiv w:val="1"/>
      <w:marLeft w:val="0"/>
      <w:marRight w:val="0"/>
      <w:marTop w:val="0"/>
      <w:marBottom w:val="0"/>
      <w:divBdr>
        <w:top w:val="none" w:sz="0" w:space="0" w:color="auto"/>
        <w:left w:val="none" w:sz="0" w:space="0" w:color="auto"/>
        <w:bottom w:val="none" w:sz="0" w:space="0" w:color="auto"/>
        <w:right w:val="none" w:sz="0" w:space="0" w:color="auto"/>
      </w:divBdr>
    </w:div>
    <w:div w:id="1736977229">
      <w:bodyDiv w:val="1"/>
      <w:marLeft w:val="0"/>
      <w:marRight w:val="0"/>
      <w:marTop w:val="0"/>
      <w:marBottom w:val="0"/>
      <w:divBdr>
        <w:top w:val="none" w:sz="0" w:space="0" w:color="auto"/>
        <w:left w:val="none" w:sz="0" w:space="0" w:color="auto"/>
        <w:bottom w:val="none" w:sz="0" w:space="0" w:color="auto"/>
        <w:right w:val="none" w:sz="0" w:space="0" w:color="auto"/>
      </w:divBdr>
    </w:div>
    <w:div w:id="1743335189">
      <w:bodyDiv w:val="1"/>
      <w:marLeft w:val="0"/>
      <w:marRight w:val="0"/>
      <w:marTop w:val="0"/>
      <w:marBottom w:val="0"/>
      <w:divBdr>
        <w:top w:val="none" w:sz="0" w:space="0" w:color="auto"/>
        <w:left w:val="none" w:sz="0" w:space="0" w:color="auto"/>
        <w:bottom w:val="none" w:sz="0" w:space="0" w:color="auto"/>
        <w:right w:val="none" w:sz="0" w:space="0" w:color="auto"/>
      </w:divBdr>
    </w:div>
    <w:div w:id="1752508387">
      <w:bodyDiv w:val="1"/>
      <w:marLeft w:val="0"/>
      <w:marRight w:val="0"/>
      <w:marTop w:val="0"/>
      <w:marBottom w:val="0"/>
      <w:divBdr>
        <w:top w:val="none" w:sz="0" w:space="0" w:color="auto"/>
        <w:left w:val="none" w:sz="0" w:space="0" w:color="auto"/>
        <w:bottom w:val="none" w:sz="0" w:space="0" w:color="auto"/>
        <w:right w:val="none" w:sz="0" w:space="0" w:color="auto"/>
      </w:divBdr>
    </w:div>
    <w:div w:id="1776827698">
      <w:bodyDiv w:val="1"/>
      <w:marLeft w:val="0"/>
      <w:marRight w:val="0"/>
      <w:marTop w:val="0"/>
      <w:marBottom w:val="0"/>
      <w:divBdr>
        <w:top w:val="none" w:sz="0" w:space="0" w:color="auto"/>
        <w:left w:val="none" w:sz="0" w:space="0" w:color="auto"/>
        <w:bottom w:val="none" w:sz="0" w:space="0" w:color="auto"/>
        <w:right w:val="none" w:sz="0" w:space="0" w:color="auto"/>
      </w:divBdr>
    </w:div>
    <w:div w:id="1779330061">
      <w:bodyDiv w:val="1"/>
      <w:marLeft w:val="0"/>
      <w:marRight w:val="0"/>
      <w:marTop w:val="0"/>
      <w:marBottom w:val="0"/>
      <w:divBdr>
        <w:top w:val="none" w:sz="0" w:space="0" w:color="auto"/>
        <w:left w:val="none" w:sz="0" w:space="0" w:color="auto"/>
        <w:bottom w:val="none" w:sz="0" w:space="0" w:color="auto"/>
        <w:right w:val="none" w:sz="0" w:space="0" w:color="auto"/>
      </w:divBdr>
    </w:div>
    <w:div w:id="1789620693">
      <w:bodyDiv w:val="1"/>
      <w:marLeft w:val="0"/>
      <w:marRight w:val="0"/>
      <w:marTop w:val="0"/>
      <w:marBottom w:val="0"/>
      <w:divBdr>
        <w:top w:val="none" w:sz="0" w:space="0" w:color="auto"/>
        <w:left w:val="none" w:sz="0" w:space="0" w:color="auto"/>
        <w:bottom w:val="none" w:sz="0" w:space="0" w:color="auto"/>
        <w:right w:val="none" w:sz="0" w:space="0" w:color="auto"/>
      </w:divBdr>
    </w:div>
    <w:div w:id="1799489848">
      <w:bodyDiv w:val="1"/>
      <w:marLeft w:val="0"/>
      <w:marRight w:val="0"/>
      <w:marTop w:val="0"/>
      <w:marBottom w:val="0"/>
      <w:divBdr>
        <w:top w:val="none" w:sz="0" w:space="0" w:color="auto"/>
        <w:left w:val="none" w:sz="0" w:space="0" w:color="auto"/>
        <w:bottom w:val="none" w:sz="0" w:space="0" w:color="auto"/>
        <w:right w:val="none" w:sz="0" w:space="0" w:color="auto"/>
      </w:divBdr>
    </w:div>
    <w:div w:id="1800995844">
      <w:bodyDiv w:val="1"/>
      <w:marLeft w:val="0"/>
      <w:marRight w:val="0"/>
      <w:marTop w:val="0"/>
      <w:marBottom w:val="0"/>
      <w:divBdr>
        <w:top w:val="none" w:sz="0" w:space="0" w:color="auto"/>
        <w:left w:val="none" w:sz="0" w:space="0" w:color="auto"/>
        <w:bottom w:val="none" w:sz="0" w:space="0" w:color="auto"/>
        <w:right w:val="none" w:sz="0" w:space="0" w:color="auto"/>
      </w:divBdr>
    </w:div>
    <w:div w:id="1816750519">
      <w:bodyDiv w:val="1"/>
      <w:marLeft w:val="0"/>
      <w:marRight w:val="0"/>
      <w:marTop w:val="0"/>
      <w:marBottom w:val="0"/>
      <w:divBdr>
        <w:top w:val="none" w:sz="0" w:space="0" w:color="auto"/>
        <w:left w:val="none" w:sz="0" w:space="0" w:color="auto"/>
        <w:bottom w:val="none" w:sz="0" w:space="0" w:color="auto"/>
        <w:right w:val="none" w:sz="0" w:space="0" w:color="auto"/>
      </w:divBdr>
    </w:div>
    <w:div w:id="1822580093">
      <w:bodyDiv w:val="1"/>
      <w:marLeft w:val="0"/>
      <w:marRight w:val="0"/>
      <w:marTop w:val="0"/>
      <w:marBottom w:val="0"/>
      <w:divBdr>
        <w:top w:val="none" w:sz="0" w:space="0" w:color="auto"/>
        <w:left w:val="none" w:sz="0" w:space="0" w:color="auto"/>
        <w:bottom w:val="none" w:sz="0" w:space="0" w:color="auto"/>
        <w:right w:val="none" w:sz="0" w:space="0" w:color="auto"/>
      </w:divBdr>
    </w:div>
    <w:div w:id="1833252855">
      <w:bodyDiv w:val="1"/>
      <w:marLeft w:val="0"/>
      <w:marRight w:val="0"/>
      <w:marTop w:val="0"/>
      <w:marBottom w:val="0"/>
      <w:divBdr>
        <w:top w:val="none" w:sz="0" w:space="0" w:color="auto"/>
        <w:left w:val="none" w:sz="0" w:space="0" w:color="auto"/>
        <w:bottom w:val="none" w:sz="0" w:space="0" w:color="auto"/>
        <w:right w:val="none" w:sz="0" w:space="0" w:color="auto"/>
      </w:divBdr>
    </w:div>
    <w:div w:id="1835412348">
      <w:bodyDiv w:val="1"/>
      <w:marLeft w:val="0"/>
      <w:marRight w:val="0"/>
      <w:marTop w:val="0"/>
      <w:marBottom w:val="0"/>
      <w:divBdr>
        <w:top w:val="none" w:sz="0" w:space="0" w:color="auto"/>
        <w:left w:val="none" w:sz="0" w:space="0" w:color="auto"/>
        <w:bottom w:val="none" w:sz="0" w:space="0" w:color="auto"/>
        <w:right w:val="none" w:sz="0" w:space="0" w:color="auto"/>
      </w:divBdr>
    </w:div>
    <w:div w:id="1836534916">
      <w:bodyDiv w:val="1"/>
      <w:marLeft w:val="0"/>
      <w:marRight w:val="0"/>
      <w:marTop w:val="0"/>
      <w:marBottom w:val="0"/>
      <w:divBdr>
        <w:top w:val="none" w:sz="0" w:space="0" w:color="auto"/>
        <w:left w:val="none" w:sz="0" w:space="0" w:color="auto"/>
        <w:bottom w:val="none" w:sz="0" w:space="0" w:color="auto"/>
        <w:right w:val="none" w:sz="0" w:space="0" w:color="auto"/>
      </w:divBdr>
    </w:div>
    <w:div w:id="1857840691">
      <w:bodyDiv w:val="1"/>
      <w:marLeft w:val="0"/>
      <w:marRight w:val="0"/>
      <w:marTop w:val="0"/>
      <w:marBottom w:val="0"/>
      <w:divBdr>
        <w:top w:val="none" w:sz="0" w:space="0" w:color="auto"/>
        <w:left w:val="none" w:sz="0" w:space="0" w:color="auto"/>
        <w:bottom w:val="none" w:sz="0" w:space="0" w:color="auto"/>
        <w:right w:val="none" w:sz="0" w:space="0" w:color="auto"/>
      </w:divBdr>
    </w:div>
    <w:div w:id="1860116257">
      <w:bodyDiv w:val="1"/>
      <w:marLeft w:val="0"/>
      <w:marRight w:val="0"/>
      <w:marTop w:val="0"/>
      <w:marBottom w:val="0"/>
      <w:divBdr>
        <w:top w:val="none" w:sz="0" w:space="0" w:color="auto"/>
        <w:left w:val="none" w:sz="0" w:space="0" w:color="auto"/>
        <w:bottom w:val="none" w:sz="0" w:space="0" w:color="auto"/>
        <w:right w:val="none" w:sz="0" w:space="0" w:color="auto"/>
      </w:divBdr>
    </w:div>
    <w:div w:id="1860730343">
      <w:bodyDiv w:val="1"/>
      <w:marLeft w:val="0"/>
      <w:marRight w:val="0"/>
      <w:marTop w:val="0"/>
      <w:marBottom w:val="0"/>
      <w:divBdr>
        <w:top w:val="none" w:sz="0" w:space="0" w:color="auto"/>
        <w:left w:val="none" w:sz="0" w:space="0" w:color="auto"/>
        <w:bottom w:val="none" w:sz="0" w:space="0" w:color="auto"/>
        <w:right w:val="none" w:sz="0" w:space="0" w:color="auto"/>
      </w:divBdr>
    </w:div>
    <w:div w:id="1877160993">
      <w:bodyDiv w:val="1"/>
      <w:marLeft w:val="0"/>
      <w:marRight w:val="0"/>
      <w:marTop w:val="0"/>
      <w:marBottom w:val="0"/>
      <w:divBdr>
        <w:top w:val="none" w:sz="0" w:space="0" w:color="auto"/>
        <w:left w:val="none" w:sz="0" w:space="0" w:color="auto"/>
        <w:bottom w:val="none" w:sz="0" w:space="0" w:color="auto"/>
        <w:right w:val="none" w:sz="0" w:space="0" w:color="auto"/>
      </w:divBdr>
    </w:div>
    <w:div w:id="1884370060">
      <w:bodyDiv w:val="1"/>
      <w:marLeft w:val="0"/>
      <w:marRight w:val="0"/>
      <w:marTop w:val="0"/>
      <w:marBottom w:val="0"/>
      <w:divBdr>
        <w:top w:val="none" w:sz="0" w:space="0" w:color="auto"/>
        <w:left w:val="none" w:sz="0" w:space="0" w:color="auto"/>
        <w:bottom w:val="none" w:sz="0" w:space="0" w:color="auto"/>
        <w:right w:val="none" w:sz="0" w:space="0" w:color="auto"/>
      </w:divBdr>
    </w:div>
    <w:div w:id="1891454381">
      <w:bodyDiv w:val="1"/>
      <w:marLeft w:val="0"/>
      <w:marRight w:val="0"/>
      <w:marTop w:val="0"/>
      <w:marBottom w:val="0"/>
      <w:divBdr>
        <w:top w:val="none" w:sz="0" w:space="0" w:color="auto"/>
        <w:left w:val="none" w:sz="0" w:space="0" w:color="auto"/>
        <w:bottom w:val="none" w:sz="0" w:space="0" w:color="auto"/>
        <w:right w:val="none" w:sz="0" w:space="0" w:color="auto"/>
      </w:divBdr>
    </w:div>
    <w:div w:id="1895047434">
      <w:bodyDiv w:val="1"/>
      <w:marLeft w:val="0"/>
      <w:marRight w:val="0"/>
      <w:marTop w:val="0"/>
      <w:marBottom w:val="0"/>
      <w:divBdr>
        <w:top w:val="none" w:sz="0" w:space="0" w:color="auto"/>
        <w:left w:val="none" w:sz="0" w:space="0" w:color="auto"/>
        <w:bottom w:val="none" w:sz="0" w:space="0" w:color="auto"/>
        <w:right w:val="none" w:sz="0" w:space="0" w:color="auto"/>
      </w:divBdr>
    </w:div>
    <w:div w:id="1928493682">
      <w:bodyDiv w:val="1"/>
      <w:marLeft w:val="0"/>
      <w:marRight w:val="0"/>
      <w:marTop w:val="0"/>
      <w:marBottom w:val="0"/>
      <w:divBdr>
        <w:top w:val="none" w:sz="0" w:space="0" w:color="auto"/>
        <w:left w:val="none" w:sz="0" w:space="0" w:color="auto"/>
        <w:bottom w:val="none" w:sz="0" w:space="0" w:color="auto"/>
        <w:right w:val="none" w:sz="0" w:space="0" w:color="auto"/>
      </w:divBdr>
    </w:div>
    <w:div w:id="1931546726">
      <w:bodyDiv w:val="1"/>
      <w:marLeft w:val="0"/>
      <w:marRight w:val="0"/>
      <w:marTop w:val="0"/>
      <w:marBottom w:val="0"/>
      <w:divBdr>
        <w:top w:val="none" w:sz="0" w:space="0" w:color="auto"/>
        <w:left w:val="none" w:sz="0" w:space="0" w:color="auto"/>
        <w:bottom w:val="none" w:sz="0" w:space="0" w:color="auto"/>
        <w:right w:val="none" w:sz="0" w:space="0" w:color="auto"/>
      </w:divBdr>
    </w:div>
    <w:div w:id="1932615558">
      <w:bodyDiv w:val="1"/>
      <w:marLeft w:val="0"/>
      <w:marRight w:val="0"/>
      <w:marTop w:val="0"/>
      <w:marBottom w:val="0"/>
      <w:divBdr>
        <w:top w:val="none" w:sz="0" w:space="0" w:color="auto"/>
        <w:left w:val="none" w:sz="0" w:space="0" w:color="auto"/>
        <w:bottom w:val="none" w:sz="0" w:space="0" w:color="auto"/>
        <w:right w:val="none" w:sz="0" w:space="0" w:color="auto"/>
      </w:divBdr>
    </w:div>
    <w:div w:id="1934969954">
      <w:bodyDiv w:val="1"/>
      <w:marLeft w:val="0"/>
      <w:marRight w:val="0"/>
      <w:marTop w:val="0"/>
      <w:marBottom w:val="0"/>
      <w:divBdr>
        <w:top w:val="none" w:sz="0" w:space="0" w:color="auto"/>
        <w:left w:val="none" w:sz="0" w:space="0" w:color="auto"/>
        <w:bottom w:val="none" w:sz="0" w:space="0" w:color="auto"/>
        <w:right w:val="none" w:sz="0" w:space="0" w:color="auto"/>
      </w:divBdr>
    </w:div>
    <w:div w:id="1939750906">
      <w:bodyDiv w:val="1"/>
      <w:marLeft w:val="0"/>
      <w:marRight w:val="0"/>
      <w:marTop w:val="0"/>
      <w:marBottom w:val="0"/>
      <w:divBdr>
        <w:top w:val="none" w:sz="0" w:space="0" w:color="auto"/>
        <w:left w:val="none" w:sz="0" w:space="0" w:color="auto"/>
        <w:bottom w:val="none" w:sz="0" w:space="0" w:color="auto"/>
        <w:right w:val="none" w:sz="0" w:space="0" w:color="auto"/>
      </w:divBdr>
    </w:div>
    <w:div w:id="1963539095">
      <w:bodyDiv w:val="1"/>
      <w:marLeft w:val="0"/>
      <w:marRight w:val="0"/>
      <w:marTop w:val="0"/>
      <w:marBottom w:val="0"/>
      <w:divBdr>
        <w:top w:val="none" w:sz="0" w:space="0" w:color="auto"/>
        <w:left w:val="none" w:sz="0" w:space="0" w:color="auto"/>
        <w:bottom w:val="none" w:sz="0" w:space="0" w:color="auto"/>
        <w:right w:val="none" w:sz="0" w:space="0" w:color="auto"/>
      </w:divBdr>
    </w:div>
    <w:div w:id="1967731326">
      <w:bodyDiv w:val="1"/>
      <w:marLeft w:val="0"/>
      <w:marRight w:val="0"/>
      <w:marTop w:val="0"/>
      <w:marBottom w:val="0"/>
      <w:divBdr>
        <w:top w:val="none" w:sz="0" w:space="0" w:color="auto"/>
        <w:left w:val="none" w:sz="0" w:space="0" w:color="auto"/>
        <w:bottom w:val="none" w:sz="0" w:space="0" w:color="auto"/>
        <w:right w:val="none" w:sz="0" w:space="0" w:color="auto"/>
      </w:divBdr>
    </w:div>
    <w:div w:id="1990278704">
      <w:bodyDiv w:val="1"/>
      <w:marLeft w:val="0"/>
      <w:marRight w:val="0"/>
      <w:marTop w:val="0"/>
      <w:marBottom w:val="0"/>
      <w:divBdr>
        <w:top w:val="none" w:sz="0" w:space="0" w:color="auto"/>
        <w:left w:val="none" w:sz="0" w:space="0" w:color="auto"/>
        <w:bottom w:val="none" w:sz="0" w:space="0" w:color="auto"/>
        <w:right w:val="none" w:sz="0" w:space="0" w:color="auto"/>
      </w:divBdr>
    </w:div>
    <w:div w:id="1991520327">
      <w:bodyDiv w:val="1"/>
      <w:marLeft w:val="0"/>
      <w:marRight w:val="0"/>
      <w:marTop w:val="0"/>
      <w:marBottom w:val="0"/>
      <w:divBdr>
        <w:top w:val="none" w:sz="0" w:space="0" w:color="auto"/>
        <w:left w:val="none" w:sz="0" w:space="0" w:color="auto"/>
        <w:bottom w:val="none" w:sz="0" w:space="0" w:color="auto"/>
        <w:right w:val="none" w:sz="0" w:space="0" w:color="auto"/>
      </w:divBdr>
    </w:div>
    <w:div w:id="1996181941">
      <w:bodyDiv w:val="1"/>
      <w:marLeft w:val="0"/>
      <w:marRight w:val="0"/>
      <w:marTop w:val="0"/>
      <w:marBottom w:val="0"/>
      <w:divBdr>
        <w:top w:val="none" w:sz="0" w:space="0" w:color="auto"/>
        <w:left w:val="none" w:sz="0" w:space="0" w:color="auto"/>
        <w:bottom w:val="none" w:sz="0" w:space="0" w:color="auto"/>
        <w:right w:val="none" w:sz="0" w:space="0" w:color="auto"/>
      </w:divBdr>
    </w:div>
    <w:div w:id="1996641662">
      <w:bodyDiv w:val="1"/>
      <w:marLeft w:val="0"/>
      <w:marRight w:val="0"/>
      <w:marTop w:val="0"/>
      <w:marBottom w:val="0"/>
      <w:divBdr>
        <w:top w:val="none" w:sz="0" w:space="0" w:color="auto"/>
        <w:left w:val="none" w:sz="0" w:space="0" w:color="auto"/>
        <w:bottom w:val="none" w:sz="0" w:space="0" w:color="auto"/>
        <w:right w:val="none" w:sz="0" w:space="0" w:color="auto"/>
      </w:divBdr>
    </w:div>
    <w:div w:id="2002342318">
      <w:bodyDiv w:val="1"/>
      <w:marLeft w:val="0"/>
      <w:marRight w:val="0"/>
      <w:marTop w:val="0"/>
      <w:marBottom w:val="0"/>
      <w:divBdr>
        <w:top w:val="none" w:sz="0" w:space="0" w:color="auto"/>
        <w:left w:val="none" w:sz="0" w:space="0" w:color="auto"/>
        <w:bottom w:val="none" w:sz="0" w:space="0" w:color="auto"/>
        <w:right w:val="none" w:sz="0" w:space="0" w:color="auto"/>
      </w:divBdr>
    </w:div>
    <w:div w:id="2006743583">
      <w:bodyDiv w:val="1"/>
      <w:marLeft w:val="0"/>
      <w:marRight w:val="0"/>
      <w:marTop w:val="0"/>
      <w:marBottom w:val="0"/>
      <w:divBdr>
        <w:top w:val="none" w:sz="0" w:space="0" w:color="auto"/>
        <w:left w:val="none" w:sz="0" w:space="0" w:color="auto"/>
        <w:bottom w:val="none" w:sz="0" w:space="0" w:color="auto"/>
        <w:right w:val="none" w:sz="0" w:space="0" w:color="auto"/>
      </w:divBdr>
    </w:div>
    <w:div w:id="2013337245">
      <w:bodyDiv w:val="1"/>
      <w:marLeft w:val="0"/>
      <w:marRight w:val="0"/>
      <w:marTop w:val="0"/>
      <w:marBottom w:val="0"/>
      <w:divBdr>
        <w:top w:val="none" w:sz="0" w:space="0" w:color="auto"/>
        <w:left w:val="none" w:sz="0" w:space="0" w:color="auto"/>
        <w:bottom w:val="none" w:sz="0" w:space="0" w:color="auto"/>
        <w:right w:val="none" w:sz="0" w:space="0" w:color="auto"/>
      </w:divBdr>
    </w:div>
    <w:div w:id="2018075639">
      <w:bodyDiv w:val="1"/>
      <w:marLeft w:val="0"/>
      <w:marRight w:val="0"/>
      <w:marTop w:val="0"/>
      <w:marBottom w:val="0"/>
      <w:divBdr>
        <w:top w:val="none" w:sz="0" w:space="0" w:color="auto"/>
        <w:left w:val="none" w:sz="0" w:space="0" w:color="auto"/>
        <w:bottom w:val="none" w:sz="0" w:space="0" w:color="auto"/>
        <w:right w:val="none" w:sz="0" w:space="0" w:color="auto"/>
      </w:divBdr>
    </w:div>
    <w:div w:id="2028367342">
      <w:bodyDiv w:val="1"/>
      <w:marLeft w:val="0"/>
      <w:marRight w:val="0"/>
      <w:marTop w:val="0"/>
      <w:marBottom w:val="0"/>
      <w:divBdr>
        <w:top w:val="none" w:sz="0" w:space="0" w:color="auto"/>
        <w:left w:val="none" w:sz="0" w:space="0" w:color="auto"/>
        <w:bottom w:val="none" w:sz="0" w:space="0" w:color="auto"/>
        <w:right w:val="none" w:sz="0" w:space="0" w:color="auto"/>
      </w:divBdr>
    </w:div>
    <w:div w:id="2034106999">
      <w:bodyDiv w:val="1"/>
      <w:marLeft w:val="0"/>
      <w:marRight w:val="0"/>
      <w:marTop w:val="0"/>
      <w:marBottom w:val="0"/>
      <w:divBdr>
        <w:top w:val="none" w:sz="0" w:space="0" w:color="auto"/>
        <w:left w:val="none" w:sz="0" w:space="0" w:color="auto"/>
        <w:bottom w:val="none" w:sz="0" w:space="0" w:color="auto"/>
        <w:right w:val="none" w:sz="0" w:space="0" w:color="auto"/>
      </w:divBdr>
    </w:div>
    <w:div w:id="2042784263">
      <w:bodyDiv w:val="1"/>
      <w:marLeft w:val="0"/>
      <w:marRight w:val="0"/>
      <w:marTop w:val="0"/>
      <w:marBottom w:val="0"/>
      <w:divBdr>
        <w:top w:val="none" w:sz="0" w:space="0" w:color="auto"/>
        <w:left w:val="none" w:sz="0" w:space="0" w:color="auto"/>
        <w:bottom w:val="none" w:sz="0" w:space="0" w:color="auto"/>
        <w:right w:val="none" w:sz="0" w:space="0" w:color="auto"/>
      </w:divBdr>
    </w:div>
    <w:div w:id="2043089453">
      <w:bodyDiv w:val="1"/>
      <w:marLeft w:val="0"/>
      <w:marRight w:val="0"/>
      <w:marTop w:val="0"/>
      <w:marBottom w:val="0"/>
      <w:divBdr>
        <w:top w:val="none" w:sz="0" w:space="0" w:color="auto"/>
        <w:left w:val="none" w:sz="0" w:space="0" w:color="auto"/>
        <w:bottom w:val="none" w:sz="0" w:space="0" w:color="auto"/>
        <w:right w:val="none" w:sz="0" w:space="0" w:color="auto"/>
      </w:divBdr>
    </w:div>
    <w:div w:id="2045052702">
      <w:bodyDiv w:val="1"/>
      <w:marLeft w:val="0"/>
      <w:marRight w:val="0"/>
      <w:marTop w:val="0"/>
      <w:marBottom w:val="0"/>
      <w:divBdr>
        <w:top w:val="none" w:sz="0" w:space="0" w:color="auto"/>
        <w:left w:val="none" w:sz="0" w:space="0" w:color="auto"/>
        <w:bottom w:val="none" w:sz="0" w:space="0" w:color="auto"/>
        <w:right w:val="none" w:sz="0" w:space="0" w:color="auto"/>
      </w:divBdr>
    </w:div>
    <w:div w:id="2047824648">
      <w:bodyDiv w:val="1"/>
      <w:marLeft w:val="0"/>
      <w:marRight w:val="0"/>
      <w:marTop w:val="0"/>
      <w:marBottom w:val="0"/>
      <w:divBdr>
        <w:top w:val="none" w:sz="0" w:space="0" w:color="auto"/>
        <w:left w:val="none" w:sz="0" w:space="0" w:color="auto"/>
        <w:bottom w:val="none" w:sz="0" w:space="0" w:color="auto"/>
        <w:right w:val="none" w:sz="0" w:space="0" w:color="auto"/>
      </w:divBdr>
    </w:div>
    <w:div w:id="2052150240">
      <w:bodyDiv w:val="1"/>
      <w:marLeft w:val="0"/>
      <w:marRight w:val="0"/>
      <w:marTop w:val="0"/>
      <w:marBottom w:val="0"/>
      <w:divBdr>
        <w:top w:val="none" w:sz="0" w:space="0" w:color="auto"/>
        <w:left w:val="none" w:sz="0" w:space="0" w:color="auto"/>
        <w:bottom w:val="none" w:sz="0" w:space="0" w:color="auto"/>
        <w:right w:val="none" w:sz="0" w:space="0" w:color="auto"/>
      </w:divBdr>
    </w:div>
    <w:div w:id="2072149048">
      <w:bodyDiv w:val="1"/>
      <w:marLeft w:val="0"/>
      <w:marRight w:val="0"/>
      <w:marTop w:val="0"/>
      <w:marBottom w:val="0"/>
      <w:divBdr>
        <w:top w:val="none" w:sz="0" w:space="0" w:color="auto"/>
        <w:left w:val="none" w:sz="0" w:space="0" w:color="auto"/>
        <w:bottom w:val="none" w:sz="0" w:space="0" w:color="auto"/>
        <w:right w:val="none" w:sz="0" w:space="0" w:color="auto"/>
      </w:divBdr>
    </w:div>
    <w:div w:id="2073189920">
      <w:bodyDiv w:val="1"/>
      <w:marLeft w:val="0"/>
      <w:marRight w:val="0"/>
      <w:marTop w:val="0"/>
      <w:marBottom w:val="0"/>
      <w:divBdr>
        <w:top w:val="none" w:sz="0" w:space="0" w:color="auto"/>
        <w:left w:val="none" w:sz="0" w:space="0" w:color="auto"/>
        <w:bottom w:val="none" w:sz="0" w:space="0" w:color="auto"/>
        <w:right w:val="none" w:sz="0" w:space="0" w:color="auto"/>
      </w:divBdr>
    </w:div>
    <w:div w:id="2093382428">
      <w:bodyDiv w:val="1"/>
      <w:marLeft w:val="0"/>
      <w:marRight w:val="0"/>
      <w:marTop w:val="0"/>
      <w:marBottom w:val="0"/>
      <w:divBdr>
        <w:top w:val="none" w:sz="0" w:space="0" w:color="auto"/>
        <w:left w:val="none" w:sz="0" w:space="0" w:color="auto"/>
        <w:bottom w:val="none" w:sz="0" w:space="0" w:color="auto"/>
        <w:right w:val="none" w:sz="0" w:space="0" w:color="auto"/>
      </w:divBdr>
    </w:div>
    <w:div w:id="2093425846">
      <w:bodyDiv w:val="1"/>
      <w:marLeft w:val="0"/>
      <w:marRight w:val="0"/>
      <w:marTop w:val="0"/>
      <w:marBottom w:val="0"/>
      <w:divBdr>
        <w:top w:val="none" w:sz="0" w:space="0" w:color="auto"/>
        <w:left w:val="none" w:sz="0" w:space="0" w:color="auto"/>
        <w:bottom w:val="none" w:sz="0" w:space="0" w:color="auto"/>
        <w:right w:val="none" w:sz="0" w:space="0" w:color="auto"/>
      </w:divBdr>
    </w:div>
    <w:div w:id="2112820028">
      <w:bodyDiv w:val="1"/>
      <w:marLeft w:val="0"/>
      <w:marRight w:val="0"/>
      <w:marTop w:val="0"/>
      <w:marBottom w:val="0"/>
      <w:divBdr>
        <w:top w:val="none" w:sz="0" w:space="0" w:color="auto"/>
        <w:left w:val="none" w:sz="0" w:space="0" w:color="auto"/>
        <w:bottom w:val="none" w:sz="0" w:space="0" w:color="auto"/>
        <w:right w:val="none" w:sz="0" w:space="0" w:color="auto"/>
      </w:divBdr>
    </w:div>
    <w:div w:id="2117097371">
      <w:bodyDiv w:val="1"/>
      <w:marLeft w:val="0"/>
      <w:marRight w:val="0"/>
      <w:marTop w:val="0"/>
      <w:marBottom w:val="0"/>
      <w:divBdr>
        <w:top w:val="none" w:sz="0" w:space="0" w:color="auto"/>
        <w:left w:val="none" w:sz="0" w:space="0" w:color="auto"/>
        <w:bottom w:val="none" w:sz="0" w:space="0" w:color="auto"/>
        <w:right w:val="none" w:sz="0" w:space="0" w:color="auto"/>
      </w:divBdr>
    </w:div>
    <w:div w:id="2128233304">
      <w:bodyDiv w:val="1"/>
      <w:marLeft w:val="0"/>
      <w:marRight w:val="0"/>
      <w:marTop w:val="0"/>
      <w:marBottom w:val="0"/>
      <w:divBdr>
        <w:top w:val="none" w:sz="0" w:space="0" w:color="auto"/>
        <w:left w:val="none" w:sz="0" w:space="0" w:color="auto"/>
        <w:bottom w:val="none" w:sz="0" w:space="0" w:color="auto"/>
        <w:right w:val="none" w:sz="0" w:space="0" w:color="auto"/>
      </w:divBdr>
    </w:div>
    <w:div w:id="2130859714">
      <w:bodyDiv w:val="1"/>
      <w:marLeft w:val="0"/>
      <w:marRight w:val="0"/>
      <w:marTop w:val="0"/>
      <w:marBottom w:val="0"/>
      <w:divBdr>
        <w:top w:val="none" w:sz="0" w:space="0" w:color="auto"/>
        <w:left w:val="none" w:sz="0" w:space="0" w:color="auto"/>
        <w:bottom w:val="none" w:sz="0" w:space="0" w:color="auto"/>
        <w:right w:val="none" w:sz="0" w:space="0" w:color="auto"/>
      </w:divBdr>
    </w:div>
    <w:div w:id="2140799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73654B54F7E45619E4B9023E80794C5"/>
        <w:category>
          <w:name w:val="General"/>
          <w:gallery w:val="placeholder"/>
        </w:category>
        <w:types>
          <w:type w:val="bbPlcHdr"/>
        </w:types>
        <w:behaviors>
          <w:behavior w:val="content"/>
        </w:behaviors>
        <w:guid w:val="{29770A73-E982-417B-AB44-762D10451872}"/>
      </w:docPartPr>
      <w:docPartBody>
        <w:p w:rsidR="00A7474B" w:rsidRDefault="00A7474B"/>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74B"/>
    <w:rsid w:val="00A7474B"/>
    <w:rsid w:val="00D8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The01</b:Tag>
    <b:SourceType>Report</b:SourceType>
    <b:Guid>{22857A40-8809-49E7-9CAF-36C268C89882}</b:Guid>
    <b:Title>Community Cohesion: A Report of the Independent Review Team</b:Title>
    <b:Year>2001</b:Year>
    <b:Author>
      <b:Author>
        <b:Corporate>The Home Office</b:Corporate>
      </b:Author>
    </b:Author>
    <b:Publisher>The Home Office</b:Publisher>
    <b:City>London</b:City>
    <b:RefOrder>18</b:RefOrder>
  </b:Source>
  <b:Source>
    <b:Tag>Nat</b:Tag>
    <b:SourceType>DocumentFromInternetSite</b:SourceType>
    <b:Guid>{764D4FE6-DEB6-4022-9ED6-0B4EB1760B70}</b:Guid>
    <b:Title>Cohesion Guide</b:Title>
    <b:Author>
      <b:Author>
        <b:Corporate>National Policing Improvement Agency</b:Corporate>
      </b:Author>
    </b:Author>
    <b:URL>https://library.college.police.uk/docs/npia/CohesionGuide.pdf</b:URL>
    <b:InternetSiteTitle>College of Policing</b:InternetSiteTitle>
    <b:YearAccessed>2022</b:YearAccessed>
    <b:MonthAccessed>June</b:MonthAccessed>
    <b:DayAccessed>6</b:DayAccessed>
    <b:RefOrder>22</b:RefOrder>
  </b:Source>
  <b:Source>
    <b:Tag>Loc04</b:Tag>
    <b:SourceType>DocumentFromInternetSite</b:SourceType>
    <b:Guid>{D82AAF03-7EA5-4429-9E10-8F6C9B60F0E5}</b:Guid>
    <b:Title>community cohesion – an action guide</b:Title>
    <b:Year>2004</b:Year>
    <b:Author>
      <b:Author>
        <b:Corporate>Local Government Association</b:Corporate>
      </b:Author>
    </b:Author>
    <b:InternetSiteTitle>london.gov.uk</b:InternetSiteTitle>
    <b:URL>https://www.london.gov.uk/sites/default/files/communitycohesionactionguide.pdf</b:URL>
    <b:YearAccessed>2022</b:YearAccessed>
    <b:MonthAccessed>June</b:MonthAccessed>
    <b:DayAccessed>6</b:DayAccessed>
    <b:RefOrder>21</b:RefOrder>
  </b:Source>
  <b:Source>
    <b:Tag>ICT</b:Tag>
    <b:SourceType>InternetSite</b:SourceType>
    <b:Guid>{594B8977-13DE-48E4-BA53-166BFC69B9E0}</b:Guid>
    <b:Author>
      <b:Author>
        <b:Corporate>ICT4COP</b:Corporate>
      </b:Author>
    </b:Author>
    <b:Title>The Origin Of The Concept Of COP</b:Title>
    <b:InternetSiteTitle>ICT4COP</b:InternetSiteTitle>
    <b:URL>https://www.communitypolicing.eu/the-origin-of-the-concept-of-cop/</b:URL>
    <b:YearAccessed>2022</b:YearAccessed>
    <b:MonthAccessed>June</b:MonthAccessed>
    <b:DayAccessed>6</b:DayAccessed>
    <b:RefOrder>16</b:RefOrder>
  </b:Source>
  <b:Source>
    <b:Tag>Pas07</b:Tag>
    <b:SourceType>JournalArticle</b:SourceType>
    <b:Guid>{C98C19B2-8B55-4067-AE91-59E148EB793A}</b:Guid>
    <b:Author>
      <b:Author>
        <b:NameList>
          <b:Person>
            <b:Last>Paskell</b:Last>
            <b:First>Caroline</b:First>
          </b:Person>
        </b:NameList>
      </b:Author>
    </b:Author>
    <b:Title>Plastic Police' Or 'Community Support'?: The Role of Police Community Support Officers Within Low-Income Neighbourhoods</b:Title>
    <b:Year>2007</b:Year>
    <b:YearAccessed>2022</b:YearAccessed>
    <b:MonthAccessed>June</b:MonthAccessed>
    <b:DayAccessed>6</b:DayAccessed>
    <b:URL>https://journals-sagepub-com.ezproxy.uwtsd.ac.uk/doi/pdf/10.1177/0969776407081167</b:URL>
    <b:JournalName>European urban and regional studies</b:JournalName>
    <b:Pages>349-361</b:Pages>
    <b:Volume>14</b:Volume>
    <b:Issue>4</b:Issue>
    <b:RefOrder>25</b:RefOrder>
  </b:Source>
  <b:Source>
    <b:Tag>Coo06</b:Tag>
    <b:SourceType>Report</b:SourceType>
    <b:Guid>{B1A6A88A-7CC9-48A1-BF31-0B82C36152FB}</b:Guid>
    <b:Title>A national evaluation of Community Support Officers</b:Title>
    <b:Year>2006</b:Year>
    <b:Author>
      <b:Author>
        <b:NameList>
          <b:Person>
            <b:Last>Cooper</b:Last>
            <b:First>Christine</b:First>
          </b:Person>
          <b:Person>
            <b:Last>Anscombe</b:Last>
            <b:First>Jane</b:First>
          </b:Person>
          <b:Person>
            <b:Last>Avenell</b:Last>
            <b:First>Julie</b:First>
          </b:Person>
          <b:Person>
            <b:Last>McLean</b:Last>
            <b:First>Fiona</b:First>
          </b:Person>
          <b:Person>
            <b:Last>Morris</b:Last>
            <b:First>Julia</b:First>
          </b:Person>
        </b:NameList>
      </b:Author>
    </b:Author>
    <b:Publisher>The Home Office </b:Publisher>
    <b:City>London</b:City>
    <b:RefOrder>20</b:RefOrder>
  </b:Source>
  <b:Source>
    <b:Tag>Col18</b:Tag>
    <b:SourceType>Report</b:SourceType>
    <b:Guid>{4FFF3559-AE6F-4A4A-ADC0-AF6905A6D1E6}</b:Guid>
    <b:Author>
      <b:Author>
        <b:NameList>
          <b:Person>
            <b:Last>Colover</b:Last>
            <b:First>Sarah</b:First>
          </b:Person>
          <b:Person>
            <b:Last>Quinton</b:Last>
            <b:First>Paul</b:First>
          </b:Person>
        </b:NameList>
      </b:Author>
    </b:Author>
    <b:Title>Neighbourhood policing: impact and implementation</b:Title>
    <b:Year>2018</b:Year>
    <b:Publisher>The College of Policing</b:Publisher>
    <b:RefOrder>23</b:RefOrder>
  </b:Source>
  <b:Source>
    <b:Tag>Nat225</b:Tag>
    <b:SourceType>DocumentFromInternetSite</b:SourceType>
    <b:Guid>{4795A47A-4505-4543-8C16-F37031EBDC88}</b:Guid>
    <b:Title>Policing Vision 2025</b:Title>
    <b:Author>
      <b:Author>
        <b:Corporate>National Police Chiefs' Council</b:Corporate>
      </b:Author>
    </b:Author>
    <b:YearAccessed>2022</b:YearAccessed>
    <b:MonthAccessed>June</b:MonthAccessed>
    <b:DayAccessed>6</b:DayAccessed>
    <b:URL>https://www.npcc.police.uk/documents/Policing%20Vision.pdf</b:URL>
    <b:RefOrder>17</b:RefOrder>
  </b:Source>
  <b:Source>
    <b:Tag>The22</b:Tag>
    <b:SourceType>InternetSite</b:SourceType>
    <b:Guid>{573A93E2-1BC4-4B82-82C1-168D593BA0D3}</b:Guid>
    <b:Author>
      <b:Author>
        <b:Corporate>The Crown Prosecution Service</b:Corporate>
      </b:Author>
    </b:Author>
    <b:Title>Cyber / online crime</b:Title>
    <b:YearAccessed>2022</b:YearAccessed>
    <b:MonthAccessed>May</b:MonthAccessed>
    <b:DayAccessed>28</b:DayAccessed>
    <b:URL>https://www.cps.gov.uk/crime-info/cyber-online-crime</b:URL>
    <b:RefOrder>1</b:RefOrder>
  </b:Source>
  <b:Source>
    <b:Tag>Act21</b:Tag>
    <b:SourceType>Report</b:SourceType>
    <b:Guid>{AA06C8F0-BD0F-4358-8964-35A739501483}</b:Guid>
    <b:Author>
      <b:Author>
        <b:Corporate>Action Fraud</b:Corporate>
      </b:Author>
    </b:Author>
    <b:Title>Cyber crime trends 2020 - 21</b:Title>
    <b:Year>2021</b:Year>
    <b:Publisher>Action Fraud</b:Publisher>
    <b:RefOrder>2</b:RefOrder>
  </b:Source>
  <b:Source>
    <b:Tag>The191</b:Tag>
    <b:SourceType>InternetSite</b:SourceType>
    <b:Guid>{F0538B37-4A0D-4667-B238-44328D0AD5C3}</b:Guid>
    <b:Author>
      <b:Author>
        <b:Corporate>The Crown Prosecution Service</b:Corporate>
      </b:Author>
    </b:Author>
    <b:Title>Cybercrime - prosecution guidance</b:Title>
    <b:Year>2019</b:Year>
    <b:YearAccessed>2022</b:YearAccessed>
    <b:MonthAccessed>May</b:MonthAccessed>
    <b:DayAccessed>31</b:DayAccessed>
    <b:URL>https://www.cps.gov.uk/legal-guidance/cybercrime-prosecution-guidance</b:URL>
    <b:RefOrder>3</b:RefOrder>
  </b:Source>
  <b:Source>
    <b:Tag>Dep22</b:Tag>
    <b:SourceType>InternetSite</b:SourceType>
    <b:Guid>{C341BA88-1FD1-4D23-98E3-87902F08FDF0}</b:Guid>
    <b:Title>The Computer Misuse Act 1990</b:Title>
    <b:Author>
      <b:Author>
        <b:Corporate>Department of Health</b:Corporate>
      </b:Author>
    </b:Author>
    <b:YearAccessed>2022</b:YearAccessed>
    <b:MonthAccessed>May</b:MonthAccessed>
    <b:DayAccessed>31</b:DayAccessed>
    <b:URL>https://www.health-ni.gov.uk/articles/computer-misuse-act-1990#:~:text=The%20offences%20are%3A,impairing%2C%20operation%20of%20computer%2C%20etcetera</b:URL>
    <b:RefOrder>4</b:RefOrder>
  </b:Source>
  <b:Source>
    <b:Tag>Whi21</b:Tag>
    <b:SourceType>InternetSite</b:SourceType>
    <b:Guid>{F2A1CFA1-7CDB-4105-A5D1-ECAF41E34DAF}</b:Guid>
    <b:Author>
      <b:Author>
        <b:Corporate>Which?</b:Corporate>
      </b:Author>
    </b:Author>
    <b:Title>Smart homes at risk of more than 12,000 hacking or scanning attacks a week, Which? reveals</b:Title>
    <b:Year>2021</b:Year>
    <b:YearAccessed>2022</b:YearAccessed>
    <b:MonthAccessed>May</b:MonthAccessed>
    <b:DayAccessed>31</b:DayAccessed>
    <b:URL>https://press.which.co.uk/whichpressreleases/smart-homes-at-risk-of-more-than-12000-hacking-or-scanning-attacks-a-week-which-reveals/</b:URL>
    <b:RefOrder>5</b:RefOrder>
  </b:Source>
  <b:Source>
    <b:Tag>Gov21</b:Tag>
    <b:SourceType>InternetSite</b:SourceType>
    <b:Guid>{D1107891-6F06-4FD0-B99E-81439D784B14}</b:Guid>
    <b:Author>
      <b:Author>
        <b:Corporate>Gov.UK</b:Corporate>
      </b:Author>
    </b:Author>
    <b:Title>New cyber laws to protect people’s personal tech from hackers</b:Title>
    <b:Year>2021</b:Year>
    <b:YearAccessed>2022</b:YearAccessed>
    <b:MonthAccessed>May</b:MonthAccessed>
    <b:DayAccessed>31</b:DayAccessed>
    <b:URL>https://www.gov.uk/government/news/new-cyber-laws-to-protect-peoples-personal-tech-from-hackers</b:URL>
    <b:RefOrder>6</b:RefOrder>
  </b:Source>
  <b:Source>
    <b:Tag>Kep21</b:Tag>
    <b:SourceType>Report</b:SourceType>
    <b:Guid>{A6FBBEA6-F615-4FFC-8BB5-ECF28BACA682}</b:Guid>
    <b:Author>
      <b:Author>
        <b:Corporate>Kepios Pte Ltd, We Are Social Ltd &amp; Hootsuite Inc</b:Corporate>
      </b:Author>
    </b:Author>
    <b:Title>Digital 2021 Global Overview Report</b:Title>
    <b:Year>2021</b:Year>
    <b:Publisher>Datareportal</b:Publisher>
    <b:RefOrder>7</b:RefOrder>
  </b:Source>
  <b:Source>
    <b:Tag>The211</b:Tag>
    <b:SourceType>InternetSite</b:SourceType>
    <b:Guid>{5DE990B8-FA29-416C-B0EA-9EE9C2CC930A}</b:Guid>
    <b:Title>Record high number of recorded grooming crimes lead to calls for stronger online safety legislation</b:Title>
    <b:Year>2021</b:Year>
    <b:Author>
      <b:Author>
        <b:Corporate>The NSPCC</b:Corporate>
      </b:Author>
    </b:Author>
    <b:YearAccessed>2022</b:YearAccessed>
    <b:MonthAccessed>May</b:MonthAccessed>
    <b:DayAccessed>31</b:DayAccessed>
    <b:URL>https://www.nspcc.org.uk/about-us/news-opinion/2021/online-grooming-record-high/</b:URL>
    <b:RefOrder>8</b:RefOrder>
  </b:Source>
  <b:Source>
    <b:Tag>Int22</b:Tag>
    <b:SourceType>InternetSite</b:SourceType>
    <b:Guid>{FB358219-D982-474E-9E80-44B28918C66C}</b:Guid>
    <b:Title>Learn about online grooming</b:Title>
    <b:Author>
      <b:Author>
        <b:Corporate>Internet Matters</b:Corporate>
      </b:Author>
    </b:Author>
    <b:YearAccessed>2022</b:YearAccessed>
    <b:MonthAccessed>May</b:MonthAccessed>
    <b:DayAccessed>31</b:DayAccessed>
    <b:URL>https://www.internetmatters.org/issues/online-grooming/learn-about-it/</b:URL>
    <b:RefOrder>9</b:RefOrder>
  </b:Source>
  <b:Source>
    <b:Tag>Wal17</b:Tag>
    <b:SourceType>JournalArticle</b:SourceType>
    <b:Guid>{5CC4F701-2F67-4E1D-9166-2FAAC0361387}</b:Guid>
    <b:Title>A systematic review of the current knowledge regarding revenge pornography and non-consensual sharing of sexually explicit media</b:Title>
    <b:Year>2017</b:Year>
    <b:Author>
      <b:Author>
        <b:NameList>
          <b:Person>
            <b:Last>Walker</b:Last>
            <b:First>Kate</b:First>
          </b:Person>
          <b:Person>
            <b:Last>Emma</b:Last>
            <b:First>Sleath</b:First>
          </b:Person>
        </b:NameList>
      </b:Author>
    </b:Author>
    <b:JournalName>Aggression and Violent Behavior</b:JournalName>
    <b:Pages>9-24</b:Pages>
    <b:Volume>36</b:Volume>
    <b:RefOrder>10</b:RefOrder>
  </b:Source>
  <b:Source>
    <b:Tag>The17</b:Tag>
    <b:SourceType>InternetSite</b:SourceType>
    <b:Guid>{D46E3903-ABB3-4DEF-816E-D7A0E486AF04}</b:Guid>
    <b:Title>Revenge Pornography - Guidelines on prosecuting the offence of disclosing private sexual photographs and films</b:Title>
    <b:Year>2017</b:Year>
    <b:Author>
      <b:Author>
        <b:Corporate>The Crown Prosecution Service</b:Corporate>
      </b:Author>
    </b:Author>
    <b:YearAccessed>2022</b:YearAccessed>
    <b:MonthAccessed>May</b:MonthAccessed>
    <b:DayAccessed>31</b:DayAccessed>
    <b:URL>https://www.cps.gov.uk/legal-guidance/revenge-pornography-guidelines-prosecuting-offence-disclosing-private-sexual#:~:text=2%20years%27%20imprisonment.-,Section%2033%20of%20the%20Criminal%20Justice%20and%20Courts%20Act%202015,to%20cause%20that%20individua</b:URL>
    <b:RefOrder>11</b:RefOrder>
  </b:Source>
  <b:Source>
    <b:Tag>Ozk19</b:Tag>
    <b:SourceType>Book</b:SourceType>
    <b:Guid>{7817C740-8C82-4906-953A-B2358DF5B273}</b:Guid>
    <b:Title>Inside the Dark Web</b:Title>
    <b:Year>2019</b:Year>
    <b:Author>
      <b:Author>
        <b:NameList>
          <b:Person>
            <b:Last>Ozkaya</b:Last>
            <b:First>Erdal</b:First>
          </b:Person>
          <b:Person>
            <b:Last>Islam</b:Last>
            <b:First>Rafiqul</b:First>
          </b:Person>
        </b:NameList>
      </b:Author>
    </b:Author>
    <b:City>Boca Raton</b:City>
    <b:Publisher>CRC Press</b:Publisher>
    <b:Edition>1st</b:Edition>
    <b:RefOrder>12</b:RefOrder>
  </b:Source>
  <b:Source>
    <b:Tag>Ros22</b:Tag>
    <b:SourceType>InternetSite</b:SourceType>
    <b:Guid>{429BB622-BA83-40A9-8631-DDD826EDB604}</b:Guid>
    <b:Author>
      <b:Author>
        <b:NameList>
          <b:Person>
            <b:Last>Ulbricht</b:Last>
            <b:First>Ross</b:First>
          </b:Person>
        </b:NameList>
      </b:Author>
    </b:Author>
    <b:Title>LinkedIn</b:Title>
    <b:YearAccessed>2022</b:YearAccessed>
    <b:MonthAccessed>June</b:MonthAccessed>
    <b:DayAccessed>1</b:DayAccessed>
    <b:URL>https://www.linkedin.com/in/rossulbricht/</b:URL>
    <b:RefOrder>13</b:RefOrder>
  </b:Source>
  <b:Source>
    <b:Tag>ICE15</b:Tag>
    <b:SourceType>InternetSite</b:SourceType>
    <b:Guid>{C70473E9-824D-4299-9B2F-23FFAA96F54C}</b:Guid>
    <b:Author>
      <b:Author>
        <b:Corporate>ICE</b:Corporate>
      </b:Author>
    </b:Author>
    <b:Title>Ross Ulbricht, aka Dread Pirate Roberts, sentenced to life in federal prison for creating, operating ‘Silk Road’ website</b:Title>
    <b:Year>2015</b:Year>
    <b:YearAccessed>2022</b:YearAccessed>
    <b:MonthAccessed>June</b:MonthAccessed>
    <b:DayAccessed>1</b:DayAccessed>
    <b:URL>https://www.ice.gov/news/releases/ross-ulbricht-aka-dread-pirate-roberts-sentenced-life-federal-prison-creating</b:URL>
    <b:RefOrder>14</b:RefOrder>
  </b:Source>
  <b:Source>
    <b:Tag>USD21</b:Tag>
    <b:SourceType>InternetSite</b:SourceType>
    <b:Guid>{BF5A8843-B6BE-493C-BD44-D4B825AD76EE}</b:Guid>
    <b:Author>
      <b:Author>
        <b:Corporate>U.S. Department of Justice</b:Corporate>
      </b:Author>
    </b:Author>
    <b:Title>Dark Web Child Pornography Facilitator Sentenced to 27 Years in Prison for Conspiracy to Advertise Child Pornography</b:Title>
    <b:Year>2021</b:Year>
    <b:YearAccessed>2022</b:YearAccessed>
    <b:MonthAccessed>June</b:MonthAccessed>
    <b:DayAccessed>1</b:DayAccessed>
    <b:URL>https://www.justice.gov/opa/pr/dark-web-child-pornography-facilitator-sentenced-27-years-prison-conspiracy-advertise-child-0</b:URL>
    <b:RefOrder>15</b:RefOrder>
  </b:Source>
  <b:Source>
    <b:Tag>Col13</b:Tag>
    <b:SourceType>InternetSite</b:SourceType>
    <b:Guid>{82E6E2E7-2885-4CC1-8849-09B7314D9D45}</b:Guid>
    <b:Title>Engagement</b:Title>
    <b:Year>2013</b:Year>
    <b:Author>
      <b:Author>
        <b:Corporate>College of Policing</b:Corporate>
      </b:Author>
    </b:Author>
    <b:YearAccessed>2021</b:YearAccessed>
    <b:MonthAccessed>November</b:MonthAccessed>
    <b:DayAccessed>17</b:DayAccessed>
    <b:URL>https://www.app.college.police.uk/app-content/engagement-and-communication/engaging-with-communities/#:~:text=Policing%20by%20consent%20requires%20public%20support%20for%20policing,communities%20are%20to%20be%20involved%20should%20be%20clear.</b:URL>
    <b:RefOrder>19</b:RefOrder>
  </b:Source>
  <b:Source>
    <b:Tag>Tuf06</b:Tag>
    <b:SourceType>Report</b:SourceType>
    <b:Guid>{8A6EDF28-D78A-431B-B505-23CB8C52D5AC}</b:Guid>
    <b:Title>An evaluation of the impact of the National Reassurance Policing Programme</b:Title>
    <b:Year>2006</b:Year>
    <b:Author>
      <b:Author>
        <b:NameList>
          <b:Person>
            <b:Last>Tuffin</b:Last>
            <b:First>Rachel</b:First>
          </b:Person>
          <b:Person>
            <b:Last>Morris</b:Last>
            <b:First>Julia</b:First>
          </b:Person>
          <b:Person>
            <b:Last>Poole</b:Last>
            <b:First>Alexis</b:First>
          </b:Person>
        </b:NameList>
      </b:Author>
    </b:Author>
    <b:Publisher>Home Office Research, Development and Statistics Directorate</b:Publisher>
    <b:RefOrder>24</b:RefOrder>
  </b:Source>
</b:Sources>
</file>

<file path=customXml/itemProps1.xml><?xml version="1.0" encoding="utf-8"?>
<ds:datastoreItem xmlns:ds="http://schemas.openxmlformats.org/officeDocument/2006/customXml" ds:itemID="{FECBBA3E-8303-453F-9EE4-ABA28F23A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10</Pages>
  <Words>4530</Words>
  <Characters>25821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Allen</dc:creator>
  <cp:keywords/>
  <dc:description/>
  <cp:lastModifiedBy>Victoria Allen</cp:lastModifiedBy>
  <cp:revision>51</cp:revision>
  <cp:lastPrinted>2022-06-06T14:46:00Z</cp:lastPrinted>
  <dcterms:created xsi:type="dcterms:W3CDTF">2022-06-06T23:03:00Z</dcterms:created>
  <dcterms:modified xsi:type="dcterms:W3CDTF">2022-06-08T00:21:00Z</dcterms:modified>
</cp:coreProperties>
</file>