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CA05FA" w14:textId="6E409CD0" w:rsidR="00A92D48" w:rsidRDefault="00F94F8A" w:rsidP="00F94F8A">
      <w:pPr>
        <w:jc w:val="center"/>
        <w:rPr>
          <w:i/>
          <w:iCs/>
          <w:sz w:val="28"/>
          <w:szCs w:val="28"/>
        </w:rPr>
      </w:pPr>
      <w:r w:rsidRPr="00F94F8A">
        <w:rPr>
          <w:i/>
          <w:iCs/>
          <w:sz w:val="28"/>
          <w:szCs w:val="28"/>
        </w:rPr>
        <w:t>Table of content</w:t>
      </w:r>
    </w:p>
    <w:p w14:paraId="3FCCBB38" w14:textId="00F21480" w:rsidR="00FF65B1" w:rsidRPr="00FF65B1" w:rsidRDefault="00FF65B1" w:rsidP="00FF65B1">
      <w:pPr>
        <w:rPr>
          <w:sz w:val="28"/>
          <w:szCs w:val="28"/>
        </w:rPr>
      </w:pPr>
      <w:r w:rsidRPr="00FF65B1">
        <w:rPr>
          <w:sz w:val="28"/>
          <w:szCs w:val="28"/>
        </w:rPr>
        <w:t xml:space="preserve">In order of appearance </w:t>
      </w:r>
    </w:p>
    <w:p w14:paraId="121A7080" w14:textId="36546B03" w:rsidR="00F94F8A" w:rsidRDefault="00F94F8A" w:rsidP="00F94F8A">
      <w:pPr>
        <w:pStyle w:val="ListParagraph"/>
        <w:numPr>
          <w:ilvl w:val="0"/>
          <w:numId w:val="1"/>
        </w:numPr>
      </w:pPr>
      <w:r>
        <w:t>Dissertation proposal</w:t>
      </w:r>
    </w:p>
    <w:p w14:paraId="62E36A2E" w14:textId="5F9A27A8" w:rsidR="00F94F8A" w:rsidRDefault="00F94F8A" w:rsidP="00F94F8A">
      <w:pPr>
        <w:pStyle w:val="ListParagraph"/>
        <w:numPr>
          <w:ilvl w:val="0"/>
          <w:numId w:val="1"/>
        </w:numPr>
      </w:pPr>
      <w:r>
        <w:t>Literature review</w:t>
      </w:r>
    </w:p>
    <w:p w14:paraId="6933B27E" w14:textId="37F04281" w:rsidR="00F94F8A" w:rsidRDefault="00F94F8A" w:rsidP="00F94F8A">
      <w:pPr>
        <w:pStyle w:val="ListParagraph"/>
        <w:numPr>
          <w:ilvl w:val="0"/>
          <w:numId w:val="1"/>
        </w:numPr>
      </w:pPr>
      <w:r>
        <w:t>Welcome page</w:t>
      </w:r>
    </w:p>
    <w:p w14:paraId="1F73FF9C" w14:textId="27251F5E" w:rsidR="00F94F8A" w:rsidRDefault="00810DB9" w:rsidP="00F94F8A">
      <w:pPr>
        <w:pStyle w:val="ListParagraph"/>
        <w:numPr>
          <w:ilvl w:val="0"/>
          <w:numId w:val="1"/>
        </w:numPr>
      </w:pPr>
      <w:r>
        <w:t>I</w:t>
      </w:r>
      <w:r w:rsidR="00F94F8A">
        <w:t>nstructions</w:t>
      </w:r>
    </w:p>
    <w:p w14:paraId="165EB488" w14:textId="084F81DA" w:rsidR="00810DB9" w:rsidRDefault="00810DB9" w:rsidP="00F94F8A">
      <w:pPr>
        <w:pStyle w:val="ListParagraph"/>
        <w:numPr>
          <w:ilvl w:val="0"/>
          <w:numId w:val="1"/>
        </w:numPr>
      </w:pPr>
      <w:r>
        <w:t>Visual search ta</w:t>
      </w:r>
      <w:r w:rsidR="002B2617">
        <w:t>sk samples as seen here (</w:t>
      </w:r>
      <w:r w:rsidR="00FF65B1">
        <w:t>first:</w:t>
      </w:r>
      <w:r w:rsidR="002B2617">
        <w:t xml:space="preserve"> high visual load</w:t>
      </w:r>
      <w:r w:rsidR="00FF65B1">
        <w:t xml:space="preserve"> sample</w:t>
      </w:r>
      <w:r w:rsidR="002B2617">
        <w:t xml:space="preserve">, </w:t>
      </w:r>
      <w:r w:rsidR="00FF65B1">
        <w:t>Second:</w:t>
      </w:r>
      <w:r w:rsidR="002B2617">
        <w:t xml:space="preserve"> low visual load sample)</w:t>
      </w:r>
    </w:p>
    <w:p w14:paraId="6F72D6E7" w14:textId="6D352B7C" w:rsidR="00810DB9" w:rsidRDefault="00810DB9" w:rsidP="00F94F8A">
      <w:pPr>
        <w:pStyle w:val="ListParagraph"/>
        <w:numPr>
          <w:ilvl w:val="0"/>
          <w:numId w:val="1"/>
        </w:numPr>
      </w:pPr>
      <w:r>
        <w:t>Question materials</w:t>
      </w:r>
    </w:p>
    <w:p w14:paraId="693E93C3" w14:textId="227B7E0C" w:rsidR="00F94F8A" w:rsidRDefault="00F94F8A" w:rsidP="00F94F8A">
      <w:pPr>
        <w:pStyle w:val="ListParagraph"/>
        <w:numPr>
          <w:ilvl w:val="0"/>
          <w:numId w:val="1"/>
        </w:numPr>
      </w:pPr>
      <w:r>
        <w:t>End of study page</w:t>
      </w:r>
    </w:p>
    <w:p w14:paraId="494CD14F" w14:textId="7FCEF9F7" w:rsidR="00F94F8A" w:rsidRDefault="00F94F8A" w:rsidP="00F94F8A">
      <w:pPr>
        <w:pStyle w:val="ListParagraph"/>
        <w:numPr>
          <w:ilvl w:val="0"/>
          <w:numId w:val="1"/>
        </w:numPr>
      </w:pPr>
      <w:r>
        <w:t>Consent form</w:t>
      </w:r>
    </w:p>
    <w:p w14:paraId="4994303A" w14:textId="425882AC" w:rsidR="00F94F8A" w:rsidRDefault="00F94F8A" w:rsidP="00F94F8A">
      <w:pPr>
        <w:pStyle w:val="ListParagraph"/>
        <w:numPr>
          <w:ilvl w:val="0"/>
          <w:numId w:val="1"/>
        </w:numPr>
      </w:pPr>
      <w:r>
        <w:t>Debrief form</w:t>
      </w:r>
    </w:p>
    <w:p w14:paraId="51309E67" w14:textId="25761A97" w:rsidR="00F94F8A" w:rsidRDefault="00F94F8A" w:rsidP="00F94F8A">
      <w:pPr>
        <w:pStyle w:val="ListParagraph"/>
        <w:numPr>
          <w:ilvl w:val="0"/>
          <w:numId w:val="1"/>
        </w:numPr>
      </w:pPr>
      <w:r>
        <w:t>Walk through instructions of what a participant is expected to encounter during study</w:t>
      </w:r>
    </w:p>
    <w:p w14:paraId="3EE6D791" w14:textId="38E89ECE" w:rsidR="00B741BD" w:rsidRDefault="00B741BD" w:rsidP="00B741BD">
      <w:pPr>
        <w:pStyle w:val="ListParagraph"/>
      </w:pPr>
    </w:p>
    <w:p w14:paraId="4F212977" w14:textId="1EB34F69" w:rsidR="00B741BD" w:rsidRDefault="00B741BD" w:rsidP="00FF65B1">
      <w:r w:rsidRPr="00FF65B1">
        <w:rPr>
          <w:i/>
          <w:iCs/>
        </w:rPr>
        <w:t>Note:</w:t>
      </w:r>
      <w:r>
        <w:t xml:space="preserve"> The </w:t>
      </w:r>
      <w:r w:rsidR="00FF65B1">
        <w:t xml:space="preserve">two </w:t>
      </w:r>
      <w:r>
        <w:t xml:space="preserve">tones are still in </w:t>
      </w:r>
      <w:r w:rsidR="00FF65B1">
        <w:t xml:space="preserve">the </w:t>
      </w:r>
      <w:r>
        <w:t xml:space="preserve">progress of being manufactured by the researcher, however the </w:t>
      </w:r>
      <w:r w:rsidR="00FF65B1">
        <w:t>tones</w:t>
      </w:r>
      <w:r>
        <w:t xml:space="preserve"> presented in an email and dis</w:t>
      </w:r>
      <w:r w:rsidR="00FF65B1">
        <w:t>cussed</w:t>
      </w:r>
      <w:r>
        <w:t xml:space="preserve"> in the last meeting are representative of what will be used in the actual study. </w:t>
      </w:r>
    </w:p>
    <w:p w14:paraId="59EF1A68" w14:textId="31CF9859" w:rsidR="00810DB9" w:rsidRDefault="00810DB9" w:rsidP="00810DB9"/>
    <w:p w14:paraId="04145705" w14:textId="1B5AFAC7" w:rsidR="00810DB9" w:rsidRDefault="00810DB9" w:rsidP="00810DB9"/>
    <w:p w14:paraId="0C53569C" w14:textId="742E643D" w:rsidR="00810DB9" w:rsidRDefault="00810DB9" w:rsidP="00810DB9"/>
    <w:p w14:paraId="32C87E3F" w14:textId="509FFF57" w:rsidR="00810DB9" w:rsidRDefault="00810DB9" w:rsidP="00810DB9"/>
    <w:p w14:paraId="25139F3F" w14:textId="7CD10A47" w:rsidR="00810DB9" w:rsidRDefault="00810DB9" w:rsidP="00810DB9"/>
    <w:p w14:paraId="7A843030" w14:textId="3C399EF1" w:rsidR="00810DB9" w:rsidRDefault="00810DB9" w:rsidP="00810DB9"/>
    <w:p w14:paraId="099366FC" w14:textId="76E28671" w:rsidR="00810DB9" w:rsidRDefault="00810DB9" w:rsidP="00810DB9"/>
    <w:p w14:paraId="6B4CA664" w14:textId="76984894" w:rsidR="00810DB9" w:rsidRDefault="00810DB9" w:rsidP="00810DB9"/>
    <w:p w14:paraId="4B255884" w14:textId="72C19871" w:rsidR="00810DB9" w:rsidRDefault="00810DB9" w:rsidP="00810DB9"/>
    <w:p w14:paraId="080214C0" w14:textId="52E2BA3A" w:rsidR="00810DB9" w:rsidRDefault="00810DB9" w:rsidP="00810DB9"/>
    <w:p w14:paraId="5F0F30EA" w14:textId="64D465C9" w:rsidR="00810DB9" w:rsidRDefault="00810DB9" w:rsidP="00810DB9"/>
    <w:p w14:paraId="4351B59F" w14:textId="30B17A4A" w:rsidR="00810DB9" w:rsidRDefault="00810DB9" w:rsidP="00810DB9"/>
    <w:p w14:paraId="23AD4772" w14:textId="499A9CBB" w:rsidR="00810DB9" w:rsidRDefault="00810DB9" w:rsidP="00810DB9"/>
    <w:p w14:paraId="4B7B943D" w14:textId="5EF2CDFC" w:rsidR="00810DB9" w:rsidRDefault="00810DB9" w:rsidP="00810DB9"/>
    <w:p w14:paraId="23D536FB" w14:textId="45AB0D61" w:rsidR="00810DB9" w:rsidRDefault="00810DB9" w:rsidP="00810DB9"/>
    <w:p w14:paraId="4E2D260B" w14:textId="35194BBD" w:rsidR="00810DB9" w:rsidRDefault="00810DB9" w:rsidP="00810DB9"/>
    <w:p w14:paraId="267B6009" w14:textId="662012F5" w:rsidR="00810DB9" w:rsidRDefault="00810DB9" w:rsidP="00810DB9"/>
    <w:p w14:paraId="77842B19" w14:textId="24766614" w:rsidR="00810DB9" w:rsidRDefault="00810DB9" w:rsidP="00810DB9"/>
    <w:p w14:paraId="6D36DAD0" w14:textId="6C755DB0" w:rsidR="00810DB9" w:rsidRDefault="00810DB9" w:rsidP="00810DB9"/>
    <w:p w14:paraId="6D981A27" w14:textId="7F3035B0" w:rsidR="00810DB9" w:rsidRDefault="00810DB9" w:rsidP="00810DB9"/>
    <w:p w14:paraId="778893F3" w14:textId="4DA0CA96" w:rsidR="00810DB9" w:rsidRDefault="00810DB9" w:rsidP="00810DB9"/>
    <w:p w14:paraId="2C88B954" w14:textId="143AA761" w:rsidR="00810DB9" w:rsidRDefault="00810DB9" w:rsidP="00810DB9"/>
    <w:p w14:paraId="2934023E" w14:textId="4B46BB5F" w:rsidR="00810DB9" w:rsidRDefault="00810DB9" w:rsidP="00810DB9"/>
    <w:p w14:paraId="332EB009" w14:textId="77777777" w:rsidR="002B2617" w:rsidRDefault="002B2617" w:rsidP="002B2617">
      <w:pPr>
        <w:pStyle w:val="SMUARIAL14BOLD"/>
        <w:spacing w:before="0"/>
        <w:jc w:val="center"/>
        <w:rPr>
          <w:b w:val="0"/>
          <w:sz w:val="36"/>
          <w:szCs w:val="40"/>
        </w:rPr>
      </w:pPr>
      <w:r w:rsidRPr="00B6567E">
        <w:rPr>
          <w:b w:val="0"/>
          <w:sz w:val="36"/>
          <w:szCs w:val="40"/>
        </w:rPr>
        <w:t xml:space="preserve">Dissertation proposal </w:t>
      </w:r>
      <w:r>
        <w:rPr>
          <w:b w:val="0"/>
          <w:sz w:val="36"/>
          <w:szCs w:val="40"/>
        </w:rPr>
        <w:t>2018-19</w:t>
      </w:r>
    </w:p>
    <w:p w14:paraId="21241D91" w14:textId="77777777" w:rsidR="002B2617" w:rsidRDefault="002B2617" w:rsidP="002B2617">
      <w:pPr>
        <w:pStyle w:val="SMUARIAL14BOLD"/>
        <w:spacing w:before="0"/>
        <w:rPr>
          <w:b w:val="0"/>
          <w:sz w:val="40"/>
          <w:szCs w:val="40"/>
        </w:rPr>
      </w:pP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2B2617" w14:paraId="66A92DF2" w14:textId="77777777" w:rsidTr="001B0858">
        <w:tc>
          <w:tcPr>
            <w:tcW w:w="10368" w:type="dxa"/>
            <w:gridSpan w:val="2"/>
            <w:shd w:val="clear" w:color="auto" w:fill="E0E0E0"/>
          </w:tcPr>
          <w:p w14:paraId="018F046B" w14:textId="77777777" w:rsidR="002B2617" w:rsidRDefault="002B2617" w:rsidP="001B0858">
            <w:pPr>
              <w:jc w:val="center"/>
              <w:rPr>
                <w:sz w:val="28"/>
                <w:szCs w:val="28"/>
              </w:rPr>
            </w:pPr>
          </w:p>
        </w:tc>
      </w:tr>
      <w:tr w:rsidR="002B2617" w14:paraId="26830AD4" w14:textId="77777777" w:rsidTr="001B0858">
        <w:tc>
          <w:tcPr>
            <w:tcW w:w="2508" w:type="dxa"/>
            <w:shd w:val="clear" w:color="auto" w:fill="E0E0E0"/>
          </w:tcPr>
          <w:p w14:paraId="03549C26" w14:textId="77777777" w:rsidR="002B2617" w:rsidRPr="00753CE4" w:rsidRDefault="002B2617" w:rsidP="001B0858">
            <w:pPr>
              <w:rPr>
                <w:rFonts w:ascii="Arial" w:hAnsi="Arial" w:cs="Arial"/>
              </w:rPr>
            </w:pPr>
            <w:r>
              <w:rPr>
                <w:rFonts w:ascii="Arial" w:hAnsi="Arial" w:cs="Arial"/>
              </w:rPr>
              <w:t>Student Name</w:t>
            </w:r>
          </w:p>
        </w:tc>
        <w:tc>
          <w:tcPr>
            <w:tcW w:w="7860" w:type="dxa"/>
          </w:tcPr>
          <w:p w14:paraId="5FF706B7" w14:textId="77777777" w:rsidR="002B2617" w:rsidRDefault="002B2617" w:rsidP="001B0858">
            <w:pPr>
              <w:rPr>
                <w:sz w:val="28"/>
                <w:szCs w:val="28"/>
              </w:rPr>
            </w:pPr>
          </w:p>
          <w:p w14:paraId="22C97B11" w14:textId="77777777" w:rsidR="002B2617" w:rsidRPr="00753CE4" w:rsidRDefault="002B2617" w:rsidP="001B0858">
            <w:pPr>
              <w:rPr>
                <w:sz w:val="28"/>
                <w:szCs w:val="28"/>
              </w:rPr>
            </w:pPr>
            <w:r>
              <w:rPr>
                <w:sz w:val="28"/>
                <w:szCs w:val="28"/>
              </w:rPr>
              <w:t xml:space="preserve">Stacey </w:t>
            </w:r>
            <w:proofErr w:type="spellStart"/>
            <w:r>
              <w:rPr>
                <w:sz w:val="28"/>
                <w:szCs w:val="28"/>
              </w:rPr>
              <w:t>loftus</w:t>
            </w:r>
            <w:proofErr w:type="spellEnd"/>
            <w:r>
              <w:rPr>
                <w:sz w:val="28"/>
                <w:szCs w:val="28"/>
              </w:rPr>
              <w:t xml:space="preserve"> </w:t>
            </w:r>
          </w:p>
        </w:tc>
      </w:tr>
      <w:tr w:rsidR="002B2617" w14:paraId="1E89CE6F" w14:textId="77777777" w:rsidTr="001B0858">
        <w:tc>
          <w:tcPr>
            <w:tcW w:w="2508" w:type="dxa"/>
            <w:shd w:val="clear" w:color="auto" w:fill="E0E0E0"/>
          </w:tcPr>
          <w:p w14:paraId="0C431DB7" w14:textId="77777777" w:rsidR="002B2617" w:rsidRDefault="002B2617" w:rsidP="001B0858">
            <w:pPr>
              <w:rPr>
                <w:rFonts w:ascii="Arial" w:hAnsi="Arial" w:cs="Arial"/>
              </w:rPr>
            </w:pPr>
            <w:r>
              <w:rPr>
                <w:rFonts w:ascii="Arial" w:hAnsi="Arial" w:cs="Arial"/>
              </w:rPr>
              <w:t xml:space="preserve">Provisional Dissertation Supervisor </w:t>
            </w:r>
          </w:p>
          <w:p w14:paraId="05D7BFE3" w14:textId="77777777" w:rsidR="002B2617" w:rsidRPr="00753CE4" w:rsidRDefault="002B2617" w:rsidP="001B0858">
            <w:pPr>
              <w:rPr>
                <w:rFonts w:ascii="Arial" w:hAnsi="Arial" w:cs="Arial"/>
              </w:rPr>
            </w:pPr>
          </w:p>
        </w:tc>
        <w:tc>
          <w:tcPr>
            <w:tcW w:w="7860" w:type="dxa"/>
          </w:tcPr>
          <w:p w14:paraId="40E9291A" w14:textId="77777777" w:rsidR="002B2617" w:rsidRDefault="002B2617" w:rsidP="001B0858">
            <w:pPr>
              <w:rPr>
                <w:i/>
                <w:szCs w:val="28"/>
              </w:rPr>
            </w:pPr>
          </w:p>
          <w:p w14:paraId="4BDAA8C8" w14:textId="77777777" w:rsidR="002B2617" w:rsidRPr="006F3D33" w:rsidRDefault="002B2617" w:rsidP="001B0858">
            <w:pPr>
              <w:rPr>
                <w:i/>
                <w:szCs w:val="28"/>
              </w:rPr>
            </w:pPr>
            <w:r>
              <w:rPr>
                <w:i/>
                <w:szCs w:val="28"/>
              </w:rPr>
              <w:t xml:space="preserve">Dr </w:t>
            </w:r>
            <w:proofErr w:type="spellStart"/>
            <w:r>
              <w:rPr>
                <w:i/>
                <w:szCs w:val="28"/>
              </w:rPr>
              <w:t>kate</w:t>
            </w:r>
            <w:proofErr w:type="spellEnd"/>
            <w:r>
              <w:rPr>
                <w:i/>
                <w:szCs w:val="28"/>
              </w:rPr>
              <w:t xml:space="preserve"> Williams</w:t>
            </w:r>
          </w:p>
        </w:tc>
      </w:tr>
      <w:tr w:rsidR="002B2617" w14:paraId="520156F9" w14:textId="77777777" w:rsidTr="001B0858">
        <w:tc>
          <w:tcPr>
            <w:tcW w:w="2508" w:type="dxa"/>
            <w:shd w:val="clear" w:color="auto" w:fill="E0E0E0"/>
          </w:tcPr>
          <w:p w14:paraId="27C140A2" w14:textId="77777777" w:rsidR="002B2617" w:rsidRDefault="002B2617" w:rsidP="001B0858">
            <w:pPr>
              <w:rPr>
                <w:rFonts w:ascii="Arial" w:hAnsi="Arial" w:cs="Arial"/>
              </w:rPr>
            </w:pPr>
            <w:r>
              <w:rPr>
                <w:rFonts w:ascii="Arial" w:hAnsi="Arial" w:cs="Arial"/>
              </w:rPr>
              <w:t xml:space="preserve">Date submitted </w:t>
            </w:r>
          </w:p>
          <w:p w14:paraId="3BD94531" w14:textId="77777777" w:rsidR="002B2617" w:rsidRDefault="002B2617" w:rsidP="001B0858">
            <w:pPr>
              <w:rPr>
                <w:rFonts w:ascii="Arial" w:hAnsi="Arial" w:cs="Arial"/>
              </w:rPr>
            </w:pPr>
          </w:p>
        </w:tc>
        <w:tc>
          <w:tcPr>
            <w:tcW w:w="7860" w:type="dxa"/>
          </w:tcPr>
          <w:p w14:paraId="19404770" w14:textId="77777777" w:rsidR="002B2617" w:rsidRDefault="002B2617" w:rsidP="001B0858">
            <w:pPr>
              <w:rPr>
                <w:i/>
                <w:szCs w:val="28"/>
              </w:rPr>
            </w:pPr>
          </w:p>
        </w:tc>
      </w:tr>
    </w:tbl>
    <w:p w14:paraId="18726CA5" w14:textId="77777777" w:rsidR="002B2617" w:rsidRPr="003A52E4" w:rsidRDefault="002B2617" w:rsidP="002B2617">
      <w:pPr>
        <w:pStyle w:val="SMUARIAL14BOLD"/>
        <w:spacing w:before="0"/>
        <w:rPr>
          <w:b w:val="0"/>
          <w:sz w:val="24"/>
          <w:szCs w:val="20"/>
        </w:rPr>
      </w:pPr>
    </w:p>
    <w:p w14:paraId="78BEB5C7" w14:textId="77777777" w:rsidR="002B2617" w:rsidRPr="00C675F1" w:rsidRDefault="002B2617" w:rsidP="002B2617">
      <w:pPr>
        <w:jc w:val="center"/>
        <w:rPr>
          <w:rFonts w:ascii="Arial" w:hAnsi="Arial" w:cs="Arial"/>
          <w:sz w:val="8"/>
          <w:szCs w:val="8"/>
        </w:rPr>
      </w:pPr>
    </w:p>
    <w:p w14:paraId="47508A34" w14:textId="77777777" w:rsidR="002B2617" w:rsidRDefault="002B2617" w:rsidP="002B2617">
      <w:pPr>
        <w:rPr>
          <w:sz w:val="12"/>
          <w:szCs w:val="12"/>
        </w:rPr>
      </w:pPr>
    </w:p>
    <w:p w14:paraId="77D2D0EB" w14:textId="77777777" w:rsidR="002B2617" w:rsidRPr="003060CA" w:rsidRDefault="002B2617" w:rsidP="002B261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2617" w14:paraId="0EBBD9B4" w14:textId="77777777" w:rsidTr="001B0858">
        <w:tc>
          <w:tcPr>
            <w:tcW w:w="10368" w:type="dxa"/>
          </w:tcPr>
          <w:p w14:paraId="6DA5B404" w14:textId="77777777" w:rsidR="002B2617" w:rsidRDefault="002B2617" w:rsidP="001B0858">
            <w:pPr>
              <w:rPr>
                <w:rFonts w:ascii="Arial" w:hAnsi="Arial" w:cs="Arial"/>
              </w:rPr>
            </w:pPr>
            <w:r w:rsidRPr="00CC41BB">
              <w:rPr>
                <w:rFonts w:ascii="Arial" w:hAnsi="Arial" w:cs="Arial"/>
                <w:b/>
              </w:rPr>
              <w:t>Title of Research</w:t>
            </w:r>
            <w:r>
              <w:rPr>
                <w:rFonts w:ascii="Arial" w:hAnsi="Arial" w:cs="Arial"/>
                <w:b/>
              </w:rPr>
              <w:t xml:space="preserve"> </w:t>
            </w:r>
            <w:r w:rsidRPr="004804FA">
              <w:rPr>
                <w:rFonts w:ascii="Arial" w:hAnsi="Arial" w:cs="Arial"/>
              </w:rPr>
              <w:t>(this must reflect the essence of you</w:t>
            </w:r>
            <w:r>
              <w:rPr>
                <w:rFonts w:ascii="Arial" w:hAnsi="Arial" w:cs="Arial"/>
              </w:rPr>
              <w:t>r proposed research question, study design</w:t>
            </w:r>
            <w:r w:rsidRPr="004804FA">
              <w:rPr>
                <w:rFonts w:ascii="Arial" w:hAnsi="Arial" w:cs="Arial"/>
              </w:rPr>
              <w:t xml:space="preserve"> and study population</w:t>
            </w:r>
            <w:r>
              <w:rPr>
                <w:rFonts w:ascii="Arial" w:hAnsi="Arial" w:cs="Arial"/>
              </w:rPr>
              <w:t xml:space="preserve"> and should be more specific than the broad topic area provided in the dissertation topics selection book</w:t>
            </w:r>
            <w:r w:rsidRPr="004804FA">
              <w:rPr>
                <w:rFonts w:ascii="Arial" w:hAnsi="Arial" w:cs="Arial"/>
              </w:rPr>
              <w:t>).</w:t>
            </w:r>
          </w:p>
          <w:p w14:paraId="08F7E5FB" w14:textId="77777777" w:rsidR="002B2617" w:rsidRPr="00A40E97" w:rsidRDefault="002B2617" w:rsidP="001B0858">
            <w:pPr>
              <w:rPr>
                <w:rFonts w:ascii="Arial" w:hAnsi="Arial" w:cs="Arial"/>
              </w:rPr>
            </w:pPr>
          </w:p>
          <w:p w14:paraId="293E90A6" w14:textId="77777777" w:rsidR="002B2617" w:rsidRDefault="002B2617" w:rsidP="001B0858">
            <w:r>
              <w:t>The impact of visual load on tone change detection accuracy.</w:t>
            </w:r>
          </w:p>
          <w:p w14:paraId="603FE833" w14:textId="77777777" w:rsidR="002B2617" w:rsidRDefault="002B2617" w:rsidP="001B0858"/>
        </w:tc>
      </w:tr>
    </w:tbl>
    <w:p w14:paraId="579B7474" w14:textId="77777777" w:rsidR="002B2617" w:rsidRPr="009D6B16" w:rsidRDefault="002B2617" w:rsidP="002B261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2617" w14:paraId="39B2DED8" w14:textId="77777777" w:rsidTr="001B0858">
        <w:tc>
          <w:tcPr>
            <w:tcW w:w="10368" w:type="dxa"/>
          </w:tcPr>
          <w:p w14:paraId="01CF6A79" w14:textId="77777777" w:rsidR="002B2617" w:rsidRPr="00441243" w:rsidRDefault="002B2617" w:rsidP="001B0858">
            <w:r>
              <w:rPr>
                <w:rFonts w:ascii="Arial" w:hAnsi="Arial" w:cs="Arial"/>
                <w:b/>
              </w:rPr>
              <w:t xml:space="preserve">Please state your main </w:t>
            </w:r>
            <w:r w:rsidRPr="00CC41BB">
              <w:rPr>
                <w:rFonts w:ascii="Arial" w:hAnsi="Arial" w:cs="Arial"/>
                <w:b/>
              </w:rPr>
              <w:t xml:space="preserve">research </w:t>
            </w:r>
            <w:r>
              <w:rPr>
                <w:rFonts w:ascii="Arial" w:hAnsi="Arial" w:cs="Arial"/>
                <w:b/>
              </w:rPr>
              <w:t xml:space="preserve">question(s) </w:t>
            </w:r>
            <w:r w:rsidRPr="00441243">
              <w:rPr>
                <w:rFonts w:ascii="Arial" w:hAnsi="Arial" w:cs="Arial"/>
              </w:rPr>
              <w:t>(specific hypotheses not needed at this stage but may be included)</w:t>
            </w:r>
          </w:p>
          <w:p w14:paraId="0D345FC1" w14:textId="77777777" w:rsidR="002B2617" w:rsidRDefault="002B2617" w:rsidP="001B0858"/>
          <w:p w14:paraId="2D4A20A5" w14:textId="77777777" w:rsidR="002B2617" w:rsidRDefault="002B2617" w:rsidP="001B0858">
            <w:r>
              <w:t>Does visual load impact ability to detect a tone change?</w:t>
            </w:r>
          </w:p>
          <w:p w14:paraId="0FD326E3" w14:textId="77777777" w:rsidR="002B2617" w:rsidRDefault="002B2617" w:rsidP="001B0858">
            <w:r>
              <w:t>Hypotheses 1: During a high visual load task participant will be less likely to detect a tone change compared to their ability to detect the tone change during a low visual load task.</w:t>
            </w:r>
          </w:p>
          <w:p w14:paraId="32878B99" w14:textId="77777777" w:rsidR="002B2617" w:rsidRDefault="002B2617" w:rsidP="001B0858"/>
          <w:p w14:paraId="15034676" w14:textId="77777777" w:rsidR="002B2617" w:rsidRDefault="002B2617" w:rsidP="001B0858"/>
        </w:tc>
      </w:tr>
    </w:tbl>
    <w:p w14:paraId="1E1BC89E" w14:textId="77777777" w:rsidR="002B2617" w:rsidRDefault="002B2617" w:rsidP="002B261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2617" w14:paraId="1130A39B" w14:textId="77777777" w:rsidTr="001B0858">
        <w:tc>
          <w:tcPr>
            <w:tcW w:w="10368" w:type="dxa"/>
          </w:tcPr>
          <w:p w14:paraId="2AEC23C6" w14:textId="17790318" w:rsidR="002B2617" w:rsidRPr="00CC41BB" w:rsidRDefault="002B2617" w:rsidP="001B0858">
            <w:pPr>
              <w:rPr>
                <w:rFonts w:ascii="Arial" w:hAnsi="Arial" w:cs="Arial"/>
                <w:b/>
              </w:rPr>
            </w:pPr>
            <w:r w:rsidRPr="00CC41BB">
              <w:rPr>
                <w:rFonts w:ascii="Arial" w:hAnsi="Arial" w:cs="Arial"/>
                <w:b/>
              </w:rPr>
              <w:t xml:space="preserve">What empirical evidence supports your research question? </w:t>
            </w:r>
            <w:r w:rsidRPr="00F200A1">
              <w:rPr>
                <w:rFonts w:ascii="Arial" w:hAnsi="Arial" w:cs="Arial"/>
              </w:rPr>
              <w:t xml:space="preserve">(Please provide </w:t>
            </w:r>
            <w:r>
              <w:rPr>
                <w:rFonts w:ascii="Arial" w:hAnsi="Arial" w:cs="Arial"/>
              </w:rPr>
              <w:t>a 1500</w:t>
            </w:r>
            <w:r w:rsidRPr="00F200A1">
              <w:rPr>
                <w:rFonts w:ascii="Arial" w:hAnsi="Arial" w:cs="Arial"/>
              </w:rPr>
              <w:t xml:space="preserve">-word </w:t>
            </w:r>
            <w:r>
              <w:rPr>
                <w:rFonts w:ascii="Arial" w:hAnsi="Arial" w:cs="Arial"/>
              </w:rPr>
              <w:t xml:space="preserve">review of </w:t>
            </w:r>
            <w:r w:rsidRPr="00F200A1">
              <w:rPr>
                <w:rFonts w:ascii="Arial" w:hAnsi="Arial" w:cs="Arial"/>
              </w:rPr>
              <w:t xml:space="preserve">relevant psychological literature and theory and </w:t>
            </w:r>
            <w:r>
              <w:rPr>
                <w:rFonts w:ascii="Arial" w:hAnsi="Arial" w:cs="Arial"/>
              </w:rPr>
              <w:t xml:space="preserve">a minimum of </w:t>
            </w:r>
            <w:r w:rsidRPr="00F200A1">
              <w:rPr>
                <w:rFonts w:ascii="Arial" w:hAnsi="Arial" w:cs="Arial"/>
              </w:rPr>
              <w:t>eight references).</w:t>
            </w:r>
            <w:r>
              <w:rPr>
                <w:rFonts w:ascii="Arial" w:hAnsi="Arial" w:cs="Arial"/>
              </w:rPr>
              <w:t xml:space="preserve">  If you have already drafted a review of literature, please attach it to the end of this document – you do not need to complete this section if so).</w:t>
            </w:r>
          </w:p>
          <w:p w14:paraId="40253C9F" w14:textId="77777777" w:rsidR="002B2617" w:rsidRDefault="002B2617" w:rsidP="001B0858">
            <w:pPr>
              <w:rPr>
                <w:rFonts w:ascii="Arial" w:hAnsi="Arial" w:cs="Arial"/>
                <w:b/>
              </w:rPr>
            </w:pPr>
          </w:p>
          <w:p w14:paraId="6F93637F" w14:textId="77777777" w:rsidR="002B2617" w:rsidRDefault="002B2617" w:rsidP="001B0858">
            <w:pPr>
              <w:rPr>
                <w:rFonts w:ascii="Arial" w:hAnsi="Arial" w:cs="Arial"/>
                <w:b/>
              </w:rPr>
            </w:pPr>
          </w:p>
          <w:p w14:paraId="045CE0C6" w14:textId="77777777" w:rsidR="002B2617" w:rsidRPr="00FC141D" w:rsidRDefault="002B2617" w:rsidP="001B0858">
            <w:pPr>
              <w:rPr>
                <w:bCs/>
              </w:rPr>
            </w:pPr>
            <w:r w:rsidRPr="00FC141D">
              <w:rPr>
                <w:bCs/>
              </w:rPr>
              <w:t xml:space="preserve">Attached at bottom. </w:t>
            </w:r>
          </w:p>
          <w:p w14:paraId="7A27B31D" w14:textId="77777777" w:rsidR="002B2617" w:rsidRDefault="002B2617" w:rsidP="001B0858">
            <w:pPr>
              <w:rPr>
                <w:rFonts w:ascii="Arial" w:hAnsi="Arial" w:cs="Arial"/>
                <w:b/>
              </w:rPr>
            </w:pPr>
          </w:p>
          <w:p w14:paraId="600F5FA9" w14:textId="77777777" w:rsidR="002B2617" w:rsidRDefault="002B2617" w:rsidP="001B0858">
            <w:pPr>
              <w:rPr>
                <w:rFonts w:ascii="Arial" w:hAnsi="Arial" w:cs="Arial"/>
                <w:b/>
              </w:rPr>
            </w:pPr>
          </w:p>
          <w:p w14:paraId="48D5C79C" w14:textId="77777777" w:rsidR="002B2617" w:rsidRDefault="002B2617" w:rsidP="001B0858">
            <w:pPr>
              <w:rPr>
                <w:rFonts w:ascii="Arial" w:hAnsi="Arial" w:cs="Arial"/>
                <w:b/>
              </w:rPr>
            </w:pPr>
          </w:p>
          <w:p w14:paraId="4C57971E" w14:textId="77777777" w:rsidR="002B2617" w:rsidRDefault="002B2617" w:rsidP="001B0858">
            <w:pPr>
              <w:rPr>
                <w:rFonts w:ascii="Arial" w:hAnsi="Arial" w:cs="Arial"/>
                <w:b/>
              </w:rPr>
            </w:pPr>
          </w:p>
          <w:p w14:paraId="574D45DE" w14:textId="77777777" w:rsidR="002B2617" w:rsidRDefault="002B2617" w:rsidP="001B0858"/>
          <w:p w14:paraId="4A7E4C09" w14:textId="77777777" w:rsidR="002B2617" w:rsidRDefault="002B2617" w:rsidP="001B0858"/>
          <w:p w14:paraId="6A37CECE" w14:textId="77777777" w:rsidR="002B2617" w:rsidRDefault="002B2617" w:rsidP="001B0858"/>
          <w:p w14:paraId="7A05B75C" w14:textId="77777777" w:rsidR="002B2617" w:rsidRDefault="002B2617" w:rsidP="001B0858"/>
          <w:p w14:paraId="48582E4C" w14:textId="77777777" w:rsidR="002B2617" w:rsidRDefault="002B2617" w:rsidP="001B0858"/>
          <w:p w14:paraId="79F4E668" w14:textId="77777777" w:rsidR="002B2617" w:rsidRDefault="002B2617" w:rsidP="001B0858"/>
          <w:p w14:paraId="43382AF4" w14:textId="77777777" w:rsidR="002B2617" w:rsidRDefault="002B2617" w:rsidP="001B0858"/>
          <w:p w14:paraId="5CD4A031" w14:textId="77777777" w:rsidR="002B2617" w:rsidRDefault="002B2617" w:rsidP="001B0858"/>
          <w:p w14:paraId="64125190" w14:textId="77777777" w:rsidR="002B2617" w:rsidRDefault="002B2617" w:rsidP="001B0858"/>
          <w:p w14:paraId="2DCFF261" w14:textId="77777777" w:rsidR="002B2617" w:rsidRDefault="002B2617" w:rsidP="001B0858"/>
          <w:p w14:paraId="1D9250C0" w14:textId="77777777" w:rsidR="002B2617" w:rsidRDefault="002B2617" w:rsidP="001B0858"/>
        </w:tc>
      </w:tr>
    </w:tbl>
    <w:p w14:paraId="12011A39" w14:textId="77777777" w:rsidR="002B2617" w:rsidRDefault="002B2617" w:rsidP="002B2617">
      <w:pPr>
        <w:rPr>
          <w:rFonts w:ascii="Arial" w:hAnsi="Arial" w:cs="Arial"/>
          <w:b/>
        </w:rPr>
      </w:pPr>
    </w:p>
    <w:p w14:paraId="4F57B6ED" w14:textId="77777777" w:rsidR="002B2617" w:rsidRDefault="002B2617" w:rsidP="002B2617">
      <w:pPr>
        <w:rPr>
          <w:rFonts w:ascii="Arial" w:hAnsi="Arial" w:cs="Arial"/>
          <w:sz w:val="8"/>
          <w:szCs w:val="8"/>
        </w:rPr>
      </w:pPr>
    </w:p>
    <w:p w14:paraId="7311811B" w14:textId="77777777" w:rsidR="002B2617" w:rsidRDefault="002B2617" w:rsidP="002B2617">
      <w:pPr>
        <w:rPr>
          <w:rFonts w:ascii="Arial" w:hAnsi="Arial" w:cs="Arial"/>
          <w:sz w:val="8"/>
          <w:szCs w:val="8"/>
        </w:rPr>
      </w:pPr>
    </w:p>
    <w:p w14:paraId="0192CEF1" w14:textId="77777777" w:rsidR="002B2617" w:rsidRDefault="002B2617" w:rsidP="002B2617">
      <w:pPr>
        <w:rPr>
          <w:rFonts w:ascii="Arial" w:hAnsi="Arial" w:cs="Arial"/>
          <w:sz w:val="8"/>
          <w:szCs w:val="8"/>
        </w:rPr>
      </w:pPr>
    </w:p>
    <w:p w14:paraId="781996D7" w14:textId="77777777" w:rsidR="002B2617" w:rsidRDefault="002B2617" w:rsidP="002B2617">
      <w:pPr>
        <w:rPr>
          <w:rFonts w:ascii="Arial" w:hAnsi="Arial" w:cs="Arial"/>
          <w:sz w:val="8"/>
          <w:szCs w:val="8"/>
        </w:rPr>
      </w:pPr>
    </w:p>
    <w:p w14:paraId="08BCA527" w14:textId="77777777" w:rsidR="002B2617" w:rsidRDefault="002B2617" w:rsidP="002B2617">
      <w:pPr>
        <w:rPr>
          <w:rFonts w:ascii="Arial" w:hAnsi="Arial" w:cs="Arial"/>
          <w:sz w:val="8"/>
          <w:szCs w:val="8"/>
        </w:rPr>
      </w:pPr>
    </w:p>
    <w:p w14:paraId="48188F87" w14:textId="77777777" w:rsidR="002B2617" w:rsidRDefault="002B2617" w:rsidP="002B2617">
      <w:pPr>
        <w:rPr>
          <w:rFonts w:ascii="Arial" w:hAnsi="Arial" w:cs="Arial"/>
          <w:sz w:val="8"/>
          <w:szCs w:val="8"/>
        </w:rPr>
      </w:pPr>
    </w:p>
    <w:p w14:paraId="7146F705" w14:textId="77777777" w:rsidR="002B2617" w:rsidRDefault="002B2617" w:rsidP="002B2617">
      <w:pPr>
        <w:rPr>
          <w:rFonts w:ascii="Arial" w:hAnsi="Arial" w:cs="Arial"/>
          <w:sz w:val="8"/>
          <w:szCs w:val="8"/>
        </w:rPr>
      </w:pPr>
    </w:p>
    <w:p w14:paraId="4A7F77DF" w14:textId="77777777" w:rsidR="002B2617" w:rsidRPr="00161012" w:rsidRDefault="002B2617" w:rsidP="002B2617">
      <w:pPr>
        <w:rPr>
          <w:rFonts w:ascii="Arial" w:hAnsi="Arial" w:cs="Arial"/>
          <w:sz w:val="8"/>
          <w:szCs w:val="8"/>
        </w:rPr>
      </w:pPr>
    </w:p>
    <w:p w14:paraId="172685FF" w14:textId="77777777" w:rsidR="002B2617" w:rsidRPr="00F17B14" w:rsidRDefault="002B2617" w:rsidP="002B2617">
      <w:pPr>
        <w:rPr>
          <w:rFonts w:ascii="Arial" w:hAnsi="Arial" w:cs="Arial"/>
          <w:b/>
        </w:rPr>
      </w:pPr>
    </w:p>
    <w:tbl>
      <w:tblPr>
        <w:tblW w:w="0" w:type="auto"/>
        <w:tblLook w:val="01E0" w:firstRow="1" w:lastRow="1" w:firstColumn="1" w:lastColumn="1" w:noHBand="0" w:noVBand="0"/>
      </w:tblPr>
      <w:tblGrid>
        <w:gridCol w:w="9016"/>
      </w:tblGrid>
      <w:tr w:rsidR="002B2617" w14:paraId="438C2967" w14:textId="77777777" w:rsidTr="001B0858">
        <w:tc>
          <w:tcPr>
            <w:tcW w:w="10368" w:type="dxa"/>
            <w:tcBorders>
              <w:top w:val="single" w:sz="4" w:space="0" w:color="auto"/>
              <w:left w:val="single" w:sz="4" w:space="0" w:color="auto"/>
              <w:bottom w:val="single" w:sz="4" w:space="0" w:color="auto"/>
              <w:right w:val="single" w:sz="4" w:space="0" w:color="auto"/>
            </w:tcBorders>
          </w:tcPr>
          <w:p w14:paraId="3BEF5543" w14:textId="77777777" w:rsidR="002B2617" w:rsidRDefault="002B2617" w:rsidP="001B0858">
            <w:pPr>
              <w:rPr>
                <w:rFonts w:ascii="Arial" w:hAnsi="Arial" w:cs="Arial"/>
                <w:b/>
              </w:rPr>
            </w:pPr>
            <w:r>
              <w:rPr>
                <w:rFonts w:ascii="Arial" w:hAnsi="Arial" w:cs="Arial"/>
                <w:b/>
              </w:rPr>
              <w:t>Please</w:t>
            </w:r>
            <w:r w:rsidRPr="00C6636C">
              <w:rPr>
                <w:rFonts w:ascii="Arial" w:hAnsi="Arial" w:cs="Arial"/>
                <w:b/>
              </w:rPr>
              <w:t xml:space="preserve"> </w:t>
            </w:r>
            <w:r>
              <w:rPr>
                <w:rFonts w:ascii="Arial" w:hAnsi="Arial" w:cs="Arial"/>
                <w:b/>
              </w:rPr>
              <w:t xml:space="preserve">describe your participant group (including anticipated number of participants required) and any specific inclusion/exclusion criteria.  </w:t>
            </w:r>
          </w:p>
          <w:p w14:paraId="67A6CC12" w14:textId="77777777" w:rsidR="002B2617" w:rsidRDefault="002B2617" w:rsidP="001B0858">
            <w:pPr>
              <w:rPr>
                <w:rFonts w:ascii="Arial" w:hAnsi="Arial" w:cs="Arial"/>
                <w:b/>
              </w:rPr>
            </w:pPr>
          </w:p>
          <w:p w14:paraId="04EFBB7D" w14:textId="57701461" w:rsidR="002B2617" w:rsidRPr="00FC141D" w:rsidRDefault="002B2617" w:rsidP="001B0858">
            <w:pPr>
              <w:rPr>
                <w:bCs/>
              </w:rPr>
            </w:pPr>
            <w:r w:rsidRPr="00FC141D">
              <w:rPr>
                <w:bCs/>
              </w:rPr>
              <w:t>Participants will be recruited through the universities EMS where they will receive credits towards course work for taking part. An estimated 60 participants minimum. All those recruited will be required to have normal or corrected-to-normal vision and hearing. All participants must be over the age of 18.</w:t>
            </w:r>
          </w:p>
          <w:p w14:paraId="7BF861EE" w14:textId="77777777" w:rsidR="002B2617" w:rsidRDefault="002B2617" w:rsidP="001B0858">
            <w:pPr>
              <w:rPr>
                <w:rFonts w:ascii="Arial" w:hAnsi="Arial" w:cs="Arial"/>
                <w:b/>
              </w:rPr>
            </w:pPr>
          </w:p>
          <w:p w14:paraId="02D1D828" w14:textId="77777777" w:rsidR="002B2617" w:rsidRDefault="002B2617" w:rsidP="001B0858">
            <w:pPr>
              <w:rPr>
                <w:rFonts w:ascii="Arial" w:hAnsi="Arial" w:cs="Arial"/>
                <w:b/>
              </w:rPr>
            </w:pPr>
          </w:p>
          <w:p w14:paraId="475E3133" w14:textId="77777777" w:rsidR="002B2617" w:rsidRDefault="002B2617" w:rsidP="001B0858">
            <w:pPr>
              <w:rPr>
                <w:rFonts w:ascii="Arial" w:hAnsi="Arial" w:cs="Arial"/>
                <w:b/>
              </w:rPr>
            </w:pPr>
          </w:p>
          <w:p w14:paraId="039253FD" w14:textId="77777777" w:rsidR="002B2617" w:rsidRDefault="002B2617" w:rsidP="001B0858">
            <w:pPr>
              <w:rPr>
                <w:rFonts w:ascii="Arial" w:hAnsi="Arial" w:cs="Arial"/>
                <w:b/>
              </w:rPr>
            </w:pPr>
          </w:p>
          <w:p w14:paraId="1FACCEF4" w14:textId="77777777" w:rsidR="002B2617" w:rsidRPr="00E24E04" w:rsidRDefault="002B2617" w:rsidP="001B0858">
            <w:pPr>
              <w:rPr>
                <w:rFonts w:ascii="Arial" w:hAnsi="Arial" w:cs="Arial"/>
                <w:b/>
              </w:rPr>
            </w:pPr>
          </w:p>
        </w:tc>
      </w:tr>
    </w:tbl>
    <w:p w14:paraId="731D282F" w14:textId="77777777" w:rsidR="002B2617" w:rsidRDefault="002B2617" w:rsidP="002B2617">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B2617" w14:paraId="4A25DCAD" w14:textId="77777777" w:rsidTr="001B0858">
        <w:tc>
          <w:tcPr>
            <w:tcW w:w="10368" w:type="dxa"/>
          </w:tcPr>
          <w:p w14:paraId="409B9620" w14:textId="77777777" w:rsidR="002B2617" w:rsidRPr="00AF5D51" w:rsidRDefault="002B2617" w:rsidP="001B0858">
            <w:pPr>
              <w:rPr>
                <w:rFonts w:ascii="Arial" w:hAnsi="Arial" w:cs="Arial"/>
              </w:rPr>
            </w:pPr>
            <w:r>
              <w:rPr>
                <w:rFonts w:ascii="Arial" w:hAnsi="Arial" w:cs="Arial"/>
                <w:b/>
              </w:rPr>
              <w:t xml:space="preserve">Please provide brief details of the anticipated design (e.g., between, within, mixed, regression, focus groups, interviews, experimental, questionnaires) and main procedure for your study </w:t>
            </w:r>
            <w:r w:rsidRPr="00AF5D51">
              <w:rPr>
                <w:rFonts w:ascii="Arial" w:hAnsi="Arial" w:cs="Arial"/>
              </w:rPr>
              <w:t>(it should be clear from this how you are actually planning to carry out your study, and what will be happening to your participants).</w:t>
            </w:r>
          </w:p>
          <w:p w14:paraId="2BDB17A0" w14:textId="77777777" w:rsidR="002B2617" w:rsidRDefault="002B2617" w:rsidP="001B0858"/>
          <w:p w14:paraId="0F263257" w14:textId="77777777" w:rsidR="002B2617" w:rsidRDefault="002B2617" w:rsidP="001B0858"/>
          <w:p w14:paraId="4765E595" w14:textId="77777777" w:rsidR="002B2617" w:rsidRDefault="002B2617" w:rsidP="001B0858">
            <w:r>
              <w:t>A 2x2 within subjects design will be carried out. The first IV will be the visual load task, with two levels: high and low. The second IV will be the auditory task, with two levels: tone change or no tone change. Participants will be required to take part in a series of high and low visual load tasks. These will involve an array of different letters from the alphabet being presented on the screen. The high load trails will include many letters and the low load trials will include few letters. Whilst doing this half of the trials will involve them hearing a continuous tone, whilst the other half will involve them hearing a changing tone through a set of headphones.</w:t>
            </w:r>
            <w:r w:rsidRPr="00F46953">
              <w:t xml:space="preserve"> The visual load task will consist of letters with participants identifying a single letter from </w:t>
            </w:r>
            <w:r>
              <w:t xml:space="preserve">a further </w:t>
            </w:r>
            <w:r w:rsidRPr="00F46953">
              <w:t>1</w:t>
            </w:r>
            <w:r>
              <w:t>1 letters which will be repeated 5 times each</w:t>
            </w:r>
            <w:r w:rsidRPr="00F46953">
              <w:t xml:space="preserve"> in </w:t>
            </w:r>
            <w:r>
              <w:t>the</w:t>
            </w:r>
            <w:r w:rsidRPr="00F46953">
              <w:t xml:space="preserve"> high condition</w:t>
            </w:r>
            <w:r>
              <w:t xml:space="preserve"> and 5 additional letters in total in the low condition</w:t>
            </w:r>
            <w:r w:rsidRPr="00F46953">
              <w:t xml:space="preserve">. The size of the letter and the surrounding letters will </w:t>
            </w:r>
            <w:r>
              <w:t>be the same in both tasks</w:t>
            </w:r>
            <w:r w:rsidRPr="00F46953">
              <w:t>. The similarity of the letters will differ in each condition. The high load condition will have similar looking letters whilst the low load condition will have different letters. Every trail will contain the letter</w:t>
            </w:r>
            <w:r>
              <w:t xml:space="preserve"> x. T</w:t>
            </w:r>
            <w:r w:rsidRPr="00F46953">
              <w:t>h</w:t>
            </w:r>
            <w:r>
              <w:t xml:space="preserve">ey will be asked to denote yes or no as to whether a target letter was present and to denote yes or no as to whether the tone changed. The DV is accuracy for tone change. The questions will be asked immediately following each trial. There will be 40 trials in each visual condition (high/low). </w:t>
            </w:r>
          </w:p>
          <w:p w14:paraId="2B2564E4" w14:textId="77777777" w:rsidR="002B2617" w:rsidRDefault="002B2617" w:rsidP="001B0858"/>
          <w:p w14:paraId="549C378C" w14:textId="77777777" w:rsidR="002B2617" w:rsidRDefault="002B2617" w:rsidP="001B0858"/>
          <w:p w14:paraId="080BE2F5" w14:textId="77777777" w:rsidR="002B2617" w:rsidRDefault="002B2617" w:rsidP="001B0858"/>
          <w:p w14:paraId="4B0E9676" w14:textId="77777777" w:rsidR="002B2617" w:rsidRDefault="002B2617" w:rsidP="001B0858"/>
          <w:p w14:paraId="09AF1552" w14:textId="77777777" w:rsidR="002B2617" w:rsidRDefault="002B2617" w:rsidP="001B0858"/>
          <w:p w14:paraId="1CD1A636" w14:textId="77777777" w:rsidR="002B2617" w:rsidRDefault="002B2617" w:rsidP="001B0858"/>
          <w:p w14:paraId="31E21AAB" w14:textId="77777777" w:rsidR="002B2617" w:rsidRDefault="002B2617" w:rsidP="001B0858"/>
        </w:tc>
      </w:tr>
    </w:tbl>
    <w:p w14:paraId="298FA86C" w14:textId="77777777" w:rsidR="002B2617" w:rsidRDefault="002B2617" w:rsidP="002B2617">
      <w:pPr>
        <w:rPr>
          <w:rFonts w:ascii="Arial" w:hAnsi="Arial" w:cs="Arial"/>
          <w:b/>
        </w:rPr>
      </w:pPr>
    </w:p>
    <w:p w14:paraId="073D0D55" w14:textId="77777777" w:rsidR="002B2617" w:rsidRDefault="002B2617" w:rsidP="002B2617">
      <w:pPr>
        <w:rPr>
          <w:rFonts w:ascii="Arial" w:hAnsi="Arial" w:cs="Arial"/>
          <w:b/>
        </w:rPr>
      </w:pPr>
    </w:p>
    <w:p w14:paraId="4C351E0A" w14:textId="77777777" w:rsidR="002B2617" w:rsidRPr="0097069B" w:rsidRDefault="002B2617" w:rsidP="002B2617">
      <w:pPr>
        <w:rPr>
          <w:sz w:val="4"/>
          <w:szCs w:val="4"/>
        </w:rPr>
      </w:pPr>
    </w:p>
    <w:tbl>
      <w:tblPr>
        <w:tblW w:w="0" w:type="auto"/>
        <w:tblLook w:val="01E0" w:firstRow="1" w:lastRow="1" w:firstColumn="1" w:lastColumn="1" w:noHBand="0" w:noVBand="0"/>
      </w:tblPr>
      <w:tblGrid>
        <w:gridCol w:w="9016"/>
      </w:tblGrid>
      <w:tr w:rsidR="002B2617" w14:paraId="202F795C" w14:textId="77777777" w:rsidTr="001B0858">
        <w:tc>
          <w:tcPr>
            <w:tcW w:w="10368" w:type="dxa"/>
            <w:tcBorders>
              <w:top w:val="single" w:sz="4" w:space="0" w:color="auto"/>
              <w:left w:val="single" w:sz="4" w:space="0" w:color="auto"/>
              <w:bottom w:val="single" w:sz="4" w:space="0" w:color="auto"/>
              <w:right w:val="single" w:sz="4" w:space="0" w:color="auto"/>
            </w:tcBorders>
          </w:tcPr>
          <w:p w14:paraId="2CCE4D43" w14:textId="77777777" w:rsidR="002B2617" w:rsidRPr="003C154B" w:rsidRDefault="002B2617" w:rsidP="001B0858">
            <w:pPr>
              <w:rPr>
                <w:rFonts w:ascii="Arial" w:hAnsi="Arial" w:cs="Arial"/>
                <w:b/>
              </w:rPr>
            </w:pPr>
            <w:r w:rsidRPr="003C154B">
              <w:rPr>
                <w:rFonts w:ascii="Arial" w:hAnsi="Arial" w:cs="Arial"/>
                <w:b/>
              </w:rPr>
              <w:t>What measures are you planning to use for data collection and how will this data be used in the analysis</w:t>
            </w:r>
            <w:r>
              <w:rPr>
                <w:rFonts w:ascii="Arial" w:hAnsi="Arial" w:cs="Arial"/>
                <w:b/>
              </w:rPr>
              <w:t xml:space="preserve"> in order to answer your research question</w:t>
            </w:r>
            <w:r w:rsidRPr="003C154B">
              <w:rPr>
                <w:rFonts w:ascii="Arial" w:hAnsi="Arial" w:cs="Arial"/>
                <w:b/>
              </w:rPr>
              <w:t>?</w:t>
            </w:r>
            <w:r>
              <w:rPr>
                <w:rFonts w:ascii="Arial" w:hAnsi="Arial" w:cs="Arial"/>
                <w:b/>
              </w:rPr>
              <w:t xml:space="preserve"> </w:t>
            </w:r>
            <w:r w:rsidRPr="00013126">
              <w:rPr>
                <w:rFonts w:ascii="Arial" w:hAnsi="Arial" w:cs="Arial"/>
              </w:rPr>
              <w:t xml:space="preserve"> (Be as specific as possible here – what type of data will you be obtaining, what specific </w:t>
            </w:r>
            <w:r>
              <w:rPr>
                <w:rFonts w:ascii="Arial" w:hAnsi="Arial" w:cs="Arial"/>
              </w:rPr>
              <w:t>topics/</w:t>
            </w:r>
            <w:r w:rsidRPr="00013126">
              <w:rPr>
                <w:rFonts w:ascii="Arial" w:hAnsi="Arial" w:cs="Arial"/>
              </w:rPr>
              <w:t xml:space="preserve">measures/scales/instruments will </w:t>
            </w:r>
            <w:r>
              <w:rPr>
                <w:rFonts w:ascii="Arial" w:hAnsi="Arial" w:cs="Arial"/>
              </w:rPr>
              <w:t>you be using and what</w:t>
            </w:r>
            <w:r w:rsidRPr="00013126">
              <w:rPr>
                <w:rFonts w:ascii="Arial" w:hAnsi="Arial" w:cs="Arial"/>
              </w:rPr>
              <w:t xml:space="preserve"> will </w:t>
            </w:r>
            <w:r>
              <w:rPr>
                <w:rFonts w:ascii="Arial" w:hAnsi="Arial" w:cs="Arial"/>
              </w:rPr>
              <w:t xml:space="preserve">you </w:t>
            </w:r>
            <w:r w:rsidRPr="00013126">
              <w:rPr>
                <w:rFonts w:ascii="Arial" w:hAnsi="Arial" w:cs="Arial"/>
              </w:rPr>
              <w:t>do with this data?)</w:t>
            </w:r>
          </w:p>
          <w:p w14:paraId="0176BED6" w14:textId="77777777" w:rsidR="002B2617" w:rsidRDefault="002B2617" w:rsidP="001B0858">
            <w:pPr>
              <w:rPr>
                <w:rFonts w:ascii="Arial" w:hAnsi="Arial" w:cs="Arial"/>
                <w:b/>
              </w:rPr>
            </w:pPr>
          </w:p>
          <w:p w14:paraId="4383D3C3" w14:textId="77777777" w:rsidR="002B2617" w:rsidRPr="00FC141D" w:rsidRDefault="002B2617" w:rsidP="001B0858">
            <w:pPr>
              <w:rPr>
                <w:bCs/>
              </w:rPr>
            </w:pPr>
            <w:r w:rsidRPr="00FC141D">
              <w:rPr>
                <w:bCs/>
              </w:rPr>
              <w:t>The data will be analysed trough SPSS.</w:t>
            </w:r>
          </w:p>
          <w:p w14:paraId="335FA646" w14:textId="77777777" w:rsidR="002B2617" w:rsidRPr="00FC141D" w:rsidRDefault="002B2617" w:rsidP="001B0858">
            <w:pPr>
              <w:rPr>
                <w:bCs/>
              </w:rPr>
            </w:pPr>
            <w:r w:rsidRPr="00FC141D">
              <w:rPr>
                <w:bCs/>
              </w:rPr>
              <w:t>A 2x2 within subjects ANOVA will be carried out.</w:t>
            </w:r>
          </w:p>
          <w:p w14:paraId="777AA6D7" w14:textId="77777777" w:rsidR="002B2617" w:rsidRPr="00FC141D" w:rsidRDefault="002B2617" w:rsidP="001B0858">
            <w:pPr>
              <w:rPr>
                <w:bCs/>
              </w:rPr>
            </w:pPr>
            <w:r w:rsidRPr="00FC141D">
              <w:rPr>
                <w:bCs/>
              </w:rPr>
              <w:t>The main ANOVA output will display:</w:t>
            </w:r>
          </w:p>
          <w:p w14:paraId="375F7706" w14:textId="77777777" w:rsidR="002B2617" w:rsidRPr="00FC141D" w:rsidRDefault="002B2617" w:rsidP="001B0858">
            <w:pPr>
              <w:rPr>
                <w:bCs/>
              </w:rPr>
            </w:pPr>
            <w:r w:rsidRPr="00FC141D">
              <w:rPr>
                <w:bCs/>
              </w:rPr>
              <w:t>The main effect of the visual load task accuracy in general.</w:t>
            </w:r>
          </w:p>
          <w:p w14:paraId="6465F0D4" w14:textId="77777777" w:rsidR="002B2617" w:rsidRPr="00FC141D" w:rsidRDefault="002B2617" w:rsidP="001B0858">
            <w:pPr>
              <w:rPr>
                <w:bCs/>
              </w:rPr>
            </w:pPr>
            <w:r w:rsidRPr="00FC141D">
              <w:rPr>
                <w:bCs/>
              </w:rPr>
              <w:t>The main effect of accuracy in tone change/ non tone change.</w:t>
            </w:r>
          </w:p>
          <w:p w14:paraId="35D4D214" w14:textId="77777777" w:rsidR="002B2617" w:rsidRPr="00FC141D" w:rsidRDefault="002B2617" w:rsidP="001B0858">
            <w:pPr>
              <w:rPr>
                <w:bCs/>
              </w:rPr>
            </w:pPr>
            <w:r w:rsidRPr="00FC141D">
              <w:rPr>
                <w:bCs/>
              </w:rPr>
              <w:t>Interaction between the visual load conditions and the auditory task conditions.</w:t>
            </w:r>
          </w:p>
          <w:p w14:paraId="408C13AB" w14:textId="77777777" w:rsidR="002B2617" w:rsidRDefault="002B2617" w:rsidP="001B0858">
            <w:pPr>
              <w:rPr>
                <w:rFonts w:ascii="Arial" w:hAnsi="Arial" w:cs="Arial"/>
                <w:b/>
              </w:rPr>
            </w:pPr>
          </w:p>
          <w:p w14:paraId="58DB6F1F" w14:textId="77777777" w:rsidR="002B2617" w:rsidRDefault="002B2617" w:rsidP="001B0858">
            <w:pPr>
              <w:rPr>
                <w:rFonts w:ascii="Arial" w:hAnsi="Arial" w:cs="Arial"/>
                <w:b/>
              </w:rPr>
            </w:pPr>
          </w:p>
          <w:p w14:paraId="7542D698" w14:textId="77777777" w:rsidR="002B2617" w:rsidRPr="00E24E04" w:rsidRDefault="002B2617" w:rsidP="001B0858">
            <w:pPr>
              <w:rPr>
                <w:rFonts w:ascii="Arial" w:hAnsi="Arial" w:cs="Arial"/>
                <w:b/>
              </w:rPr>
            </w:pPr>
          </w:p>
        </w:tc>
      </w:tr>
    </w:tbl>
    <w:p w14:paraId="584F86E0" w14:textId="77777777" w:rsidR="002B2617" w:rsidRPr="00C80491" w:rsidRDefault="002B2617" w:rsidP="002B2617">
      <w:pPr>
        <w:rPr>
          <w:sz w:val="8"/>
          <w:szCs w:val="8"/>
        </w:rPr>
      </w:pPr>
    </w:p>
    <w:p w14:paraId="7DF63203" w14:textId="77777777" w:rsidR="002B2617" w:rsidRDefault="002B2617" w:rsidP="002B2617">
      <w:pPr>
        <w:rPr>
          <w:rFonts w:ascii="Arial" w:hAnsi="Arial" w:cs="Arial"/>
          <w:b/>
        </w:rPr>
      </w:pPr>
    </w:p>
    <w:p w14:paraId="68E999D8" w14:textId="77777777" w:rsidR="002B2617" w:rsidRPr="0097069B" w:rsidRDefault="002B2617" w:rsidP="002B2617">
      <w:pPr>
        <w:rPr>
          <w:sz w:val="4"/>
          <w:szCs w:val="4"/>
        </w:rPr>
      </w:pPr>
    </w:p>
    <w:tbl>
      <w:tblPr>
        <w:tblW w:w="0" w:type="auto"/>
        <w:tblLook w:val="01E0" w:firstRow="1" w:lastRow="1" w:firstColumn="1" w:lastColumn="1" w:noHBand="0" w:noVBand="0"/>
      </w:tblPr>
      <w:tblGrid>
        <w:gridCol w:w="9016"/>
      </w:tblGrid>
      <w:tr w:rsidR="002B2617" w14:paraId="2265C4B5" w14:textId="77777777" w:rsidTr="001B0858">
        <w:tc>
          <w:tcPr>
            <w:tcW w:w="10368" w:type="dxa"/>
            <w:tcBorders>
              <w:top w:val="single" w:sz="4" w:space="0" w:color="auto"/>
              <w:left w:val="single" w:sz="4" w:space="0" w:color="auto"/>
              <w:bottom w:val="single" w:sz="4" w:space="0" w:color="auto"/>
              <w:right w:val="single" w:sz="4" w:space="0" w:color="auto"/>
            </w:tcBorders>
          </w:tcPr>
          <w:p w14:paraId="64BFDDF1" w14:textId="77777777" w:rsidR="002B2617" w:rsidRPr="003C154B" w:rsidRDefault="002B2617" w:rsidP="001B0858">
            <w:pPr>
              <w:rPr>
                <w:rFonts w:ascii="Arial" w:hAnsi="Arial" w:cs="Arial"/>
                <w:b/>
              </w:rPr>
            </w:pPr>
            <w:r w:rsidRPr="003C154B">
              <w:rPr>
                <w:rFonts w:ascii="Arial" w:hAnsi="Arial" w:cs="Arial"/>
                <w:b/>
              </w:rPr>
              <w:t>What</w:t>
            </w:r>
            <w:r>
              <w:rPr>
                <w:rFonts w:ascii="Arial" w:hAnsi="Arial" w:cs="Arial"/>
                <w:b/>
              </w:rPr>
              <w:t xml:space="preserve"> are the main ethical issues that you will need to address in this study</w:t>
            </w:r>
            <w:r w:rsidRPr="003C154B">
              <w:rPr>
                <w:rFonts w:ascii="Arial" w:hAnsi="Arial" w:cs="Arial"/>
                <w:b/>
              </w:rPr>
              <w:t>?</w:t>
            </w:r>
            <w:r>
              <w:rPr>
                <w:rFonts w:ascii="Arial" w:hAnsi="Arial" w:cs="Arial"/>
                <w:b/>
              </w:rPr>
              <w:t xml:space="preserve"> </w:t>
            </w:r>
            <w:r w:rsidRPr="006D31CA">
              <w:rPr>
                <w:rFonts w:ascii="Arial" w:hAnsi="Arial" w:cs="Arial"/>
              </w:rPr>
              <w:t>(Please note all students will need to complete the full ethics form prior to final approval for data collection being given</w:t>
            </w:r>
            <w:r>
              <w:rPr>
                <w:rFonts w:ascii="Arial" w:hAnsi="Arial" w:cs="Arial"/>
              </w:rPr>
              <w:t>).</w:t>
            </w:r>
          </w:p>
          <w:p w14:paraId="2FB244A9" w14:textId="77777777" w:rsidR="002B2617" w:rsidRPr="00FC141D" w:rsidRDefault="002B2617" w:rsidP="001B0858">
            <w:pPr>
              <w:rPr>
                <w:bCs/>
              </w:rPr>
            </w:pPr>
          </w:p>
          <w:p w14:paraId="6500E6A0" w14:textId="77777777" w:rsidR="002B2617" w:rsidRPr="00FC141D" w:rsidRDefault="002B2617" w:rsidP="001B0858">
            <w:pPr>
              <w:rPr>
                <w:bCs/>
              </w:rPr>
            </w:pPr>
            <w:r w:rsidRPr="00FC141D">
              <w:rPr>
                <w:bCs/>
              </w:rPr>
              <w:t xml:space="preserve">All ethical guidelines will be followed according the BPS ethical standards of practise. Consent will be obtained from each participant before the study begins. The participant will be fully debriefed concluding the study. The debrief will contain the supervisors email details. The data will be stored on an encrypted USB device. Participants will be given a participant number and only identifiable through that number. Participants will also be made aware not to take part in the study if they feel uncomfortable sitting in front of a computer screen with headphones on or are uncomfortable with a tone sound being played whist, they take part, or have difficulty identifying letters.   </w:t>
            </w:r>
          </w:p>
          <w:p w14:paraId="6E9C8328" w14:textId="77777777" w:rsidR="002B2617" w:rsidRDefault="002B2617" w:rsidP="001B0858">
            <w:pPr>
              <w:rPr>
                <w:rFonts w:ascii="Arial" w:hAnsi="Arial" w:cs="Arial"/>
                <w:b/>
              </w:rPr>
            </w:pPr>
          </w:p>
          <w:p w14:paraId="0560791D" w14:textId="77777777" w:rsidR="002B2617" w:rsidRDefault="002B2617" w:rsidP="001B0858">
            <w:pPr>
              <w:rPr>
                <w:rFonts w:ascii="Arial" w:hAnsi="Arial" w:cs="Arial"/>
                <w:b/>
              </w:rPr>
            </w:pPr>
          </w:p>
          <w:p w14:paraId="61131072" w14:textId="77777777" w:rsidR="002B2617" w:rsidRDefault="002B2617" w:rsidP="001B0858">
            <w:pPr>
              <w:rPr>
                <w:rFonts w:ascii="Arial" w:hAnsi="Arial" w:cs="Arial"/>
                <w:b/>
              </w:rPr>
            </w:pPr>
          </w:p>
          <w:p w14:paraId="336AC71F" w14:textId="77777777" w:rsidR="002B2617" w:rsidRPr="00E24E04" w:rsidRDefault="002B2617" w:rsidP="001B0858">
            <w:pPr>
              <w:rPr>
                <w:rFonts w:ascii="Arial" w:hAnsi="Arial" w:cs="Arial"/>
                <w:b/>
              </w:rPr>
            </w:pPr>
          </w:p>
        </w:tc>
      </w:tr>
    </w:tbl>
    <w:p w14:paraId="3538226E" w14:textId="77777777" w:rsidR="002B2617" w:rsidRDefault="002B2617" w:rsidP="002B2617">
      <w:pPr>
        <w:tabs>
          <w:tab w:val="left" w:pos="1080"/>
          <w:tab w:val="left" w:leader="underscore" w:pos="4440"/>
          <w:tab w:val="left" w:leader="underscore" w:pos="7680"/>
        </w:tabs>
        <w:rPr>
          <w:rFonts w:ascii="Arial" w:hAnsi="Arial" w:cs="Arial"/>
        </w:rPr>
      </w:pPr>
    </w:p>
    <w:p w14:paraId="458DA529" w14:textId="77777777" w:rsidR="002B2617" w:rsidRDefault="002B2617" w:rsidP="002B2617">
      <w:pPr>
        <w:tabs>
          <w:tab w:val="left" w:pos="1080"/>
          <w:tab w:val="left" w:leader="underscore" w:pos="4440"/>
          <w:tab w:val="left" w:leader="underscore" w:pos="7680"/>
        </w:tabs>
        <w:rPr>
          <w:rFonts w:ascii="Arial" w:hAnsi="Arial" w:cs="Arial"/>
        </w:rPr>
      </w:pPr>
      <w:r>
        <w:rPr>
          <w:rFonts w:ascii="Arial" w:hAnsi="Arial" w:cs="Arial"/>
        </w:rPr>
        <w:t>Student Name (Please print clearly) __________________________________________</w:t>
      </w:r>
    </w:p>
    <w:p w14:paraId="6605EF82" w14:textId="77777777" w:rsidR="002B2617" w:rsidRDefault="002B2617" w:rsidP="002B2617">
      <w:pPr>
        <w:tabs>
          <w:tab w:val="left" w:pos="1080"/>
          <w:tab w:val="left" w:leader="underscore" w:pos="4440"/>
          <w:tab w:val="left" w:leader="underscore" w:pos="7680"/>
        </w:tabs>
        <w:rPr>
          <w:rFonts w:ascii="Arial" w:hAnsi="Arial" w:cs="Arial"/>
        </w:rPr>
      </w:pPr>
    </w:p>
    <w:p w14:paraId="0CC2315C" w14:textId="77777777" w:rsidR="002B2617" w:rsidRDefault="002B2617" w:rsidP="002B2617">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14:paraId="10EC55D0" w14:textId="77777777" w:rsidR="002B2617" w:rsidRDefault="002B2617" w:rsidP="002B2617">
      <w:pPr>
        <w:tabs>
          <w:tab w:val="left" w:pos="1080"/>
          <w:tab w:val="left" w:leader="underscore" w:pos="4440"/>
          <w:tab w:val="left" w:leader="underscore" w:pos="7680"/>
        </w:tabs>
      </w:pPr>
    </w:p>
    <w:p w14:paraId="55A4D9AA" w14:textId="77777777" w:rsidR="002B2617" w:rsidRDefault="002B2617" w:rsidP="002B2617">
      <w:pPr>
        <w:tabs>
          <w:tab w:val="left" w:pos="1080"/>
          <w:tab w:val="left" w:leader="underscore" w:pos="4440"/>
          <w:tab w:val="left" w:leader="underscore" w:pos="7680"/>
        </w:tabs>
      </w:pPr>
    </w:p>
    <w:p w14:paraId="303F2514" w14:textId="77777777" w:rsidR="002B2617" w:rsidRDefault="002B2617" w:rsidP="002B2617">
      <w:pPr>
        <w:tabs>
          <w:tab w:val="left" w:pos="1080"/>
          <w:tab w:val="left" w:leader="underscore" w:pos="4440"/>
          <w:tab w:val="left" w:leader="underscore" w:pos="7680"/>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EECE1"/>
        <w:tblLook w:val="04A0" w:firstRow="1" w:lastRow="0" w:firstColumn="1" w:lastColumn="0" w:noHBand="0" w:noVBand="1"/>
      </w:tblPr>
      <w:tblGrid>
        <w:gridCol w:w="6581"/>
        <w:gridCol w:w="2435"/>
      </w:tblGrid>
      <w:tr w:rsidR="002B2617" w:rsidRPr="002602A3" w14:paraId="6D5283BA" w14:textId="77777777" w:rsidTr="001B0858">
        <w:tc>
          <w:tcPr>
            <w:tcW w:w="7763" w:type="dxa"/>
            <w:shd w:val="clear" w:color="auto" w:fill="EEECE1"/>
          </w:tcPr>
          <w:p w14:paraId="017E2D56" w14:textId="77777777" w:rsidR="002B2617" w:rsidRDefault="002B2617" w:rsidP="001B0858">
            <w:pPr>
              <w:tabs>
                <w:tab w:val="left" w:pos="1080"/>
                <w:tab w:val="left" w:leader="underscore" w:pos="4440"/>
                <w:tab w:val="left" w:leader="underscore" w:pos="7680"/>
              </w:tabs>
              <w:rPr>
                <w:rFonts w:ascii="Arial" w:hAnsi="Arial" w:cs="Arial"/>
                <w:b/>
              </w:rPr>
            </w:pPr>
            <w:r w:rsidRPr="002602A3">
              <w:rPr>
                <w:rFonts w:ascii="Arial" w:hAnsi="Arial" w:cs="Arial"/>
                <w:b/>
              </w:rPr>
              <w:t>Proposal Outcome</w:t>
            </w:r>
            <w:r>
              <w:rPr>
                <w:rFonts w:ascii="Arial" w:hAnsi="Arial" w:cs="Arial"/>
                <w:b/>
              </w:rPr>
              <w:t xml:space="preserve"> </w:t>
            </w:r>
          </w:p>
          <w:p w14:paraId="609DF124" w14:textId="77777777" w:rsidR="002B2617" w:rsidRPr="002602A3" w:rsidRDefault="002B2617" w:rsidP="001B0858">
            <w:pPr>
              <w:tabs>
                <w:tab w:val="left" w:pos="1080"/>
                <w:tab w:val="left" w:leader="underscore" w:pos="4440"/>
                <w:tab w:val="left" w:leader="underscore" w:pos="7680"/>
              </w:tabs>
              <w:rPr>
                <w:rFonts w:ascii="Arial" w:hAnsi="Arial" w:cs="Arial"/>
                <w:b/>
              </w:rPr>
            </w:pPr>
          </w:p>
        </w:tc>
        <w:tc>
          <w:tcPr>
            <w:tcW w:w="2771" w:type="dxa"/>
            <w:shd w:val="clear" w:color="auto" w:fill="EEECE1"/>
          </w:tcPr>
          <w:p w14:paraId="2638D510" w14:textId="77777777" w:rsidR="002B2617" w:rsidRPr="002602A3" w:rsidRDefault="002B2617" w:rsidP="001B0858">
            <w:pPr>
              <w:tabs>
                <w:tab w:val="left" w:pos="1080"/>
                <w:tab w:val="left" w:leader="underscore" w:pos="4440"/>
                <w:tab w:val="left" w:leader="underscore" w:pos="7680"/>
              </w:tabs>
              <w:rPr>
                <w:rFonts w:ascii="Arial" w:hAnsi="Arial" w:cs="Arial"/>
              </w:rPr>
            </w:pPr>
            <w:r>
              <w:rPr>
                <w:rFonts w:ascii="Arial" w:hAnsi="Arial" w:cs="Arial"/>
              </w:rPr>
              <w:t>Supervisor to tick one only</w:t>
            </w:r>
          </w:p>
        </w:tc>
      </w:tr>
      <w:tr w:rsidR="002B2617" w:rsidRPr="002602A3" w14:paraId="4AE0E898" w14:textId="77777777" w:rsidTr="001B0858">
        <w:tc>
          <w:tcPr>
            <w:tcW w:w="7763" w:type="dxa"/>
            <w:shd w:val="clear" w:color="auto" w:fill="EEECE1"/>
          </w:tcPr>
          <w:p w14:paraId="11946A43" w14:textId="77777777" w:rsidR="002B2617" w:rsidRPr="002602A3" w:rsidRDefault="002B2617" w:rsidP="001B0858">
            <w:pPr>
              <w:tabs>
                <w:tab w:val="left" w:pos="1080"/>
                <w:tab w:val="left" w:leader="underscore" w:pos="4440"/>
                <w:tab w:val="left" w:leader="underscore" w:pos="7680"/>
              </w:tabs>
              <w:rPr>
                <w:rFonts w:ascii="Arial" w:hAnsi="Arial" w:cs="Arial"/>
              </w:rPr>
            </w:pPr>
            <w:r>
              <w:rPr>
                <w:rFonts w:ascii="Arial" w:hAnsi="Arial" w:cs="Arial"/>
                <w:b/>
              </w:rPr>
              <w:t xml:space="preserve">Satisfactory </w:t>
            </w:r>
            <w:proofErr w:type="gramStart"/>
            <w:r>
              <w:rPr>
                <w:rFonts w:ascii="Arial" w:hAnsi="Arial" w:cs="Arial"/>
                <w:b/>
              </w:rPr>
              <w:t xml:space="preserve">proposal </w:t>
            </w:r>
            <w:r>
              <w:rPr>
                <w:rFonts w:ascii="Arial" w:hAnsi="Arial" w:cs="Arial"/>
              </w:rPr>
              <w:t xml:space="preserve"> (</w:t>
            </w:r>
            <w:proofErr w:type="gramEnd"/>
            <w:r>
              <w:rPr>
                <w:rFonts w:ascii="Arial" w:hAnsi="Arial" w:cs="Arial"/>
              </w:rPr>
              <w:t xml:space="preserve">proceed to SREC ethical approval; </w:t>
            </w:r>
            <w:r w:rsidRPr="002602A3">
              <w:rPr>
                <w:rFonts w:ascii="Arial" w:hAnsi="Arial" w:cs="Arial"/>
              </w:rPr>
              <w:t>all final materials to be approved by supervisor before data collection).</w:t>
            </w:r>
          </w:p>
        </w:tc>
        <w:tc>
          <w:tcPr>
            <w:tcW w:w="2771" w:type="dxa"/>
            <w:shd w:val="clear" w:color="auto" w:fill="EEECE1"/>
          </w:tcPr>
          <w:p w14:paraId="05BD5134" w14:textId="77777777" w:rsidR="002B2617" w:rsidRPr="002602A3" w:rsidRDefault="002B2617" w:rsidP="001B0858">
            <w:pPr>
              <w:tabs>
                <w:tab w:val="left" w:pos="1080"/>
                <w:tab w:val="left" w:leader="underscore" w:pos="4440"/>
                <w:tab w:val="left" w:leader="underscore" w:pos="7680"/>
              </w:tabs>
              <w:rPr>
                <w:rFonts w:ascii="Arial" w:hAnsi="Arial" w:cs="Arial"/>
              </w:rPr>
            </w:pPr>
          </w:p>
        </w:tc>
      </w:tr>
      <w:tr w:rsidR="002B2617" w:rsidRPr="002602A3" w14:paraId="70E5ACEE" w14:textId="77777777" w:rsidTr="001B0858">
        <w:tc>
          <w:tcPr>
            <w:tcW w:w="7763" w:type="dxa"/>
            <w:shd w:val="clear" w:color="auto" w:fill="EEECE1"/>
          </w:tcPr>
          <w:p w14:paraId="3147EB9B" w14:textId="77777777" w:rsidR="002B2617" w:rsidRPr="002602A3" w:rsidRDefault="002B2617" w:rsidP="001B0858">
            <w:pPr>
              <w:tabs>
                <w:tab w:val="left" w:pos="1080"/>
                <w:tab w:val="left" w:leader="underscore" w:pos="4440"/>
                <w:tab w:val="left" w:leader="underscore" w:pos="7680"/>
              </w:tabs>
              <w:rPr>
                <w:rFonts w:ascii="Arial" w:hAnsi="Arial" w:cs="Arial"/>
              </w:rPr>
            </w:pPr>
            <w:r w:rsidRPr="00CF5F56">
              <w:rPr>
                <w:rFonts w:ascii="Arial" w:hAnsi="Arial" w:cs="Arial"/>
                <w:b/>
              </w:rPr>
              <w:t>Satisfactory proposal – some minor areas requiring clarification</w:t>
            </w:r>
            <w:r>
              <w:rPr>
                <w:rFonts w:ascii="Arial" w:hAnsi="Arial" w:cs="Arial"/>
              </w:rPr>
              <w:t xml:space="preserve"> before submitting for SREC approval (see below for required actions)</w:t>
            </w:r>
          </w:p>
        </w:tc>
        <w:tc>
          <w:tcPr>
            <w:tcW w:w="2771" w:type="dxa"/>
            <w:shd w:val="clear" w:color="auto" w:fill="EEECE1"/>
          </w:tcPr>
          <w:p w14:paraId="2F2671BA" w14:textId="77777777" w:rsidR="002B2617" w:rsidRPr="002602A3" w:rsidRDefault="002B2617" w:rsidP="001B0858">
            <w:pPr>
              <w:tabs>
                <w:tab w:val="left" w:pos="1080"/>
                <w:tab w:val="left" w:leader="underscore" w:pos="4440"/>
                <w:tab w:val="left" w:leader="underscore" w:pos="7680"/>
              </w:tabs>
              <w:rPr>
                <w:rFonts w:ascii="Arial" w:hAnsi="Arial" w:cs="Arial"/>
              </w:rPr>
            </w:pPr>
          </w:p>
        </w:tc>
      </w:tr>
      <w:tr w:rsidR="002B2617" w:rsidRPr="002602A3" w14:paraId="274E53BF" w14:textId="77777777" w:rsidTr="001B0858">
        <w:tc>
          <w:tcPr>
            <w:tcW w:w="7763" w:type="dxa"/>
            <w:shd w:val="clear" w:color="auto" w:fill="EEECE1"/>
          </w:tcPr>
          <w:p w14:paraId="362827CA" w14:textId="77777777" w:rsidR="002B2617" w:rsidRDefault="002B2617" w:rsidP="001B0858">
            <w:pPr>
              <w:tabs>
                <w:tab w:val="left" w:pos="1080"/>
                <w:tab w:val="left" w:leader="underscore" w:pos="4440"/>
                <w:tab w:val="left" w:leader="underscore" w:pos="7680"/>
              </w:tabs>
              <w:rPr>
                <w:rFonts w:ascii="Arial" w:hAnsi="Arial" w:cs="Arial"/>
              </w:rPr>
            </w:pPr>
            <w:r w:rsidRPr="00CF5F56">
              <w:rPr>
                <w:rFonts w:ascii="Arial" w:hAnsi="Arial" w:cs="Arial"/>
                <w:b/>
              </w:rPr>
              <w:t>Proposal r</w:t>
            </w:r>
            <w:r>
              <w:rPr>
                <w:rFonts w:ascii="Arial" w:hAnsi="Arial" w:cs="Arial"/>
                <w:b/>
              </w:rPr>
              <w:t xml:space="preserve">equiring full consideration by Faculty </w:t>
            </w:r>
            <w:r w:rsidRPr="00CF5F56">
              <w:rPr>
                <w:rFonts w:ascii="Arial" w:hAnsi="Arial" w:cs="Arial"/>
                <w:b/>
              </w:rPr>
              <w:t>REC</w:t>
            </w:r>
            <w:r>
              <w:rPr>
                <w:rFonts w:ascii="Arial" w:hAnsi="Arial" w:cs="Arial"/>
              </w:rPr>
              <w:t xml:space="preserve"> due to the nature of the study  </w:t>
            </w:r>
          </w:p>
          <w:p w14:paraId="3D8B37A4" w14:textId="77777777" w:rsidR="002B2617" w:rsidRPr="002602A3" w:rsidRDefault="002B2617" w:rsidP="001B0858">
            <w:pPr>
              <w:tabs>
                <w:tab w:val="left" w:pos="1080"/>
                <w:tab w:val="left" w:leader="underscore" w:pos="4440"/>
                <w:tab w:val="left" w:leader="underscore" w:pos="7680"/>
              </w:tabs>
              <w:rPr>
                <w:rFonts w:ascii="Arial" w:hAnsi="Arial" w:cs="Arial"/>
              </w:rPr>
            </w:pPr>
          </w:p>
        </w:tc>
        <w:tc>
          <w:tcPr>
            <w:tcW w:w="2771" w:type="dxa"/>
            <w:shd w:val="clear" w:color="auto" w:fill="EEECE1"/>
          </w:tcPr>
          <w:p w14:paraId="20E25E74" w14:textId="77777777" w:rsidR="002B2617" w:rsidRPr="002602A3" w:rsidRDefault="002B2617" w:rsidP="001B0858">
            <w:pPr>
              <w:tabs>
                <w:tab w:val="left" w:pos="1080"/>
                <w:tab w:val="left" w:leader="underscore" w:pos="4440"/>
                <w:tab w:val="left" w:leader="underscore" w:pos="7680"/>
              </w:tabs>
              <w:rPr>
                <w:rFonts w:ascii="Arial" w:hAnsi="Arial" w:cs="Arial"/>
              </w:rPr>
            </w:pPr>
          </w:p>
        </w:tc>
      </w:tr>
      <w:tr w:rsidR="002B2617" w:rsidRPr="002602A3" w14:paraId="6A7EB6FA" w14:textId="77777777" w:rsidTr="001B0858">
        <w:tc>
          <w:tcPr>
            <w:tcW w:w="7763" w:type="dxa"/>
            <w:shd w:val="clear" w:color="auto" w:fill="EEECE1"/>
          </w:tcPr>
          <w:p w14:paraId="02EF846E" w14:textId="77777777" w:rsidR="002B2617" w:rsidRPr="002602A3" w:rsidRDefault="002B2617" w:rsidP="001B0858">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 proposal lacking </w:t>
            </w:r>
            <w:r>
              <w:rPr>
                <w:rFonts w:ascii="Arial" w:hAnsi="Arial" w:cs="Arial"/>
                <w:b/>
              </w:rPr>
              <w:t xml:space="preserve">significant </w:t>
            </w:r>
            <w:r w:rsidRPr="00CF5F56">
              <w:rPr>
                <w:rFonts w:ascii="Arial" w:hAnsi="Arial" w:cs="Arial"/>
                <w:b/>
              </w:rPr>
              <w:t>detail</w:t>
            </w:r>
            <w:r>
              <w:rPr>
                <w:rFonts w:ascii="Arial" w:hAnsi="Arial" w:cs="Arial"/>
              </w:rPr>
              <w:t xml:space="preserve"> - must be resubmitted within seven days following feedback (see below) </w:t>
            </w:r>
          </w:p>
        </w:tc>
        <w:tc>
          <w:tcPr>
            <w:tcW w:w="2771" w:type="dxa"/>
            <w:shd w:val="clear" w:color="auto" w:fill="EEECE1"/>
          </w:tcPr>
          <w:p w14:paraId="39B832B9" w14:textId="77777777" w:rsidR="002B2617" w:rsidRPr="002602A3" w:rsidRDefault="002B2617" w:rsidP="001B0858">
            <w:pPr>
              <w:tabs>
                <w:tab w:val="left" w:pos="1080"/>
                <w:tab w:val="left" w:leader="underscore" w:pos="4440"/>
                <w:tab w:val="left" w:leader="underscore" w:pos="7680"/>
              </w:tabs>
              <w:rPr>
                <w:rFonts w:ascii="Arial" w:hAnsi="Arial" w:cs="Arial"/>
              </w:rPr>
            </w:pPr>
          </w:p>
        </w:tc>
      </w:tr>
      <w:tr w:rsidR="002B2617" w:rsidRPr="002602A3" w14:paraId="32FC8302" w14:textId="77777777" w:rsidTr="001B0858">
        <w:tc>
          <w:tcPr>
            <w:tcW w:w="7763" w:type="dxa"/>
            <w:shd w:val="clear" w:color="auto" w:fill="EEECE1"/>
          </w:tcPr>
          <w:p w14:paraId="1A3E8883" w14:textId="77777777" w:rsidR="002B2617" w:rsidRDefault="002B2617" w:rsidP="001B0858">
            <w:pPr>
              <w:tabs>
                <w:tab w:val="left" w:pos="1080"/>
                <w:tab w:val="left" w:leader="underscore" w:pos="4440"/>
                <w:tab w:val="left" w:leader="underscore" w:pos="7680"/>
              </w:tabs>
              <w:rPr>
                <w:rFonts w:ascii="Arial" w:hAnsi="Arial" w:cs="Arial"/>
              </w:rPr>
            </w:pPr>
            <w:r w:rsidRPr="00CF5F56">
              <w:rPr>
                <w:rFonts w:ascii="Arial" w:hAnsi="Arial" w:cs="Arial"/>
                <w:b/>
              </w:rPr>
              <w:t xml:space="preserve">Unsatisfactory </w:t>
            </w:r>
            <w:proofErr w:type="gramStart"/>
            <w:r w:rsidRPr="00CF5F56">
              <w:rPr>
                <w:rFonts w:ascii="Arial" w:hAnsi="Arial" w:cs="Arial"/>
                <w:b/>
              </w:rPr>
              <w:t>-  proposal</w:t>
            </w:r>
            <w:proofErr w:type="gramEnd"/>
            <w:r w:rsidRPr="00CF5F56">
              <w:rPr>
                <w:rFonts w:ascii="Arial" w:hAnsi="Arial" w:cs="Arial"/>
                <w:b/>
              </w:rPr>
              <w:t xml:space="preserve"> is considered unethical/unworkable</w:t>
            </w:r>
            <w:r>
              <w:rPr>
                <w:rFonts w:ascii="Arial" w:hAnsi="Arial" w:cs="Arial"/>
              </w:rPr>
              <w:t xml:space="preserve"> in practice.  New proposal to be developed following feedback from supervisor (see below)</w:t>
            </w:r>
          </w:p>
          <w:p w14:paraId="6C07CE72" w14:textId="77777777" w:rsidR="002B2617" w:rsidRPr="002602A3" w:rsidRDefault="002B2617" w:rsidP="001B0858">
            <w:pPr>
              <w:tabs>
                <w:tab w:val="left" w:pos="1080"/>
                <w:tab w:val="left" w:leader="underscore" w:pos="4440"/>
                <w:tab w:val="left" w:leader="underscore" w:pos="7680"/>
              </w:tabs>
              <w:rPr>
                <w:rFonts w:ascii="Arial" w:hAnsi="Arial" w:cs="Arial"/>
              </w:rPr>
            </w:pPr>
          </w:p>
        </w:tc>
        <w:tc>
          <w:tcPr>
            <w:tcW w:w="2771" w:type="dxa"/>
            <w:shd w:val="clear" w:color="auto" w:fill="EEECE1"/>
          </w:tcPr>
          <w:p w14:paraId="0287E8D9" w14:textId="77777777" w:rsidR="002B2617" w:rsidRPr="002602A3" w:rsidRDefault="002B2617" w:rsidP="001B0858">
            <w:pPr>
              <w:tabs>
                <w:tab w:val="left" w:pos="1080"/>
                <w:tab w:val="left" w:leader="underscore" w:pos="4440"/>
                <w:tab w:val="left" w:leader="underscore" w:pos="7680"/>
              </w:tabs>
              <w:rPr>
                <w:rFonts w:ascii="Arial" w:hAnsi="Arial" w:cs="Arial"/>
              </w:rPr>
            </w:pPr>
          </w:p>
        </w:tc>
      </w:tr>
    </w:tbl>
    <w:p w14:paraId="1C3AA3B8" w14:textId="77777777" w:rsidR="002B2617" w:rsidRDefault="002B2617" w:rsidP="002B2617">
      <w:pPr>
        <w:tabs>
          <w:tab w:val="left" w:pos="1080"/>
          <w:tab w:val="left" w:leader="underscore" w:pos="4440"/>
          <w:tab w:val="left" w:leader="underscore" w:pos="7680"/>
        </w:tabs>
      </w:pPr>
    </w:p>
    <w:p w14:paraId="10A798F9" w14:textId="77777777" w:rsidR="002B2617" w:rsidRDefault="002B2617" w:rsidP="002B2617">
      <w:pPr>
        <w:tabs>
          <w:tab w:val="left" w:pos="1080"/>
          <w:tab w:val="left" w:leader="underscore" w:pos="4440"/>
          <w:tab w:val="left" w:leader="underscore" w:pos="7680"/>
        </w:tabs>
      </w:pPr>
    </w:p>
    <w:tbl>
      <w:tblPr>
        <w:tblW w:w="10260" w:type="dxa"/>
        <w:tblInd w:w="108" w:type="dxa"/>
        <w:tblLook w:val="01E0" w:firstRow="1" w:lastRow="1" w:firstColumn="1" w:lastColumn="1" w:noHBand="0" w:noVBand="0"/>
      </w:tblPr>
      <w:tblGrid>
        <w:gridCol w:w="540"/>
        <w:gridCol w:w="9720"/>
      </w:tblGrid>
      <w:tr w:rsidR="002B2617" w:rsidRPr="00753CE4" w14:paraId="66F05905" w14:textId="77777777" w:rsidTr="001B0858">
        <w:tc>
          <w:tcPr>
            <w:tcW w:w="540" w:type="dxa"/>
            <w:tcBorders>
              <w:top w:val="single" w:sz="4" w:space="0" w:color="auto"/>
              <w:bottom w:val="single" w:sz="4" w:space="0" w:color="auto"/>
            </w:tcBorders>
          </w:tcPr>
          <w:p w14:paraId="08A434BE" w14:textId="77777777" w:rsidR="002B2617" w:rsidRPr="00753CE4" w:rsidRDefault="002B2617" w:rsidP="001B0858">
            <w:pPr>
              <w:rPr>
                <w:b/>
                <w:sz w:val="8"/>
                <w:szCs w:val="8"/>
              </w:rPr>
            </w:pPr>
          </w:p>
        </w:tc>
        <w:tc>
          <w:tcPr>
            <w:tcW w:w="9720" w:type="dxa"/>
            <w:tcBorders>
              <w:bottom w:val="single" w:sz="4" w:space="0" w:color="auto"/>
            </w:tcBorders>
          </w:tcPr>
          <w:p w14:paraId="1E881DEA" w14:textId="77777777" w:rsidR="002B2617" w:rsidRPr="00753CE4" w:rsidRDefault="002B2617" w:rsidP="001B0858">
            <w:pPr>
              <w:rPr>
                <w:b/>
                <w:sz w:val="8"/>
                <w:szCs w:val="8"/>
              </w:rPr>
            </w:pPr>
          </w:p>
        </w:tc>
      </w:tr>
      <w:tr w:rsidR="002B2617" w:rsidRPr="00753CE4" w14:paraId="717BC668" w14:textId="77777777" w:rsidTr="001B0858">
        <w:tc>
          <w:tcPr>
            <w:tcW w:w="10260" w:type="dxa"/>
            <w:gridSpan w:val="2"/>
            <w:tcBorders>
              <w:top w:val="single" w:sz="4" w:space="0" w:color="auto"/>
              <w:left w:val="single" w:sz="4" w:space="0" w:color="auto"/>
              <w:bottom w:val="single" w:sz="4" w:space="0" w:color="auto"/>
              <w:right w:val="single" w:sz="4" w:space="0" w:color="auto"/>
            </w:tcBorders>
          </w:tcPr>
          <w:p w14:paraId="2D940BCE" w14:textId="77777777" w:rsidR="002B2617" w:rsidRDefault="002B2617" w:rsidP="001B0858">
            <w:pPr>
              <w:rPr>
                <w:rFonts w:ascii="Arial" w:hAnsi="Arial" w:cs="Arial"/>
                <w:b/>
              </w:rPr>
            </w:pPr>
            <w:r w:rsidRPr="00E31518">
              <w:rPr>
                <w:rFonts w:ascii="Arial" w:hAnsi="Arial" w:cs="Arial"/>
                <w:b/>
              </w:rPr>
              <w:t xml:space="preserve">Supervisory team </w:t>
            </w:r>
            <w:r>
              <w:rPr>
                <w:rFonts w:ascii="Arial" w:hAnsi="Arial" w:cs="Arial"/>
                <w:b/>
              </w:rPr>
              <w:t xml:space="preserve">additional </w:t>
            </w:r>
            <w:r w:rsidRPr="00E31518">
              <w:rPr>
                <w:rFonts w:ascii="Arial" w:hAnsi="Arial" w:cs="Arial"/>
                <w:b/>
              </w:rPr>
              <w:t>comments/feedback:</w:t>
            </w:r>
          </w:p>
          <w:p w14:paraId="2395A266" w14:textId="77777777" w:rsidR="002B2617" w:rsidRDefault="002B2617" w:rsidP="001B0858">
            <w:pPr>
              <w:rPr>
                <w:rFonts w:ascii="Arial" w:hAnsi="Arial" w:cs="Arial"/>
                <w:b/>
              </w:rPr>
            </w:pPr>
          </w:p>
          <w:p w14:paraId="3E83DE40" w14:textId="77777777" w:rsidR="002B2617" w:rsidRDefault="002B2617" w:rsidP="001B0858">
            <w:pPr>
              <w:rPr>
                <w:rFonts w:ascii="Arial" w:hAnsi="Arial" w:cs="Arial"/>
                <w:b/>
              </w:rPr>
            </w:pPr>
          </w:p>
          <w:p w14:paraId="63F203C1" w14:textId="77777777" w:rsidR="002B2617" w:rsidRDefault="002B2617" w:rsidP="001B0858">
            <w:pPr>
              <w:rPr>
                <w:rFonts w:ascii="Arial" w:hAnsi="Arial" w:cs="Arial"/>
                <w:b/>
              </w:rPr>
            </w:pPr>
          </w:p>
          <w:p w14:paraId="56870064" w14:textId="77777777" w:rsidR="002B2617" w:rsidRDefault="002B2617" w:rsidP="001B0858">
            <w:pPr>
              <w:rPr>
                <w:rFonts w:ascii="Arial" w:hAnsi="Arial" w:cs="Arial"/>
                <w:b/>
              </w:rPr>
            </w:pPr>
          </w:p>
          <w:p w14:paraId="1426F125" w14:textId="77777777" w:rsidR="002B2617" w:rsidRDefault="002B2617" w:rsidP="001B0858">
            <w:pPr>
              <w:rPr>
                <w:rFonts w:ascii="Arial" w:hAnsi="Arial" w:cs="Arial"/>
                <w:b/>
              </w:rPr>
            </w:pPr>
          </w:p>
          <w:p w14:paraId="34FDD2BD" w14:textId="77777777" w:rsidR="002B2617" w:rsidRDefault="002B2617" w:rsidP="001B0858">
            <w:pPr>
              <w:rPr>
                <w:rFonts w:ascii="Arial" w:hAnsi="Arial" w:cs="Arial"/>
                <w:b/>
              </w:rPr>
            </w:pPr>
          </w:p>
          <w:p w14:paraId="088A5C47" w14:textId="77777777" w:rsidR="002B2617" w:rsidRDefault="002B2617" w:rsidP="001B0858">
            <w:pPr>
              <w:rPr>
                <w:rFonts w:ascii="Arial" w:hAnsi="Arial" w:cs="Arial"/>
                <w:b/>
              </w:rPr>
            </w:pPr>
          </w:p>
          <w:p w14:paraId="3F02CB70" w14:textId="77777777" w:rsidR="002B2617" w:rsidRDefault="002B2617" w:rsidP="001B0858">
            <w:pPr>
              <w:rPr>
                <w:rFonts w:ascii="Arial" w:hAnsi="Arial" w:cs="Arial"/>
                <w:b/>
              </w:rPr>
            </w:pPr>
          </w:p>
          <w:p w14:paraId="694351A4" w14:textId="77777777" w:rsidR="002B2617" w:rsidRDefault="002B2617" w:rsidP="001B0858">
            <w:pPr>
              <w:rPr>
                <w:rFonts w:ascii="Arial" w:hAnsi="Arial" w:cs="Arial"/>
                <w:b/>
              </w:rPr>
            </w:pPr>
          </w:p>
          <w:p w14:paraId="569FE521" w14:textId="77777777" w:rsidR="002B2617" w:rsidRDefault="002B2617" w:rsidP="001B0858">
            <w:pPr>
              <w:rPr>
                <w:rFonts w:ascii="Arial" w:hAnsi="Arial" w:cs="Arial"/>
                <w:b/>
              </w:rPr>
            </w:pPr>
          </w:p>
          <w:p w14:paraId="4F261A0C" w14:textId="77777777" w:rsidR="002B2617" w:rsidRDefault="002B2617" w:rsidP="001B0858">
            <w:pPr>
              <w:rPr>
                <w:rFonts w:ascii="Arial" w:hAnsi="Arial" w:cs="Arial"/>
                <w:b/>
              </w:rPr>
            </w:pPr>
          </w:p>
          <w:p w14:paraId="03C23041" w14:textId="77777777" w:rsidR="002B2617" w:rsidRDefault="002B2617" w:rsidP="001B0858">
            <w:pPr>
              <w:rPr>
                <w:rFonts w:ascii="Arial" w:hAnsi="Arial" w:cs="Arial"/>
                <w:b/>
              </w:rPr>
            </w:pPr>
          </w:p>
          <w:p w14:paraId="4BC1E4AF" w14:textId="77777777" w:rsidR="002B2617" w:rsidRDefault="002B2617" w:rsidP="001B0858">
            <w:pPr>
              <w:rPr>
                <w:rFonts w:ascii="Arial" w:hAnsi="Arial" w:cs="Arial"/>
                <w:b/>
              </w:rPr>
            </w:pPr>
            <w:r>
              <w:rPr>
                <w:rFonts w:ascii="Arial" w:hAnsi="Arial" w:cs="Arial"/>
                <w:b/>
              </w:rPr>
              <w:t xml:space="preserve">Action required: </w:t>
            </w:r>
          </w:p>
          <w:p w14:paraId="686EFAD1" w14:textId="77777777" w:rsidR="002B2617" w:rsidRDefault="002B2617" w:rsidP="001B0858">
            <w:pPr>
              <w:rPr>
                <w:rFonts w:ascii="Arial" w:hAnsi="Arial" w:cs="Arial"/>
                <w:b/>
              </w:rPr>
            </w:pPr>
          </w:p>
          <w:p w14:paraId="04991DB0" w14:textId="77777777" w:rsidR="002B2617" w:rsidRDefault="002B2617" w:rsidP="001B0858">
            <w:pPr>
              <w:rPr>
                <w:rFonts w:ascii="Arial" w:hAnsi="Arial" w:cs="Arial"/>
                <w:b/>
              </w:rPr>
            </w:pPr>
          </w:p>
          <w:p w14:paraId="0114A2C9" w14:textId="77777777" w:rsidR="002B2617" w:rsidRDefault="002B2617" w:rsidP="001B0858">
            <w:pPr>
              <w:rPr>
                <w:rFonts w:ascii="Arial" w:hAnsi="Arial" w:cs="Arial"/>
                <w:b/>
              </w:rPr>
            </w:pPr>
          </w:p>
          <w:p w14:paraId="0FB5B531" w14:textId="77777777" w:rsidR="002B2617" w:rsidRDefault="002B2617" w:rsidP="001B0858">
            <w:pPr>
              <w:rPr>
                <w:rFonts w:ascii="Arial" w:hAnsi="Arial" w:cs="Arial"/>
                <w:b/>
              </w:rPr>
            </w:pPr>
            <w:r>
              <w:rPr>
                <w:rFonts w:ascii="Arial" w:hAnsi="Arial" w:cs="Arial"/>
                <w:b/>
              </w:rPr>
              <w:t>Date of comments/</w:t>
            </w:r>
            <w:proofErr w:type="gramStart"/>
            <w:r>
              <w:rPr>
                <w:rFonts w:ascii="Arial" w:hAnsi="Arial" w:cs="Arial"/>
                <w:b/>
              </w:rPr>
              <w:t>feedback :</w:t>
            </w:r>
            <w:proofErr w:type="gramEnd"/>
          </w:p>
          <w:p w14:paraId="48F4C6CF" w14:textId="77777777" w:rsidR="002B2617" w:rsidRPr="00753CE4" w:rsidRDefault="002B2617" w:rsidP="001B0858">
            <w:pPr>
              <w:rPr>
                <w:b/>
              </w:rPr>
            </w:pPr>
          </w:p>
        </w:tc>
      </w:tr>
    </w:tbl>
    <w:p w14:paraId="347765CA" w14:textId="77777777" w:rsidR="002B2617" w:rsidRPr="005B6657" w:rsidRDefault="002B2617" w:rsidP="002B2617">
      <w:pPr>
        <w:rPr>
          <w:rFonts w:ascii="Arial" w:hAnsi="Arial" w:cs="Arial"/>
          <w:sz w:val="16"/>
          <w:szCs w:val="16"/>
        </w:rPr>
      </w:pPr>
    </w:p>
    <w:p w14:paraId="6388C056" w14:textId="77777777" w:rsidR="002B2617" w:rsidRDefault="002B2617" w:rsidP="002B2617">
      <w:pPr>
        <w:pStyle w:val="SMUNORMALARIAL"/>
        <w:rPr>
          <w:rFonts w:cs="Arial"/>
          <w:sz w:val="20"/>
        </w:rPr>
      </w:pPr>
    </w:p>
    <w:p w14:paraId="104787CD" w14:textId="77777777" w:rsidR="002B2617" w:rsidRPr="00315B36" w:rsidRDefault="002B2617" w:rsidP="002B2617">
      <w:pPr>
        <w:pStyle w:val="SMUNORMALARIAL"/>
        <w:rPr>
          <w:rFonts w:cs="Arial"/>
          <w:b/>
        </w:rPr>
      </w:pPr>
    </w:p>
    <w:p w14:paraId="23316DCF" w14:textId="77777777" w:rsidR="002B2617" w:rsidRDefault="002B2617" w:rsidP="002B2617">
      <w:pPr>
        <w:pStyle w:val="SMUNORMALARIAL"/>
        <w:rPr>
          <w:rFonts w:cs="Arial"/>
          <w:b/>
        </w:rPr>
      </w:pPr>
      <w:r w:rsidRPr="00315B36">
        <w:rPr>
          <w:rFonts w:cs="Arial"/>
          <w:b/>
        </w:rPr>
        <w:t xml:space="preserve">Supervisor’s Signature:  </w:t>
      </w:r>
      <w:r>
        <w:rPr>
          <w:rFonts w:cs="Arial"/>
          <w:b/>
        </w:rPr>
        <w:t xml:space="preserve">___________________________          </w:t>
      </w:r>
      <w:r w:rsidRPr="00315B36">
        <w:rPr>
          <w:rFonts w:cs="Arial"/>
          <w:b/>
        </w:rPr>
        <w:t>Date: _______________</w:t>
      </w:r>
    </w:p>
    <w:p w14:paraId="3A4E69BA" w14:textId="77777777" w:rsidR="002B2617" w:rsidRDefault="002B2617" w:rsidP="002B2617">
      <w:pPr>
        <w:pStyle w:val="SMUNORMALARIAL"/>
        <w:rPr>
          <w:sz w:val="4"/>
          <w:szCs w:val="4"/>
        </w:rPr>
      </w:pPr>
    </w:p>
    <w:p w14:paraId="6D3AE201" w14:textId="77777777" w:rsidR="002B2617" w:rsidRDefault="002B2617" w:rsidP="002B2617">
      <w:pPr>
        <w:pStyle w:val="SMUNORMALARIAL"/>
        <w:rPr>
          <w:sz w:val="4"/>
          <w:szCs w:val="4"/>
        </w:rPr>
      </w:pPr>
    </w:p>
    <w:p w14:paraId="06FD2D9D" w14:textId="77777777" w:rsidR="002B2617" w:rsidRPr="005B6657" w:rsidRDefault="002B2617" w:rsidP="002B2617">
      <w:pPr>
        <w:pStyle w:val="SMUNORMALARIAL"/>
        <w:rPr>
          <w:sz w:val="4"/>
          <w:szCs w:val="4"/>
        </w:rPr>
      </w:pPr>
    </w:p>
    <w:p w14:paraId="39CB8D38" w14:textId="77777777" w:rsidR="002B2617" w:rsidRDefault="002B2617" w:rsidP="002B2617">
      <w:pPr>
        <w:pStyle w:val="SMUNORMALARIAL"/>
        <w:rPr>
          <w:sz w:val="4"/>
          <w:szCs w:val="4"/>
        </w:rPr>
      </w:pPr>
    </w:p>
    <w:p w14:paraId="50F56520" w14:textId="77777777" w:rsidR="002B2617" w:rsidRDefault="002B2617" w:rsidP="002B2617">
      <w:pPr>
        <w:pStyle w:val="SMUNORMALARIAL"/>
        <w:rPr>
          <w:sz w:val="4"/>
          <w:szCs w:val="4"/>
        </w:rPr>
      </w:pPr>
    </w:p>
    <w:p w14:paraId="713556E9" w14:textId="77777777" w:rsidR="002B2617" w:rsidRDefault="002B2617" w:rsidP="002B2617">
      <w:pPr>
        <w:rPr>
          <w:sz w:val="24"/>
          <w:szCs w:val="28"/>
        </w:rPr>
      </w:pPr>
    </w:p>
    <w:p w14:paraId="26542421" w14:textId="77777777" w:rsidR="002B2617" w:rsidRDefault="002B2617" w:rsidP="002B2617">
      <w:pPr>
        <w:rPr>
          <w:sz w:val="24"/>
          <w:szCs w:val="28"/>
        </w:rPr>
      </w:pPr>
    </w:p>
    <w:p w14:paraId="04FAC6A8" w14:textId="77777777" w:rsidR="002B2617" w:rsidRDefault="002B2617" w:rsidP="002B2617">
      <w:pPr>
        <w:rPr>
          <w:sz w:val="24"/>
          <w:szCs w:val="28"/>
        </w:rPr>
      </w:pPr>
    </w:p>
    <w:p w14:paraId="23A3C525" w14:textId="77777777" w:rsidR="002B2617" w:rsidRDefault="002B2617" w:rsidP="002B2617">
      <w:pPr>
        <w:rPr>
          <w:sz w:val="24"/>
          <w:szCs w:val="28"/>
        </w:rPr>
      </w:pPr>
    </w:p>
    <w:p w14:paraId="5CCED310" w14:textId="77777777" w:rsidR="002B2617" w:rsidRPr="000F6512" w:rsidRDefault="002B2617" w:rsidP="002B2617">
      <w:pPr>
        <w:rPr>
          <w:sz w:val="24"/>
          <w:szCs w:val="28"/>
        </w:rPr>
      </w:pPr>
    </w:p>
    <w:tbl>
      <w:tblPr>
        <w:tblStyle w:val="TableGrid"/>
        <w:tblW w:w="0" w:type="auto"/>
        <w:tblLook w:val="04A0" w:firstRow="1" w:lastRow="0" w:firstColumn="1" w:lastColumn="0" w:noHBand="0" w:noVBand="1"/>
      </w:tblPr>
      <w:tblGrid>
        <w:gridCol w:w="9016"/>
      </w:tblGrid>
      <w:tr w:rsidR="002B2617" w14:paraId="32BBD327" w14:textId="77777777" w:rsidTr="001B0858">
        <w:trPr>
          <w:trHeight w:val="70"/>
        </w:trPr>
        <w:tc>
          <w:tcPr>
            <w:tcW w:w="9242" w:type="dxa"/>
          </w:tcPr>
          <w:p w14:paraId="0583F69D" w14:textId="77777777" w:rsidR="002B2617" w:rsidRPr="000F6512" w:rsidRDefault="002B2617" w:rsidP="001B0858">
            <w:pPr>
              <w:rPr>
                <w:rFonts w:ascii="Arial" w:hAnsi="Arial" w:cs="Arial"/>
              </w:rPr>
            </w:pPr>
            <w:r w:rsidRPr="000F6512">
              <w:rPr>
                <w:rFonts w:ascii="Arial" w:hAnsi="Arial" w:cs="Arial"/>
                <w:b/>
              </w:rPr>
              <w:t>Interviewer comments:</w:t>
            </w:r>
            <w:r>
              <w:rPr>
                <w:rFonts w:ascii="Arial" w:hAnsi="Arial" w:cs="Arial"/>
                <w:b/>
              </w:rPr>
              <w:t xml:space="preserve"> </w:t>
            </w:r>
            <w:r>
              <w:rPr>
                <w:rFonts w:ascii="Arial" w:hAnsi="Arial" w:cs="Arial"/>
              </w:rPr>
              <w:t>(to be completed by interviewer only)</w:t>
            </w:r>
          </w:p>
          <w:p w14:paraId="3298AACB" w14:textId="77777777" w:rsidR="002B2617" w:rsidRDefault="002B2617" w:rsidP="001B0858"/>
          <w:p w14:paraId="25DD0BB5" w14:textId="77777777" w:rsidR="002B2617" w:rsidRDefault="002B2617" w:rsidP="001B0858"/>
          <w:p w14:paraId="2C16F00D" w14:textId="77777777" w:rsidR="002B2617" w:rsidRDefault="002B2617" w:rsidP="001B0858"/>
          <w:p w14:paraId="0703FFA3" w14:textId="77777777" w:rsidR="002B2617" w:rsidRDefault="002B2617" w:rsidP="001B0858"/>
          <w:p w14:paraId="3F72CCAF" w14:textId="77777777" w:rsidR="002B2617" w:rsidRDefault="002B2617" w:rsidP="001B0858"/>
          <w:p w14:paraId="32231F74" w14:textId="77777777" w:rsidR="002B2617" w:rsidRDefault="002B2617" w:rsidP="001B0858"/>
          <w:p w14:paraId="087A82BB" w14:textId="77777777" w:rsidR="002B2617" w:rsidRDefault="002B2617" w:rsidP="001B0858"/>
          <w:p w14:paraId="5EF5EE63" w14:textId="77777777" w:rsidR="002B2617" w:rsidRDefault="002B2617" w:rsidP="001B0858"/>
          <w:p w14:paraId="1BC73D7C" w14:textId="77777777" w:rsidR="002B2617" w:rsidRDefault="002B2617" w:rsidP="001B0858"/>
          <w:p w14:paraId="458E78A4" w14:textId="77777777" w:rsidR="002B2617" w:rsidRDefault="002B2617" w:rsidP="001B0858"/>
          <w:p w14:paraId="05B70712" w14:textId="77777777" w:rsidR="002B2617" w:rsidRDefault="002B2617" w:rsidP="001B0858"/>
          <w:p w14:paraId="5996E8B2" w14:textId="77777777" w:rsidR="002B2617" w:rsidRDefault="002B2617" w:rsidP="001B0858"/>
          <w:p w14:paraId="0D69E67C" w14:textId="77777777" w:rsidR="002B2617" w:rsidRDefault="002B2617" w:rsidP="001B0858"/>
        </w:tc>
      </w:tr>
    </w:tbl>
    <w:p w14:paraId="738F03D9" w14:textId="4A19A1B1" w:rsidR="002B2617" w:rsidRDefault="002B2617" w:rsidP="00810DB9"/>
    <w:p w14:paraId="545CEAA0" w14:textId="77777777" w:rsidR="002B2617" w:rsidRDefault="002B2617">
      <w:r>
        <w:br w:type="page"/>
      </w:r>
    </w:p>
    <w:p w14:paraId="20ED2630" w14:textId="77777777" w:rsidR="002B2617" w:rsidRPr="002B2617" w:rsidRDefault="002B2617" w:rsidP="002B2617">
      <w:pPr>
        <w:spacing w:after="0" w:line="480" w:lineRule="auto"/>
        <w:ind w:firstLine="720"/>
        <w:jc w:val="center"/>
        <w:rPr>
          <w:rFonts w:ascii="Times New Roman" w:eastAsia="Calibri" w:hAnsi="Times New Roman" w:cs="Times New Roman"/>
          <w:sz w:val="24"/>
          <w:szCs w:val="24"/>
        </w:rPr>
      </w:pPr>
      <w:r w:rsidRPr="002B2617">
        <w:rPr>
          <w:rFonts w:ascii="Times New Roman" w:eastAsia="Calibri" w:hAnsi="Times New Roman" w:cs="Times New Roman"/>
          <w:sz w:val="24"/>
          <w:szCs w:val="24"/>
        </w:rPr>
        <w:lastRenderedPageBreak/>
        <w:t>Literature review</w:t>
      </w:r>
    </w:p>
    <w:p w14:paraId="44DECFB0" w14:textId="77777777" w:rsidR="002B2617" w:rsidRPr="002B2617" w:rsidRDefault="002B2617" w:rsidP="002B2617">
      <w:pPr>
        <w:spacing w:after="0" w:line="480" w:lineRule="auto"/>
        <w:ind w:firstLine="720"/>
        <w:rPr>
          <w:rFonts w:ascii="Times New Roman" w:eastAsia="Times New Roman" w:hAnsi="Times New Roman" w:cs="Times New Roman"/>
          <w:sz w:val="24"/>
          <w:szCs w:val="24"/>
          <w:lang w:eastAsia="en-GB"/>
        </w:rPr>
      </w:pPr>
      <w:r w:rsidRPr="002B2617">
        <w:rPr>
          <w:rFonts w:ascii="Times New Roman" w:eastAsia="Calibri" w:hAnsi="Times New Roman" w:cs="Times New Roman"/>
          <w:sz w:val="24"/>
          <w:szCs w:val="24"/>
        </w:rPr>
        <w:t xml:space="preserve">Attention is known as the cognitive process of selectively concentrating on a specific aspect of information while simultaneously ignoring other perceivable information (Eyesneck and keane, 2015). In psychology attention is not one singular construct nor a fixed pattern that operates in a single way between cognitive modalities. Many psychologists define attention differently according to the situational context and modality on which they focus. However, throughout these different explanations common attributes exist and create an overarching view of attention. These elements show attention as having a limited capacity of information processing (Shiffrin, 1988).  Meaning not all stimuli coming through our senses can be attended to simultaneously. Attention has also been described by cognitive psychologists as the allocation of limited cognitive processing resources to something of interest to an individual (Johnson, 2004). Therefore, through limited capacity attention requires a level of focalisation and can be objective and subjective (Anderson, 2004).   </w:t>
      </w:r>
    </w:p>
    <w:p w14:paraId="32D25B05" w14:textId="005B09AA"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The ability to pay attention to specific thoughts in our heads and to stimuli in our environments is very important in all aspects of life. Attention allows us to cope with the intrinsic capacity limitation of our brain</w:t>
      </w:r>
      <w:r w:rsidR="00B06F96">
        <w:rPr>
          <w:rFonts w:ascii="Times New Roman" w:eastAsia="Calibri" w:hAnsi="Times New Roman" w:cs="Times New Roman"/>
          <w:sz w:val="24"/>
          <w:szCs w:val="24"/>
        </w:rPr>
        <w:t>s</w:t>
      </w:r>
      <w:r w:rsidRPr="002B2617">
        <w:rPr>
          <w:rFonts w:ascii="Times New Roman" w:eastAsia="Calibri" w:hAnsi="Times New Roman" w:cs="Times New Roman"/>
          <w:sz w:val="24"/>
          <w:szCs w:val="24"/>
        </w:rPr>
        <w:t xml:space="preserve"> and also facilitates stimulus detection, stimulus perception, thinking, memory, recruitment of relevant processors and preparation for action (James, 1890). As there is so much stimuli coming from the environment attention allows us to focus on what we perceive as important to us at any given time. This ability allowed early humans to see to it that our most basic needs are met and insured survival. In present day humans it allows us to navigate through environments which are becoming increasingly dense with stimuli through the modern busy western way of life and undertake everyday tasks such as driving that captures high levels of individuals attentional and perceptual resources. These attentional and perceptual resources aid us in social interactions, traveling, learning, work, safety, health, and survival. Research in these areas help us to understand the </w:t>
      </w:r>
      <w:r w:rsidRPr="002B2617">
        <w:rPr>
          <w:rFonts w:ascii="Times New Roman" w:eastAsia="Calibri" w:hAnsi="Times New Roman" w:cs="Times New Roman"/>
          <w:sz w:val="24"/>
          <w:szCs w:val="24"/>
        </w:rPr>
        <w:lastRenderedPageBreak/>
        <w:t>underlying psychological processes that enable us to utilize these abilities in these areas (Eyesneck and Keane, 2015</w:t>
      </w:r>
      <w:r w:rsidR="00B06F96" w:rsidRPr="002B2617">
        <w:rPr>
          <w:rFonts w:ascii="Times New Roman" w:eastAsia="Calibri" w:hAnsi="Times New Roman" w:cs="Times New Roman"/>
          <w:sz w:val="24"/>
          <w:szCs w:val="24"/>
        </w:rPr>
        <w:t>). William</w:t>
      </w:r>
      <w:r w:rsidRPr="002B2617">
        <w:rPr>
          <w:rFonts w:ascii="Times New Roman" w:eastAsia="Calibri" w:hAnsi="Times New Roman" w:cs="Times New Roman"/>
          <w:sz w:val="24"/>
          <w:szCs w:val="24"/>
        </w:rPr>
        <w:t xml:space="preserve"> James (1890) noted a distinction between passive and active modes of attention. Attention is said to be active when it is being controlled in a top-down way by an individual’s aims or beliefs and is said to be passive when controlled in a bottom up way by external stimuli coming from the environment. Similarly, </w:t>
      </w:r>
      <w:proofErr w:type="spellStart"/>
      <w:r w:rsidRPr="002B2617">
        <w:rPr>
          <w:rFonts w:ascii="Times New Roman" w:eastAsia="Calibri" w:hAnsi="Times New Roman" w:cs="Times New Roman"/>
          <w:sz w:val="24"/>
          <w:szCs w:val="24"/>
        </w:rPr>
        <w:t>Corbetta</w:t>
      </w:r>
      <w:proofErr w:type="spellEnd"/>
      <w:r w:rsidRPr="002B2617">
        <w:rPr>
          <w:rFonts w:ascii="Times New Roman" w:eastAsia="Calibri" w:hAnsi="Times New Roman" w:cs="Times New Roman"/>
          <w:sz w:val="24"/>
          <w:szCs w:val="24"/>
        </w:rPr>
        <w:t xml:space="preserve"> and Shulman, 2002; </w:t>
      </w:r>
      <w:proofErr w:type="spellStart"/>
      <w:r w:rsidRPr="002B2617">
        <w:rPr>
          <w:rFonts w:ascii="Times New Roman" w:eastAsia="Calibri" w:hAnsi="Times New Roman" w:cs="Times New Roman"/>
          <w:sz w:val="24"/>
          <w:szCs w:val="24"/>
        </w:rPr>
        <w:t>Corbetta</w:t>
      </w:r>
      <w:proofErr w:type="spellEnd"/>
      <w:r w:rsidRPr="002B2617">
        <w:rPr>
          <w:rFonts w:ascii="Times New Roman" w:eastAsia="Calibri" w:hAnsi="Times New Roman" w:cs="Times New Roman"/>
          <w:sz w:val="24"/>
          <w:szCs w:val="24"/>
        </w:rPr>
        <w:t xml:space="preserve"> et al, 2008 argue that there are two attention networks contained in the visual modality. One goal orientated or top-down network which is influenced by expectations and current aims whereas the other, stimuli orientated or bottom-up network works when an unpredicted possibly significant stimuli becomes present in the environment. Different types of attention include sustained attention which is the ability to focus on one specific task and avoid distractions for a long period of time. Research here allows us to study attentional mechanisms strengths and weaknesses. Focused attention requires processing one input at a time. This is studied commonly using the Stroop test (see for example, Stroop, 1935 and Kahneman et </w:t>
      </w:r>
      <w:r w:rsidR="00B06F96" w:rsidRPr="002B2617">
        <w:rPr>
          <w:rFonts w:ascii="Times New Roman" w:eastAsia="Calibri" w:hAnsi="Times New Roman" w:cs="Times New Roman"/>
          <w:sz w:val="24"/>
          <w:szCs w:val="24"/>
        </w:rPr>
        <w:t>al,</w:t>
      </w:r>
      <w:r w:rsidRPr="002B2617">
        <w:rPr>
          <w:rFonts w:ascii="Times New Roman" w:eastAsia="Calibri" w:hAnsi="Times New Roman" w:cs="Times New Roman"/>
          <w:sz w:val="24"/>
          <w:szCs w:val="24"/>
        </w:rPr>
        <w:t xml:space="preserve"> 2017) a method where participants are presented with two stimuli to the same sensory organ and asked to focus on only one of the stimuli suppressing inappropriate responses avoiding interference of distractor stimuli and plays a key role for cognitive abilities such as problem solving and reasoning (</w:t>
      </w:r>
      <w:proofErr w:type="spellStart"/>
      <w:r w:rsidRPr="002B2617">
        <w:rPr>
          <w:rFonts w:ascii="Times New Roman" w:eastAsia="Calibri" w:hAnsi="Times New Roman" w:cs="Times New Roman"/>
          <w:sz w:val="24"/>
          <w:szCs w:val="24"/>
        </w:rPr>
        <w:t>Commodari</w:t>
      </w:r>
      <w:proofErr w:type="spellEnd"/>
      <w:r w:rsidRPr="002B2617">
        <w:rPr>
          <w:rFonts w:ascii="Times New Roman" w:eastAsia="Calibri" w:hAnsi="Times New Roman" w:cs="Times New Roman"/>
          <w:sz w:val="24"/>
          <w:szCs w:val="24"/>
        </w:rPr>
        <w:t xml:space="preserve">, 2017 and; </w:t>
      </w:r>
      <w:proofErr w:type="spellStart"/>
      <w:r w:rsidRPr="002B2617">
        <w:rPr>
          <w:rFonts w:ascii="Times New Roman" w:eastAsia="Calibri" w:hAnsi="Times New Roman" w:cs="Times New Roman"/>
          <w:sz w:val="24"/>
          <w:szCs w:val="24"/>
        </w:rPr>
        <w:t>Sohlberg</w:t>
      </w:r>
      <w:proofErr w:type="spellEnd"/>
      <w:r w:rsidRPr="002B2617">
        <w:rPr>
          <w:rFonts w:ascii="Times New Roman" w:eastAsia="Calibri" w:hAnsi="Times New Roman" w:cs="Times New Roman"/>
          <w:sz w:val="24"/>
          <w:szCs w:val="24"/>
        </w:rPr>
        <w:t xml:space="preserve"> &amp; Mather, 1989). </w:t>
      </w:r>
    </w:p>
    <w:p w14:paraId="4AFA9E9D"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0BA3D809" w14:textId="77777777"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 xml:space="preserve">Attention plays a major role in visual perception. Recent research involving attention mostly focusing on the visual modality and a phenomenon known as change blindness strived to give a possible explanation of the effects focused attention has on perception within the visual modality. The visual modality is seen as the most important and complex sense for sensory input in the human mind as a large portion of the human cortex is dedicated to processing visual stimuli (Eyesneck and Keane, 2015). The phenomena termed as </w:t>
      </w:r>
      <w:r w:rsidRPr="002B2617">
        <w:rPr>
          <w:rFonts w:ascii="Times New Roman" w:eastAsia="Calibri" w:hAnsi="Times New Roman" w:cs="Times New Roman"/>
          <w:sz w:val="24"/>
          <w:szCs w:val="24"/>
        </w:rPr>
        <w:lastRenderedPageBreak/>
        <w:t xml:space="preserve">inattentional blindness was first coined by psychologists Arien Mack and Irvin Rock in 1998. They aimed to provide an explanation of the relationship between attention and perception within the visual modality. The primary motivation behind their investigations fell before them as a weakness in previous literature. Research that came before used response times as a method for measuring the presence or absence of attention for perceptual processing abilities during visual load tasks (see for example, </w:t>
      </w:r>
      <w:proofErr w:type="spellStart"/>
      <w:r w:rsidRPr="002B2617">
        <w:rPr>
          <w:rFonts w:ascii="Times New Roman" w:eastAsia="Calibri" w:hAnsi="Times New Roman" w:cs="Times New Roman"/>
          <w:sz w:val="24"/>
          <w:szCs w:val="24"/>
        </w:rPr>
        <w:t>Treisman</w:t>
      </w:r>
      <w:proofErr w:type="spellEnd"/>
      <w:r w:rsidRPr="002B2617">
        <w:rPr>
          <w:rFonts w:ascii="Times New Roman" w:eastAsia="Calibri" w:hAnsi="Times New Roman" w:cs="Times New Roman"/>
          <w:sz w:val="24"/>
          <w:szCs w:val="24"/>
        </w:rPr>
        <w:t xml:space="preserve"> &amp; </w:t>
      </w:r>
      <w:proofErr w:type="spellStart"/>
      <w:r w:rsidRPr="002B2617">
        <w:rPr>
          <w:rFonts w:ascii="Times New Roman" w:eastAsia="Calibri" w:hAnsi="Times New Roman" w:cs="Times New Roman"/>
          <w:sz w:val="24"/>
          <w:szCs w:val="24"/>
        </w:rPr>
        <w:t>Gelade</w:t>
      </w:r>
      <w:proofErr w:type="spellEnd"/>
      <w:r w:rsidRPr="002B2617">
        <w:rPr>
          <w:rFonts w:ascii="Times New Roman" w:eastAsia="Calibri" w:hAnsi="Times New Roman" w:cs="Times New Roman"/>
          <w:sz w:val="24"/>
          <w:szCs w:val="24"/>
        </w:rPr>
        <w:t xml:space="preserve">, 1980; and </w:t>
      </w:r>
      <w:proofErr w:type="spellStart"/>
      <w:r w:rsidRPr="002B2617">
        <w:rPr>
          <w:rFonts w:ascii="Times New Roman" w:eastAsia="Calibri" w:hAnsi="Times New Roman" w:cs="Times New Roman"/>
          <w:sz w:val="24"/>
          <w:szCs w:val="24"/>
        </w:rPr>
        <w:t>Elgy</w:t>
      </w:r>
      <w:proofErr w:type="spellEnd"/>
      <w:r w:rsidRPr="002B2617">
        <w:rPr>
          <w:rFonts w:ascii="Times New Roman" w:eastAsia="Calibri" w:hAnsi="Times New Roman" w:cs="Times New Roman"/>
          <w:sz w:val="24"/>
          <w:szCs w:val="24"/>
        </w:rPr>
        <w:t xml:space="preserve">, et al., 1994). This according to Mach and Rock was not a valid measure of attention. During several studies on perception and attention the pair found a significant number of participants (25% overall) failed to detect other stimuli appearing on a trial when they had been instructed to fixate on a X stimulus target with the unexpected stimuli appearing near the fixation point. They assumed that inattentional blindness occurred because participants where not attending to the unseen stimuli and this caused the inability to perceive its presence. These results indicate that the relationship between what is in one's visual field and perception is based much more on attention than was previously thought (Chabris and Simons, 1999). </w:t>
      </w:r>
    </w:p>
    <w:p w14:paraId="27A3936F"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495BCBB6" w14:textId="77777777"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 xml:space="preserve">One of the best-known studies demonstrating inattentional blindness ‘The invisible gorilla test’ carried out by Christopher Chabris and Daniel Simons in 1999 invited 228 participants to watch a video clip of people passing a basketball between themselves. The observers were asked to count the number of passes made or the amount of throw passes versus bounce passes made throughout the clip. Afterward the participants where asked if they noticed anything unusual happening during the clip. In most of the tests approximately 50% of the observers reported seeing nothing out of the ordinary. But, during the clip they had failed to notice a woman dressed as a gorilla make her way across the visual field stopping in the middle to thump her chest at the camera and carry on walking off the screen. The explanation derived from this experiment echoes the assumption made by Mack and </w:t>
      </w:r>
      <w:r w:rsidRPr="002B2617">
        <w:rPr>
          <w:rFonts w:ascii="Times New Roman" w:eastAsia="Calibri" w:hAnsi="Times New Roman" w:cs="Times New Roman"/>
          <w:sz w:val="24"/>
          <w:szCs w:val="24"/>
        </w:rPr>
        <w:lastRenderedPageBreak/>
        <w:t>Rock, that the failure to perceive the anomalies is attributed to failure to attend to it while engaged in the difficult task of counting passes of the ball (Eriksen et al, 1980). Additionally, the study was conducted again only this time participants were asked to count the number of passes between to separate groups differentiated by different colour t shirts. One group wore black and the other wore white. The participants that counted the number of passes between the white shirt group noticed the gorilla less often than the participants that counted the black shirts. This indicated that the similarity between the unattended stimuli to the stimuli relevant to the completion of the task had a considerable impact on the occurrence of inattentional blindness and the relevance of stimuli to the person counting at the time. In this case the colour black (</w:t>
      </w:r>
      <w:bookmarkStart w:id="0" w:name="_Hlk18581406"/>
      <w:r w:rsidRPr="002B2617">
        <w:rPr>
          <w:rFonts w:ascii="Times New Roman" w:eastAsia="Calibri" w:hAnsi="Times New Roman" w:cs="Times New Roman"/>
          <w:sz w:val="24"/>
          <w:szCs w:val="24"/>
        </w:rPr>
        <w:t xml:space="preserve">Chabris and Simons, 1999). </w:t>
      </w:r>
      <w:bookmarkEnd w:id="0"/>
    </w:p>
    <w:p w14:paraId="61A2DC68"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3FEE7313" w14:textId="77777777" w:rsidR="002B2617" w:rsidRPr="002B2617" w:rsidRDefault="002B2617" w:rsidP="002B2617">
      <w:pPr>
        <w:spacing w:line="480" w:lineRule="auto"/>
        <w:rPr>
          <w:rFonts w:ascii="Times New Roman" w:eastAsia="Calibri" w:hAnsi="Times New Roman" w:cs="Times New Roman"/>
          <w:sz w:val="24"/>
          <w:szCs w:val="24"/>
        </w:rPr>
      </w:pPr>
      <w:r w:rsidRPr="002B2617">
        <w:rPr>
          <w:rFonts w:ascii="Times New Roman" w:eastAsia="Calibri" w:hAnsi="Times New Roman" w:cs="Times New Roman"/>
          <w:sz w:val="24"/>
          <w:szCs w:val="24"/>
        </w:rPr>
        <w:t xml:space="preserve">Likewise, Corella (2008) also introduced supportive evidence with the conclusion of a meta-analysis which showed that distractor stimuli similar to relevant stimuli is more likely to capture attention than it would if it was more different. This evidence lends support to the ecological validity of these studies. In a real-life context, individuals generally have expectations of what is likely to occur in each scenario whereas the unexpected stimuli in these clips was suggested to be completely irrelevant to the context of the situation. In the real world we can make informed guesses as what to expect in a given situation and this could also have an impact on the reason individuals do not see the unexpected stimuli as it is not typical to the situation occurring (Becklen, 1983). Another criticism expresses concern over how participants were commonly told what to attend to during trials. It has been argued that the observer would have had no use for task irrelevant information such as the gorilla walking across the screen to aid the completion of the task when counting white shirts or only counting passes. This it has been argued could account for the reason it is not attended to </w:t>
      </w:r>
      <w:r w:rsidRPr="002B2617">
        <w:rPr>
          <w:rFonts w:ascii="Times New Roman" w:eastAsia="Calibri" w:hAnsi="Times New Roman" w:cs="Times New Roman"/>
          <w:sz w:val="24"/>
          <w:szCs w:val="24"/>
        </w:rPr>
        <w:lastRenderedPageBreak/>
        <w:t>(</w:t>
      </w:r>
      <w:proofErr w:type="spellStart"/>
      <w:r w:rsidRPr="002B2617">
        <w:rPr>
          <w:rFonts w:ascii="Times New Roman" w:eastAsia="Calibri" w:hAnsi="Times New Roman" w:cs="Times New Roman"/>
          <w:sz w:val="24"/>
          <w:szCs w:val="24"/>
        </w:rPr>
        <w:t>Demmert</w:t>
      </w:r>
      <w:proofErr w:type="spellEnd"/>
      <w:r w:rsidRPr="002B2617">
        <w:rPr>
          <w:rFonts w:ascii="Times New Roman" w:eastAsia="Calibri" w:hAnsi="Times New Roman" w:cs="Times New Roman"/>
          <w:sz w:val="24"/>
          <w:szCs w:val="24"/>
        </w:rPr>
        <w:t xml:space="preserve"> et al., 2009). This work tells us how effective we are at selecting certain stimuli to others in our environment and what happens to unattended to stimuli.</w:t>
      </w:r>
    </w:p>
    <w:p w14:paraId="39C16BF5" w14:textId="77777777" w:rsidR="002B2617" w:rsidRPr="002B2617" w:rsidRDefault="002B2617" w:rsidP="002B2617">
      <w:pPr>
        <w:spacing w:line="480" w:lineRule="auto"/>
        <w:ind w:firstLine="720"/>
        <w:rPr>
          <w:rFonts w:ascii="Times New Roman" w:hAnsi="Times New Roman" w:cs="Times New Roman"/>
          <w:sz w:val="24"/>
          <w:szCs w:val="24"/>
        </w:rPr>
      </w:pPr>
      <w:r w:rsidRPr="002B2617">
        <w:rPr>
          <w:rFonts w:ascii="Times New Roman" w:eastAsia="Calibri" w:hAnsi="Times New Roman" w:cs="Times New Roman"/>
          <w:sz w:val="24"/>
          <w:szCs w:val="24"/>
        </w:rPr>
        <w:t xml:space="preserve"> Divided attention involves processing multiple inputs commonly in response to current aims and goals and is studied similarly to selective attention differing in the instructions. Here participants are told to respond to all stimuli presented to them.</w:t>
      </w:r>
      <w:r w:rsidRPr="002B2617">
        <w:rPr>
          <w:rFonts w:ascii="Times New Roman" w:hAnsi="Times New Roman" w:cs="Times New Roman"/>
          <w:sz w:val="24"/>
          <w:szCs w:val="24"/>
        </w:rPr>
        <w:t xml:space="preserve"> The common assumption made by cognitive psychologists is that our brains have a limited capacity for processing information. Divided attention is the notion of being able to attend to more than one input at a time. Psychologists suggest that the brains ability to process various amounts of information comes from a set amount of available resources that can be deployed in given situations to allow the completion of tasks. Kahneman’s limited capacity model (1973) suggests that the allocation of attentional resources to a task is commanded by a central processor. This central processor not only allocates attentional resources to a given task but also decides how much is needed for each task.</w:t>
      </w:r>
      <w:r w:rsidRPr="002B2617">
        <w:rPr>
          <w:rFonts w:ascii="Times New Roman" w:eastAsia="Calibri" w:hAnsi="Times New Roman" w:cs="Times New Roman"/>
          <w:sz w:val="24"/>
          <w:szCs w:val="24"/>
        </w:rPr>
        <w:t xml:space="preserve"> The two key factors of the model are the allocation policy and the evaluation of demands on the limited capacity.</w:t>
      </w:r>
      <w:r w:rsidRPr="002B2617">
        <w:rPr>
          <w:rFonts w:ascii="Times New Roman" w:hAnsi="Times New Roman" w:cs="Times New Roman"/>
          <w:sz w:val="24"/>
          <w:szCs w:val="24"/>
        </w:rPr>
        <w:t xml:space="preserve"> This allocation is said to be influenced by what is achievable.</w:t>
      </w:r>
      <w:r w:rsidRPr="002B2617">
        <w:rPr>
          <w:rFonts w:ascii="Times New Roman" w:eastAsia="Calibri" w:hAnsi="Times New Roman" w:cs="Times New Roman"/>
          <w:sz w:val="24"/>
          <w:szCs w:val="24"/>
          <w:shd w:val="clear" w:color="auto" w:fill="FFFFFF"/>
        </w:rPr>
        <w:t xml:space="preserve"> Interference between tasks emerges if both tasks demand more resources then is available from the central pool of attentional resources</w:t>
      </w:r>
      <w:r w:rsidRPr="002B2617">
        <w:rPr>
          <w:rFonts w:ascii="Times New Roman" w:hAnsi="Times New Roman" w:cs="Times New Roman"/>
          <w:sz w:val="24"/>
          <w:szCs w:val="24"/>
        </w:rPr>
        <w:t xml:space="preserve">. </w:t>
      </w:r>
      <w:r w:rsidRPr="002B2617">
        <w:rPr>
          <w:rFonts w:ascii="Times New Roman" w:eastAsia="Calibri" w:hAnsi="Times New Roman" w:cs="Times New Roman"/>
          <w:sz w:val="24"/>
          <w:szCs w:val="24"/>
          <w:shd w:val="clear" w:color="auto" w:fill="FFFFFF"/>
        </w:rPr>
        <w:t>Many factors determine how much attentional capacity can be allocated and how much is needed for each task such as momentary intentions, enduring dispositions and evaluations on demands of capacity. Kahneman found attention and mental effort to be strongly correlated and arousal is said to increase processing resources. Higher levels of arousal were found to have led to greater capacity. Kahneman gave a more flexible explanation of attention than focused attention theorist did. This theory suggests we can attend to more than one task at a time, particularly if we are skilled at it. However, the capacity model fails to give an explanation to how the allocation decisions are made (Schneider and Shiffrin, 1977).</w:t>
      </w:r>
      <w:r w:rsidRPr="002B2617">
        <w:rPr>
          <w:rFonts w:ascii="Times New Roman" w:eastAsia="Calibri" w:hAnsi="Times New Roman" w:cs="Times New Roman"/>
          <w:sz w:val="24"/>
          <w:szCs w:val="24"/>
        </w:rPr>
        <w:t xml:space="preserve"> Furthermore,</w:t>
      </w:r>
      <w:r w:rsidRPr="002B2617">
        <w:rPr>
          <w:rFonts w:ascii="Times New Roman" w:eastAsia="Calibri" w:hAnsi="Times New Roman" w:cs="Times New Roman"/>
          <w:sz w:val="24"/>
          <w:szCs w:val="24"/>
          <w:shd w:val="clear" w:color="auto" w:fill="FFFFFF"/>
        </w:rPr>
        <w:t xml:space="preserve"> Kahneman’s theory is argued to </w:t>
      </w:r>
      <w:r w:rsidRPr="002B2617">
        <w:rPr>
          <w:rFonts w:ascii="Times New Roman" w:eastAsia="Calibri" w:hAnsi="Times New Roman" w:cs="Times New Roman"/>
          <w:sz w:val="24"/>
          <w:szCs w:val="24"/>
        </w:rPr>
        <w:t xml:space="preserve">not provide any kind of objective measure on </w:t>
      </w:r>
      <w:r w:rsidRPr="002B2617">
        <w:rPr>
          <w:rFonts w:ascii="Times New Roman" w:eastAsia="Calibri" w:hAnsi="Times New Roman" w:cs="Times New Roman"/>
          <w:sz w:val="24"/>
          <w:szCs w:val="24"/>
        </w:rPr>
        <w:lastRenderedPageBreak/>
        <w:t>arousal levels effectiveness on increasing processing resources or standard measure of processing resources regarding dual tasks interference predictability (</w:t>
      </w:r>
      <w:proofErr w:type="spellStart"/>
      <w:r w:rsidRPr="002B2617">
        <w:rPr>
          <w:rFonts w:ascii="Times New Roman" w:eastAsia="Calibri" w:hAnsi="Times New Roman" w:cs="Times New Roman"/>
          <w:sz w:val="24"/>
          <w:szCs w:val="24"/>
        </w:rPr>
        <w:t>Bruya</w:t>
      </w:r>
      <w:proofErr w:type="spellEnd"/>
      <w:r w:rsidRPr="002B2617">
        <w:rPr>
          <w:rFonts w:ascii="Times New Roman" w:eastAsia="Calibri" w:hAnsi="Times New Roman" w:cs="Times New Roman"/>
          <w:sz w:val="24"/>
          <w:szCs w:val="24"/>
        </w:rPr>
        <w:t xml:space="preserve"> et al, 2018) Divided attention is useful in today’s world as multitasking is a skill needed for busy lifestyles. Studying divided attention allows us to explore the capacity and limitations of our attentional processing systems (Styles, 2006). </w:t>
      </w:r>
    </w:p>
    <w:p w14:paraId="4C57577E"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4DC44D2C" w14:textId="77777777"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Attention does not solely play a role in or rely on the visual modality. Often our audio modality has various amounts of competing stimuli vying for attention. The cocktail party problem (Cherry, 1953) is the phenomena of being in a room full of people with various conversations and being able to filter out all the chatter and listen to one conversation. Cherry presented participants with two separate audio messages to each ear and instructed them to only attend to one message. Cherry found that listeners used segregation to attend to the desired message through physical characteristics such as sex of the speaker, voice intensity and voice location. Furthermore, when cherry presented two separate messages in the same voice to listeners, they found it extremely hard to separate the messages. This study has shown evidence supporting early selection of processing (Wood et al., 1995). One early theory sees our audio modality as having a bottle neck processing mechanism which regulates the brains limited-capacity processing and suggests what is selected to be attended to is consistent with our current goals and expectations. Arguing that all stimuli coming through the auditory sense is selected early on from its physical features and all other stimuli is stored temporarily in a secondary buffer and rejected if not attended to relatively quickly</w:t>
      </w:r>
      <w:r w:rsidRPr="002B2617">
        <w:rPr>
          <w:rFonts w:ascii="Times New Roman" w:eastAsia="Calibri" w:hAnsi="Times New Roman" w:cs="Times New Roman"/>
          <w:sz w:val="24"/>
          <w:szCs w:val="24"/>
          <w:shd w:val="clear" w:color="auto" w:fill="FFFFFF"/>
        </w:rPr>
        <w:t>. It is argued that this bottleneck or filter is designed to prevent the </w:t>
      </w:r>
      <w:hyperlink r:id="rId7" w:history="1">
        <w:r w:rsidRPr="002B2617">
          <w:rPr>
            <w:rFonts w:ascii="Times New Roman" w:eastAsia="Calibri" w:hAnsi="Times New Roman" w:cs="Times New Roman"/>
            <w:sz w:val="24"/>
            <w:szCs w:val="24"/>
            <w:shd w:val="clear" w:color="auto" w:fill="FFFFFF"/>
          </w:rPr>
          <w:t>information-processing system</w:t>
        </w:r>
      </w:hyperlink>
      <w:r w:rsidRPr="002B2617">
        <w:rPr>
          <w:rFonts w:ascii="Times New Roman" w:eastAsia="Calibri" w:hAnsi="Times New Roman" w:cs="Times New Roman"/>
          <w:sz w:val="24"/>
          <w:szCs w:val="24"/>
          <w:shd w:val="clear" w:color="auto" w:fill="FFFFFF"/>
        </w:rPr>
        <w:t> from becoming overloade</w:t>
      </w:r>
      <w:r w:rsidRPr="002B2617">
        <w:rPr>
          <w:rFonts w:ascii="Times New Roman" w:eastAsia="Calibri" w:hAnsi="Times New Roman" w:cs="Times New Roman"/>
          <w:sz w:val="24"/>
          <w:szCs w:val="24"/>
        </w:rPr>
        <w:t>d re</w:t>
      </w:r>
      <w:r w:rsidRPr="002B2617">
        <w:rPr>
          <w:rFonts w:ascii="Times New Roman" w:eastAsia="Calibri" w:hAnsi="Times New Roman" w:cs="Times New Roman"/>
          <w:sz w:val="24"/>
          <w:szCs w:val="24"/>
          <w:shd w:val="clear" w:color="auto" w:fill="FFFFFF"/>
        </w:rPr>
        <w:t>gardless of early or late selection within processing (</w:t>
      </w:r>
      <w:r w:rsidRPr="002B2617">
        <w:rPr>
          <w:rFonts w:ascii="Times New Roman" w:eastAsia="Calibri" w:hAnsi="Times New Roman" w:cs="Times New Roman"/>
          <w:sz w:val="24"/>
          <w:szCs w:val="24"/>
        </w:rPr>
        <w:t xml:space="preserve">Broadbent, 1958). Competing theories suggest the way we decide what to attend to relies on either late selection or early selection when processing audio stimuli. Furthermore, Perceptual </w:t>
      </w:r>
      <w:r w:rsidRPr="002B2617">
        <w:rPr>
          <w:rFonts w:ascii="Times New Roman" w:eastAsia="Calibri" w:hAnsi="Times New Roman" w:cs="Times New Roman"/>
          <w:sz w:val="24"/>
          <w:szCs w:val="24"/>
        </w:rPr>
        <w:lastRenderedPageBreak/>
        <w:t xml:space="preserve">load theory (Lavie, 1995, 2005) argues that if a current task puts a high demand on attention (high perceptual load), the processing of task-irrelevant stimuli can be hindered. Findings also suggest when the perceptual load in the current task is high, attentional capacity is exhausted and early selection occurs (Lavie 2001).  However, theorists in favour of late selection argue that all stimuli input is processed. They argue that the most important or relevant stimuli influences a response (Deutsch and Deutsch, 1963).  Additionally, </w:t>
      </w:r>
      <w:proofErr w:type="spellStart"/>
      <w:r w:rsidRPr="002B2617">
        <w:rPr>
          <w:rFonts w:ascii="Times New Roman" w:eastAsia="Calibri" w:hAnsi="Times New Roman" w:cs="Times New Roman"/>
          <w:sz w:val="24"/>
          <w:szCs w:val="24"/>
        </w:rPr>
        <w:t>Bentin</w:t>
      </w:r>
      <w:proofErr w:type="spellEnd"/>
      <w:r w:rsidRPr="002B2617">
        <w:rPr>
          <w:rFonts w:ascii="Times New Roman" w:eastAsia="Calibri" w:hAnsi="Times New Roman" w:cs="Times New Roman"/>
          <w:sz w:val="24"/>
          <w:szCs w:val="24"/>
        </w:rPr>
        <w:t xml:space="preserve"> et al. (1995) presented participants with different words to each ear and instructed them to attend to only words in either the left or right ear. It was observed that some semantic processing of all stimuli does occur although less to the unattended stimuli. Following this, evidence from more recent studies also support the idea that unattended stimuli undergo some form of processing. Jeon et al. (2014) found processing of unattended messages is often enhanced if the listener has a predetermined interest in the stimuli., also, if the message has a special significance to us like our own name (Moray, 1959 and Kahneman, 1973). In addition, these results seem to correspond with the findings that suggest relevant stimuli is more likely to be recorded by participants then irrelevant stimuli during exposer of both to the visual modality on trials in change blindness (see for example; Chabris and Simons, 1999).</w:t>
      </w:r>
    </w:p>
    <w:p w14:paraId="7ED16700"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426958EC" w14:textId="77777777" w:rsidR="002B2617" w:rsidRPr="002B2617" w:rsidRDefault="002B2617" w:rsidP="002B2617">
      <w:pPr>
        <w:spacing w:line="480" w:lineRule="auto"/>
        <w:ind w:firstLine="720"/>
        <w:rPr>
          <w:rFonts w:ascii="Times New Roman" w:eastAsia="Calibri" w:hAnsi="Times New Roman" w:cs="Times New Roman"/>
          <w:sz w:val="24"/>
          <w:szCs w:val="24"/>
          <w:shd w:val="clear" w:color="auto" w:fill="FFFFFF"/>
        </w:rPr>
      </w:pPr>
      <w:r w:rsidRPr="002B2617">
        <w:rPr>
          <w:rFonts w:ascii="Times New Roman" w:eastAsia="Calibri" w:hAnsi="Times New Roman" w:cs="Times New Roman"/>
          <w:sz w:val="24"/>
          <w:szCs w:val="24"/>
        </w:rPr>
        <w:t>Further suggestions put forward in line with this view known as Multiple</w:t>
      </w:r>
      <w:r w:rsidRPr="002B2617">
        <w:rPr>
          <w:rFonts w:ascii="Times New Roman" w:eastAsia="Calibri" w:hAnsi="Times New Roman" w:cs="Times New Roman"/>
          <w:sz w:val="24"/>
          <w:szCs w:val="24"/>
          <w:shd w:val="clear" w:color="auto" w:fill="FFFFFF"/>
        </w:rPr>
        <w:t xml:space="preserve"> resource theory (Wickens, 1984) proposes that individuals do not have a single information processing resource, but numerous different bands of resources that can be accessed concurrently. Depending on the nature of the task, these resources may process information chronologically if the different tasks require the same pool of resources or can be processed simultaneously if the task demands different resources. Wickens aim to explain and predict levels of interference in dual task performance between tasks performed through different or same </w:t>
      </w:r>
      <w:r w:rsidRPr="002B2617">
        <w:rPr>
          <w:rFonts w:ascii="Times New Roman" w:eastAsia="Calibri" w:hAnsi="Times New Roman" w:cs="Times New Roman"/>
          <w:sz w:val="24"/>
          <w:szCs w:val="24"/>
          <w:shd w:val="clear" w:color="auto" w:fill="FFFFFF"/>
        </w:rPr>
        <w:lastRenderedPageBreak/>
        <w:t>modalities resulted in an account for the mechanisms responsible for the variation in allocation of resources which cause interference during dual task performance.</w:t>
      </w:r>
      <w:r w:rsidRPr="002B2617">
        <w:rPr>
          <w:rFonts w:ascii="Times New Roman" w:eastAsia="Calibri" w:hAnsi="Times New Roman" w:cs="Times New Roman"/>
          <w:sz w:val="24"/>
          <w:szCs w:val="24"/>
        </w:rPr>
        <w:t xml:space="preserve"> </w:t>
      </w:r>
      <w:r w:rsidRPr="002B2617">
        <w:rPr>
          <w:rFonts w:ascii="Times New Roman" w:eastAsia="Calibri" w:hAnsi="Times New Roman" w:cs="Times New Roman"/>
          <w:sz w:val="24"/>
          <w:szCs w:val="24"/>
          <w:shd w:val="clear" w:color="auto" w:fill="FFFFFF"/>
        </w:rPr>
        <w:t xml:space="preserve"> The model has four dimensions of information processing, perceptual modalities (visual or auditory), visual channels with two aspects of processing (focal and ambient) and processing codes which distinguish between analogue/ spatial processing and categorical/ symbolic processing (Wickens, 1984).</w:t>
      </w:r>
      <w:r w:rsidRPr="002B2617">
        <w:rPr>
          <w:rFonts w:ascii="Times New Roman" w:eastAsia="Calibri" w:hAnsi="Times New Roman" w:cs="Times New Roman"/>
          <w:sz w:val="24"/>
          <w:szCs w:val="24"/>
        </w:rPr>
        <w:t xml:space="preserve"> This research focuses on</w:t>
      </w:r>
      <w:r w:rsidRPr="002B2617">
        <w:rPr>
          <w:rFonts w:ascii="Times New Roman" w:eastAsia="Times New Roman" w:hAnsi="Times New Roman" w:cs="Times New Roman"/>
          <w:sz w:val="24"/>
          <w:szCs w:val="24"/>
          <w:lang w:eastAsia="en-GB"/>
        </w:rPr>
        <w:t xml:space="preserve"> three elements for predicting dual-task interference: (1) the total demand for resources, (2) the similarity between the two occurring tasks, and (3) the resource allocation policy</w:t>
      </w:r>
      <w:r w:rsidRPr="002B2617">
        <w:rPr>
          <w:rFonts w:ascii="Times New Roman" w:eastAsia="Calibri" w:hAnsi="Times New Roman" w:cs="Times New Roman"/>
          <w:sz w:val="24"/>
          <w:szCs w:val="24"/>
        </w:rPr>
        <w:t xml:space="preserve"> This allocation of resources to competing modalities has been found to affect performance of one or both occurring tasks (Sarno and Wickens, 1995 and Wickens et al., 2019). In addition, it has been argued that the greater the resources needed to support the response to one task in one modality (visual) the greater the interference with a second task in a second modality (auditory) (Kahneman, 1973; Wickens, 1984; Lavie et al 2001). </w:t>
      </w:r>
    </w:p>
    <w:p w14:paraId="5E851B31" w14:textId="77777777" w:rsidR="002B2617" w:rsidRPr="002B2617" w:rsidRDefault="002B2617" w:rsidP="002B2617">
      <w:pPr>
        <w:spacing w:line="480" w:lineRule="auto"/>
        <w:rPr>
          <w:rFonts w:ascii="Times New Roman" w:eastAsia="Calibri" w:hAnsi="Times New Roman" w:cs="Times New Roman"/>
          <w:sz w:val="24"/>
          <w:szCs w:val="24"/>
        </w:rPr>
      </w:pPr>
    </w:p>
    <w:p w14:paraId="33710F40" w14:textId="77777777"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 xml:space="preserve">A recent study suggests that high perceptual load causes inattentional blindness and deafness in drivers. By assessing the effects of perceptual load on driver awareness during a simulated driving task Murphy and Greene (2018) conducted two experiments on the effect perceptual load has on the visual modality and on the auditory modality. They developed a visual gap perception task. Creating a simulated straight route driving task with cars parked on either side of the road which participants had to quickly assess whether they would be able to drive through the gap or divert around the cars. The high load condition gaps were slightly too small or just big enough whereas the low load condition gaps where obviously big enough or too small for the drivers to get through. The researchers then added a critical trial in both high and low load conditions where an unexpected object was presented alongside the parked vehicles. This object was a pedestrian. Assessment of the participants awareness of </w:t>
      </w:r>
      <w:r w:rsidRPr="002B2617">
        <w:rPr>
          <w:rFonts w:ascii="Times New Roman" w:eastAsia="Calibri" w:hAnsi="Times New Roman" w:cs="Times New Roman"/>
          <w:sz w:val="24"/>
          <w:szCs w:val="24"/>
        </w:rPr>
        <w:lastRenderedPageBreak/>
        <w:t xml:space="preserve">the unexpected object appeared immediately after the critical trials completion. The findings showed that when under high perceptual load conditions participants were less likely to report the unexpected object than under low perceptual load conditions. The participants were also more likely to make inaccurate judgments under the high load condition compared to the low load conditions. The second experiment conducted involved a more traditional load experiment search task using coloured cars instead of letters. The participants were instructed to look for a red Mercedes among a row of silver cars in the low load condition and again look for a red Mercedes among a row of different model red cars in the high load condition. During the search task participants were presented with either visual or audio information which was either relevant or irrelevant to driving. The visual relevant trial was an oncoming car swerving into the drivers lane and non-relevant was a cartoon billboard. The audio relevant trial was a sound of car wheels screeching and non-relevant was the sound of a bell. The results indicated that there was a significant effect on driver awareness during both the visual and auditory stimuli presentation. Both modalities involved a greater effect on driver awareness in the high perceptual load conditions. Relativity amongst stimuli in both tasks during high load showed no significant difference on awareness. In summary the evidence suggests that perceptual load has a significant effect on individuals processing capacity during dual task performance when perceptual load is high (Murphy et al, 2015). </w:t>
      </w:r>
    </w:p>
    <w:p w14:paraId="1362EC09"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5505CA51" w14:textId="77777777" w:rsidR="002B2617" w:rsidRPr="002B2617" w:rsidRDefault="002B2617" w:rsidP="002B2617">
      <w:pPr>
        <w:spacing w:line="480" w:lineRule="auto"/>
        <w:ind w:firstLine="720"/>
        <w:rPr>
          <w:rFonts w:ascii="Times New Roman" w:eastAsia="Calibri" w:hAnsi="Times New Roman" w:cs="Times New Roman"/>
          <w:sz w:val="24"/>
          <w:szCs w:val="24"/>
        </w:rPr>
      </w:pPr>
      <w:r w:rsidRPr="002B2617">
        <w:rPr>
          <w:rFonts w:ascii="Times New Roman" w:eastAsia="Calibri" w:hAnsi="Times New Roman" w:cs="Times New Roman"/>
          <w:sz w:val="24"/>
          <w:szCs w:val="24"/>
        </w:rPr>
        <w:t xml:space="preserve">Recently Raveh and Lavie (2014) reported four experiments that established that high perceptual load (visual) led to reduced detection sensitivity in hearing. In their study, participants were requested to detect a tone that was presented during performance of a visual search task. The findings suggest that audio detection was consistently reduced in the high visual load condition compared to the low load condition. The previous studies findings provide a valid explanation for the occurrence of inattentional blindness and deafness across </w:t>
      </w:r>
      <w:r w:rsidRPr="002B2617">
        <w:rPr>
          <w:rFonts w:ascii="Times New Roman" w:eastAsia="Calibri" w:hAnsi="Times New Roman" w:cs="Times New Roman"/>
          <w:sz w:val="24"/>
          <w:szCs w:val="24"/>
        </w:rPr>
        <w:lastRenderedPageBreak/>
        <w:t>perceptual and attentional tasks while also suppling a wealth of different methods to explore the phenomena. Creating real world simulations of a common but dangerous task such as driving shows the importance of researching this avenue to promote public awareness of our processing abilities and promote a safety conscious attitude towards driving (Murphy et al., 2015).</w:t>
      </w:r>
    </w:p>
    <w:p w14:paraId="5A2F7657" w14:textId="77777777" w:rsidR="002B2617" w:rsidRPr="002B2617" w:rsidRDefault="002B2617" w:rsidP="002B2617">
      <w:pPr>
        <w:spacing w:line="480" w:lineRule="auto"/>
        <w:ind w:firstLine="720"/>
        <w:rPr>
          <w:rFonts w:ascii="Times New Roman" w:eastAsia="Calibri" w:hAnsi="Times New Roman" w:cs="Times New Roman"/>
          <w:sz w:val="24"/>
          <w:szCs w:val="24"/>
        </w:rPr>
      </w:pPr>
    </w:p>
    <w:p w14:paraId="69DBDD8A" w14:textId="13076B5C" w:rsidR="002B2617" w:rsidRPr="002B2617" w:rsidRDefault="002B2617" w:rsidP="002B2617">
      <w:pPr>
        <w:spacing w:line="480" w:lineRule="auto"/>
        <w:ind w:firstLine="720"/>
        <w:rPr>
          <w:rFonts w:ascii="Times New Roman" w:eastAsia="Times New Roman" w:hAnsi="Times New Roman" w:cs="Times New Roman"/>
          <w:sz w:val="24"/>
          <w:szCs w:val="24"/>
          <w:lang w:eastAsia="en-GB"/>
        </w:rPr>
      </w:pPr>
      <w:r w:rsidRPr="002B2617">
        <w:rPr>
          <w:rFonts w:ascii="Times New Roman" w:eastAsia="Calibri" w:hAnsi="Times New Roman" w:cs="Times New Roman"/>
          <w:sz w:val="24"/>
          <w:szCs w:val="24"/>
        </w:rPr>
        <w:t xml:space="preserve"> In addition to these studies it is proposed here that further research using a traditional letter search task to explore the impact of visual load on tone change accuracy would give additional support for the impact of visual load on an unexpected audio stimulus presented. Therefore, this research aims to examine whether visual load can </w:t>
      </w:r>
      <w:proofErr w:type="spellStart"/>
      <w:r w:rsidRPr="002B2617">
        <w:rPr>
          <w:rFonts w:ascii="Times New Roman" w:eastAsia="Calibri" w:hAnsi="Times New Roman" w:cs="Times New Roman"/>
          <w:sz w:val="24"/>
          <w:szCs w:val="24"/>
        </w:rPr>
        <w:t>effect</w:t>
      </w:r>
      <w:proofErr w:type="spellEnd"/>
      <w:r w:rsidRPr="002B2617">
        <w:rPr>
          <w:rFonts w:ascii="Times New Roman" w:eastAsia="Calibri" w:hAnsi="Times New Roman" w:cs="Times New Roman"/>
          <w:sz w:val="24"/>
          <w:szCs w:val="24"/>
        </w:rPr>
        <w:t xml:space="preserve"> your ability to detect a tone change and it is proposed here that during a high visual load task participants will be less likely to detect a tone change compared to their ability to detect the tone change during a low visual task. This will be achieved by presenting participants with </w:t>
      </w:r>
      <w:r w:rsidRPr="002B2617">
        <w:rPr>
          <w:rFonts w:ascii="Times New Roman" w:eastAsia="Times New Roman" w:hAnsi="Times New Roman" w:cs="Times New Roman"/>
          <w:sz w:val="24"/>
          <w:szCs w:val="24"/>
          <w:lang w:eastAsia="en-GB"/>
        </w:rPr>
        <w:t xml:space="preserve">40 visual letter search trials. Twenty will be high load, where the target letter will be surrounded by many different letters that look similar to the target, and 20 low load, where the target letter will be surrounded by only four of the same letter in each trail that is very distinct to the target letter. During each of the visual letter search trials, a tone will simultaneously be played, which on half of the high visual load trials will remain constant and on the other half it will change. The same will be the case for the low visual trials (on half of them the tone will remain constant, while on the other half it will change). The participants task is to respond when they see the target letter and denote whether or not the tone changed. </w:t>
      </w:r>
      <w:r w:rsidRPr="002B2617">
        <w:rPr>
          <w:rFonts w:ascii="Times New Roman" w:eastAsia="Calibri" w:hAnsi="Times New Roman" w:cs="Times New Roman"/>
          <w:sz w:val="24"/>
          <w:szCs w:val="24"/>
        </w:rPr>
        <w:t xml:space="preserve">As most unexpected stimuli are presented momentarily and a response time recorded within the search task (Lavie, 2001), This proposed research differs in that the participant will be given a certain amount of time to view the visual load tasks before responding to the target letter and further asked to express weather the target letter was present through a simple yes or no option on the screen </w:t>
      </w:r>
      <w:r w:rsidRPr="002B2617">
        <w:rPr>
          <w:rFonts w:ascii="Times New Roman" w:eastAsia="Calibri" w:hAnsi="Times New Roman" w:cs="Times New Roman"/>
          <w:sz w:val="24"/>
          <w:szCs w:val="24"/>
        </w:rPr>
        <w:lastRenderedPageBreak/>
        <w:t xml:space="preserve">immediately following each trial to allow the time needed for the tone change to happen. </w:t>
      </w:r>
      <w:r w:rsidR="003E4E30">
        <w:rPr>
          <w:rFonts w:ascii="Times New Roman" w:eastAsia="Calibri" w:hAnsi="Times New Roman" w:cs="Times New Roman"/>
          <w:sz w:val="24"/>
          <w:szCs w:val="24"/>
        </w:rPr>
        <w:t>Following this the participants will then be presented with a similar yes or no option to signify whether they heard the tone change or not.</w:t>
      </w:r>
    </w:p>
    <w:p w14:paraId="32CEF397" w14:textId="77777777" w:rsidR="002B2617" w:rsidRPr="002B2617" w:rsidRDefault="002B2617" w:rsidP="002B2617">
      <w:pPr>
        <w:rPr>
          <w:rFonts w:ascii="Calibri" w:eastAsia="Calibri" w:hAnsi="Calibri" w:cs="Times New Roman"/>
        </w:rPr>
      </w:pPr>
    </w:p>
    <w:p w14:paraId="4863B661" w14:textId="77777777" w:rsidR="002B2617" w:rsidRPr="002B2617" w:rsidRDefault="002B2617" w:rsidP="002B2617">
      <w:pPr>
        <w:rPr>
          <w:rFonts w:ascii="Calibri" w:eastAsia="Calibri" w:hAnsi="Calibri" w:cs="Times New Roman"/>
        </w:rPr>
      </w:pPr>
    </w:p>
    <w:p w14:paraId="34588EDD" w14:textId="77777777" w:rsidR="002B2617" w:rsidRPr="002B2617" w:rsidRDefault="002B2617" w:rsidP="002B2617">
      <w:pPr>
        <w:rPr>
          <w:rFonts w:ascii="Calibri" w:eastAsia="Calibri" w:hAnsi="Calibri" w:cs="Times New Roman"/>
        </w:rPr>
      </w:pPr>
    </w:p>
    <w:p w14:paraId="446D9624" w14:textId="77777777" w:rsidR="002B2617" w:rsidRPr="002B2617" w:rsidRDefault="002B2617" w:rsidP="002B2617">
      <w:pPr>
        <w:rPr>
          <w:rFonts w:ascii="Calibri" w:eastAsia="Calibri" w:hAnsi="Calibri" w:cs="Times New Roman"/>
        </w:rPr>
      </w:pPr>
    </w:p>
    <w:p w14:paraId="3B25C576" w14:textId="77777777" w:rsidR="002B2617" w:rsidRPr="002B2617" w:rsidRDefault="002B2617" w:rsidP="002B2617">
      <w:pPr>
        <w:rPr>
          <w:rFonts w:ascii="Calibri" w:eastAsia="Calibri" w:hAnsi="Calibri" w:cs="Times New Roman"/>
        </w:rPr>
      </w:pPr>
    </w:p>
    <w:p w14:paraId="3315064D" w14:textId="77777777" w:rsidR="002B2617" w:rsidRPr="002B2617" w:rsidRDefault="002B2617" w:rsidP="002B2617">
      <w:pPr>
        <w:rPr>
          <w:rFonts w:ascii="Calibri" w:eastAsia="Calibri" w:hAnsi="Calibri" w:cs="Times New Roman"/>
        </w:rPr>
      </w:pPr>
    </w:p>
    <w:p w14:paraId="489F87EC" w14:textId="77777777" w:rsidR="002B2617" w:rsidRPr="002B2617" w:rsidRDefault="002B2617" w:rsidP="002B2617">
      <w:pPr>
        <w:rPr>
          <w:rFonts w:ascii="Calibri" w:eastAsia="Calibri" w:hAnsi="Calibri" w:cs="Times New Roman"/>
        </w:rPr>
      </w:pPr>
    </w:p>
    <w:p w14:paraId="2B2E3B4F" w14:textId="77777777" w:rsidR="002B2617" w:rsidRPr="002B2617" w:rsidRDefault="002B2617" w:rsidP="002B2617">
      <w:pPr>
        <w:rPr>
          <w:rFonts w:ascii="Calibri" w:eastAsia="Calibri" w:hAnsi="Calibri" w:cs="Times New Roman"/>
        </w:rPr>
      </w:pPr>
    </w:p>
    <w:p w14:paraId="27A5FF9F"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br w:type="page"/>
      </w:r>
      <w:r w:rsidRPr="002B2617">
        <w:rPr>
          <w:rFonts w:ascii="Calibri" w:eastAsia="Calibri" w:hAnsi="Calibri" w:cs="Times New Roman"/>
        </w:rPr>
        <w:lastRenderedPageBreak/>
        <w:t>Allport, D. A. (1980). Attention and performance. </w:t>
      </w:r>
      <w:r w:rsidRPr="002B2617">
        <w:rPr>
          <w:rFonts w:ascii="Calibri" w:eastAsia="Calibri" w:hAnsi="Calibri" w:cs="Times New Roman"/>
          <w:i/>
          <w:iCs/>
        </w:rPr>
        <w:t>Cognitive psychology: New directions</w:t>
      </w:r>
      <w:r w:rsidRPr="002B2617">
        <w:rPr>
          <w:rFonts w:ascii="Calibri" w:eastAsia="Calibri" w:hAnsi="Calibri" w:cs="Times New Roman"/>
        </w:rPr>
        <w:t>, </w:t>
      </w:r>
      <w:r w:rsidRPr="002B2617">
        <w:rPr>
          <w:rFonts w:ascii="Calibri" w:eastAsia="Calibri" w:hAnsi="Calibri" w:cs="Times New Roman"/>
          <w:i/>
          <w:iCs/>
        </w:rPr>
        <w:t>1</w:t>
      </w:r>
      <w:r w:rsidRPr="002B2617">
        <w:rPr>
          <w:rFonts w:ascii="Calibri" w:eastAsia="Calibri" w:hAnsi="Calibri" w:cs="Times New Roman"/>
        </w:rPr>
        <w:t>, 12-153.</w:t>
      </w:r>
    </w:p>
    <w:p w14:paraId="264C39E6"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Beck, D. M., Rees, G., Frith, C. D., &amp; Lavie, N. (2001). Neural correlates of change detection and change blindness. </w:t>
      </w:r>
      <w:r w:rsidRPr="002B2617">
        <w:rPr>
          <w:rFonts w:ascii="Calibri" w:eastAsia="Calibri" w:hAnsi="Calibri" w:cs="Times New Roman"/>
          <w:i/>
          <w:iCs/>
        </w:rPr>
        <w:t>Nature neuroscience</w:t>
      </w:r>
      <w:r w:rsidRPr="002B2617">
        <w:rPr>
          <w:rFonts w:ascii="Calibri" w:eastAsia="Calibri" w:hAnsi="Calibri" w:cs="Times New Roman"/>
        </w:rPr>
        <w:t>, </w:t>
      </w:r>
      <w:r w:rsidRPr="002B2617">
        <w:rPr>
          <w:rFonts w:ascii="Calibri" w:eastAsia="Calibri" w:hAnsi="Calibri" w:cs="Times New Roman"/>
          <w:i/>
          <w:iCs/>
        </w:rPr>
        <w:t>4</w:t>
      </w:r>
      <w:r w:rsidRPr="002B2617">
        <w:rPr>
          <w:rFonts w:ascii="Calibri" w:eastAsia="Calibri" w:hAnsi="Calibri" w:cs="Times New Roman"/>
        </w:rPr>
        <w:t>(6), 645.</w:t>
      </w:r>
    </w:p>
    <w:p w14:paraId="5555FCCD"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 xml:space="preserve">Becklen, R., &amp; </w:t>
      </w:r>
      <w:proofErr w:type="spellStart"/>
      <w:r w:rsidRPr="002B2617">
        <w:rPr>
          <w:rFonts w:ascii="Calibri" w:eastAsia="Calibri" w:hAnsi="Calibri" w:cs="Times New Roman"/>
        </w:rPr>
        <w:t>Cervone</w:t>
      </w:r>
      <w:proofErr w:type="spellEnd"/>
      <w:r w:rsidRPr="002B2617">
        <w:rPr>
          <w:rFonts w:ascii="Calibri" w:eastAsia="Calibri" w:hAnsi="Calibri" w:cs="Times New Roman"/>
        </w:rPr>
        <w:t>, D. (1983). Selective looking and the noticing of unexpected events. </w:t>
      </w:r>
      <w:r w:rsidRPr="002B2617">
        <w:rPr>
          <w:rFonts w:ascii="Calibri" w:eastAsia="Calibri" w:hAnsi="Calibri" w:cs="Times New Roman"/>
          <w:i/>
          <w:iCs/>
        </w:rPr>
        <w:t>Memory &amp; cognition</w:t>
      </w:r>
      <w:r w:rsidRPr="002B2617">
        <w:rPr>
          <w:rFonts w:ascii="Calibri" w:eastAsia="Calibri" w:hAnsi="Calibri" w:cs="Times New Roman"/>
        </w:rPr>
        <w:t>, </w:t>
      </w:r>
      <w:r w:rsidRPr="002B2617">
        <w:rPr>
          <w:rFonts w:ascii="Calibri" w:eastAsia="Calibri" w:hAnsi="Calibri" w:cs="Times New Roman"/>
          <w:i/>
          <w:iCs/>
        </w:rPr>
        <w:t>11</w:t>
      </w:r>
      <w:r w:rsidRPr="002B2617">
        <w:rPr>
          <w:rFonts w:ascii="Calibri" w:eastAsia="Calibri" w:hAnsi="Calibri" w:cs="Times New Roman"/>
        </w:rPr>
        <w:t>(6), 601-608.</w:t>
      </w:r>
    </w:p>
    <w:p w14:paraId="5ED032EA" w14:textId="77777777" w:rsidR="002B2617" w:rsidRPr="002B2617" w:rsidRDefault="002B2617" w:rsidP="002B2617">
      <w:pPr>
        <w:rPr>
          <w:rFonts w:ascii="Calibri" w:eastAsia="Calibri" w:hAnsi="Calibri" w:cs="Times New Roman"/>
          <w:i/>
          <w:iCs/>
        </w:rPr>
      </w:pPr>
      <w:proofErr w:type="spellStart"/>
      <w:r w:rsidRPr="002B2617">
        <w:rPr>
          <w:rFonts w:ascii="Calibri" w:eastAsia="Calibri" w:hAnsi="Calibri" w:cs="Times New Roman"/>
        </w:rPr>
        <w:t>Bentin</w:t>
      </w:r>
      <w:proofErr w:type="spellEnd"/>
      <w:r w:rsidRPr="002B2617">
        <w:rPr>
          <w:rFonts w:ascii="Calibri" w:eastAsia="Calibri" w:hAnsi="Calibri" w:cs="Times New Roman"/>
        </w:rPr>
        <w:t xml:space="preserve">, S., </w:t>
      </w:r>
      <w:proofErr w:type="spellStart"/>
      <w:r w:rsidRPr="002B2617">
        <w:rPr>
          <w:rFonts w:ascii="Calibri" w:eastAsia="Calibri" w:hAnsi="Calibri" w:cs="Times New Roman"/>
        </w:rPr>
        <w:t>Kutas</w:t>
      </w:r>
      <w:proofErr w:type="spellEnd"/>
      <w:r w:rsidRPr="002B2617">
        <w:rPr>
          <w:rFonts w:ascii="Calibri" w:eastAsia="Calibri" w:hAnsi="Calibri" w:cs="Times New Roman"/>
        </w:rPr>
        <w:t>, M., &amp; Hillyard, S. A. (1995). Semantic processing and memory for attended and unattended words in dichotic listening: behavioural and electrophysiological evidence. </w:t>
      </w:r>
      <w:r w:rsidRPr="002B2617">
        <w:rPr>
          <w:rFonts w:ascii="Calibri" w:eastAsia="Calibri" w:hAnsi="Calibri" w:cs="Times New Roman"/>
          <w:i/>
          <w:iCs/>
        </w:rPr>
        <w:t>Journal of Experimental Psychology: Human Perception and Performance</w:t>
      </w:r>
      <w:r w:rsidRPr="002B2617">
        <w:rPr>
          <w:rFonts w:ascii="Calibri" w:eastAsia="Calibri" w:hAnsi="Calibri" w:cs="Times New Roman"/>
        </w:rPr>
        <w:t>, </w:t>
      </w:r>
      <w:r w:rsidRPr="002B2617">
        <w:rPr>
          <w:rFonts w:ascii="Calibri" w:eastAsia="Calibri" w:hAnsi="Calibri" w:cs="Times New Roman"/>
          <w:i/>
          <w:iCs/>
        </w:rPr>
        <w:t>21</w:t>
      </w:r>
      <w:r w:rsidRPr="002B2617">
        <w:rPr>
          <w:rFonts w:ascii="Calibri" w:eastAsia="Calibri" w:hAnsi="Calibri" w:cs="Times New Roman"/>
        </w:rPr>
        <w:t>(1), 54.</w:t>
      </w:r>
    </w:p>
    <w:p w14:paraId="743E312B"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 xml:space="preserve">Bishop, S. R., Lau, M., Shapiro, S., Carlson, L., Anderson, N. D., Carmody, J., ... &amp; </w:t>
      </w:r>
      <w:proofErr w:type="spellStart"/>
      <w:r w:rsidRPr="002B2617">
        <w:rPr>
          <w:rFonts w:ascii="Calibri" w:eastAsia="Calibri" w:hAnsi="Calibri" w:cs="Times New Roman"/>
        </w:rPr>
        <w:t>Devins</w:t>
      </w:r>
      <w:proofErr w:type="spellEnd"/>
      <w:r w:rsidRPr="002B2617">
        <w:rPr>
          <w:rFonts w:ascii="Calibri" w:eastAsia="Calibri" w:hAnsi="Calibri" w:cs="Times New Roman"/>
        </w:rPr>
        <w:t>, G. (2004). Mindfulness: A proposed operational definition. </w:t>
      </w:r>
      <w:r w:rsidRPr="002B2617">
        <w:rPr>
          <w:rFonts w:ascii="Calibri" w:eastAsia="Calibri" w:hAnsi="Calibri" w:cs="Times New Roman"/>
          <w:i/>
          <w:iCs/>
        </w:rPr>
        <w:t>Clinical psychology: Science and practice</w:t>
      </w:r>
      <w:r w:rsidRPr="002B2617">
        <w:rPr>
          <w:rFonts w:ascii="Calibri" w:eastAsia="Calibri" w:hAnsi="Calibri" w:cs="Times New Roman"/>
        </w:rPr>
        <w:t>, </w:t>
      </w:r>
      <w:r w:rsidRPr="002B2617">
        <w:rPr>
          <w:rFonts w:ascii="Calibri" w:eastAsia="Calibri" w:hAnsi="Calibri" w:cs="Times New Roman"/>
          <w:i/>
          <w:iCs/>
        </w:rPr>
        <w:t>11</w:t>
      </w:r>
      <w:r w:rsidRPr="002B2617">
        <w:rPr>
          <w:rFonts w:ascii="Calibri" w:eastAsia="Calibri" w:hAnsi="Calibri" w:cs="Times New Roman"/>
        </w:rPr>
        <w:t>(3), 230-241.</w:t>
      </w:r>
    </w:p>
    <w:p w14:paraId="10F1299F" w14:textId="77777777" w:rsidR="002B2617" w:rsidRPr="002B2617" w:rsidRDefault="002B2617" w:rsidP="002B2617">
      <w:pPr>
        <w:rPr>
          <w:rFonts w:ascii="Calibri" w:eastAsia="Calibri" w:hAnsi="Calibri" w:cs="Times New Roman"/>
          <w:i/>
          <w:iCs/>
        </w:rPr>
      </w:pPr>
      <w:r w:rsidRPr="002B2617">
        <w:rPr>
          <w:rFonts w:ascii="Calibri" w:eastAsia="Calibri" w:hAnsi="Calibri" w:cs="Times New Roman"/>
        </w:rPr>
        <w:t xml:space="preserve">Bressler, S. L., Tang, W., Sylvester, C. M., Shulman, G. L., &amp; </w:t>
      </w:r>
      <w:proofErr w:type="spellStart"/>
      <w:r w:rsidRPr="002B2617">
        <w:rPr>
          <w:rFonts w:ascii="Calibri" w:eastAsia="Calibri" w:hAnsi="Calibri" w:cs="Times New Roman"/>
        </w:rPr>
        <w:t>Corbetta</w:t>
      </w:r>
      <w:proofErr w:type="spellEnd"/>
      <w:r w:rsidRPr="002B2617">
        <w:rPr>
          <w:rFonts w:ascii="Calibri" w:eastAsia="Calibri" w:hAnsi="Calibri" w:cs="Times New Roman"/>
        </w:rPr>
        <w:t>, M. (2008). Top-down control of human visual cortex by frontal and parietal cortex in anticipatory visual spatial attention. </w:t>
      </w:r>
      <w:r w:rsidRPr="002B2617">
        <w:rPr>
          <w:rFonts w:ascii="Calibri" w:eastAsia="Calibri" w:hAnsi="Calibri" w:cs="Times New Roman"/>
          <w:i/>
          <w:iCs/>
        </w:rPr>
        <w:t>Journal of Neuroscience</w:t>
      </w:r>
      <w:r w:rsidRPr="002B2617">
        <w:rPr>
          <w:rFonts w:ascii="Calibri" w:eastAsia="Calibri" w:hAnsi="Calibri" w:cs="Times New Roman"/>
        </w:rPr>
        <w:t>, </w:t>
      </w:r>
      <w:r w:rsidRPr="002B2617">
        <w:rPr>
          <w:rFonts w:ascii="Calibri" w:eastAsia="Calibri" w:hAnsi="Calibri" w:cs="Times New Roman"/>
          <w:i/>
          <w:iCs/>
        </w:rPr>
        <w:t>28</w:t>
      </w:r>
      <w:r w:rsidRPr="002B2617">
        <w:rPr>
          <w:rFonts w:ascii="Calibri" w:eastAsia="Calibri" w:hAnsi="Calibri" w:cs="Times New Roman"/>
        </w:rPr>
        <w:t>(40), 10056-10061.</w:t>
      </w:r>
    </w:p>
    <w:p w14:paraId="0ED67AED" w14:textId="77777777" w:rsidR="002B2617" w:rsidRPr="002B2617" w:rsidRDefault="002B2617" w:rsidP="002B2617">
      <w:pPr>
        <w:rPr>
          <w:rFonts w:ascii="Calibri" w:eastAsia="Calibri" w:hAnsi="Calibri" w:cs="Times New Roman"/>
          <w:i/>
          <w:iCs/>
        </w:rPr>
      </w:pPr>
      <w:r w:rsidRPr="002B2617">
        <w:rPr>
          <w:rFonts w:ascii="Calibri" w:eastAsia="Calibri" w:hAnsi="Calibri" w:cs="Times New Roman"/>
        </w:rPr>
        <w:t>Broadbent, D. E. (1958). Effect of noise on an “intellectual” task. </w:t>
      </w:r>
      <w:r w:rsidRPr="002B2617">
        <w:rPr>
          <w:rFonts w:ascii="Calibri" w:eastAsia="Calibri" w:hAnsi="Calibri" w:cs="Times New Roman"/>
          <w:i/>
          <w:iCs/>
        </w:rPr>
        <w:t>The Journal of the Acoustical Society of America</w:t>
      </w:r>
      <w:r w:rsidRPr="002B2617">
        <w:rPr>
          <w:rFonts w:ascii="Calibri" w:eastAsia="Calibri" w:hAnsi="Calibri" w:cs="Times New Roman"/>
        </w:rPr>
        <w:t>, </w:t>
      </w:r>
      <w:r w:rsidRPr="002B2617">
        <w:rPr>
          <w:rFonts w:ascii="Calibri" w:eastAsia="Calibri" w:hAnsi="Calibri" w:cs="Times New Roman"/>
          <w:i/>
          <w:iCs/>
        </w:rPr>
        <w:t>30</w:t>
      </w:r>
      <w:r w:rsidRPr="002B2617">
        <w:rPr>
          <w:rFonts w:ascii="Calibri" w:eastAsia="Calibri" w:hAnsi="Calibri" w:cs="Times New Roman"/>
        </w:rPr>
        <w:t>(9), 824-827.</w:t>
      </w:r>
    </w:p>
    <w:p w14:paraId="5536987C" w14:textId="77777777" w:rsidR="002B2617" w:rsidRPr="002B2617" w:rsidRDefault="002B2617" w:rsidP="002B2617">
      <w:pPr>
        <w:rPr>
          <w:rFonts w:ascii="Calibri" w:eastAsia="Calibri" w:hAnsi="Calibri" w:cs="Times New Roman"/>
        </w:rPr>
      </w:pPr>
      <w:proofErr w:type="spellStart"/>
      <w:r w:rsidRPr="002B2617">
        <w:rPr>
          <w:rFonts w:ascii="Calibri" w:eastAsia="Calibri" w:hAnsi="Calibri" w:cs="Times New Roman"/>
        </w:rPr>
        <w:t>Bruya</w:t>
      </w:r>
      <w:proofErr w:type="spellEnd"/>
      <w:r w:rsidRPr="002B2617">
        <w:rPr>
          <w:rFonts w:ascii="Calibri" w:eastAsia="Calibri" w:hAnsi="Calibri" w:cs="Times New Roman"/>
        </w:rPr>
        <w:t xml:space="preserve">, B., &amp; Tang, Y. Y. J. F. </w:t>
      </w:r>
      <w:proofErr w:type="spellStart"/>
      <w:r w:rsidRPr="002B2617">
        <w:rPr>
          <w:rFonts w:ascii="Calibri" w:eastAsia="Calibri" w:hAnsi="Calibri" w:cs="Times New Roman"/>
        </w:rPr>
        <w:t>ip</w:t>
      </w:r>
      <w:proofErr w:type="spellEnd"/>
      <w:r w:rsidRPr="002B2617">
        <w:rPr>
          <w:rFonts w:ascii="Calibri" w:eastAsia="Calibri" w:hAnsi="Calibri" w:cs="Times New Roman"/>
        </w:rPr>
        <w:t xml:space="preserve"> (2018). </w:t>
      </w:r>
      <w:r w:rsidRPr="002B2617">
        <w:rPr>
          <w:rFonts w:ascii="Calibri" w:eastAsia="Calibri" w:hAnsi="Calibri" w:cs="Times New Roman"/>
          <w:i/>
          <w:iCs/>
        </w:rPr>
        <w:t>Is attention really effort</w:t>
      </w:r>
      <w:r w:rsidRPr="002B2617">
        <w:rPr>
          <w:rFonts w:ascii="Calibri" w:eastAsia="Calibri" w:hAnsi="Calibri" w:cs="Times New Roman"/>
        </w:rPr>
        <w:t>.</w:t>
      </w:r>
    </w:p>
    <w:p w14:paraId="2A84A457"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Burt, J. S. (1994). Identity primes produce facilitation in a colour naming task. </w:t>
      </w:r>
      <w:r w:rsidRPr="002B2617">
        <w:rPr>
          <w:rFonts w:ascii="Calibri" w:eastAsia="Calibri" w:hAnsi="Calibri" w:cs="Times New Roman"/>
          <w:i/>
          <w:iCs/>
        </w:rPr>
        <w:t>The Quarterly Journal of Experimental Psychology</w:t>
      </w:r>
      <w:r w:rsidRPr="002B2617">
        <w:rPr>
          <w:rFonts w:ascii="Calibri" w:eastAsia="Calibri" w:hAnsi="Calibri" w:cs="Times New Roman"/>
        </w:rPr>
        <w:t>, </w:t>
      </w:r>
      <w:r w:rsidRPr="002B2617">
        <w:rPr>
          <w:rFonts w:ascii="Calibri" w:eastAsia="Calibri" w:hAnsi="Calibri" w:cs="Times New Roman"/>
          <w:i/>
          <w:iCs/>
        </w:rPr>
        <w:t>47</w:t>
      </w:r>
      <w:r w:rsidRPr="002B2617">
        <w:rPr>
          <w:rFonts w:ascii="Calibri" w:eastAsia="Calibri" w:hAnsi="Calibri" w:cs="Times New Roman"/>
        </w:rPr>
        <w:t>(4), 957-1000.</w:t>
      </w:r>
    </w:p>
    <w:p w14:paraId="3DA16889"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Cherry, E. C. (1953). Some experiments on the recognition of speech, with one and with two ears. </w:t>
      </w:r>
      <w:r w:rsidRPr="002B2617">
        <w:rPr>
          <w:rFonts w:ascii="Calibri" w:eastAsia="Calibri" w:hAnsi="Calibri" w:cs="Times New Roman"/>
          <w:i/>
          <w:iCs/>
        </w:rPr>
        <w:t>The Journal of the acoustical society of America</w:t>
      </w:r>
      <w:r w:rsidRPr="002B2617">
        <w:rPr>
          <w:rFonts w:ascii="Calibri" w:eastAsia="Calibri" w:hAnsi="Calibri" w:cs="Times New Roman"/>
        </w:rPr>
        <w:t>, </w:t>
      </w:r>
      <w:r w:rsidRPr="002B2617">
        <w:rPr>
          <w:rFonts w:ascii="Calibri" w:eastAsia="Calibri" w:hAnsi="Calibri" w:cs="Times New Roman"/>
          <w:i/>
          <w:iCs/>
        </w:rPr>
        <w:t>25</w:t>
      </w:r>
      <w:r w:rsidRPr="002B2617">
        <w:rPr>
          <w:rFonts w:ascii="Calibri" w:eastAsia="Calibri" w:hAnsi="Calibri" w:cs="Times New Roman"/>
        </w:rPr>
        <w:t>(5), 975-979.</w:t>
      </w:r>
    </w:p>
    <w:p w14:paraId="74341BD2" w14:textId="77777777" w:rsidR="002B2617" w:rsidRPr="002B2617" w:rsidRDefault="002B2617" w:rsidP="002B2617">
      <w:pPr>
        <w:rPr>
          <w:rFonts w:ascii="Calibri" w:eastAsia="Calibri" w:hAnsi="Calibri" w:cs="Times New Roman"/>
        </w:rPr>
      </w:pPr>
      <w:proofErr w:type="spellStart"/>
      <w:r w:rsidRPr="002B2617">
        <w:rPr>
          <w:rFonts w:ascii="Calibri" w:eastAsia="Calibri" w:hAnsi="Calibri" w:cs="Times New Roman"/>
        </w:rPr>
        <w:t>Commodari</w:t>
      </w:r>
      <w:proofErr w:type="spellEnd"/>
      <w:r w:rsidRPr="002B2617">
        <w:rPr>
          <w:rFonts w:ascii="Calibri" w:eastAsia="Calibri" w:hAnsi="Calibri" w:cs="Times New Roman"/>
        </w:rPr>
        <w:t>, E. (2017). Novice readers: the role of focused, selective, distributed and alternating attention at the first year of the academic curriculum. </w:t>
      </w:r>
      <w:proofErr w:type="spellStart"/>
      <w:r w:rsidRPr="002B2617">
        <w:rPr>
          <w:rFonts w:ascii="Calibri" w:eastAsia="Calibri" w:hAnsi="Calibri" w:cs="Times New Roman"/>
          <w:i/>
          <w:iCs/>
        </w:rPr>
        <w:t>i</w:t>
      </w:r>
      <w:proofErr w:type="spellEnd"/>
      <w:r w:rsidRPr="002B2617">
        <w:rPr>
          <w:rFonts w:ascii="Calibri" w:eastAsia="Calibri" w:hAnsi="Calibri" w:cs="Times New Roman"/>
          <w:i/>
          <w:iCs/>
        </w:rPr>
        <w:t>-Perception</w:t>
      </w:r>
      <w:r w:rsidRPr="002B2617">
        <w:rPr>
          <w:rFonts w:ascii="Calibri" w:eastAsia="Calibri" w:hAnsi="Calibri" w:cs="Times New Roman"/>
        </w:rPr>
        <w:t>, </w:t>
      </w:r>
      <w:r w:rsidRPr="002B2617">
        <w:rPr>
          <w:rFonts w:ascii="Calibri" w:eastAsia="Calibri" w:hAnsi="Calibri" w:cs="Times New Roman"/>
          <w:i/>
          <w:iCs/>
        </w:rPr>
        <w:t>8</w:t>
      </w:r>
      <w:r w:rsidRPr="002B2617">
        <w:rPr>
          <w:rFonts w:ascii="Calibri" w:eastAsia="Calibri" w:hAnsi="Calibri" w:cs="Times New Roman"/>
        </w:rPr>
        <w:t>(4), 2041669517718557.</w:t>
      </w:r>
    </w:p>
    <w:p w14:paraId="0E1C2F25"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 xml:space="preserve">de </w:t>
      </w:r>
      <w:proofErr w:type="spellStart"/>
      <w:r w:rsidRPr="002B2617">
        <w:rPr>
          <w:rFonts w:ascii="Calibri" w:eastAsia="Calibri" w:hAnsi="Calibri" w:cs="Times New Roman"/>
        </w:rPr>
        <w:t>Fockert</w:t>
      </w:r>
      <w:proofErr w:type="spellEnd"/>
      <w:r w:rsidRPr="002B2617">
        <w:rPr>
          <w:rFonts w:ascii="Calibri" w:eastAsia="Calibri" w:hAnsi="Calibri" w:cs="Times New Roman"/>
        </w:rPr>
        <w:t>, J. W., Rees, G., Frith, C. D., &amp; Lavie, N. (2001). The role of working memory in visual selective attention. </w:t>
      </w:r>
      <w:r w:rsidRPr="002B2617">
        <w:rPr>
          <w:rFonts w:ascii="Calibri" w:eastAsia="Calibri" w:hAnsi="Calibri" w:cs="Times New Roman"/>
          <w:i/>
          <w:iCs/>
        </w:rPr>
        <w:t>Science</w:t>
      </w:r>
      <w:r w:rsidRPr="002B2617">
        <w:rPr>
          <w:rFonts w:ascii="Calibri" w:eastAsia="Calibri" w:hAnsi="Calibri" w:cs="Times New Roman"/>
        </w:rPr>
        <w:t>, </w:t>
      </w:r>
      <w:r w:rsidRPr="002B2617">
        <w:rPr>
          <w:rFonts w:ascii="Calibri" w:eastAsia="Calibri" w:hAnsi="Calibri" w:cs="Times New Roman"/>
          <w:i/>
          <w:iCs/>
        </w:rPr>
        <w:t>291</w:t>
      </w:r>
      <w:r w:rsidRPr="002B2617">
        <w:rPr>
          <w:rFonts w:ascii="Calibri" w:eastAsia="Calibri" w:hAnsi="Calibri" w:cs="Times New Roman"/>
        </w:rPr>
        <w:t>(5509), 1803-1806.</w:t>
      </w:r>
    </w:p>
    <w:p w14:paraId="6A4948A0"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Deutsch, J. A., &amp; Deutsch, D. (1963). Attention: Some theoretical considerations. </w:t>
      </w:r>
      <w:r w:rsidRPr="002B2617">
        <w:rPr>
          <w:rFonts w:ascii="Calibri" w:eastAsia="Calibri" w:hAnsi="Calibri" w:cs="Times New Roman"/>
          <w:i/>
          <w:iCs/>
        </w:rPr>
        <w:t>Psychological review</w:t>
      </w:r>
      <w:r w:rsidRPr="002B2617">
        <w:rPr>
          <w:rFonts w:ascii="Calibri" w:eastAsia="Calibri" w:hAnsi="Calibri" w:cs="Times New Roman"/>
        </w:rPr>
        <w:t>, </w:t>
      </w:r>
      <w:r w:rsidRPr="002B2617">
        <w:rPr>
          <w:rFonts w:ascii="Calibri" w:eastAsia="Calibri" w:hAnsi="Calibri" w:cs="Times New Roman"/>
          <w:i/>
          <w:iCs/>
        </w:rPr>
        <w:t>70</w:t>
      </w:r>
      <w:r w:rsidRPr="002B2617">
        <w:rPr>
          <w:rFonts w:ascii="Calibri" w:eastAsia="Calibri" w:hAnsi="Calibri" w:cs="Times New Roman"/>
        </w:rPr>
        <w:t>(1), 80.</w:t>
      </w:r>
    </w:p>
    <w:p w14:paraId="18740615"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Eysenck, M. W., &amp; Keane, M. T. (2015). </w:t>
      </w:r>
      <w:r w:rsidRPr="002B2617">
        <w:rPr>
          <w:rFonts w:ascii="Calibri" w:eastAsia="Calibri" w:hAnsi="Calibri" w:cs="Times New Roman"/>
          <w:i/>
          <w:iCs/>
        </w:rPr>
        <w:t>Cognitive psychology: A student's handbook</w:t>
      </w:r>
      <w:r w:rsidRPr="002B2617">
        <w:rPr>
          <w:rFonts w:ascii="Calibri" w:eastAsia="Calibri" w:hAnsi="Calibri" w:cs="Times New Roman"/>
        </w:rPr>
        <w:t>. Psychology press.</w:t>
      </w:r>
    </w:p>
    <w:p w14:paraId="361A12F2" w14:textId="77777777" w:rsidR="002B2617" w:rsidRPr="002B2617" w:rsidRDefault="002B2617" w:rsidP="002B2617">
      <w:pPr>
        <w:rPr>
          <w:rFonts w:ascii="Calibri" w:eastAsia="Calibri" w:hAnsi="Calibri" w:cs="Times New Roman"/>
        </w:rPr>
      </w:pPr>
      <w:proofErr w:type="spellStart"/>
      <w:r w:rsidRPr="002B2617">
        <w:rPr>
          <w:rFonts w:ascii="Calibri" w:eastAsia="Calibri" w:hAnsi="Calibri" w:cs="Times New Roman"/>
        </w:rPr>
        <w:t>Geva</w:t>
      </w:r>
      <w:proofErr w:type="spellEnd"/>
      <w:r w:rsidRPr="002B2617">
        <w:rPr>
          <w:rFonts w:ascii="Calibri" w:eastAsia="Calibri" w:hAnsi="Calibri" w:cs="Times New Roman"/>
        </w:rPr>
        <w:t xml:space="preserve">, R., </w:t>
      </w:r>
      <w:proofErr w:type="spellStart"/>
      <w:r w:rsidRPr="002B2617">
        <w:rPr>
          <w:rFonts w:ascii="Calibri" w:eastAsia="Calibri" w:hAnsi="Calibri" w:cs="Times New Roman"/>
        </w:rPr>
        <w:t>Zivan</w:t>
      </w:r>
      <w:proofErr w:type="spellEnd"/>
      <w:r w:rsidRPr="002B2617">
        <w:rPr>
          <w:rFonts w:ascii="Calibri" w:eastAsia="Calibri" w:hAnsi="Calibri" w:cs="Times New Roman"/>
        </w:rPr>
        <w:t xml:space="preserve">, M., </w:t>
      </w:r>
      <w:proofErr w:type="spellStart"/>
      <w:r w:rsidRPr="002B2617">
        <w:rPr>
          <w:rFonts w:ascii="Calibri" w:eastAsia="Calibri" w:hAnsi="Calibri" w:cs="Times New Roman"/>
        </w:rPr>
        <w:t>Warsha</w:t>
      </w:r>
      <w:proofErr w:type="spellEnd"/>
      <w:r w:rsidRPr="002B2617">
        <w:rPr>
          <w:rFonts w:ascii="Calibri" w:eastAsia="Calibri" w:hAnsi="Calibri" w:cs="Times New Roman"/>
        </w:rPr>
        <w:t xml:space="preserve">, A., &amp; </w:t>
      </w:r>
      <w:proofErr w:type="spellStart"/>
      <w:r w:rsidRPr="002B2617">
        <w:rPr>
          <w:rFonts w:ascii="Calibri" w:eastAsia="Calibri" w:hAnsi="Calibri" w:cs="Times New Roman"/>
        </w:rPr>
        <w:t>Olchik</w:t>
      </w:r>
      <w:proofErr w:type="spellEnd"/>
      <w:r w:rsidRPr="002B2617">
        <w:rPr>
          <w:rFonts w:ascii="Calibri" w:eastAsia="Calibri" w:hAnsi="Calibri" w:cs="Times New Roman"/>
        </w:rPr>
        <w:t>, D. (2013). Alerting, orienting or executive attention networks: differential patters of pupil dilations. </w:t>
      </w:r>
      <w:r w:rsidRPr="002B2617">
        <w:rPr>
          <w:rFonts w:ascii="Calibri" w:eastAsia="Calibri" w:hAnsi="Calibri" w:cs="Times New Roman"/>
          <w:i/>
          <w:iCs/>
        </w:rPr>
        <w:t xml:space="preserve">Frontiers in </w:t>
      </w:r>
      <w:proofErr w:type="spellStart"/>
      <w:r w:rsidRPr="002B2617">
        <w:rPr>
          <w:rFonts w:ascii="Calibri" w:eastAsia="Calibri" w:hAnsi="Calibri" w:cs="Times New Roman"/>
          <w:i/>
          <w:iCs/>
        </w:rPr>
        <w:t>behavioral</w:t>
      </w:r>
      <w:proofErr w:type="spellEnd"/>
      <w:r w:rsidRPr="002B2617">
        <w:rPr>
          <w:rFonts w:ascii="Calibri" w:eastAsia="Calibri" w:hAnsi="Calibri" w:cs="Times New Roman"/>
          <w:i/>
          <w:iCs/>
        </w:rPr>
        <w:t xml:space="preserve"> neuroscience</w:t>
      </w:r>
      <w:r w:rsidRPr="002B2617">
        <w:rPr>
          <w:rFonts w:ascii="Calibri" w:eastAsia="Calibri" w:hAnsi="Calibri" w:cs="Times New Roman"/>
        </w:rPr>
        <w:t>, </w:t>
      </w:r>
      <w:r w:rsidRPr="002B2617">
        <w:rPr>
          <w:rFonts w:ascii="Calibri" w:eastAsia="Calibri" w:hAnsi="Calibri" w:cs="Times New Roman"/>
          <w:i/>
          <w:iCs/>
        </w:rPr>
        <w:t>7</w:t>
      </w:r>
      <w:r w:rsidRPr="002B2617">
        <w:rPr>
          <w:rFonts w:ascii="Calibri" w:eastAsia="Calibri" w:hAnsi="Calibri" w:cs="Times New Roman"/>
        </w:rPr>
        <w:t>, 145.</w:t>
      </w:r>
    </w:p>
    <w:p w14:paraId="2155940D"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Hong, J. Y., &amp; Jeon, J. Y. (2014). The effects of audio–visual factors on perceptions of environmental noise barrier performance. </w:t>
      </w:r>
      <w:r w:rsidRPr="002B2617">
        <w:rPr>
          <w:rFonts w:ascii="Calibri" w:eastAsia="Calibri" w:hAnsi="Calibri" w:cs="Times New Roman"/>
          <w:i/>
          <w:iCs/>
        </w:rPr>
        <w:t>Landscape and Urban Planning</w:t>
      </w:r>
      <w:r w:rsidRPr="002B2617">
        <w:rPr>
          <w:rFonts w:ascii="Calibri" w:eastAsia="Calibri" w:hAnsi="Calibri" w:cs="Times New Roman"/>
        </w:rPr>
        <w:t>, </w:t>
      </w:r>
      <w:r w:rsidRPr="002B2617">
        <w:rPr>
          <w:rFonts w:ascii="Calibri" w:eastAsia="Calibri" w:hAnsi="Calibri" w:cs="Times New Roman"/>
          <w:i/>
          <w:iCs/>
        </w:rPr>
        <w:t>125</w:t>
      </w:r>
      <w:r w:rsidRPr="002B2617">
        <w:rPr>
          <w:rFonts w:ascii="Calibri" w:eastAsia="Calibri" w:hAnsi="Calibri" w:cs="Times New Roman"/>
        </w:rPr>
        <w:t>, 28-37.</w:t>
      </w:r>
    </w:p>
    <w:p w14:paraId="6B1D6ACC"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 xml:space="preserve">James, W., Burkhardt, F., Bowers, F., &amp; </w:t>
      </w:r>
      <w:proofErr w:type="spellStart"/>
      <w:r w:rsidRPr="002B2617">
        <w:rPr>
          <w:rFonts w:ascii="Calibri" w:eastAsia="Calibri" w:hAnsi="Calibri" w:cs="Times New Roman"/>
        </w:rPr>
        <w:t>Skrupskelis</w:t>
      </w:r>
      <w:proofErr w:type="spellEnd"/>
      <w:r w:rsidRPr="002B2617">
        <w:rPr>
          <w:rFonts w:ascii="Calibri" w:eastAsia="Calibri" w:hAnsi="Calibri" w:cs="Times New Roman"/>
        </w:rPr>
        <w:t>, I. K. (1890). </w:t>
      </w:r>
      <w:r w:rsidRPr="002B2617">
        <w:rPr>
          <w:rFonts w:ascii="Calibri" w:eastAsia="Calibri" w:hAnsi="Calibri" w:cs="Times New Roman"/>
          <w:i/>
          <w:iCs/>
        </w:rPr>
        <w:t>The principles of psychology</w:t>
      </w:r>
      <w:r w:rsidRPr="002B2617">
        <w:rPr>
          <w:rFonts w:ascii="Calibri" w:eastAsia="Calibri" w:hAnsi="Calibri" w:cs="Times New Roman"/>
        </w:rPr>
        <w:t> (Vol. 1, No. 2). London: Macmillan.</w:t>
      </w:r>
    </w:p>
    <w:p w14:paraId="6296F72A"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Johnson, A., &amp; Proctor, R. W. (2004). </w:t>
      </w:r>
      <w:r w:rsidRPr="002B2617">
        <w:rPr>
          <w:rFonts w:ascii="Calibri" w:eastAsia="Calibri" w:hAnsi="Calibri" w:cs="Times New Roman"/>
          <w:i/>
          <w:iCs/>
        </w:rPr>
        <w:t>Attention: Theory and practice</w:t>
      </w:r>
      <w:r w:rsidRPr="002B2617">
        <w:rPr>
          <w:rFonts w:ascii="Calibri" w:eastAsia="Calibri" w:hAnsi="Calibri" w:cs="Times New Roman"/>
        </w:rPr>
        <w:t>. Sage.</w:t>
      </w:r>
    </w:p>
    <w:p w14:paraId="5494E531"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Kahneman, D. (1973). </w:t>
      </w:r>
      <w:r w:rsidRPr="002B2617">
        <w:rPr>
          <w:rFonts w:ascii="Calibri" w:eastAsia="Calibri" w:hAnsi="Calibri" w:cs="Times New Roman"/>
          <w:i/>
          <w:iCs/>
        </w:rPr>
        <w:t>Attention and effort</w:t>
      </w:r>
      <w:r w:rsidRPr="002B2617">
        <w:rPr>
          <w:rFonts w:ascii="Calibri" w:eastAsia="Calibri" w:hAnsi="Calibri" w:cs="Times New Roman"/>
        </w:rPr>
        <w:t> (Vol. 1063). Englewood Cliffs, NJ: Prentice-Hall.</w:t>
      </w:r>
    </w:p>
    <w:p w14:paraId="6F2967F5" w14:textId="77777777" w:rsidR="002B2617" w:rsidRPr="002B2617" w:rsidRDefault="002B2617" w:rsidP="002B2617">
      <w:pPr>
        <w:rPr>
          <w:rFonts w:ascii="Arial" w:eastAsia="Times New Roman" w:hAnsi="Arial" w:cs="Arial"/>
          <w:color w:val="000000" w:themeColor="text1"/>
          <w:sz w:val="20"/>
          <w:szCs w:val="20"/>
          <w:shd w:val="clear" w:color="auto" w:fill="F8F8F8"/>
          <w:lang w:eastAsia="en-GB"/>
        </w:rPr>
      </w:pPr>
      <w:r w:rsidRPr="002B2617">
        <w:rPr>
          <w:rFonts w:ascii="Arial" w:eastAsia="Times New Roman" w:hAnsi="Arial" w:cs="Arial"/>
          <w:color w:val="222222"/>
          <w:sz w:val="20"/>
          <w:szCs w:val="20"/>
          <w:shd w:val="clear" w:color="auto" w:fill="F8F8F8"/>
          <w:lang w:eastAsia="en-GB"/>
        </w:rPr>
        <w:lastRenderedPageBreak/>
        <w:t xml:space="preserve"> </w:t>
      </w:r>
      <w:r w:rsidRPr="002B2617">
        <w:rPr>
          <w:rFonts w:ascii="Arial" w:eastAsia="Times New Roman" w:hAnsi="Arial" w:cs="Arial"/>
          <w:color w:val="000000" w:themeColor="text1"/>
          <w:sz w:val="20"/>
          <w:szCs w:val="20"/>
          <w:shd w:val="clear" w:color="auto" w:fill="F8F8F8"/>
          <w:lang w:eastAsia="en-GB"/>
        </w:rPr>
        <w:t xml:space="preserve">Kahneman, D. and </w:t>
      </w:r>
      <w:proofErr w:type="spellStart"/>
      <w:r w:rsidRPr="002B2617">
        <w:rPr>
          <w:rFonts w:ascii="Arial" w:eastAsia="Times New Roman" w:hAnsi="Arial" w:cs="Arial"/>
          <w:color w:val="000000" w:themeColor="text1"/>
          <w:sz w:val="20"/>
          <w:szCs w:val="20"/>
          <w:shd w:val="clear" w:color="auto" w:fill="F8F8F8"/>
          <w:lang w:eastAsia="en-GB"/>
        </w:rPr>
        <w:t>Henik</w:t>
      </w:r>
      <w:proofErr w:type="spellEnd"/>
      <w:r w:rsidRPr="002B2617">
        <w:rPr>
          <w:rFonts w:ascii="Arial" w:eastAsia="Times New Roman" w:hAnsi="Arial" w:cs="Arial"/>
          <w:color w:val="000000" w:themeColor="text1"/>
          <w:sz w:val="20"/>
          <w:szCs w:val="20"/>
          <w:shd w:val="clear" w:color="auto" w:fill="F8F8F8"/>
          <w:lang w:eastAsia="en-GB"/>
        </w:rPr>
        <w:t>, A., 2017. Perceptual organization and attention. In Perceptual organization (pp. 181-211). Routledge.</w:t>
      </w:r>
    </w:p>
    <w:p w14:paraId="22861612"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Lavie, N. (1995). Perceptual load as a necessary condition for selective attention. </w:t>
      </w:r>
      <w:r w:rsidRPr="002B2617">
        <w:rPr>
          <w:rFonts w:ascii="Calibri" w:eastAsia="Calibri" w:hAnsi="Calibri" w:cs="Times New Roman"/>
          <w:i/>
          <w:iCs/>
        </w:rPr>
        <w:t>Journal of Experimental Psychology: Human perception and performance</w:t>
      </w:r>
      <w:r w:rsidRPr="002B2617">
        <w:rPr>
          <w:rFonts w:ascii="Calibri" w:eastAsia="Calibri" w:hAnsi="Calibri" w:cs="Times New Roman"/>
        </w:rPr>
        <w:t>, </w:t>
      </w:r>
      <w:r w:rsidRPr="002B2617">
        <w:rPr>
          <w:rFonts w:ascii="Calibri" w:eastAsia="Calibri" w:hAnsi="Calibri" w:cs="Times New Roman"/>
          <w:i/>
          <w:iCs/>
        </w:rPr>
        <w:t>21</w:t>
      </w:r>
      <w:r w:rsidRPr="002B2617">
        <w:rPr>
          <w:rFonts w:ascii="Calibri" w:eastAsia="Calibri" w:hAnsi="Calibri" w:cs="Times New Roman"/>
        </w:rPr>
        <w:t>(3), 451.</w:t>
      </w:r>
    </w:p>
    <w:p w14:paraId="0D0971F4"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Lavie, N. (2005). Distracted and confused? Selective attention under load. </w:t>
      </w:r>
      <w:r w:rsidRPr="002B2617">
        <w:rPr>
          <w:rFonts w:ascii="Calibri" w:eastAsia="Calibri" w:hAnsi="Calibri" w:cs="Times New Roman"/>
          <w:i/>
          <w:iCs/>
        </w:rPr>
        <w:t>Trends in cognitive sciences</w:t>
      </w:r>
      <w:r w:rsidRPr="002B2617">
        <w:rPr>
          <w:rFonts w:ascii="Calibri" w:eastAsia="Calibri" w:hAnsi="Calibri" w:cs="Times New Roman"/>
        </w:rPr>
        <w:t>, </w:t>
      </w:r>
      <w:r w:rsidRPr="002B2617">
        <w:rPr>
          <w:rFonts w:ascii="Calibri" w:eastAsia="Calibri" w:hAnsi="Calibri" w:cs="Times New Roman"/>
          <w:i/>
          <w:iCs/>
        </w:rPr>
        <w:t>9</w:t>
      </w:r>
      <w:r w:rsidRPr="002B2617">
        <w:rPr>
          <w:rFonts w:ascii="Calibri" w:eastAsia="Calibri" w:hAnsi="Calibri" w:cs="Times New Roman"/>
        </w:rPr>
        <w:t>(2), 75-82.</w:t>
      </w:r>
    </w:p>
    <w:p w14:paraId="3E656712" w14:textId="77777777" w:rsidR="002B2617" w:rsidRPr="002B2617" w:rsidRDefault="002B2617" w:rsidP="002B2617">
      <w:pPr>
        <w:rPr>
          <w:rFonts w:ascii="Calibri" w:eastAsia="Calibri" w:hAnsi="Calibri" w:cs="Times New Roman"/>
          <w:i/>
          <w:iCs/>
        </w:rPr>
      </w:pPr>
      <w:r w:rsidRPr="002B2617">
        <w:rPr>
          <w:rFonts w:ascii="Calibri" w:eastAsia="Calibri" w:hAnsi="Calibri" w:cs="Times New Roman"/>
        </w:rPr>
        <w:t>Lavie, N., &amp; Dalton, P. (2014). Load theory of attention and cognitive control. </w:t>
      </w:r>
      <w:r w:rsidRPr="002B2617">
        <w:rPr>
          <w:rFonts w:ascii="Calibri" w:eastAsia="Calibri" w:hAnsi="Calibri" w:cs="Times New Roman"/>
          <w:i/>
          <w:iCs/>
        </w:rPr>
        <w:t>Oxford library of psychology. The Oxford handbook of attention</w:t>
      </w:r>
      <w:r w:rsidRPr="002B2617">
        <w:rPr>
          <w:rFonts w:ascii="Calibri" w:eastAsia="Calibri" w:hAnsi="Calibri" w:cs="Times New Roman"/>
        </w:rPr>
        <w:t>, 56-75.</w:t>
      </w:r>
    </w:p>
    <w:p w14:paraId="532FF7AD" w14:textId="77777777" w:rsidR="002B2617" w:rsidRPr="002B2617" w:rsidRDefault="002B2617" w:rsidP="002B2617">
      <w:pPr>
        <w:rPr>
          <w:rFonts w:ascii="Calibri" w:eastAsia="Calibri" w:hAnsi="Calibri" w:cs="Times New Roman"/>
        </w:rPr>
      </w:pPr>
      <w:proofErr w:type="spellStart"/>
      <w:r w:rsidRPr="002B2617">
        <w:rPr>
          <w:rFonts w:ascii="Calibri" w:eastAsia="Calibri" w:hAnsi="Calibri" w:cs="Times New Roman"/>
        </w:rPr>
        <w:t>Memmert</w:t>
      </w:r>
      <w:proofErr w:type="spellEnd"/>
      <w:r w:rsidRPr="002B2617">
        <w:rPr>
          <w:rFonts w:ascii="Calibri" w:eastAsia="Calibri" w:hAnsi="Calibri" w:cs="Times New Roman"/>
        </w:rPr>
        <w:t xml:space="preserve">, D., Simons, D. J., &amp; </w:t>
      </w:r>
      <w:proofErr w:type="spellStart"/>
      <w:r w:rsidRPr="002B2617">
        <w:rPr>
          <w:rFonts w:ascii="Calibri" w:eastAsia="Calibri" w:hAnsi="Calibri" w:cs="Times New Roman"/>
        </w:rPr>
        <w:t>Grimme</w:t>
      </w:r>
      <w:proofErr w:type="spellEnd"/>
      <w:r w:rsidRPr="002B2617">
        <w:rPr>
          <w:rFonts w:ascii="Calibri" w:eastAsia="Calibri" w:hAnsi="Calibri" w:cs="Times New Roman"/>
        </w:rPr>
        <w:t>, T. (2009). The relationship between visual attention and expertise in sports. </w:t>
      </w:r>
      <w:r w:rsidRPr="002B2617">
        <w:rPr>
          <w:rFonts w:ascii="Calibri" w:eastAsia="Calibri" w:hAnsi="Calibri" w:cs="Times New Roman"/>
          <w:i/>
          <w:iCs/>
        </w:rPr>
        <w:t>Psychology of Sport and Exercise</w:t>
      </w:r>
      <w:r w:rsidRPr="002B2617">
        <w:rPr>
          <w:rFonts w:ascii="Calibri" w:eastAsia="Calibri" w:hAnsi="Calibri" w:cs="Times New Roman"/>
        </w:rPr>
        <w:t>, </w:t>
      </w:r>
      <w:r w:rsidRPr="002B2617">
        <w:rPr>
          <w:rFonts w:ascii="Calibri" w:eastAsia="Calibri" w:hAnsi="Calibri" w:cs="Times New Roman"/>
          <w:i/>
          <w:iCs/>
        </w:rPr>
        <w:t>10</w:t>
      </w:r>
      <w:r w:rsidRPr="002B2617">
        <w:rPr>
          <w:rFonts w:ascii="Calibri" w:eastAsia="Calibri" w:hAnsi="Calibri" w:cs="Times New Roman"/>
        </w:rPr>
        <w:t>(1), 146-151.</w:t>
      </w:r>
    </w:p>
    <w:p w14:paraId="723D9564"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Moray, N. (1959). Attention in dichotic listening: Affective cues and the influence of instructions. </w:t>
      </w:r>
      <w:r w:rsidRPr="002B2617">
        <w:rPr>
          <w:rFonts w:ascii="Calibri" w:eastAsia="Calibri" w:hAnsi="Calibri" w:cs="Times New Roman"/>
          <w:i/>
          <w:iCs/>
        </w:rPr>
        <w:t>Quarterly journal of experimental psychology</w:t>
      </w:r>
      <w:r w:rsidRPr="002B2617">
        <w:rPr>
          <w:rFonts w:ascii="Calibri" w:eastAsia="Calibri" w:hAnsi="Calibri" w:cs="Times New Roman"/>
        </w:rPr>
        <w:t>, </w:t>
      </w:r>
      <w:r w:rsidRPr="002B2617">
        <w:rPr>
          <w:rFonts w:ascii="Calibri" w:eastAsia="Calibri" w:hAnsi="Calibri" w:cs="Times New Roman"/>
          <w:i/>
          <w:iCs/>
        </w:rPr>
        <w:t>11</w:t>
      </w:r>
      <w:r w:rsidRPr="002B2617">
        <w:rPr>
          <w:rFonts w:ascii="Calibri" w:eastAsia="Calibri" w:hAnsi="Calibri" w:cs="Times New Roman"/>
        </w:rPr>
        <w:t>(1), 56-60.</w:t>
      </w:r>
    </w:p>
    <w:p w14:paraId="3F990C99"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Murphy, G., &amp; Greene, C. M. (2015). High perceptual load causes inattentional blindness and deafness in drivers. </w:t>
      </w:r>
      <w:r w:rsidRPr="002B2617">
        <w:rPr>
          <w:rFonts w:ascii="Calibri" w:eastAsia="Calibri" w:hAnsi="Calibri" w:cs="Times New Roman"/>
          <w:i/>
          <w:iCs/>
        </w:rPr>
        <w:t>Visual Cognition</w:t>
      </w:r>
      <w:r w:rsidRPr="002B2617">
        <w:rPr>
          <w:rFonts w:ascii="Calibri" w:eastAsia="Calibri" w:hAnsi="Calibri" w:cs="Times New Roman"/>
        </w:rPr>
        <w:t>, </w:t>
      </w:r>
      <w:r w:rsidRPr="002B2617">
        <w:rPr>
          <w:rFonts w:ascii="Calibri" w:eastAsia="Calibri" w:hAnsi="Calibri" w:cs="Times New Roman"/>
          <w:i/>
          <w:iCs/>
        </w:rPr>
        <w:t>23</w:t>
      </w:r>
      <w:r w:rsidRPr="002B2617">
        <w:rPr>
          <w:rFonts w:ascii="Calibri" w:eastAsia="Calibri" w:hAnsi="Calibri" w:cs="Times New Roman"/>
        </w:rPr>
        <w:t>(7), 810-814.</w:t>
      </w:r>
    </w:p>
    <w:p w14:paraId="6D851961"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Onions, C. T., Friedrichsen, G. W. S., &amp; Burchfield, R. W. (Eds.). (1966). </w:t>
      </w:r>
      <w:r w:rsidRPr="002B2617">
        <w:rPr>
          <w:rFonts w:ascii="Calibri" w:eastAsia="Calibri" w:hAnsi="Calibri" w:cs="Times New Roman"/>
          <w:i/>
          <w:iCs/>
        </w:rPr>
        <w:t>The Oxford dictionary of English etymology</w:t>
      </w:r>
      <w:r w:rsidRPr="002B2617">
        <w:rPr>
          <w:rFonts w:ascii="Calibri" w:eastAsia="Calibri" w:hAnsi="Calibri" w:cs="Times New Roman"/>
        </w:rPr>
        <w:t> (Vol. 178). Oxford: Clarendon Press.</w:t>
      </w:r>
    </w:p>
    <w:p w14:paraId="262B893D"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Schneider, W., &amp; Shiffrin, R. M. (1977). Controlled and automatic human information processing: I. Detection, search, and attention. </w:t>
      </w:r>
      <w:r w:rsidRPr="002B2617">
        <w:rPr>
          <w:rFonts w:ascii="Calibri" w:eastAsia="Calibri" w:hAnsi="Calibri" w:cs="Times New Roman"/>
          <w:i/>
          <w:iCs/>
        </w:rPr>
        <w:t>Psychological review</w:t>
      </w:r>
      <w:r w:rsidRPr="002B2617">
        <w:rPr>
          <w:rFonts w:ascii="Calibri" w:eastAsia="Calibri" w:hAnsi="Calibri" w:cs="Times New Roman"/>
        </w:rPr>
        <w:t>, </w:t>
      </w:r>
      <w:r w:rsidRPr="002B2617">
        <w:rPr>
          <w:rFonts w:ascii="Calibri" w:eastAsia="Calibri" w:hAnsi="Calibri" w:cs="Times New Roman"/>
          <w:i/>
          <w:iCs/>
        </w:rPr>
        <w:t>84</w:t>
      </w:r>
      <w:r w:rsidRPr="002B2617">
        <w:rPr>
          <w:rFonts w:ascii="Calibri" w:eastAsia="Calibri" w:hAnsi="Calibri" w:cs="Times New Roman"/>
        </w:rPr>
        <w:t>(1), 1.</w:t>
      </w:r>
    </w:p>
    <w:p w14:paraId="6F3CAB52"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Shiffrin, R. M., &amp; Schneider, W. (1977). Controlled and automatic human information processing: II. Perceptual learning, automatic attending and a general theory. </w:t>
      </w:r>
      <w:r w:rsidRPr="002B2617">
        <w:rPr>
          <w:rFonts w:ascii="Calibri" w:eastAsia="Calibri" w:hAnsi="Calibri" w:cs="Times New Roman"/>
          <w:i/>
          <w:iCs/>
        </w:rPr>
        <w:t>Psychological review</w:t>
      </w:r>
      <w:r w:rsidRPr="002B2617">
        <w:rPr>
          <w:rFonts w:ascii="Calibri" w:eastAsia="Calibri" w:hAnsi="Calibri" w:cs="Times New Roman"/>
        </w:rPr>
        <w:t>, </w:t>
      </w:r>
      <w:r w:rsidRPr="002B2617">
        <w:rPr>
          <w:rFonts w:ascii="Calibri" w:eastAsia="Calibri" w:hAnsi="Calibri" w:cs="Times New Roman"/>
          <w:i/>
          <w:iCs/>
        </w:rPr>
        <w:t>84</w:t>
      </w:r>
      <w:r w:rsidRPr="002B2617">
        <w:rPr>
          <w:rFonts w:ascii="Calibri" w:eastAsia="Calibri" w:hAnsi="Calibri" w:cs="Times New Roman"/>
        </w:rPr>
        <w:t>(2), 127.</w:t>
      </w:r>
    </w:p>
    <w:p w14:paraId="0585518B" w14:textId="77777777" w:rsidR="002B2617" w:rsidRPr="002B2617" w:rsidRDefault="002B2617" w:rsidP="002B2617">
      <w:pPr>
        <w:rPr>
          <w:rFonts w:ascii="Calibri" w:eastAsia="Calibri" w:hAnsi="Calibri" w:cs="Times New Roman"/>
        </w:rPr>
      </w:pPr>
      <w:proofErr w:type="spellStart"/>
      <w:r w:rsidRPr="002B2617">
        <w:rPr>
          <w:rFonts w:ascii="Arial" w:eastAsia="Times New Roman" w:hAnsi="Arial" w:cs="Arial"/>
          <w:color w:val="222222"/>
          <w:sz w:val="20"/>
          <w:szCs w:val="20"/>
          <w:shd w:val="clear" w:color="auto" w:fill="FFFFFF"/>
          <w:lang w:eastAsia="en-GB"/>
        </w:rPr>
        <w:t>Sohlberg</w:t>
      </w:r>
      <w:proofErr w:type="spellEnd"/>
      <w:r w:rsidRPr="002B2617">
        <w:rPr>
          <w:rFonts w:ascii="Arial" w:eastAsia="Times New Roman" w:hAnsi="Arial" w:cs="Arial"/>
          <w:color w:val="222222"/>
          <w:sz w:val="20"/>
          <w:szCs w:val="20"/>
          <w:shd w:val="clear" w:color="auto" w:fill="FFFFFF"/>
          <w:lang w:eastAsia="en-GB"/>
        </w:rPr>
        <w:t xml:space="preserve">, M. M., &amp; </w:t>
      </w:r>
      <w:proofErr w:type="spellStart"/>
      <w:r w:rsidRPr="002B2617">
        <w:rPr>
          <w:rFonts w:ascii="Arial" w:eastAsia="Times New Roman" w:hAnsi="Arial" w:cs="Arial"/>
          <w:color w:val="222222"/>
          <w:sz w:val="20"/>
          <w:szCs w:val="20"/>
          <w:shd w:val="clear" w:color="auto" w:fill="FFFFFF"/>
          <w:lang w:eastAsia="en-GB"/>
        </w:rPr>
        <w:t>Mateer</w:t>
      </w:r>
      <w:proofErr w:type="spellEnd"/>
      <w:r w:rsidRPr="002B2617">
        <w:rPr>
          <w:rFonts w:ascii="Arial" w:eastAsia="Times New Roman" w:hAnsi="Arial" w:cs="Arial"/>
          <w:color w:val="222222"/>
          <w:sz w:val="20"/>
          <w:szCs w:val="20"/>
          <w:shd w:val="clear" w:color="auto" w:fill="FFFFFF"/>
          <w:lang w:eastAsia="en-GB"/>
        </w:rPr>
        <w:t>, C. A. (1989). </w:t>
      </w:r>
      <w:r w:rsidRPr="002B2617">
        <w:rPr>
          <w:rFonts w:ascii="Arial" w:eastAsia="Times New Roman" w:hAnsi="Arial" w:cs="Arial"/>
          <w:i/>
          <w:iCs/>
          <w:color w:val="222222"/>
          <w:sz w:val="20"/>
          <w:szCs w:val="20"/>
          <w:shd w:val="clear" w:color="auto" w:fill="FFFFFF"/>
          <w:lang w:eastAsia="en-GB"/>
        </w:rPr>
        <w:t>Introduction to cognitive rehabilitation: Theory and practice</w:t>
      </w:r>
      <w:r w:rsidRPr="002B2617">
        <w:rPr>
          <w:rFonts w:ascii="Arial" w:eastAsia="Times New Roman" w:hAnsi="Arial" w:cs="Arial"/>
          <w:color w:val="222222"/>
          <w:sz w:val="20"/>
          <w:szCs w:val="20"/>
          <w:shd w:val="clear" w:color="auto" w:fill="FFFFFF"/>
          <w:lang w:eastAsia="en-GB"/>
        </w:rPr>
        <w:t>. Guilford Press.</w:t>
      </w:r>
    </w:p>
    <w:p w14:paraId="6695F292"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Simons, D. J., &amp; Chabris, C. F. (1999). Gorillas in our midst: Sustained inattentional blindness for dynamic events. </w:t>
      </w:r>
      <w:r w:rsidRPr="002B2617">
        <w:rPr>
          <w:rFonts w:ascii="Calibri" w:eastAsia="Calibri" w:hAnsi="Calibri" w:cs="Times New Roman"/>
          <w:i/>
          <w:iCs/>
        </w:rPr>
        <w:t>perception</w:t>
      </w:r>
      <w:r w:rsidRPr="002B2617">
        <w:rPr>
          <w:rFonts w:ascii="Calibri" w:eastAsia="Calibri" w:hAnsi="Calibri" w:cs="Times New Roman"/>
        </w:rPr>
        <w:t>, </w:t>
      </w:r>
      <w:r w:rsidRPr="002B2617">
        <w:rPr>
          <w:rFonts w:ascii="Calibri" w:eastAsia="Calibri" w:hAnsi="Calibri" w:cs="Times New Roman"/>
          <w:i/>
          <w:iCs/>
        </w:rPr>
        <w:t>28</w:t>
      </w:r>
      <w:r w:rsidRPr="002B2617">
        <w:rPr>
          <w:rFonts w:ascii="Calibri" w:eastAsia="Calibri" w:hAnsi="Calibri" w:cs="Times New Roman"/>
        </w:rPr>
        <w:t>(9), 1059-1074.</w:t>
      </w:r>
    </w:p>
    <w:p w14:paraId="2187CA45"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Stroop, J. R. (1935). Studies of interference in serial verbal reactions. </w:t>
      </w:r>
      <w:r w:rsidRPr="002B2617">
        <w:rPr>
          <w:rFonts w:ascii="Calibri" w:eastAsia="Calibri" w:hAnsi="Calibri" w:cs="Times New Roman"/>
          <w:i/>
          <w:iCs/>
        </w:rPr>
        <w:t>Journal of experimental psychology</w:t>
      </w:r>
      <w:r w:rsidRPr="002B2617">
        <w:rPr>
          <w:rFonts w:ascii="Calibri" w:eastAsia="Calibri" w:hAnsi="Calibri" w:cs="Times New Roman"/>
        </w:rPr>
        <w:t>, </w:t>
      </w:r>
      <w:r w:rsidRPr="002B2617">
        <w:rPr>
          <w:rFonts w:ascii="Calibri" w:eastAsia="Calibri" w:hAnsi="Calibri" w:cs="Times New Roman"/>
          <w:i/>
          <w:iCs/>
        </w:rPr>
        <w:t>18</w:t>
      </w:r>
      <w:r w:rsidRPr="002B2617">
        <w:rPr>
          <w:rFonts w:ascii="Calibri" w:eastAsia="Calibri" w:hAnsi="Calibri" w:cs="Times New Roman"/>
        </w:rPr>
        <w:t>(6), 643.</w:t>
      </w:r>
    </w:p>
    <w:p w14:paraId="71677CE0" w14:textId="77777777" w:rsidR="002B2617" w:rsidRPr="002B2617" w:rsidRDefault="002B2617" w:rsidP="002B2617">
      <w:pPr>
        <w:rPr>
          <w:rFonts w:ascii="Calibri" w:eastAsia="Calibri" w:hAnsi="Calibri" w:cs="Times New Roman"/>
        </w:rPr>
      </w:pPr>
      <w:proofErr w:type="spellStart"/>
      <w:r w:rsidRPr="002B2617">
        <w:rPr>
          <w:rFonts w:ascii="Calibri" w:eastAsia="Calibri" w:hAnsi="Calibri" w:cs="Times New Roman"/>
        </w:rPr>
        <w:t>Treisman</w:t>
      </w:r>
      <w:proofErr w:type="spellEnd"/>
      <w:r w:rsidRPr="002B2617">
        <w:rPr>
          <w:rFonts w:ascii="Calibri" w:eastAsia="Calibri" w:hAnsi="Calibri" w:cs="Times New Roman"/>
        </w:rPr>
        <w:t xml:space="preserve">, A. M., &amp; </w:t>
      </w:r>
      <w:proofErr w:type="spellStart"/>
      <w:r w:rsidRPr="002B2617">
        <w:rPr>
          <w:rFonts w:ascii="Calibri" w:eastAsia="Calibri" w:hAnsi="Calibri" w:cs="Times New Roman"/>
        </w:rPr>
        <w:t>Gelade</w:t>
      </w:r>
      <w:proofErr w:type="spellEnd"/>
      <w:r w:rsidRPr="002B2617">
        <w:rPr>
          <w:rFonts w:ascii="Calibri" w:eastAsia="Calibri" w:hAnsi="Calibri" w:cs="Times New Roman"/>
        </w:rPr>
        <w:t>, G. (1980). A feature-integration theory of attention. </w:t>
      </w:r>
      <w:r w:rsidRPr="002B2617">
        <w:rPr>
          <w:rFonts w:ascii="Calibri" w:eastAsia="Calibri" w:hAnsi="Calibri" w:cs="Times New Roman"/>
          <w:i/>
          <w:iCs/>
        </w:rPr>
        <w:t>Cognitive psychology</w:t>
      </w:r>
      <w:r w:rsidRPr="002B2617">
        <w:rPr>
          <w:rFonts w:ascii="Calibri" w:eastAsia="Calibri" w:hAnsi="Calibri" w:cs="Times New Roman"/>
        </w:rPr>
        <w:t>, </w:t>
      </w:r>
      <w:r w:rsidRPr="002B2617">
        <w:rPr>
          <w:rFonts w:ascii="Calibri" w:eastAsia="Calibri" w:hAnsi="Calibri" w:cs="Times New Roman"/>
          <w:i/>
          <w:iCs/>
        </w:rPr>
        <w:t>12</w:t>
      </w:r>
      <w:r w:rsidRPr="002B2617">
        <w:rPr>
          <w:rFonts w:ascii="Calibri" w:eastAsia="Calibri" w:hAnsi="Calibri" w:cs="Times New Roman"/>
        </w:rPr>
        <w:t>(1), 97-136.</w:t>
      </w:r>
    </w:p>
    <w:p w14:paraId="2A2E85FA"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Wickens, C. D. (1991). Processing resources and attention. </w:t>
      </w:r>
      <w:r w:rsidRPr="002B2617">
        <w:rPr>
          <w:rFonts w:ascii="Calibri" w:eastAsia="Calibri" w:hAnsi="Calibri" w:cs="Times New Roman"/>
          <w:i/>
          <w:iCs/>
        </w:rPr>
        <w:t>Multiple-task performance</w:t>
      </w:r>
      <w:r w:rsidRPr="002B2617">
        <w:rPr>
          <w:rFonts w:ascii="Calibri" w:eastAsia="Calibri" w:hAnsi="Calibri" w:cs="Times New Roman"/>
        </w:rPr>
        <w:t>, </w:t>
      </w:r>
      <w:r w:rsidRPr="002B2617">
        <w:rPr>
          <w:rFonts w:ascii="Calibri" w:eastAsia="Calibri" w:hAnsi="Calibri" w:cs="Times New Roman"/>
          <w:i/>
          <w:iCs/>
        </w:rPr>
        <w:t>1991</w:t>
      </w:r>
      <w:r w:rsidRPr="002B2617">
        <w:rPr>
          <w:rFonts w:ascii="Calibri" w:eastAsia="Calibri" w:hAnsi="Calibri" w:cs="Times New Roman"/>
        </w:rPr>
        <w:t>, 3-34.</w:t>
      </w:r>
    </w:p>
    <w:p w14:paraId="55D6912D"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Wickens, C. D. (2002). Multiple resources and performance prediction. </w:t>
      </w:r>
      <w:r w:rsidRPr="002B2617">
        <w:rPr>
          <w:rFonts w:ascii="Calibri" w:eastAsia="Calibri" w:hAnsi="Calibri" w:cs="Times New Roman"/>
          <w:i/>
          <w:iCs/>
        </w:rPr>
        <w:t>Theoretical issues in ergonomics science</w:t>
      </w:r>
      <w:r w:rsidRPr="002B2617">
        <w:rPr>
          <w:rFonts w:ascii="Calibri" w:eastAsia="Calibri" w:hAnsi="Calibri" w:cs="Times New Roman"/>
        </w:rPr>
        <w:t>, </w:t>
      </w:r>
      <w:r w:rsidRPr="002B2617">
        <w:rPr>
          <w:rFonts w:ascii="Calibri" w:eastAsia="Calibri" w:hAnsi="Calibri" w:cs="Times New Roman"/>
          <w:i/>
          <w:iCs/>
        </w:rPr>
        <w:t>3</w:t>
      </w:r>
      <w:r w:rsidRPr="002B2617">
        <w:rPr>
          <w:rFonts w:ascii="Calibri" w:eastAsia="Calibri" w:hAnsi="Calibri" w:cs="Times New Roman"/>
        </w:rPr>
        <w:t>(2), 159-177.</w:t>
      </w:r>
    </w:p>
    <w:p w14:paraId="238C3E85"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Wickens, C. D., &amp; McCarley, J. S. (2019). </w:t>
      </w:r>
      <w:r w:rsidRPr="002B2617">
        <w:rPr>
          <w:rFonts w:ascii="Calibri" w:eastAsia="Calibri" w:hAnsi="Calibri" w:cs="Times New Roman"/>
          <w:i/>
          <w:iCs/>
        </w:rPr>
        <w:t>Applied attention theory</w:t>
      </w:r>
      <w:r w:rsidRPr="002B2617">
        <w:rPr>
          <w:rFonts w:ascii="Calibri" w:eastAsia="Calibri" w:hAnsi="Calibri" w:cs="Times New Roman"/>
        </w:rPr>
        <w:t>. CRC press.</w:t>
      </w:r>
    </w:p>
    <w:p w14:paraId="56473F9E" w14:textId="77777777" w:rsidR="002B2617" w:rsidRPr="002B2617" w:rsidRDefault="002B2617" w:rsidP="002B2617">
      <w:pPr>
        <w:rPr>
          <w:rFonts w:ascii="Calibri" w:eastAsia="Calibri" w:hAnsi="Calibri" w:cs="Times New Roman"/>
        </w:rPr>
      </w:pPr>
      <w:r w:rsidRPr="002B2617">
        <w:rPr>
          <w:rFonts w:ascii="Calibri" w:eastAsia="Calibri" w:hAnsi="Calibri" w:cs="Times New Roman"/>
        </w:rPr>
        <w:t>Wood, N. L., &amp; Cowan, N. (1995). The cocktail party phenomenon revisited: attention and memory in the classic selective listening procedure of Cherry (1953). </w:t>
      </w:r>
      <w:r w:rsidRPr="002B2617">
        <w:rPr>
          <w:rFonts w:ascii="Calibri" w:eastAsia="Calibri" w:hAnsi="Calibri" w:cs="Times New Roman"/>
          <w:i/>
          <w:iCs/>
        </w:rPr>
        <w:t>Journal of Experimental Psychology: General</w:t>
      </w:r>
      <w:r w:rsidRPr="002B2617">
        <w:rPr>
          <w:rFonts w:ascii="Calibri" w:eastAsia="Calibri" w:hAnsi="Calibri" w:cs="Times New Roman"/>
        </w:rPr>
        <w:t>, </w:t>
      </w:r>
      <w:r w:rsidRPr="002B2617">
        <w:rPr>
          <w:rFonts w:ascii="Calibri" w:eastAsia="Calibri" w:hAnsi="Calibri" w:cs="Times New Roman"/>
          <w:i/>
          <w:iCs/>
        </w:rPr>
        <w:t>124</w:t>
      </w:r>
      <w:r w:rsidRPr="002B2617">
        <w:rPr>
          <w:rFonts w:ascii="Calibri" w:eastAsia="Calibri" w:hAnsi="Calibri" w:cs="Times New Roman"/>
        </w:rPr>
        <w:t>(3), 243.</w:t>
      </w:r>
    </w:p>
    <w:p w14:paraId="16B5736C" w14:textId="0475FC31" w:rsidR="002B2617" w:rsidRDefault="002B2617" w:rsidP="00810DB9"/>
    <w:p w14:paraId="3D588C30" w14:textId="77777777" w:rsidR="002B2617" w:rsidRDefault="002B2617">
      <w:r>
        <w:br w:type="page"/>
      </w:r>
    </w:p>
    <w:p w14:paraId="070A470D" w14:textId="77777777" w:rsidR="002B2617" w:rsidRDefault="002B2617" w:rsidP="002B2617">
      <w:pPr>
        <w:jc w:val="center"/>
        <w:rPr>
          <w:sz w:val="72"/>
          <w:szCs w:val="72"/>
        </w:rPr>
      </w:pPr>
      <w:r w:rsidRPr="00CF0395">
        <w:rPr>
          <w:sz w:val="72"/>
          <w:szCs w:val="72"/>
        </w:rPr>
        <w:lastRenderedPageBreak/>
        <w:t>Welcome</w:t>
      </w:r>
    </w:p>
    <w:p w14:paraId="305482A8" w14:textId="77777777" w:rsidR="002B2617" w:rsidRPr="00CF0395" w:rsidRDefault="002B2617" w:rsidP="002B2617">
      <w:pPr>
        <w:jc w:val="center"/>
        <w:rPr>
          <w:sz w:val="72"/>
          <w:szCs w:val="72"/>
        </w:rPr>
      </w:pPr>
    </w:p>
    <w:p w14:paraId="35254511" w14:textId="77777777" w:rsidR="002B2617" w:rsidRDefault="002B2617" w:rsidP="002B2617">
      <w:pPr>
        <w:jc w:val="center"/>
        <w:rPr>
          <w:sz w:val="48"/>
          <w:szCs w:val="48"/>
        </w:rPr>
      </w:pPr>
      <w:r w:rsidRPr="00CF0395">
        <w:rPr>
          <w:sz w:val="48"/>
          <w:szCs w:val="48"/>
        </w:rPr>
        <w:t>This study is in association with a third-year psychology dissertation project</w:t>
      </w:r>
    </w:p>
    <w:p w14:paraId="71D77570" w14:textId="77777777" w:rsidR="002B2617" w:rsidRPr="00CF0395" w:rsidRDefault="002B2617" w:rsidP="002B2617">
      <w:pPr>
        <w:jc w:val="center"/>
        <w:rPr>
          <w:sz w:val="48"/>
          <w:szCs w:val="48"/>
        </w:rPr>
      </w:pPr>
    </w:p>
    <w:p w14:paraId="71C148D7" w14:textId="77777777" w:rsidR="002B2617" w:rsidRDefault="002B2617" w:rsidP="002B2617">
      <w:pPr>
        <w:jc w:val="center"/>
        <w:rPr>
          <w:sz w:val="72"/>
          <w:szCs w:val="72"/>
        </w:rPr>
      </w:pPr>
      <w:r w:rsidRPr="00CF0395">
        <w:rPr>
          <w:sz w:val="72"/>
          <w:szCs w:val="72"/>
        </w:rPr>
        <w:t>Your participation is appreciated</w:t>
      </w:r>
    </w:p>
    <w:p w14:paraId="1F144363" w14:textId="77777777" w:rsidR="002B2617" w:rsidRDefault="002B2617" w:rsidP="002B2617">
      <w:pPr>
        <w:jc w:val="center"/>
        <w:rPr>
          <w:sz w:val="72"/>
          <w:szCs w:val="72"/>
        </w:rPr>
      </w:pPr>
    </w:p>
    <w:p w14:paraId="6769FA5D" w14:textId="77777777" w:rsidR="002B2617" w:rsidRPr="00CF0395" w:rsidRDefault="002B2617" w:rsidP="002B2617">
      <w:pPr>
        <w:jc w:val="center"/>
        <w:rPr>
          <w:sz w:val="56"/>
          <w:szCs w:val="56"/>
        </w:rPr>
      </w:pPr>
      <w:r w:rsidRPr="00CF0395">
        <w:rPr>
          <w:sz w:val="56"/>
          <w:szCs w:val="56"/>
        </w:rPr>
        <w:t>Press space bar to continue</w:t>
      </w:r>
    </w:p>
    <w:p w14:paraId="5419FFC5" w14:textId="0230C60B" w:rsidR="002B2617" w:rsidRDefault="002B2617" w:rsidP="00810DB9"/>
    <w:p w14:paraId="242A4CDE" w14:textId="77777777" w:rsidR="002B2617" w:rsidRDefault="002B2617">
      <w:r>
        <w:br w:type="page"/>
      </w:r>
    </w:p>
    <w:p w14:paraId="0540D672" w14:textId="77777777" w:rsidR="00435A44" w:rsidRDefault="00435A44" w:rsidP="00435A44">
      <w:pPr>
        <w:rPr>
          <w:sz w:val="96"/>
          <w:szCs w:val="96"/>
        </w:rPr>
      </w:pPr>
      <w:r>
        <w:rPr>
          <w:sz w:val="96"/>
          <w:szCs w:val="96"/>
        </w:rPr>
        <w:lastRenderedPageBreak/>
        <w:t xml:space="preserve">K     L   M   V    </w:t>
      </w:r>
      <w:proofErr w:type="gramStart"/>
      <w:r>
        <w:rPr>
          <w:sz w:val="96"/>
          <w:szCs w:val="96"/>
        </w:rPr>
        <w:t>W  X</w:t>
      </w:r>
      <w:proofErr w:type="gramEnd"/>
      <w:r>
        <w:rPr>
          <w:sz w:val="96"/>
          <w:szCs w:val="96"/>
        </w:rPr>
        <w:t xml:space="preserve">    N E H    F    Y Z          L V N         H Y    F   E   W   M   K </w:t>
      </w:r>
    </w:p>
    <w:p w14:paraId="236F78E1" w14:textId="4E43497D" w:rsidR="00435A44" w:rsidRDefault="00435A44" w:rsidP="00435A44">
      <w:pPr>
        <w:rPr>
          <w:sz w:val="96"/>
          <w:szCs w:val="96"/>
        </w:rPr>
      </w:pPr>
      <w:r>
        <w:rPr>
          <w:sz w:val="96"/>
          <w:szCs w:val="96"/>
        </w:rPr>
        <w:t xml:space="preserve">K        Z    E   Y    H    V   M   L </w:t>
      </w:r>
      <w:proofErr w:type="gramStart"/>
      <w:r>
        <w:rPr>
          <w:sz w:val="96"/>
          <w:szCs w:val="96"/>
        </w:rPr>
        <w:t>N  W</w:t>
      </w:r>
      <w:proofErr w:type="gramEnd"/>
      <w:r>
        <w:rPr>
          <w:sz w:val="96"/>
          <w:szCs w:val="96"/>
        </w:rPr>
        <w:t xml:space="preserve">     F</w:t>
      </w:r>
    </w:p>
    <w:p w14:paraId="067D22B0" w14:textId="77777777" w:rsidR="00435A44" w:rsidRDefault="00435A44" w:rsidP="00435A44">
      <w:pPr>
        <w:rPr>
          <w:sz w:val="96"/>
          <w:szCs w:val="96"/>
        </w:rPr>
      </w:pPr>
      <w:r>
        <w:rPr>
          <w:sz w:val="96"/>
          <w:szCs w:val="96"/>
        </w:rPr>
        <w:t xml:space="preserve">F    Y    L   W     Z    V   N K   H    L    M </w:t>
      </w:r>
    </w:p>
    <w:p w14:paraId="09A87057" w14:textId="39DCD7FA" w:rsidR="00435A44" w:rsidRDefault="00435A44" w:rsidP="00435A44">
      <w:pPr>
        <w:rPr>
          <w:sz w:val="96"/>
          <w:szCs w:val="96"/>
        </w:rPr>
      </w:pPr>
      <w:r>
        <w:rPr>
          <w:sz w:val="96"/>
          <w:szCs w:val="96"/>
        </w:rPr>
        <w:t>W      N    Z      Y     M L H E F V             K</w:t>
      </w:r>
    </w:p>
    <w:p w14:paraId="706F8AE7" w14:textId="6856588D" w:rsidR="00810DB9" w:rsidRDefault="00810DB9" w:rsidP="00810DB9"/>
    <w:p w14:paraId="5390050B" w14:textId="571E5F72" w:rsidR="00435A44" w:rsidRDefault="00435A44" w:rsidP="00435A44"/>
    <w:p w14:paraId="43407A32" w14:textId="14DE745E" w:rsidR="00435A44" w:rsidRDefault="00435A44" w:rsidP="00435A44">
      <w:pPr>
        <w:ind w:firstLine="720"/>
      </w:pPr>
    </w:p>
    <w:p w14:paraId="3522E9E1" w14:textId="77777777" w:rsidR="00435A44" w:rsidRDefault="00435A44">
      <w:r>
        <w:br w:type="page"/>
      </w:r>
    </w:p>
    <w:p w14:paraId="206C51E8" w14:textId="77777777" w:rsidR="00435A44" w:rsidRDefault="00435A44" w:rsidP="00435A44">
      <w:pPr>
        <w:rPr>
          <w:sz w:val="96"/>
          <w:szCs w:val="96"/>
        </w:rPr>
      </w:pPr>
      <w:r>
        <w:rPr>
          <w:sz w:val="96"/>
          <w:szCs w:val="96"/>
        </w:rPr>
        <w:lastRenderedPageBreak/>
        <w:t xml:space="preserve">   S          </w:t>
      </w:r>
    </w:p>
    <w:p w14:paraId="768EEE0C" w14:textId="77777777" w:rsidR="00435A44" w:rsidRPr="00BD30CB" w:rsidRDefault="00435A44" w:rsidP="00435A44">
      <w:pPr>
        <w:rPr>
          <w:sz w:val="96"/>
          <w:szCs w:val="96"/>
        </w:rPr>
      </w:pPr>
      <w:r>
        <w:rPr>
          <w:sz w:val="96"/>
          <w:szCs w:val="96"/>
        </w:rPr>
        <w:t xml:space="preserve">                        S       </w:t>
      </w:r>
      <w:r w:rsidRPr="00364E9A">
        <w:rPr>
          <w:sz w:val="144"/>
          <w:szCs w:val="144"/>
        </w:rPr>
        <w:t xml:space="preserve"> </w:t>
      </w:r>
      <w:r>
        <w:rPr>
          <w:sz w:val="96"/>
          <w:szCs w:val="96"/>
        </w:rPr>
        <w:t>X</w:t>
      </w:r>
    </w:p>
    <w:p w14:paraId="644F281C" w14:textId="77777777" w:rsidR="00435A44" w:rsidRDefault="00435A44" w:rsidP="00435A44">
      <w:pPr>
        <w:rPr>
          <w:sz w:val="96"/>
          <w:szCs w:val="96"/>
        </w:rPr>
      </w:pPr>
    </w:p>
    <w:p w14:paraId="4BC2ADC9" w14:textId="77777777" w:rsidR="00435A44" w:rsidRDefault="00435A44" w:rsidP="00435A44">
      <w:pPr>
        <w:rPr>
          <w:sz w:val="96"/>
          <w:szCs w:val="96"/>
        </w:rPr>
      </w:pPr>
      <w:r>
        <w:rPr>
          <w:sz w:val="96"/>
          <w:szCs w:val="96"/>
        </w:rPr>
        <w:t xml:space="preserve">                      S</w:t>
      </w:r>
    </w:p>
    <w:p w14:paraId="0691DC47" w14:textId="77777777" w:rsidR="00435A44" w:rsidRDefault="00435A44" w:rsidP="00435A44">
      <w:pPr>
        <w:rPr>
          <w:sz w:val="96"/>
          <w:szCs w:val="96"/>
        </w:rPr>
      </w:pPr>
      <w:r>
        <w:rPr>
          <w:sz w:val="96"/>
          <w:szCs w:val="96"/>
        </w:rPr>
        <w:t xml:space="preserve">                               </w:t>
      </w:r>
    </w:p>
    <w:p w14:paraId="24BC449F" w14:textId="77777777" w:rsidR="00435A44" w:rsidRDefault="00435A44" w:rsidP="00435A44">
      <w:pPr>
        <w:rPr>
          <w:sz w:val="96"/>
          <w:szCs w:val="96"/>
        </w:rPr>
      </w:pPr>
      <w:r>
        <w:rPr>
          <w:sz w:val="96"/>
          <w:szCs w:val="96"/>
        </w:rPr>
        <w:t xml:space="preserve">           S       </w:t>
      </w:r>
    </w:p>
    <w:p w14:paraId="646F1751" w14:textId="0BA5179A" w:rsidR="00435A44" w:rsidRDefault="00435A44" w:rsidP="00435A44">
      <w:pPr>
        <w:ind w:firstLine="720"/>
      </w:pPr>
    </w:p>
    <w:p w14:paraId="578721D2" w14:textId="76295BF0" w:rsidR="00435A44" w:rsidRPr="00435A44" w:rsidRDefault="00435A44" w:rsidP="00435A44"/>
    <w:p w14:paraId="2BB9008C" w14:textId="7356C629" w:rsidR="00435A44" w:rsidRPr="00435A44" w:rsidRDefault="00435A44" w:rsidP="00435A44"/>
    <w:p w14:paraId="62FD01C9" w14:textId="1F3A75A1" w:rsidR="00435A44" w:rsidRPr="00435A44" w:rsidRDefault="00435A44" w:rsidP="00435A44"/>
    <w:p w14:paraId="20BF73C3" w14:textId="6BC8C43F" w:rsidR="00435A44" w:rsidRPr="00435A44" w:rsidRDefault="00435A44" w:rsidP="00435A44"/>
    <w:p w14:paraId="101D9EE0" w14:textId="5B649FC3" w:rsidR="00435A44" w:rsidRDefault="00435A44" w:rsidP="00435A44"/>
    <w:p w14:paraId="3E51D202" w14:textId="2184FE11" w:rsidR="00435A44" w:rsidRDefault="00435A44" w:rsidP="00435A44">
      <w:pPr>
        <w:ind w:firstLine="720"/>
      </w:pPr>
    </w:p>
    <w:p w14:paraId="06138AAD" w14:textId="77777777" w:rsidR="00435A44" w:rsidRDefault="00435A44">
      <w:r>
        <w:br w:type="page"/>
      </w:r>
    </w:p>
    <w:p w14:paraId="09971802" w14:textId="77777777" w:rsidR="00435A44" w:rsidRDefault="00435A44" w:rsidP="00435A44">
      <w:pPr>
        <w:ind w:firstLine="720"/>
        <w:jc w:val="center"/>
        <w:rPr>
          <w:sz w:val="56"/>
          <w:szCs w:val="56"/>
        </w:rPr>
      </w:pPr>
    </w:p>
    <w:p w14:paraId="662E83D9" w14:textId="2391AC29" w:rsidR="00435A44" w:rsidRPr="00435A44" w:rsidRDefault="00435A44" w:rsidP="001B0858">
      <w:pPr>
        <w:jc w:val="center"/>
        <w:rPr>
          <w:sz w:val="56"/>
          <w:szCs w:val="56"/>
        </w:rPr>
      </w:pPr>
      <w:r w:rsidRPr="00435A44">
        <w:rPr>
          <w:sz w:val="56"/>
          <w:szCs w:val="56"/>
        </w:rPr>
        <w:t>Was there a letter X present among the letters?</w:t>
      </w:r>
    </w:p>
    <w:p w14:paraId="4249FE0B" w14:textId="5A8D25AD" w:rsidR="00435A44" w:rsidRDefault="00435A44" w:rsidP="00435A44">
      <w:pPr>
        <w:ind w:firstLine="720"/>
        <w:rPr>
          <w:b/>
          <w:bCs/>
          <w:i/>
          <w:iCs/>
        </w:rPr>
      </w:pPr>
      <w:r>
        <w:rPr>
          <w:b/>
          <w:bCs/>
          <w:i/>
          <w:iCs/>
        </w:rPr>
        <w:t>(</w:t>
      </w:r>
      <w:r w:rsidRPr="00435A44">
        <w:rPr>
          <w:b/>
          <w:bCs/>
          <w:i/>
          <w:iCs/>
        </w:rPr>
        <w:t xml:space="preserve">Please press the </w:t>
      </w:r>
      <w:r w:rsidRPr="00435A44">
        <w:rPr>
          <w:b/>
          <w:bCs/>
          <w:i/>
          <w:iCs/>
          <w:color w:val="70AD47" w:themeColor="accent6"/>
        </w:rPr>
        <w:t>green</w:t>
      </w:r>
      <w:r w:rsidRPr="00435A44">
        <w:rPr>
          <w:b/>
          <w:bCs/>
          <w:i/>
          <w:iCs/>
        </w:rPr>
        <w:t xml:space="preserve"> button on the keyboard for </w:t>
      </w:r>
      <w:r w:rsidRPr="00435A44">
        <w:rPr>
          <w:b/>
          <w:bCs/>
          <w:i/>
          <w:iCs/>
          <w:color w:val="70AD47" w:themeColor="accent6"/>
        </w:rPr>
        <w:t>Yes</w:t>
      </w:r>
      <w:r w:rsidRPr="00435A44">
        <w:rPr>
          <w:b/>
          <w:bCs/>
          <w:i/>
          <w:iCs/>
        </w:rPr>
        <w:t xml:space="preserve"> or the </w:t>
      </w:r>
      <w:r w:rsidRPr="00435A44">
        <w:rPr>
          <w:b/>
          <w:bCs/>
          <w:i/>
          <w:iCs/>
          <w:color w:val="FF0000"/>
        </w:rPr>
        <w:t>red</w:t>
      </w:r>
      <w:r w:rsidRPr="00435A44">
        <w:rPr>
          <w:b/>
          <w:bCs/>
          <w:i/>
          <w:iCs/>
        </w:rPr>
        <w:t xml:space="preserve"> button for </w:t>
      </w:r>
      <w:r w:rsidRPr="00435A44">
        <w:rPr>
          <w:b/>
          <w:bCs/>
          <w:i/>
          <w:iCs/>
          <w:color w:val="FF0000"/>
        </w:rPr>
        <w:t>No</w:t>
      </w:r>
      <w:r w:rsidRPr="00435A44">
        <w:rPr>
          <w:b/>
          <w:bCs/>
          <w:i/>
          <w:iCs/>
        </w:rPr>
        <w:t>)</w:t>
      </w:r>
    </w:p>
    <w:p w14:paraId="73EB45EC" w14:textId="23E6540A" w:rsidR="00435A44" w:rsidRPr="00435A44" w:rsidRDefault="00435A44" w:rsidP="00435A44"/>
    <w:p w14:paraId="5632CD49" w14:textId="75FA588F" w:rsidR="00435A44" w:rsidRPr="00435A44" w:rsidRDefault="00435A44" w:rsidP="00435A44"/>
    <w:p w14:paraId="20246D7F" w14:textId="30896B3E" w:rsidR="00435A44" w:rsidRPr="00435A44" w:rsidRDefault="00435A44" w:rsidP="00435A44"/>
    <w:p w14:paraId="22E3F5A7" w14:textId="1E53D020" w:rsidR="00435A44" w:rsidRPr="00435A44" w:rsidRDefault="00435A44" w:rsidP="00435A44"/>
    <w:p w14:paraId="106427E8" w14:textId="6D5B9F4F" w:rsidR="00435A44" w:rsidRPr="00435A44" w:rsidRDefault="00435A44" w:rsidP="00435A44"/>
    <w:p w14:paraId="6EFB8418" w14:textId="42078A39" w:rsidR="00435A44" w:rsidRPr="00435A44" w:rsidRDefault="00435A44" w:rsidP="00435A44"/>
    <w:p w14:paraId="364E9023" w14:textId="7EFC69F9" w:rsidR="00435A44" w:rsidRPr="00435A44" w:rsidRDefault="00435A44" w:rsidP="00435A44"/>
    <w:p w14:paraId="347A7ECD" w14:textId="5A5F565D" w:rsidR="00435A44" w:rsidRPr="00435A44" w:rsidRDefault="00435A44" w:rsidP="00435A44"/>
    <w:p w14:paraId="16810A1A" w14:textId="6F6D3287" w:rsidR="00435A44" w:rsidRPr="00435A44" w:rsidRDefault="00435A44" w:rsidP="00435A44"/>
    <w:p w14:paraId="4B384FE4" w14:textId="4A5DB891" w:rsidR="00435A44" w:rsidRPr="00435A44" w:rsidRDefault="00435A44" w:rsidP="00435A44"/>
    <w:p w14:paraId="087E6B3F" w14:textId="74E4F7D2" w:rsidR="00435A44" w:rsidRPr="00435A44" w:rsidRDefault="00435A44" w:rsidP="00435A44"/>
    <w:p w14:paraId="0F042C60" w14:textId="2E2726BC" w:rsidR="00435A44" w:rsidRPr="00435A44" w:rsidRDefault="00435A44" w:rsidP="00435A44"/>
    <w:p w14:paraId="2F05B531" w14:textId="0904E9CD" w:rsidR="00435A44" w:rsidRDefault="00435A44" w:rsidP="00435A44">
      <w:pPr>
        <w:rPr>
          <w:b/>
          <w:bCs/>
          <w:i/>
          <w:iCs/>
        </w:rPr>
      </w:pPr>
    </w:p>
    <w:p w14:paraId="1C8A1E83" w14:textId="097BEF9E" w:rsidR="00435A44" w:rsidRDefault="00435A44" w:rsidP="00435A44">
      <w:pPr>
        <w:tabs>
          <w:tab w:val="left" w:pos="930"/>
        </w:tabs>
      </w:pPr>
      <w:r>
        <w:tab/>
      </w:r>
    </w:p>
    <w:p w14:paraId="6DB935F9" w14:textId="7952219B" w:rsidR="001B0858" w:rsidRPr="001B0858" w:rsidRDefault="00435A44" w:rsidP="001B0858">
      <w:pPr>
        <w:tabs>
          <w:tab w:val="left" w:pos="930"/>
        </w:tabs>
        <w:jc w:val="center"/>
      </w:pPr>
      <w:r>
        <w:br w:type="page"/>
      </w:r>
      <w:r w:rsidR="001B0858" w:rsidRPr="00435A44">
        <w:rPr>
          <w:sz w:val="56"/>
          <w:szCs w:val="56"/>
        </w:rPr>
        <w:lastRenderedPageBreak/>
        <w:t>Did any change happen to the tone being played to you?</w:t>
      </w:r>
    </w:p>
    <w:p w14:paraId="75589028" w14:textId="77777777" w:rsidR="001B0858" w:rsidRDefault="001B0858" w:rsidP="001B0858">
      <w:pPr>
        <w:ind w:firstLine="720"/>
        <w:rPr>
          <w:b/>
          <w:bCs/>
          <w:i/>
          <w:iCs/>
        </w:rPr>
      </w:pPr>
      <w:r>
        <w:rPr>
          <w:b/>
          <w:bCs/>
          <w:i/>
          <w:iCs/>
        </w:rPr>
        <w:t>(</w:t>
      </w:r>
      <w:r w:rsidRPr="00435A44">
        <w:rPr>
          <w:b/>
          <w:bCs/>
          <w:i/>
          <w:iCs/>
        </w:rPr>
        <w:t xml:space="preserve">Please press the </w:t>
      </w:r>
      <w:r w:rsidRPr="00435A44">
        <w:rPr>
          <w:b/>
          <w:bCs/>
          <w:i/>
          <w:iCs/>
          <w:color w:val="70AD47" w:themeColor="accent6"/>
        </w:rPr>
        <w:t>green</w:t>
      </w:r>
      <w:r w:rsidRPr="00435A44">
        <w:rPr>
          <w:b/>
          <w:bCs/>
          <w:i/>
          <w:iCs/>
        </w:rPr>
        <w:t xml:space="preserve"> button on the keyboard for </w:t>
      </w:r>
      <w:r w:rsidRPr="00435A44">
        <w:rPr>
          <w:b/>
          <w:bCs/>
          <w:i/>
          <w:iCs/>
          <w:color w:val="70AD47" w:themeColor="accent6"/>
        </w:rPr>
        <w:t>Yes</w:t>
      </w:r>
      <w:r w:rsidRPr="00435A44">
        <w:rPr>
          <w:b/>
          <w:bCs/>
          <w:i/>
          <w:iCs/>
        </w:rPr>
        <w:t xml:space="preserve"> or the </w:t>
      </w:r>
      <w:r w:rsidRPr="00435A44">
        <w:rPr>
          <w:b/>
          <w:bCs/>
          <w:i/>
          <w:iCs/>
          <w:color w:val="FF0000"/>
        </w:rPr>
        <w:t>red</w:t>
      </w:r>
      <w:r w:rsidRPr="00435A44">
        <w:rPr>
          <w:b/>
          <w:bCs/>
          <w:i/>
          <w:iCs/>
        </w:rPr>
        <w:t xml:space="preserve"> button for </w:t>
      </w:r>
      <w:r w:rsidRPr="00435A44">
        <w:rPr>
          <w:b/>
          <w:bCs/>
          <w:i/>
          <w:iCs/>
          <w:color w:val="FF0000"/>
        </w:rPr>
        <w:t>No</w:t>
      </w:r>
      <w:r w:rsidRPr="00435A44">
        <w:rPr>
          <w:b/>
          <w:bCs/>
          <w:i/>
          <w:iCs/>
        </w:rPr>
        <w:t>)</w:t>
      </w:r>
    </w:p>
    <w:p w14:paraId="595B8DCF" w14:textId="3D6E9373" w:rsidR="00435A44" w:rsidRDefault="00435A44" w:rsidP="001B0858"/>
    <w:p w14:paraId="14D4DC22" w14:textId="52E85294" w:rsidR="00435A44" w:rsidRDefault="00435A44" w:rsidP="00435A44">
      <w:pPr>
        <w:tabs>
          <w:tab w:val="left" w:pos="930"/>
        </w:tabs>
      </w:pPr>
    </w:p>
    <w:p w14:paraId="35B4E1F1" w14:textId="77777777" w:rsidR="00435A44" w:rsidRDefault="00435A44">
      <w:r>
        <w:br w:type="page"/>
      </w:r>
    </w:p>
    <w:p w14:paraId="30AE9F9E" w14:textId="77777777" w:rsidR="00B741BD" w:rsidRDefault="00B741BD" w:rsidP="00B741BD">
      <w:pPr>
        <w:jc w:val="center"/>
        <w:rPr>
          <w:sz w:val="72"/>
          <w:szCs w:val="72"/>
        </w:rPr>
      </w:pPr>
      <w:r w:rsidRPr="00F4321B">
        <w:rPr>
          <w:sz w:val="72"/>
          <w:szCs w:val="72"/>
        </w:rPr>
        <w:lastRenderedPageBreak/>
        <w:t>The study has now ended</w:t>
      </w:r>
    </w:p>
    <w:p w14:paraId="362E333D" w14:textId="77777777" w:rsidR="00B741BD" w:rsidRPr="00F4321B" w:rsidRDefault="00B741BD" w:rsidP="00B741BD">
      <w:pPr>
        <w:jc w:val="center"/>
        <w:rPr>
          <w:sz w:val="72"/>
          <w:szCs w:val="72"/>
        </w:rPr>
      </w:pPr>
    </w:p>
    <w:p w14:paraId="2570768A" w14:textId="77777777" w:rsidR="00B741BD" w:rsidRDefault="00B741BD" w:rsidP="00B741BD">
      <w:pPr>
        <w:jc w:val="center"/>
        <w:rPr>
          <w:sz w:val="72"/>
          <w:szCs w:val="72"/>
        </w:rPr>
      </w:pPr>
      <w:r w:rsidRPr="00F4321B">
        <w:rPr>
          <w:sz w:val="72"/>
          <w:szCs w:val="72"/>
        </w:rPr>
        <w:t>Thank you for your participation</w:t>
      </w:r>
    </w:p>
    <w:p w14:paraId="66805BA1" w14:textId="77777777" w:rsidR="00B741BD" w:rsidRPr="00F4321B" w:rsidRDefault="00B741BD" w:rsidP="00B741BD">
      <w:pPr>
        <w:jc w:val="center"/>
        <w:rPr>
          <w:sz w:val="72"/>
          <w:szCs w:val="72"/>
        </w:rPr>
      </w:pPr>
    </w:p>
    <w:p w14:paraId="654824F9" w14:textId="77777777" w:rsidR="00B741BD" w:rsidRPr="00F4321B" w:rsidRDefault="00B741BD" w:rsidP="00B741BD">
      <w:pPr>
        <w:jc w:val="center"/>
        <w:rPr>
          <w:sz w:val="72"/>
          <w:szCs w:val="72"/>
        </w:rPr>
      </w:pPr>
      <w:r w:rsidRPr="00F4321B">
        <w:rPr>
          <w:sz w:val="72"/>
          <w:szCs w:val="72"/>
        </w:rPr>
        <w:t>Please inform the research</w:t>
      </w:r>
    </w:p>
    <w:p w14:paraId="3BF57723" w14:textId="0E64B840" w:rsidR="00B741BD" w:rsidRDefault="00B741BD" w:rsidP="00435A44">
      <w:pPr>
        <w:tabs>
          <w:tab w:val="left" w:pos="930"/>
        </w:tabs>
      </w:pPr>
    </w:p>
    <w:p w14:paraId="48FD2A71" w14:textId="77777777" w:rsidR="00B741BD" w:rsidRDefault="00B741BD">
      <w:r>
        <w:br w:type="page"/>
      </w:r>
    </w:p>
    <w:p w14:paraId="34124C57" w14:textId="77777777" w:rsidR="00B741BD" w:rsidRDefault="00B741BD" w:rsidP="00B741BD">
      <w:r>
        <w:rPr>
          <w:noProof/>
        </w:rPr>
        <w:lastRenderedPageBreak/>
        <w:drawing>
          <wp:anchor distT="0" distB="0" distL="114300" distR="114300" simplePos="0" relativeHeight="251659264" behindDoc="0" locked="0" layoutInCell="1" allowOverlap="1" wp14:anchorId="73CF2953" wp14:editId="6D715B1F">
            <wp:simplePos x="914400" y="914400"/>
            <wp:positionH relativeFrom="column">
              <wp:align>left</wp:align>
            </wp:positionH>
            <wp:positionV relativeFrom="paragraph">
              <wp:align>top</wp:align>
            </wp:positionV>
            <wp:extent cx="2133600" cy="8839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33600" cy="883920"/>
                    </a:xfrm>
                    <a:prstGeom prst="rect">
                      <a:avLst/>
                    </a:prstGeom>
                    <a:noFill/>
                  </pic:spPr>
                </pic:pic>
              </a:graphicData>
            </a:graphic>
          </wp:anchor>
        </w:drawing>
      </w:r>
      <w:r>
        <w:t xml:space="preserve">                               </w:t>
      </w:r>
      <w:r>
        <w:rPr>
          <w:noProof/>
        </w:rPr>
        <w:drawing>
          <wp:inline distT="0" distB="0" distL="0" distR="0" wp14:anchorId="30C1ABC6" wp14:editId="10E799FB">
            <wp:extent cx="2486660" cy="962025"/>
            <wp:effectExtent l="0" t="0" r="889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6660" cy="962025"/>
                    </a:xfrm>
                    <a:prstGeom prst="rect">
                      <a:avLst/>
                    </a:prstGeom>
                    <a:noFill/>
                  </pic:spPr>
                </pic:pic>
              </a:graphicData>
            </a:graphic>
          </wp:inline>
        </w:drawing>
      </w:r>
      <w:r>
        <w:br w:type="textWrapping" w:clear="all"/>
      </w:r>
    </w:p>
    <w:p w14:paraId="3D077F72" w14:textId="77777777" w:rsidR="00B741BD" w:rsidRDefault="00B741BD" w:rsidP="00B741BD"/>
    <w:p w14:paraId="63B10A16" w14:textId="77777777" w:rsidR="00B741BD" w:rsidRDefault="00B741BD" w:rsidP="00B741BD"/>
    <w:p w14:paraId="19DCC762" w14:textId="77777777" w:rsidR="00B741BD" w:rsidRDefault="00B741BD" w:rsidP="00B741BD"/>
    <w:p w14:paraId="45D9C8D4" w14:textId="77777777" w:rsidR="00B741BD" w:rsidRDefault="00B741BD" w:rsidP="00B741BD"/>
    <w:p w14:paraId="4EFA38C4" w14:textId="77777777"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7060A98B" w14:textId="77777777" w:rsidR="00B741BD"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7551A61" w14:textId="77777777" w:rsidR="00B741BD"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3</w:t>
      </w:r>
      <w:r>
        <w:rPr>
          <w:rFonts w:ascii="Arial" w:hAnsi="Arial" w:cs="Arial"/>
          <w:vertAlign w:val="superscript"/>
          <w:lang w:val="en-US"/>
        </w:rPr>
        <w:t>rd</w:t>
      </w:r>
      <w:r>
        <w:rPr>
          <w:rFonts w:ascii="Arial" w:hAnsi="Arial" w:cs="Arial"/>
          <w:lang w:val="en-US"/>
        </w:rPr>
        <w:t xml:space="preserve"> year Psychology Student for the purpose of a final year dissertation,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completing forty visual search tasks while simultaneously listening to a tone being played during each task and answering two questions one related to the visual stimuli and one related to the auditory stimuli.  </w:t>
      </w:r>
    </w:p>
    <w:p w14:paraId="26E1CFD6" w14:textId="49CA35CB"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This task will take approximately </w:t>
      </w:r>
      <w:r>
        <w:rPr>
          <w:rFonts w:ascii="Arial" w:hAnsi="Arial" w:cs="Arial"/>
          <w:lang w:val="en-US"/>
        </w:rPr>
        <w:t>1</w:t>
      </w:r>
      <w:r w:rsidR="00B06F96">
        <w:rPr>
          <w:rFonts w:ascii="Arial" w:hAnsi="Arial" w:cs="Arial"/>
          <w:lang w:val="en-US"/>
        </w:rPr>
        <w:t>0</w:t>
      </w:r>
      <w:r>
        <w:rPr>
          <w:rFonts w:ascii="Arial" w:hAnsi="Arial" w:cs="Arial"/>
          <w:lang w:val="en-US"/>
        </w:rPr>
        <w:t xml:space="preserve"> </w:t>
      </w:r>
      <w:r w:rsidRPr="00A3617B">
        <w:rPr>
          <w:rFonts w:ascii="Arial" w:hAnsi="Arial" w:cs="Arial"/>
          <w:lang w:val="en-US"/>
        </w:rPr>
        <w:t>minutes</w:t>
      </w:r>
      <w:r w:rsidRPr="006D5FDE">
        <w:rPr>
          <w:rFonts w:ascii="Arial" w:hAnsi="Arial" w:cs="Arial"/>
          <w:lang w:val="en-US"/>
        </w:rPr>
        <w:t xml:space="preserve"> to complete. </w:t>
      </w:r>
    </w:p>
    <w:p w14:paraId="3FEEFAFE" w14:textId="77777777"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study,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4E1FA93B" w14:textId="77777777"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r>
        <w:rPr>
          <w:rFonts w:ascii="Arial" w:hAnsi="Arial" w:cs="Arial"/>
          <w:lang w:val="en-US"/>
        </w:rPr>
        <w:t xml:space="preserve"> 2018</w:t>
      </w:r>
      <w:r w:rsidRPr="006D5FDE">
        <w:rPr>
          <w:rFonts w:ascii="Arial" w:hAnsi="Arial" w:cs="Arial"/>
          <w:lang w:val="en-US"/>
        </w:rPr>
        <w:t>.</w:t>
      </w:r>
    </w:p>
    <w:p w14:paraId="2FAC16CC" w14:textId="77777777"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77F36C31" w14:textId="77777777" w:rsidR="00B741BD" w:rsidRPr="006D5FDE"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08A9D12" w14:textId="77777777" w:rsidR="00B741BD" w:rsidRPr="00DE5800"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 xml:space="preserve">ipate in the study conducted by </w:t>
      </w:r>
      <w:r w:rsidRPr="00686F6A">
        <w:rPr>
          <w:rFonts w:ascii="Arial" w:hAnsi="Arial" w:cs="Arial"/>
          <w:b/>
          <w:i/>
          <w:lang w:val="en-US"/>
        </w:rPr>
        <w:t>Stacey Loftus</w:t>
      </w:r>
      <w:r w:rsidRPr="00686F6A">
        <w:rPr>
          <w:rFonts w:ascii="Arial" w:hAnsi="Arial" w:cs="Arial"/>
          <w:b/>
          <w:i/>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Dr. Kate Williams.</w:t>
      </w:r>
    </w:p>
    <w:p w14:paraId="70B88C62" w14:textId="77777777" w:rsidR="00B741BD" w:rsidRPr="00DE5800"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2EE8B6D" w14:textId="77777777" w:rsidR="00B741BD" w:rsidRPr="00DE5800"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Participant Signature: ________________________________________________</w:t>
      </w:r>
    </w:p>
    <w:p w14:paraId="4467D04E" w14:textId="77777777" w:rsidR="00B741BD" w:rsidRPr="00DE5800"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Date: ___________________</w:t>
      </w:r>
    </w:p>
    <w:p w14:paraId="5DAF15FA" w14:textId="77777777" w:rsidR="00B741BD"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20EB0944" w14:textId="77777777" w:rsidR="00B741BD" w:rsidRPr="00A3617B"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0E3B2770" w14:textId="6F7837A3" w:rsidR="00B741BD" w:rsidRDefault="00B741BD" w:rsidP="00435A44">
      <w:pPr>
        <w:tabs>
          <w:tab w:val="left" w:pos="930"/>
        </w:tabs>
      </w:pPr>
    </w:p>
    <w:p w14:paraId="71FB596E" w14:textId="77777777" w:rsidR="00B741BD" w:rsidRDefault="00B741BD">
      <w:r>
        <w:br w:type="page"/>
      </w:r>
    </w:p>
    <w:p w14:paraId="28E53D09" w14:textId="77777777" w:rsidR="00B741BD"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w:lastRenderedPageBreak/>
        <mc:AlternateContent>
          <mc:Choice Requires="wps">
            <w:drawing>
              <wp:anchor distT="0" distB="0" distL="114300" distR="114300" simplePos="0" relativeHeight="251661312" behindDoc="0" locked="0" layoutInCell="1" allowOverlap="1" wp14:anchorId="39CB8736" wp14:editId="500F04D9">
                <wp:simplePos x="0" y="0"/>
                <wp:positionH relativeFrom="column">
                  <wp:posOffset>3609975</wp:posOffset>
                </wp:positionH>
                <wp:positionV relativeFrom="paragraph">
                  <wp:posOffset>1905</wp:posOffset>
                </wp:positionV>
                <wp:extent cx="2447925" cy="885825"/>
                <wp:effectExtent l="0" t="0" r="28575" b="28575"/>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885825"/>
                        </a:xfrm>
                        <a:prstGeom prst="rect">
                          <a:avLst/>
                        </a:prstGeom>
                        <a:solidFill>
                          <a:srgbClr val="FFFFFF"/>
                        </a:solidFill>
                        <a:ln w="25400">
                          <a:solidFill>
                            <a:srgbClr val="000000"/>
                          </a:solidFill>
                          <a:miter lim="800000"/>
                          <a:headEnd/>
                          <a:tailEnd/>
                        </a:ln>
                      </wps:spPr>
                      <wps:txbx>
                        <w:txbxContent>
                          <w:p w14:paraId="56B65D9F" w14:textId="77777777" w:rsidR="00B741BD" w:rsidRPr="00D42DB8" w:rsidRDefault="00B741BD" w:rsidP="00B741BD">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D327CAC" w14:textId="77777777" w:rsidR="00B741BD" w:rsidRPr="00D42DB8" w:rsidRDefault="00B741BD" w:rsidP="00B741BD">
                            <w:pPr>
                              <w:rPr>
                                <w:rFonts w:ascii="Arial" w:eastAsia="Times New Roman" w:hAnsi="Arial" w:cs="Arial"/>
                                <w:sz w:val="20"/>
                                <w:szCs w:val="20"/>
                              </w:rPr>
                            </w:pPr>
                            <w:r>
                              <w:rPr>
                                <w:rFonts w:ascii="Arial" w:eastAsia="Times New Roman" w:hAnsi="Arial" w:cs="Arial"/>
                                <w:sz w:val="20"/>
                                <w:szCs w:val="20"/>
                              </w:rPr>
                              <w:t>SA1 Campus</w:t>
                            </w:r>
                          </w:p>
                          <w:p w14:paraId="04E59925" w14:textId="77777777" w:rsidR="00B741BD" w:rsidRPr="00D42DB8" w:rsidRDefault="00B741BD" w:rsidP="00B741BD">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9CB8736" id="_x0000_t202" coordsize="21600,21600" o:spt="202" path="m,l,21600r21600,l21600,xe">
                <v:stroke joinstyle="miter"/>
                <v:path gradientshapeok="t" o:connecttype="rect"/>
              </v:shapetype>
              <v:shape id="Text Box 3" o:spid="_x0000_s1026" type="#_x0000_t202" style="position:absolute;margin-left:284.25pt;margin-top:.15pt;width:192.75pt;height:69.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" strokeweight="2pt">
                <v:textbox>
                  <w:txbxContent>
                    <w:p w14:paraId="56B65D9F" w14:textId="77777777" w:rsidR="00B741BD" w:rsidRPr="00D42DB8" w:rsidRDefault="00B741BD" w:rsidP="00B741BD">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2D327CAC" w14:textId="77777777" w:rsidR="00B741BD" w:rsidRPr="00D42DB8" w:rsidRDefault="00B741BD" w:rsidP="00B741BD">
                      <w:pPr>
                        <w:rPr>
                          <w:rFonts w:ascii="Arial" w:eastAsia="Times New Roman" w:hAnsi="Arial" w:cs="Arial"/>
                          <w:sz w:val="20"/>
                          <w:szCs w:val="20"/>
                        </w:rPr>
                      </w:pPr>
                      <w:r>
                        <w:rPr>
                          <w:rFonts w:ascii="Arial" w:eastAsia="Times New Roman" w:hAnsi="Arial" w:cs="Arial"/>
                          <w:sz w:val="20"/>
                          <w:szCs w:val="20"/>
                        </w:rPr>
                        <w:t>SA1 Campus</w:t>
                      </w:r>
                    </w:p>
                    <w:p w14:paraId="04E59925" w14:textId="77777777" w:rsidR="00B741BD" w:rsidRPr="00D42DB8" w:rsidRDefault="00B741BD" w:rsidP="00B741BD">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6B39D7B0" wp14:editId="2514797E">
            <wp:extent cx="2133600" cy="885825"/>
            <wp:effectExtent l="19050" t="0" r="0" b="0"/>
            <wp:docPr id="4"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10" r:link="rId11"/>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7D633D62" w14:textId="77777777" w:rsidR="00B741BD" w:rsidRPr="00C13320" w:rsidRDefault="00B741BD" w:rsidP="00B741B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6336E4DE" w14:textId="77777777" w:rsidR="00B741BD" w:rsidRPr="00123035" w:rsidRDefault="00B741BD" w:rsidP="00B741BD">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4BF6F3B0" w14:textId="77777777" w:rsidR="00B741BD" w:rsidRPr="00797873" w:rsidRDefault="00B741BD" w:rsidP="00B741BD">
      <w:pPr>
        <w:pStyle w:val="Default"/>
        <w:jc w:val="center"/>
        <w:rPr>
          <w:rFonts w:ascii="Arial" w:hAnsi="Arial" w:cs="Arial"/>
          <w:b/>
          <w:i/>
          <w:u w:val="single"/>
        </w:rPr>
      </w:pPr>
      <w:r w:rsidRPr="00797873">
        <w:rPr>
          <w:rFonts w:ascii="Arial" w:hAnsi="Arial" w:cs="Arial"/>
          <w:b/>
          <w:i/>
          <w:u w:val="single"/>
        </w:rPr>
        <w:t>The impact of visual load on tone change detection accuracy.</w:t>
      </w:r>
    </w:p>
    <w:p w14:paraId="5BEF7503" w14:textId="77777777" w:rsidR="00B741BD" w:rsidRPr="00123035" w:rsidRDefault="00B741BD" w:rsidP="00B741BD">
      <w:pPr>
        <w:pStyle w:val="Default"/>
        <w:jc w:val="center"/>
        <w:rPr>
          <w:rFonts w:ascii="Arial" w:hAnsi="Arial" w:cs="Arial"/>
          <w:b/>
          <w:i/>
          <w:u w:val="single"/>
        </w:rPr>
      </w:pPr>
    </w:p>
    <w:p w14:paraId="0C68D846" w14:textId="77777777" w:rsidR="00B741BD" w:rsidRDefault="00B741BD" w:rsidP="00B741BD">
      <w:pPr>
        <w:pStyle w:val="Default"/>
      </w:pPr>
    </w:p>
    <w:p w14:paraId="2D3DA34A" w14:textId="77777777" w:rsidR="00B741BD" w:rsidRDefault="00B741BD" w:rsidP="00B741BD">
      <w:pPr>
        <w:pStyle w:val="Default"/>
        <w:rPr>
          <w:rFonts w:ascii="Arial" w:hAnsi="Arial" w:cs="Arial"/>
        </w:rPr>
      </w:pPr>
    </w:p>
    <w:p w14:paraId="30AE07A7" w14:textId="77777777" w:rsidR="00B741BD" w:rsidRPr="00CD25B2" w:rsidRDefault="00B741BD" w:rsidP="00B741BD">
      <w:pPr>
        <w:pStyle w:val="Default"/>
        <w:rPr>
          <w:rFonts w:ascii="Arial" w:hAnsi="Arial" w:cs="Arial"/>
        </w:rPr>
      </w:pPr>
      <w:r>
        <w:rPr>
          <w:rFonts w:ascii="Arial" w:hAnsi="Arial" w:cs="Arial"/>
        </w:rPr>
        <w:t>Thank you for taking part in this</w:t>
      </w:r>
      <w:r w:rsidRPr="00CD25B2">
        <w:rPr>
          <w:rFonts w:ascii="Arial" w:hAnsi="Arial" w:cs="Arial"/>
        </w:rPr>
        <w:t xml:space="preserve"> study.  </w:t>
      </w:r>
    </w:p>
    <w:p w14:paraId="1F686D3C" w14:textId="77777777" w:rsidR="00B741BD" w:rsidRPr="00CD25B2" w:rsidRDefault="00B741BD" w:rsidP="00B741BD">
      <w:pPr>
        <w:pStyle w:val="Default"/>
        <w:rPr>
          <w:rFonts w:ascii="Arial" w:hAnsi="Arial" w:cs="Arial"/>
        </w:rPr>
      </w:pPr>
    </w:p>
    <w:p w14:paraId="043348EE" w14:textId="3CE65BE5" w:rsidR="00B741BD" w:rsidRPr="00B06F96" w:rsidRDefault="00B741BD" w:rsidP="00B741BD">
      <w:pPr>
        <w:pStyle w:val="Default"/>
        <w:rPr>
          <w:rFonts w:ascii="Arial" w:hAnsi="Arial" w:cs="Arial"/>
          <w:iCs/>
        </w:rPr>
      </w:pPr>
      <w:r w:rsidRPr="00CD25B2">
        <w:rPr>
          <w:rFonts w:ascii="Arial" w:hAnsi="Arial" w:cs="Arial"/>
        </w:rPr>
        <w:t>The aim of this study was</w:t>
      </w:r>
      <w:r w:rsidRPr="00732441">
        <w:rPr>
          <w:rFonts w:ascii="Arial" w:hAnsi="Arial" w:cs="Arial"/>
          <w:iCs/>
        </w:rPr>
        <w:t xml:space="preserve"> to explore weather visual load impacts ability to detect a tone change. We specifically wanted to find out whether during a high visual load task participant would be less likely to detect a tone change compared to their ability to detect the tone change during a low visual load task</w:t>
      </w:r>
      <w:r w:rsidR="00B06F96">
        <w:rPr>
          <w:rFonts w:ascii="Arial" w:hAnsi="Arial" w:cs="Arial"/>
          <w:iCs/>
        </w:rPr>
        <w:t>.</w:t>
      </w:r>
    </w:p>
    <w:p w14:paraId="3E81736E" w14:textId="77777777" w:rsidR="00B741BD" w:rsidRPr="00CD25B2" w:rsidRDefault="00B741BD" w:rsidP="00B741BD">
      <w:pPr>
        <w:pStyle w:val="Default"/>
        <w:rPr>
          <w:rFonts w:ascii="Arial" w:hAnsi="Arial" w:cs="Arial"/>
        </w:rPr>
      </w:pPr>
    </w:p>
    <w:p w14:paraId="073619CE" w14:textId="77777777" w:rsidR="00B741BD" w:rsidRPr="00CD25B2" w:rsidRDefault="00B741BD" w:rsidP="00B741BD">
      <w:pPr>
        <w:pStyle w:val="Default"/>
        <w:rPr>
          <w:rFonts w:ascii="Arial" w:hAnsi="Arial" w:cs="Arial"/>
        </w:rPr>
      </w:pPr>
    </w:p>
    <w:p w14:paraId="4188BB51" w14:textId="2434E8F9" w:rsidR="00B741BD" w:rsidRPr="00CD25B2" w:rsidRDefault="00B741BD" w:rsidP="00B741BD">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will remain</w:t>
      </w:r>
      <w:r w:rsidRPr="00CD25B2">
        <w:rPr>
          <w:rFonts w:ascii="Arial" w:hAnsi="Arial" w:cs="Arial"/>
        </w:rPr>
        <w:t xml:space="preserve"> </w:t>
      </w:r>
      <w:r w:rsidRPr="00123035">
        <w:rPr>
          <w:rFonts w:ascii="Arial" w:hAnsi="Arial" w:cs="Arial"/>
          <w:i/>
          <w:u w:val="single"/>
        </w:rPr>
        <w:t>anonymous</w:t>
      </w:r>
      <w:r w:rsidRPr="00CD25B2">
        <w:rPr>
          <w:rFonts w:ascii="Arial" w:hAnsi="Arial" w:cs="Arial"/>
        </w:rPr>
        <w:t xml:space="preserve"> and </w:t>
      </w:r>
      <w:r>
        <w:rPr>
          <w:rFonts w:ascii="Arial" w:hAnsi="Arial" w:cs="Arial"/>
        </w:rPr>
        <w:t>it will not be traced back to you</w:t>
      </w:r>
      <w:r w:rsidRPr="00CD25B2">
        <w:rPr>
          <w:rFonts w:ascii="Arial" w:hAnsi="Arial" w:cs="Arial"/>
        </w:rPr>
        <w:t>.</w:t>
      </w:r>
    </w:p>
    <w:p w14:paraId="3586F735" w14:textId="77777777" w:rsidR="00B741BD" w:rsidRPr="00CD25B2" w:rsidRDefault="00B741BD" w:rsidP="00B741BD">
      <w:pPr>
        <w:pStyle w:val="Default"/>
        <w:rPr>
          <w:rFonts w:ascii="Arial" w:hAnsi="Arial" w:cs="Arial"/>
        </w:rPr>
      </w:pPr>
    </w:p>
    <w:p w14:paraId="15C66B7F" w14:textId="77777777" w:rsidR="00B741BD" w:rsidRPr="00CD25B2" w:rsidRDefault="00B741BD" w:rsidP="00B741BD">
      <w:pPr>
        <w:pStyle w:val="Default"/>
        <w:rPr>
          <w:rFonts w:ascii="Arial" w:hAnsi="Arial" w:cs="Arial"/>
        </w:rPr>
      </w:pPr>
    </w:p>
    <w:p w14:paraId="7816A64C" w14:textId="77777777" w:rsidR="00B741BD" w:rsidRPr="00123035" w:rsidRDefault="00B741BD" w:rsidP="00B741BD">
      <w:pPr>
        <w:pStyle w:val="Default"/>
        <w:rPr>
          <w:rFonts w:ascii="Arial" w:hAnsi="Arial" w:cs="Arial"/>
          <w:b/>
        </w:rPr>
      </w:pPr>
      <w:r w:rsidRPr="00CD25B2">
        <w:rPr>
          <w:rFonts w:ascii="Arial" w:hAnsi="Arial" w:cs="Arial"/>
        </w:rPr>
        <w:t xml:space="preserve">If taking part in this study has raised any questions </w:t>
      </w:r>
      <w:r>
        <w:rPr>
          <w:rFonts w:ascii="Arial" w:hAnsi="Arial" w:cs="Arial"/>
        </w:rPr>
        <w:t xml:space="preserve">please speak to the researcher </w:t>
      </w:r>
      <w:r>
        <w:rPr>
          <w:rFonts w:ascii="Arial" w:hAnsi="Arial" w:cs="Arial"/>
          <w:i/>
          <w:u w:val="single"/>
        </w:rPr>
        <w:t xml:space="preserve">Stacey Loftus on </w:t>
      </w:r>
      <w:hyperlink r:id="rId12" w:history="1">
        <w:r w:rsidRPr="00A17692">
          <w:rPr>
            <w:rStyle w:val="Hyperlink"/>
            <w:rFonts w:ascii="Arial" w:hAnsi="Arial" w:cs="Arial"/>
            <w:i/>
          </w:rPr>
          <w:t>1707419@student.uwtsd.ac.uk</w:t>
        </w:r>
      </w:hyperlink>
      <w:r>
        <w:rPr>
          <w:rFonts w:ascii="Arial" w:hAnsi="Arial" w:cs="Arial"/>
          <w:i/>
          <w:u w:val="single"/>
        </w:rPr>
        <w:t xml:space="preserve"> </w:t>
      </w:r>
      <w:r w:rsidRPr="00123035">
        <w:rPr>
          <w:rFonts w:ascii="Arial" w:hAnsi="Arial" w:cs="Arial"/>
        </w:rPr>
        <w:t>or co</w:t>
      </w:r>
      <w:r>
        <w:rPr>
          <w:rFonts w:ascii="Arial" w:hAnsi="Arial" w:cs="Arial"/>
        </w:rPr>
        <w:t>ntact the academic supervisor Dr Kate Williams on Kate.Williams@uwtsd.ac.uk.</w:t>
      </w:r>
    </w:p>
    <w:p w14:paraId="17F6B689" w14:textId="77777777" w:rsidR="00B741BD" w:rsidRPr="00123035" w:rsidRDefault="00B741BD" w:rsidP="00B741BD">
      <w:pPr>
        <w:pStyle w:val="Default"/>
        <w:rPr>
          <w:rFonts w:ascii="Arial" w:hAnsi="Arial" w:cs="Arial"/>
          <w:b/>
        </w:rPr>
      </w:pPr>
    </w:p>
    <w:p w14:paraId="6EC5623C" w14:textId="77777777" w:rsidR="00B741BD" w:rsidRPr="00123035" w:rsidRDefault="00B741BD" w:rsidP="00B741BD">
      <w:pPr>
        <w:pStyle w:val="Default"/>
        <w:rPr>
          <w:rFonts w:ascii="Arial" w:hAnsi="Arial" w:cs="Arial"/>
          <w:b/>
        </w:rPr>
      </w:pPr>
    </w:p>
    <w:p w14:paraId="2556880B" w14:textId="77777777" w:rsidR="00B741BD" w:rsidRPr="00123035" w:rsidRDefault="00B741BD" w:rsidP="00B741BD">
      <w:pPr>
        <w:pStyle w:val="Default"/>
        <w:rPr>
          <w:rFonts w:ascii="Arial" w:hAnsi="Arial" w:cs="Arial"/>
          <w:b/>
        </w:rPr>
      </w:pPr>
      <w:r w:rsidRPr="00123035">
        <w:rPr>
          <w:rFonts w:ascii="Arial" w:hAnsi="Arial" w:cs="Arial"/>
          <w:b/>
        </w:rPr>
        <w:t>Thank you once again for taking time to participate in this study.</w:t>
      </w:r>
    </w:p>
    <w:p w14:paraId="03ADC55F" w14:textId="77777777" w:rsidR="00B741BD" w:rsidRDefault="00B741BD" w:rsidP="00B741BD">
      <w:pPr>
        <w:pStyle w:val="Default"/>
        <w:rPr>
          <w:b/>
        </w:rPr>
      </w:pPr>
    </w:p>
    <w:p w14:paraId="3C7989E8" w14:textId="77777777" w:rsidR="00B741BD" w:rsidRDefault="00B741BD" w:rsidP="00B741BD">
      <w:pPr>
        <w:pStyle w:val="Default"/>
        <w:rPr>
          <w:b/>
        </w:rPr>
      </w:pPr>
    </w:p>
    <w:p w14:paraId="1DAC4C32" w14:textId="77777777" w:rsidR="00B741BD" w:rsidRDefault="00B741BD" w:rsidP="00B741BD">
      <w:pPr>
        <w:pStyle w:val="Default"/>
        <w:rPr>
          <w:b/>
        </w:rPr>
      </w:pPr>
    </w:p>
    <w:p w14:paraId="75F3D581" w14:textId="77777777" w:rsidR="00B741BD" w:rsidRDefault="00B741BD" w:rsidP="00B741BD">
      <w:pPr>
        <w:pStyle w:val="Default"/>
        <w:rPr>
          <w:rFonts w:ascii="Arial" w:hAnsi="Arial" w:cs="Arial"/>
          <w:i/>
          <w:u w:val="single"/>
        </w:rPr>
      </w:pPr>
      <w:r>
        <w:rPr>
          <w:b/>
        </w:rPr>
        <w:t>Stacey Loftus</w:t>
      </w:r>
    </w:p>
    <w:p w14:paraId="2652B0AC" w14:textId="77777777" w:rsidR="00B741BD" w:rsidRDefault="00B741BD" w:rsidP="00B741BD">
      <w:pPr>
        <w:pStyle w:val="Default"/>
        <w:rPr>
          <w:rFonts w:ascii="Arial" w:hAnsi="Arial" w:cs="Arial"/>
          <w:i/>
          <w:u w:val="single"/>
        </w:rPr>
      </w:pPr>
    </w:p>
    <w:p w14:paraId="4D50853C" w14:textId="77777777" w:rsidR="00B741BD" w:rsidRPr="00E0480C" w:rsidRDefault="00B741BD" w:rsidP="00B741BD">
      <w:pPr>
        <w:pStyle w:val="Default"/>
        <w:rPr>
          <w:rFonts w:ascii="Arial" w:hAnsi="Arial" w:cs="Arial"/>
          <w:i/>
          <w:u w:val="single"/>
        </w:rPr>
      </w:pPr>
      <w:r>
        <w:rPr>
          <w:rFonts w:ascii="Arial" w:hAnsi="Arial" w:cs="Arial"/>
          <w:i/>
          <w:u w:val="single"/>
        </w:rPr>
        <w:t>BSc Psychology</w:t>
      </w:r>
    </w:p>
    <w:p w14:paraId="251424F7" w14:textId="77777777" w:rsidR="00B741BD" w:rsidRPr="00E0480C" w:rsidRDefault="00B741BD" w:rsidP="00B741BD">
      <w:pPr>
        <w:pStyle w:val="Default"/>
        <w:rPr>
          <w:rFonts w:ascii="Arial" w:hAnsi="Arial" w:cs="Arial"/>
        </w:rPr>
      </w:pPr>
    </w:p>
    <w:p w14:paraId="10DAED3A" w14:textId="77777777" w:rsidR="00B741BD" w:rsidRPr="00E0480C" w:rsidRDefault="00B741BD" w:rsidP="00B741BD">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62FF193D" w14:textId="6B92212C" w:rsidR="00B741BD" w:rsidRDefault="00B741BD" w:rsidP="00435A44">
      <w:pPr>
        <w:tabs>
          <w:tab w:val="left" w:pos="930"/>
        </w:tabs>
      </w:pPr>
    </w:p>
    <w:p w14:paraId="600F7CC2" w14:textId="77777777" w:rsidR="00B741BD" w:rsidRDefault="00B741BD">
      <w:r>
        <w:br w:type="page"/>
      </w:r>
    </w:p>
    <w:p w14:paraId="50EA1EBC" w14:textId="77777777" w:rsidR="00B741BD" w:rsidRDefault="00B741BD" w:rsidP="00B741BD">
      <w:pPr>
        <w:jc w:val="center"/>
      </w:pPr>
      <w:r>
        <w:lastRenderedPageBreak/>
        <w:t>Participation walk through</w:t>
      </w:r>
    </w:p>
    <w:p w14:paraId="40A9F73A" w14:textId="77777777" w:rsidR="00B741BD" w:rsidRDefault="00B741BD" w:rsidP="00B741BD">
      <w:r>
        <w:t>Upon entering the lab each participant will be given a consent form by the researcher which will have a brief description of the study included. Once participants read the form and agree to take part the researcher will instruct the participant that there are two elements to the study which the participant will do on the computer. They will be told by the researcher that there is a visual element which will be onscreen and an auditory element which they will need to wear headphones for. The researcher will explain at this point that both the visual and auditory elements will be played simultaneously and that the study has an instructions page for them to follow.</w:t>
      </w:r>
    </w:p>
    <w:p w14:paraId="537E393F" w14:textId="3908E641" w:rsidR="00B741BD" w:rsidRDefault="00B741BD" w:rsidP="00B741BD">
      <w:r>
        <w:t>Once seated the participants will firstly be greeted and welcomed to the study through an onscreen welcome page. This page will ask participants to press the space bar to continue.</w:t>
      </w:r>
    </w:p>
    <w:p w14:paraId="2C67032D" w14:textId="5AB48378" w:rsidR="00B741BD" w:rsidRDefault="00B741BD" w:rsidP="00B741BD">
      <w:r>
        <w:t xml:space="preserve">The second page will be an instruction page for the participants. The instructions will explain to the participants that they will now by presented with </w:t>
      </w:r>
      <w:r w:rsidR="00EF301E">
        <w:t>a number of</w:t>
      </w:r>
      <w:r>
        <w:t xml:space="preserve"> visual search tasks, each task being displayed for three seconds with their aim being to search for the letter x in an array of different letters</w:t>
      </w:r>
      <w:r w:rsidR="00734962">
        <w:t>. This will be displayed</w:t>
      </w:r>
      <w:r>
        <w:t xml:space="preserve"> with var</w:t>
      </w:r>
      <w:r w:rsidR="00EF301E">
        <w:t>ying</w:t>
      </w:r>
      <w:bookmarkStart w:id="1" w:name="_GoBack"/>
      <w:bookmarkEnd w:id="1"/>
      <w:r>
        <w:t xml:space="preserve"> degrees of difficulty</w:t>
      </w:r>
      <w:r w:rsidR="00734962">
        <w:t>. They will also be instructed that</w:t>
      </w:r>
      <w:r>
        <w:t xml:space="preserve"> a sound will accompany each visual trail</w:t>
      </w:r>
      <w:r w:rsidR="00734962">
        <w:t xml:space="preserve"> simultaneously. The tone playing will either be continuous or there will be a change in the tone</w:t>
      </w:r>
      <w:r>
        <w:t>.</w:t>
      </w:r>
      <w:r w:rsidR="00734962">
        <w:t xml:space="preserve"> Each tone will be displayed on 50% of the high visual load task and 50% of the low visual load task. The</w:t>
      </w:r>
      <w:r>
        <w:t xml:space="preserve"> instructions page will</w:t>
      </w:r>
      <w:r w:rsidR="00734962">
        <w:t xml:space="preserve"> </w:t>
      </w:r>
      <w:r>
        <w:t>explain that they will be asked to answer two questions after each trial one related to the visual task and one related to the auditory task.</w:t>
      </w:r>
    </w:p>
    <w:p w14:paraId="06F18E4C" w14:textId="77777777" w:rsidR="00B741BD" w:rsidRDefault="00B741BD" w:rsidP="00B741BD">
      <w:r>
        <w:t xml:space="preserve"> Firstly, they will be asked if they had seen the letter x and be given the option to answer either yes or no on the keyboard using the Q button for yes and the P button for no. This button will reverse on 50% of the trails to the P button becoming yes and the Q button becoming no.</w:t>
      </w:r>
    </w:p>
    <w:p w14:paraId="7BECAEE1" w14:textId="77777777" w:rsidR="00B741BD" w:rsidRDefault="00B741BD" w:rsidP="00B741BD">
      <w:r>
        <w:t>Secondly, they will be asked did they hear a change in the tone being played to them simultaneously to the visual search task. Again, they will be asked to respond using the letters on the keyboard previously explained in the same manner as the first question.</w:t>
      </w:r>
    </w:p>
    <w:p w14:paraId="41FDF38F" w14:textId="77777777" w:rsidR="00B741BD" w:rsidRDefault="00B741BD" w:rsidP="00B741BD">
      <w:r>
        <w:t>On completion of the 40 trials participants will be brought to a thank you for participating page and asked to inform the researcher that the study has ended.</w:t>
      </w:r>
    </w:p>
    <w:p w14:paraId="46759EAC" w14:textId="188553FA" w:rsidR="00B741BD" w:rsidRDefault="00B741BD" w:rsidP="00B741BD">
      <w:r>
        <w:t>The researcher then will give each participant a debrief form contain</w:t>
      </w:r>
      <w:r w:rsidR="00B06F96">
        <w:t>ing</w:t>
      </w:r>
      <w:r>
        <w:t xml:space="preserve"> information including the main aims of the study. The participants rights to confidentiality and right to withdraw. The researchers and supervisors contact information if they have any queries later on.</w:t>
      </w:r>
    </w:p>
    <w:p w14:paraId="642B48BB" w14:textId="77777777" w:rsidR="00435A44" w:rsidRPr="00435A44" w:rsidRDefault="00435A44" w:rsidP="00435A44">
      <w:pPr>
        <w:tabs>
          <w:tab w:val="left" w:pos="930"/>
        </w:tabs>
      </w:pPr>
    </w:p>
    <w:sectPr w:rsidR="00435A44" w:rsidRPr="00435A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24B4E9" w14:textId="77777777" w:rsidR="00FF47E1" w:rsidRDefault="00FF47E1" w:rsidP="002B2617">
      <w:pPr>
        <w:spacing w:after="0" w:line="240" w:lineRule="auto"/>
      </w:pPr>
      <w:r>
        <w:separator/>
      </w:r>
    </w:p>
  </w:endnote>
  <w:endnote w:type="continuationSeparator" w:id="0">
    <w:p w14:paraId="76D065FA" w14:textId="77777777" w:rsidR="00FF47E1" w:rsidRDefault="00FF47E1" w:rsidP="002B26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D9E39F" w14:textId="77777777" w:rsidR="00FF47E1" w:rsidRDefault="00FF47E1" w:rsidP="002B2617">
      <w:pPr>
        <w:spacing w:after="0" w:line="240" w:lineRule="auto"/>
      </w:pPr>
      <w:r>
        <w:separator/>
      </w:r>
    </w:p>
  </w:footnote>
  <w:footnote w:type="continuationSeparator" w:id="0">
    <w:p w14:paraId="6A7AEF53" w14:textId="77777777" w:rsidR="00FF47E1" w:rsidRDefault="00FF47E1" w:rsidP="002B26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34FF"/>
    <w:multiLevelType w:val="hybridMultilevel"/>
    <w:tmpl w:val="C75A6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4F8A"/>
    <w:rsid w:val="001B0858"/>
    <w:rsid w:val="002B2617"/>
    <w:rsid w:val="003E4E30"/>
    <w:rsid w:val="0040646E"/>
    <w:rsid w:val="00435A44"/>
    <w:rsid w:val="00584D23"/>
    <w:rsid w:val="0062137E"/>
    <w:rsid w:val="00734962"/>
    <w:rsid w:val="00810DB9"/>
    <w:rsid w:val="009C4A74"/>
    <w:rsid w:val="00A92D48"/>
    <w:rsid w:val="00B06F96"/>
    <w:rsid w:val="00B741BD"/>
    <w:rsid w:val="00EF301E"/>
    <w:rsid w:val="00F94F8A"/>
    <w:rsid w:val="00FF47E1"/>
    <w:rsid w:val="00FF6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4E030"/>
  <w15:chartTrackingRefBased/>
  <w15:docId w15:val="{58FFAE2C-FF7E-4823-B3F1-0F1B3757D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4F8A"/>
    <w:pPr>
      <w:ind w:left="720"/>
      <w:contextualSpacing/>
    </w:pPr>
  </w:style>
  <w:style w:type="table" w:styleId="TableGrid">
    <w:name w:val="Table Grid"/>
    <w:basedOn w:val="TableNormal"/>
    <w:uiPriority w:val="59"/>
    <w:rsid w:val="002B2617"/>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MUNORMALARIAL">
    <w:name w:val="SMU NORMAL ARIAL"/>
    <w:basedOn w:val="Normal"/>
    <w:rsid w:val="002B2617"/>
    <w:pPr>
      <w:spacing w:after="0" w:line="240" w:lineRule="auto"/>
    </w:pPr>
    <w:rPr>
      <w:rFonts w:ascii="Arial" w:eastAsia="Times New Roman" w:hAnsi="Arial" w:cs="Times New Roman"/>
      <w:szCs w:val="24"/>
      <w:lang w:eastAsia="en-GB"/>
    </w:rPr>
  </w:style>
  <w:style w:type="paragraph" w:customStyle="1" w:styleId="SMUARIAL14BOLD">
    <w:name w:val="SMU ARIAL 14 BOLD"/>
    <w:rsid w:val="002B2617"/>
    <w:pPr>
      <w:spacing w:before="240" w:after="0" w:line="240" w:lineRule="auto"/>
    </w:pPr>
    <w:rPr>
      <w:rFonts w:ascii="Arial" w:eastAsia="Times New Roman" w:hAnsi="Arial" w:cs="Arial"/>
      <w:b/>
      <w:bCs/>
      <w:caps/>
      <w:kern w:val="32"/>
      <w:sz w:val="28"/>
      <w:szCs w:val="32"/>
      <w:lang w:eastAsia="en-GB"/>
    </w:rPr>
  </w:style>
  <w:style w:type="paragraph" w:styleId="Header">
    <w:name w:val="header"/>
    <w:basedOn w:val="Normal"/>
    <w:link w:val="HeaderChar"/>
    <w:uiPriority w:val="99"/>
    <w:unhideWhenUsed/>
    <w:rsid w:val="002B26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617"/>
  </w:style>
  <w:style w:type="paragraph" w:styleId="Footer">
    <w:name w:val="footer"/>
    <w:basedOn w:val="Normal"/>
    <w:link w:val="FooterChar"/>
    <w:uiPriority w:val="99"/>
    <w:unhideWhenUsed/>
    <w:rsid w:val="002B26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617"/>
  </w:style>
  <w:style w:type="paragraph" w:customStyle="1" w:styleId="Default">
    <w:name w:val="Default"/>
    <w:rsid w:val="00B741BD"/>
    <w:pPr>
      <w:autoSpaceDE w:val="0"/>
      <w:autoSpaceDN w:val="0"/>
      <w:adjustRightInd w:val="0"/>
      <w:spacing w:after="0" w:line="240" w:lineRule="auto"/>
    </w:pPr>
    <w:rPr>
      <w:rFonts w:ascii="Times New Roman" w:hAnsi="Times New Roman" w:cs="Times New Roman"/>
      <w:color w:val="000000"/>
      <w:sz w:val="24"/>
      <w:szCs w:val="24"/>
    </w:rPr>
  </w:style>
  <w:style w:type="character" w:styleId="Hyperlink">
    <w:name w:val="Hyperlink"/>
    <w:basedOn w:val="DefaultParagraphFont"/>
    <w:uiPriority w:val="99"/>
    <w:unhideWhenUsed/>
    <w:rsid w:val="00B741B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implypsychology.org/information-processing.html" TargetMode="External"/><Relationship Id="rId12" Type="http://schemas.openxmlformats.org/officeDocument/2006/relationships/hyperlink" Target="mailto:1707419@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2.jpg@01CE9E6C.1FCD7C20" TargetMode="External"/><Relationship Id="rId5" Type="http://schemas.openxmlformats.org/officeDocument/2006/relationships/footnotes" Target="footnotes.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29</Pages>
  <Words>6003</Words>
  <Characters>34221</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cp:lastModifiedBy>
  <cp:revision>5</cp:revision>
  <dcterms:created xsi:type="dcterms:W3CDTF">2019-10-08T18:15:00Z</dcterms:created>
  <dcterms:modified xsi:type="dcterms:W3CDTF">2019-10-10T14:53:00Z</dcterms:modified>
</cp:coreProperties>
</file>