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85509" w14:textId="43CD9E5C" w:rsidR="001F5BDC" w:rsidRDefault="00000000" w:rsidP="00E71174">
      <w:pPr>
        <w:pStyle w:val="Heading1"/>
        <w:rPr>
          <w:color w:val="000000" w:themeColor="text1"/>
        </w:rPr>
      </w:pPr>
      <w:r w:rsidRPr="00E71174">
        <w:rPr>
          <w:color w:val="000000" w:themeColor="text1"/>
        </w:rPr>
        <w:t>Reflection Questions: Introduction to Cloud Computing (Session 2)</w:t>
      </w:r>
    </w:p>
    <w:p w14:paraId="25A4F166" w14:textId="77777777" w:rsidR="00E71174" w:rsidRPr="00E71174" w:rsidRDefault="00E71174" w:rsidP="00E71174"/>
    <w:p w14:paraId="2502F9E3" w14:textId="77777777" w:rsidR="001F5BDC" w:rsidRPr="00E71174" w:rsidRDefault="00000000">
      <w:pPr>
        <w:rPr>
          <w:b/>
          <w:bCs/>
        </w:rPr>
      </w:pPr>
      <w:r w:rsidRPr="00E71174">
        <w:rPr>
          <w:b/>
          <w:bCs/>
        </w:rPr>
        <w:t>1. Which parts of today's activity were IaaS, PaaS or SaaS? Justify your answer.</w:t>
      </w:r>
    </w:p>
    <w:p w14:paraId="7E39437E" w14:textId="77777777" w:rsidR="001F5BDC" w:rsidRDefault="00000000">
      <w:pPr>
        <w:pStyle w:val="ListBullet"/>
      </w:pPr>
      <w:r>
        <w:t>Answer: The web app deployment completed in Part C represents Platform as a Service (PaaS). This is justified because Microsoft managed the underlying operating system, server runtimes, and patching, leaving us responsible solely for the application code and deployment. In contrast, the virtual machine explored in the pricing calculator represents Infrastructure as a Service (IaaS), where users manage the operating system, while finished software like Microsoft 365 represents Software as a Service (SaaS) where neither infrastructure nor code is managed by the user.</w:t>
      </w:r>
    </w:p>
    <w:p w14:paraId="75DF244B" w14:textId="77777777" w:rsidR="001F5BDC" w:rsidRPr="00E71174" w:rsidRDefault="00000000">
      <w:pPr>
        <w:rPr>
          <w:b/>
          <w:bCs/>
        </w:rPr>
      </w:pPr>
      <w:r w:rsidRPr="00E71174">
        <w:rPr>
          <w:b/>
          <w:bCs/>
        </w:rPr>
        <w:t>2. Why does Microsoft offer a free credit specifically to students rather than everyone?</w:t>
      </w:r>
    </w:p>
    <w:p w14:paraId="0C804444" w14:textId="77777777" w:rsidR="001F5BDC" w:rsidRDefault="00000000">
      <w:pPr>
        <w:pStyle w:val="ListBullet"/>
      </w:pPr>
      <w:r>
        <w:t>Answer: Microsoft provides a fixed $100 pre-paid credit specifically to students to encourage academic learning and hands-on cloud experimentation safely, without requiring payment card details or exposing learners to the financial risks of unexpected Pay-As-You-Go bills.</w:t>
      </w:r>
    </w:p>
    <w:p w14:paraId="2FC79149" w14:textId="77777777" w:rsidR="001F5BDC" w:rsidRPr="00E71174" w:rsidRDefault="00000000">
      <w:pPr>
        <w:rPr>
          <w:b/>
          <w:bCs/>
        </w:rPr>
      </w:pPr>
      <w:r w:rsidRPr="00E71174">
        <w:rPr>
          <w:b/>
          <w:bCs/>
        </w:rPr>
        <w:t>3. If your class's App Service had instead been deployed on a paid tier, what would you check in Cost Management to catch a billing problem early?</w:t>
      </w:r>
    </w:p>
    <w:p w14:paraId="161D7A49" w14:textId="77777777" w:rsidR="001F5BDC" w:rsidRDefault="00000000">
      <w:pPr>
        <w:pStyle w:val="ListBullet"/>
      </w:pPr>
      <w:r>
        <w:t>Answer: To catch a billing problem early, you would check the subscription spending balance against the configured budget thresholds and monitor active budget email alerts (such as the 80% warning threshold set in Cost Management) to track cost accumulation.</w:t>
      </w:r>
    </w:p>
    <w:p w14:paraId="03E8F10E" w14:textId="77777777" w:rsidR="001F5BDC" w:rsidRPr="00E71174" w:rsidRDefault="00000000">
      <w:pPr>
        <w:rPr>
          <w:b/>
          <w:bCs/>
        </w:rPr>
      </w:pPr>
      <w:r w:rsidRPr="00E71174">
        <w:rPr>
          <w:b/>
          <w:bCs/>
        </w:rPr>
        <w:t>4. Give one advantage and one risk of the Pay-As-You-Go pricing model compared with buying and owning physical servers.</w:t>
      </w:r>
    </w:p>
    <w:p w14:paraId="1A7451D9" w14:textId="77777777" w:rsidR="001F5BDC" w:rsidRDefault="00000000">
      <w:pPr>
        <w:pStyle w:val="ListBullet"/>
      </w:pPr>
      <w:r>
        <w:t xml:space="preserve">Answer: </w:t>
      </w:r>
      <w:r>
        <w:br/>
        <w:t>• Advantage: It converts Capital Expenditure (CapEx) into Operating Expenditure (OpEx), allowing organizations to pay precisely for what they consume without upfront server hardware costs and over-provisioning risks.</w:t>
      </w:r>
      <w:r>
        <w:br/>
        <w:t>• Risk: Because there is no automatic upper spending limit unless explicitly governed by budgets, forgotten or unmonitored resources left running can accumulate unexpected and high financial costs.</w:t>
      </w:r>
    </w:p>
    <w:sectPr w:rsidR="001F5BD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6981885">
    <w:abstractNumId w:val="8"/>
  </w:num>
  <w:num w:numId="2" w16cid:durableId="1694839906">
    <w:abstractNumId w:val="6"/>
  </w:num>
  <w:num w:numId="3" w16cid:durableId="874581164">
    <w:abstractNumId w:val="5"/>
  </w:num>
  <w:num w:numId="4" w16cid:durableId="990139727">
    <w:abstractNumId w:val="4"/>
  </w:num>
  <w:num w:numId="5" w16cid:durableId="2109500607">
    <w:abstractNumId w:val="7"/>
  </w:num>
  <w:num w:numId="6" w16cid:durableId="402264221">
    <w:abstractNumId w:val="3"/>
  </w:num>
  <w:num w:numId="7" w16cid:durableId="1491213232">
    <w:abstractNumId w:val="2"/>
  </w:num>
  <w:num w:numId="8" w16cid:durableId="2030795314">
    <w:abstractNumId w:val="1"/>
  </w:num>
  <w:num w:numId="9" w16cid:durableId="1307512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F5BDC"/>
    <w:rsid w:val="0029639D"/>
    <w:rsid w:val="00326F90"/>
    <w:rsid w:val="00686D69"/>
    <w:rsid w:val="00AA1D8D"/>
    <w:rsid w:val="00B47730"/>
    <w:rsid w:val="00CB0664"/>
    <w:rsid w:val="00E7117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A975FE"/>
  <w14:defaultImageDpi w14:val="300"/>
  <w15:docId w15:val="{9A3BC3FD-CF3D-4843-B84D-DE502F96C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dip patel</cp:lastModifiedBy>
  <cp:revision>3</cp:revision>
  <dcterms:created xsi:type="dcterms:W3CDTF">2013-12-23T23:15:00Z</dcterms:created>
  <dcterms:modified xsi:type="dcterms:W3CDTF">2026-07-22T16:40:00Z</dcterms:modified>
  <cp:category/>
</cp:coreProperties>
</file>