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400D11" w14:textId="75E6EE9D" w:rsidR="007161EF" w:rsidRDefault="007161EF" w:rsidP="00B808B1">
      <w:pPr>
        <w:rPr>
          <w:rFonts w:ascii="Perpetua" w:hAnsi="Perpetua"/>
          <w:sz w:val="24"/>
          <w:szCs w:val="14"/>
        </w:rPr>
      </w:pPr>
      <w:r>
        <w:rPr>
          <w:rFonts w:ascii="Perpetua" w:hAnsi="Perpetua"/>
          <w:sz w:val="24"/>
          <w:szCs w:val="14"/>
        </w:rPr>
        <w:t>Harriet Barber                                                                                                                                       Level 5                                                                                                                                           HPHI6004: Britain and the great war                                                                                                                                                                                                                                        1703736</w:t>
      </w:r>
    </w:p>
    <w:p w14:paraId="375CEDCE" w14:textId="031BB98D" w:rsidR="007161EF" w:rsidRDefault="007161EF" w:rsidP="00B808B1">
      <w:pPr>
        <w:rPr>
          <w:rFonts w:ascii="Perpetua" w:hAnsi="Perpetua"/>
          <w:sz w:val="24"/>
          <w:szCs w:val="14"/>
        </w:rPr>
      </w:pPr>
    </w:p>
    <w:p w14:paraId="59AA1529" w14:textId="6CFAB5EA" w:rsidR="007161EF" w:rsidRDefault="007161EF" w:rsidP="00B808B1">
      <w:pPr>
        <w:rPr>
          <w:rFonts w:ascii="Perpetua" w:hAnsi="Perpetua"/>
          <w:sz w:val="24"/>
          <w:szCs w:val="14"/>
        </w:rPr>
      </w:pPr>
    </w:p>
    <w:p w14:paraId="6921B1B0" w14:textId="77777777" w:rsidR="007161EF" w:rsidRPr="007161EF" w:rsidRDefault="007161EF" w:rsidP="00B808B1">
      <w:pPr>
        <w:rPr>
          <w:rFonts w:ascii="Perpetua" w:hAnsi="Perpetua"/>
          <w:sz w:val="24"/>
          <w:szCs w:val="14"/>
        </w:rPr>
      </w:pPr>
    </w:p>
    <w:p w14:paraId="5E6D2261" w14:textId="13A39B7A" w:rsidR="00CD6163" w:rsidRPr="007161EF" w:rsidRDefault="00B808B1" w:rsidP="00B808B1">
      <w:pPr>
        <w:rPr>
          <w:rFonts w:ascii="Perpetua" w:hAnsi="Perpetua"/>
          <w:b/>
          <w:bCs/>
          <w:sz w:val="28"/>
        </w:rPr>
      </w:pPr>
      <w:bookmarkStart w:id="0" w:name="_GoBack"/>
      <w:r w:rsidRPr="007161EF">
        <w:rPr>
          <w:rFonts w:ascii="Perpetua" w:hAnsi="Perpetua"/>
          <w:b/>
          <w:bCs/>
          <w:sz w:val="28"/>
        </w:rPr>
        <w:t>Why did the political landscape in Britain change so radically during 1914-1918? Your answer should also include reference to events in Ireland.</w:t>
      </w:r>
    </w:p>
    <w:p w14:paraId="2D03AEF0" w14:textId="77777777" w:rsidR="00781FCD" w:rsidRDefault="00930FC0" w:rsidP="002D3A42">
      <w:pPr>
        <w:spacing w:before="240"/>
        <w:rPr>
          <w:rFonts w:ascii="Perpetua" w:hAnsi="Perpetua"/>
          <w:sz w:val="28"/>
        </w:rPr>
      </w:pPr>
      <w:r>
        <w:rPr>
          <w:rFonts w:ascii="Perpetua" w:hAnsi="Perpetua"/>
          <w:sz w:val="28"/>
        </w:rPr>
        <w:t xml:space="preserve">The political landscape was not one that </w:t>
      </w:r>
      <w:r w:rsidR="00C600D3">
        <w:rPr>
          <w:rFonts w:ascii="Perpetua" w:hAnsi="Perpetua"/>
          <w:sz w:val="28"/>
        </w:rPr>
        <w:t xml:space="preserve">was </w:t>
      </w:r>
      <w:r w:rsidR="006C31D1">
        <w:rPr>
          <w:rFonts w:ascii="Perpetua" w:hAnsi="Perpetua"/>
          <w:sz w:val="28"/>
        </w:rPr>
        <w:t>consistent</w:t>
      </w:r>
      <w:r>
        <w:rPr>
          <w:rFonts w:ascii="Perpetua" w:hAnsi="Perpetua"/>
          <w:sz w:val="28"/>
        </w:rPr>
        <w:t xml:space="preserve"> throughout the duration of 1914-1918, there were a lot of by-elections than in pre- or post-war due to the stress of the war</w:t>
      </w:r>
      <w:r w:rsidR="00DF7419">
        <w:rPr>
          <w:rFonts w:ascii="Perpetua" w:hAnsi="Perpetua"/>
          <w:sz w:val="28"/>
        </w:rPr>
        <w:t xml:space="preserve">, </w:t>
      </w:r>
      <w:r>
        <w:rPr>
          <w:rFonts w:ascii="Perpetua" w:hAnsi="Perpetua"/>
          <w:sz w:val="28"/>
        </w:rPr>
        <w:t>fatalities</w:t>
      </w:r>
      <w:r w:rsidR="00DF7419">
        <w:rPr>
          <w:rFonts w:ascii="Perpetua" w:hAnsi="Perpetua"/>
          <w:sz w:val="28"/>
        </w:rPr>
        <w:t xml:space="preserve"> and the length at which parliament changes</w:t>
      </w:r>
      <w:r>
        <w:rPr>
          <w:rFonts w:ascii="Perpetua" w:hAnsi="Perpetua"/>
          <w:sz w:val="28"/>
        </w:rPr>
        <w:t>.</w:t>
      </w:r>
      <w:r>
        <w:rPr>
          <w:rStyle w:val="FootnoteReference"/>
          <w:rFonts w:ascii="Perpetua" w:hAnsi="Perpetua"/>
          <w:sz w:val="28"/>
        </w:rPr>
        <w:footnoteReference w:id="1"/>
      </w:r>
      <w:r w:rsidR="002D3A42">
        <w:rPr>
          <w:rFonts w:ascii="Perpetua" w:hAnsi="Perpetua"/>
          <w:sz w:val="28"/>
        </w:rPr>
        <w:t xml:space="preserve"> </w:t>
      </w:r>
      <w:r w:rsidR="0001162E">
        <w:rPr>
          <w:rFonts w:ascii="Perpetua" w:hAnsi="Perpetua"/>
          <w:sz w:val="28"/>
        </w:rPr>
        <w:t>The Liberal party were in power for the duration of the war, succeeding in forming a coalition government in 1916 and winning the general election in 1906.</w:t>
      </w:r>
      <w:r w:rsidR="00BF5BD8">
        <w:rPr>
          <w:rFonts w:ascii="Perpetua" w:hAnsi="Perpetua"/>
          <w:sz w:val="28"/>
        </w:rPr>
        <w:t xml:space="preserve">   </w:t>
      </w:r>
      <w:r w:rsidR="00BB49FE">
        <w:rPr>
          <w:rFonts w:ascii="Perpetua" w:hAnsi="Perpetua"/>
          <w:sz w:val="28"/>
        </w:rPr>
        <w:t xml:space="preserve">                                                                  </w:t>
      </w:r>
      <w:r w:rsidR="00BF5BD8">
        <w:rPr>
          <w:rStyle w:val="FootnoteReference"/>
          <w:rFonts w:ascii="Perpetua" w:hAnsi="Perpetua"/>
          <w:sz w:val="28"/>
        </w:rPr>
        <w:footnoteReference w:id="2"/>
      </w:r>
      <w:r w:rsidR="00BF5BD8">
        <w:rPr>
          <w:rFonts w:ascii="Perpetua" w:hAnsi="Perpetua"/>
          <w:sz w:val="28"/>
        </w:rPr>
        <w:t xml:space="preserve">Liberals and unionists’ members could not agree on certain topics due to their own unique perspective of politics. It is no more than natural for MP’s such as Churchill and others to assure ideas of a national government in August 1914 with the unionists beginning to replace liberal members.   </w:t>
      </w:r>
      <w:r w:rsidR="00BB49FE">
        <w:rPr>
          <w:rFonts w:ascii="Perpetua" w:hAnsi="Perpetua"/>
          <w:sz w:val="28"/>
        </w:rPr>
        <w:t>In May 1915 the government could no longer remain in the dark about the aspects of the war policy, Asquith had previously not responded to the remarks on the policy. A press campaign for the upmost national organisation was incredibly important in the progress of revelling the public’s attitude to war. 7</w:t>
      </w:r>
      <w:r w:rsidR="00BB49FE" w:rsidRPr="00BB49FE">
        <w:rPr>
          <w:rFonts w:ascii="Perpetua" w:hAnsi="Perpetua"/>
          <w:sz w:val="28"/>
          <w:vertAlign w:val="superscript"/>
        </w:rPr>
        <w:t>th</w:t>
      </w:r>
      <w:r w:rsidR="00BB49FE">
        <w:rPr>
          <w:rFonts w:ascii="Perpetua" w:hAnsi="Perpetua"/>
          <w:sz w:val="28"/>
        </w:rPr>
        <w:t xml:space="preserve"> May was the sinking of the Liner Lusitania off Kinsale and was mentioned frequently by the nation. A unionist of the business committee W. A. S </w:t>
      </w:r>
      <w:proofErr w:type="spellStart"/>
      <w:r w:rsidR="00BB49FE">
        <w:rPr>
          <w:rFonts w:ascii="Perpetua" w:hAnsi="Perpetua"/>
          <w:sz w:val="28"/>
        </w:rPr>
        <w:t>Hewins</w:t>
      </w:r>
      <w:proofErr w:type="spellEnd"/>
      <w:r w:rsidR="00BB49FE">
        <w:rPr>
          <w:rFonts w:ascii="Perpetua" w:hAnsi="Perpetua"/>
          <w:sz w:val="28"/>
        </w:rPr>
        <w:t xml:space="preserve"> noted down in his </w:t>
      </w:r>
      <w:r w:rsidR="00A84533">
        <w:rPr>
          <w:rFonts w:ascii="Perpetua" w:hAnsi="Perpetua"/>
          <w:sz w:val="28"/>
        </w:rPr>
        <w:t>diary, his</w:t>
      </w:r>
      <w:r w:rsidR="00BB49FE">
        <w:rPr>
          <w:rFonts w:ascii="Perpetua" w:hAnsi="Perpetua"/>
          <w:sz w:val="28"/>
        </w:rPr>
        <w:t xml:space="preserve"> opinions from himself and the collective members of the committee </w:t>
      </w:r>
      <w:r w:rsidR="00902C79">
        <w:rPr>
          <w:rFonts w:ascii="Perpetua" w:hAnsi="Perpetua"/>
          <w:sz w:val="28"/>
        </w:rPr>
        <w:t>reviewing on the recent events on 7</w:t>
      </w:r>
      <w:r w:rsidR="00902C79" w:rsidRPr="00902C79">
        <w:rPr>
          <w:rFonts w:ascii="Perpetua" w:hAnsi="Perpetua"/>
          <w:sz w:val="28"/>
          <w:vertAlign w:val="superscript"/>
        </w:rPr>
        <w:t>th</w:t>
      </w:r>
      <w:r w:rsidR="00902C79">
        <w:rPr>
          <w:rFonts w:ascii="Perpetua" w:hAnsi="Perpetua"/>
          <w:sz w:val="28"/>
        </w:rPr>
        <w:t xml:space="preserve"> May. More so the idea that Germany was not in right position to deserve peace as </w:t>
      </w:r>
      <w:proofErr w:type="spellStart"/>
      <w:r w:rsidR="00902C79">
        <w:rPr>
          <w:rFonts w:ascii="Perpetua" w:hAnsi="Perpetua"/>
          <w:sz w:val="28"/>
        </w:rPr>
        <w:t>Hewin’s</w:t>
      </w:r>
      <w:proofErr w:type="spellEnd"/>
      <w:r w:rsidR="00902C79">
        <w:rPr>
          <w:rFonts w:ascii="Perpetua" w:hAnsi="Perpetua"/>
          <w:sz w:val="28"/>
        </w:rPr>
        <w:t xml:space="preserve"> stated ‘The first thing to do was rebuild the ministry first of before attempting to reconstruct the empire’’</w:t>
      </w:r>
      <w:r w:rsidR="00902C79">
        <w:rPr>
          <w:rStyle w:val="FootnoteReference"/>
          <w:rFonts w:ascii="Perpetua" w:hAnsi="Perpetua"/>
          <w:sz w:val="28"/>
        </w:rPr>
        <w:footnoteReference w:id="3"/>
      </w:r>
      <w:r w:rsidR="00902C79">
        <w:rPr>
          <w:rFonts w:ascii="Perpetua" w:hAnsi="Perpetua"/>
          <w:sz w:val="28"/>
        </w:rPr>
        <w:t xml:space="preserve">.        </w:t>
      </w:r>
    </w:p>
    <w:p w14:paraId="4EE60B35" w14:textId="68836416" w:rsidR="00781FCD" w:rsidRDefault="00781FCD" w:rsidP="002D3A42">
      <w:pPr>
        <w:spacing w:before="240"/>
        <w:rPr>
          <w:rFonts w:ascii="Perpetua" w:hAnsi="Perpetua"/>
          <w:sz w:val="28"/>
        </w:rPr>
      </w:pPr>
      <w:r>
        <w:rPr>
          <w:rFonts w:ascii="Perpetua" w:hAnsi="Perpetua"/>
          <w:sz w:val="28"/>
        </w:rPr>
        <w:t xml:space="preserve">The press influenced decisions between parties, negative reviews written about one leading party then the trust and faith from the general public would begin to cease to exist. </w:t>
      </w:r>
      <w:r w:rsidR="00BD6D23">
        <w:rPr>
          <w:rFonts w:ascii="Perpetua" w:hAnsi="Perpetua"/>
          <w:sz w:val="28"/>
        </w:rPr>
        <w:t xml:space="preserve">Viscount </w:t>
      </w:r>
      <w:r w:rsidR="009473C4">
        <w:rPr>
          <w:rFonts w:ascii="Perpetua" w:hAnsi="Perpetua"/>
          <w:sz w:val="28"/>
        </w:rPr>
        <w:t>Nor</w:t>
      </w:r>
      <w:r w:rsidR="00BD6D23">
        <w:rPr>
          <w:rFonts w:ascii="Perpetua" w:hAnsi="Perpetua"/>
          <w:sz w:val="28"/>
        </w:rPr>
        <w:t>th</w:t>
      </w:r>
      <w:r w:rsidR="009473C4">
        <w:rPr>
          <w:rFonts w:ascii="Perpetua" w:hAnsi="Perpetua"/>
          <w:sz w:val="28"/>
        </w:rPr>
        <w:t xml:space="preserve">cliffe and </w:t>
      </w:r>
      <w:r w:rsidR="00BD6D23">
        <w:rPr>
          <w:rFonts w:ascii="Perpetua" w:hAnsi="Perpetua"/>
          <w:sz w:val="28"/>
        </w:rPr>
        <w:t xml:space="preserve">Lloyd George had a relationship which was dangerous, each of these men had the power to tear down another during April 1915 when Lloyd George was attempting to gain national </w:t>
      </w:r>
      <w:r w:rsidR="00F053E3">
        <w:rPr>
          <w:rFonts w:ascii="Perpetua" w:hAnsi="Perpetua"/>
          <w:sz w:val="28"/>
        </w:rPr>
        <w:t>sobriety</w:t>
      </w:r>
      <w:r w:rsidR="00BD6D23">
        <w:rPr>
          <w:rFonts w:ascii="Perpetua" w:hAnsi="Perpetua"/>
          <w:sz w:val="28"/>
        </w:rPr>
        <w:t xml:space="preserve"> and support, he wrote to Northcliffe explai</w:t>
      </w:r>
      <w:r w:rsidR="00F053E3">
        <w:rPr>
          <w:rFonts w:ascii="Perpetua" w:hAnsi="Perpetua"/>
          <w:sz w:val="28"/>
        </w:rPr>
        <w:t xml:space="preserve">ning that his support is essential if they both wanted to present to the nation that </w:t>
      </w:r>
      <w:r w:rsidR="00F053E3">
        <w:rPr>
          <w:rFonts w:ascii="Perpetua" w:hAnsi="Perpetua"/>
          <w:sz w:val="28"/>
        </w:rPr>
        <w:lastRenderedPageBreak/>
        <w:t xml:space="preserve">they were willing to work together. The consequence of Lloyd George having a weak relationship with Northcliffe, there is possibility that it could destroy the Asquith coalition government that has been working well. There was a time in the ideas of Northcliffe being allowed to work with the government was mentioned, this was feared </w:t>
      </w:r>
      <w:r w:rsidR="007161EF">
        <w:rPr>
          <w:rFonts w:ascii="Perpetua" w:hAnsi="Perpetua"/>
          <w:sz w:val="28"/>
        </w:rPr>
        <w:t xml:space="preserve">amongst those in the house as this could jeopardize the future for the coalition government. Fortunately, this did not happen. Lloyd George discussed the possibility but decided to disagree on the matter and stated that </w:t>
      </w:r>
      <w:proofErr w:type="spellStart"/>
      <w:r w:rsidR="007161EF">
        <w:rPr>
          <w:rFonts w:ascii="Perpetua" w:hAnsi="Perpetua"/>
          <w:sz w:val="28"/>
        </w:rPr>
        <w:t>NorthClifffe</w:t>
      </w:r>
      <w:proofErr w:type="spellEnd"/>
      <w:r w:rsidR="007161EF">
        <w:rPr>
          <w:rFonts w:ascii="Perpetua" w:hAnsi="Perpetua"/>
          <w:sz w:val="28"/>
        </w:rPr>
        <w:t xml:space="preserve"> would not succeed if he attempted to gain the role as an MP. </w:t>
      </w:r>
      <w:r w:rsidR="007161EF">
        <w:rPr>
          <w:rStyle w:val="FootnoteReference"/>
          <w:rFonts w:ascii="Perpetua" w:hAnsi="Perpetua"/>
          <w:sz w:val="28"/>
        </w:rPr>
        <w:footnoteReference w:id="4"/>
      </w:r>
    </w:p>
    <w:p w14:paraId="2AB8F20C" w14:textId="0C8B1660" w:rsidR="000239DC" w:rsidRDefault="00C22EBD" w:rsidP="002D3A42">
      <w:pPr>
        <w:spacing w:before="240"/>
        <w:rPr>
          <w:rFonts w:ascii="Perpetua" w:hAnsi="Perpetua"/>
          <w:sz w:val="28"/>
        </w:rPr>
      </w:pPr>
      <w:r>
        <w:rPr>
          <w:rFonts w:ascii="Perpetua" w:hAnsi="Perpetua"/>
          <w:sz w:val="28"/>
        </w:rPr>
        <w:t xml:space="preserve">Another reasoning as to why the political landscape kept changing </w:t>
      </w:r>
      <w:r w:rsidR="00394F94">
        <w:rPr>
          <w:rFonts w:ascii="Perpetua" w:hAnsi="Perpetua"/>
          <w:sz w:val="28"/>
        </w:rPr>
        <w:t>through</w:t>
      </w:r>
      <w:r>
        <w:rPr>
          <w:rFonts w:ascii="Perpetua" w:hAnsi="Perpetua"/>
          <w:sz w:val="28"/>
        </w:rPr>
        <w:t xml:space="preserve"> the war years was because there was als</w:t>
      </w:r>
      <w:r w:rsidR="00394F94">
        <w:rPr>
          <w:rFonts w:ascii="Perpetua" w:hAnsi="Perpetua"/>
          <w:sz w:val="28"/>
        </w:rPr>
        <w:t xml:space="preserve">o </w:t>
      </w:r>
      <w:r>
        <w:rPr>
          <w:rFonts w:ascii="Perpetua" w:hAnsi="Perpetua"/>
          <w:sz w:val="28"/>
        </w:rPr>
        <w:t>a</w:t>
      </w:r>
      <w:r w:rsidR="00394F94">
        <w:rPr>
          <w:rFonts w:ascii="Perpetua" w:hAnsi="Perpetua"/>
          <w:sz w:val="28"/>
        </w:rPr>
        <w:t xml:space="preserve"> party truce which prevented </w:t>
      </w:r>
      <w:r w:rsidR="007F1DA6">
        <w:rPr>
          <w:rFonts w:ascii="Perpetua" w:hAnsi="Perpetua"/>
          <w:sz w:val="28"/>
        </w:rPr>
        <w:t xml:space="preserve">any </w:t>
      </w:r>
      <w:r w:rsidR="00394F94">
        <w:rPr>
          <w:rFonts w:ascii="Perpetua" w:hAnsi="Perpetua"/>
          <w:sz w:val="28"/>
        </w:rPr>
        <w:t>candidate from voting forward</w:t>
      </w:r>
      <w:r w:rsidR="00851C9B">
        <w:rPr>
          <w:rFonts w:ascii="Perpetua" w:hAnsi="Perpetua"/>
          <w:sz w:val="28"/>
        </w:rPr>
        <w:t xml:space="preserve">, Asquith approved the signing of this contract as it was signed by Liberal, Labour and Unionist Parties unfortunately the Irish never signed it. </w:t>
      </w:r>
      <w:r w:rsidR="00851C9B">
        <w:rPr>
          <w:rStyle w:val="FootnoteReference"/>
          <w:rFonts w:ascii="Perpetua" w:hAnsi="Perpetua"/>
          <w:sz w:val="28"/>
        </w:rPr>
        <w:footnoteReference w:id="5"/>
      </w:r>
      <w:r w:rsidR="00851C9B">
        <w:rPr>
          <w:rFonts w:ascii="Perpetua" w:hAnsi="Perpetua"/>
          <w:sz w:val="28"/>
        </w:rPr>
        <w:t xml:space="preserve"> </w:t>
      </w:r>
      <w:r w:rsidR="00FF7B05">
        <w:rPr>
          <w:rFonts w:ascii="Perpetua" w:hAnsi="Perpetua"/>
          <w:sz w:val="28"/>
        </w:rPr>
        <w:t xml:space="preserve"> All three of signing parties had to decide if there </w:t>
      </w:r>
      <w:r w:rsidR="007B1B59">
        <w:rPr>
          <w:rFonts w:ascii="Perpetua" w:hAnsi="Perpetua"/>
          <w:sz w:val="28"/>
        </w:rPr>
        <w:t xml:space="preserve">was </w:t>
      </w:r>
      <w:r w:rsidR="00FF7B05">
        <w:rPr>
          <w:rFonts w:ascii="Perpetua" w:hAnsi="Perpetua"/>
          <w:sz w:val="28"/>
        </w:rPr>
        <w:t xml:space="preserve">anyone </w:t>
      </w:r>
      <w:r w:rsidR="007B1B59">
        <w:rPr>
          <w:rFonts w:ascii="Perpetua" w:hAnsi="Perpetua"/>
          <w:sz w:val="28"/>
        </w:rPr>
        <w:t xml:space="preserve">who </w:t>
      </w:r>
      <w:r w:rsidR="00FF7B05">
        <w:rPr>
          <w:rFonts w:ascii="Perpetua" w:hAnsi="Perpetua"/>
          <w:sz w:val="28"/>
        </w:rPr>
        <w:t>chose to resign then they would call a meeting to ensure that everything was agreed before they began to change up the truce, allowing such an incident to be covered under the truce.</w:t>
      </w:r>
      <w:r w:rsidR="00FF7B05">
        <w:rPr>
          <w:rStyle w:val="FootnoteReference"/>
          <w:rFonts w:ascii="Perpetua" w:hAnsi="Perpetua"/>
          <w:sz w:val="28"/>
        </w:rPr>
        <w:footnoteReference w:id="6"/>
      </w:r>
      <w:r w:rsidR="007858A3">
        <w:rPr>
          <w:rFonts w:ascii="Perpetua" w:hAnsi="Perpetua"/>
          <w:sz w:val="28"/>
        </w:rPr>
        <w:t>The first practical copy of this political truce was dated to 28</w:t>
      </w:r>
      <w:r w:rsidR="007858A3">
        <w:rPr>
          <w:rFonts w:ascii="Perpetua" w:hAnsi="Perpetua"/>
          <w:sz w:val="28"/>
          <w:vertAlign w:val="superscript"/>
        </w:rPr>
        <w:t xml:space="preserve">th </w:t>
      </w:r>
      <w:r w:rsidR="007858A3">
        <w:rPr>
          <w:rFonts w:ascii="Perpetua" w:hAnsi="Perpetua"/>
          <w:sz w:val="28"/>
        </w:rPr>
        <w:t xml:space="preserve">August 1914 until January </w:t>
      </w:r>
      <w:r w:rsidR="00FF7B05">
        <w:rPr>
          <w:rFonts w:ascii="Perpetua" w:hAnsi="Perpetua"/>
          <w:sz w:val="28"/>
        </w:rPr>
        <w:t>1915,</w:t>
      </w:r>
      <w:r w:rsidR="007858A3">
        <w:rPr>
          <w:rFonts w:ascii="Perpetua" w:hAnsi="Perpetua"/>
          <w:sz w:val="28"/>
        </w:rPr>
        <w:t xml:space="preserve"> but this meant that between these 4 months </w:t>
      </w:r>
      <w:r w:rsidR="00FF7B05">
        <w:rPr>
          <w:rFonts w:ascii="Perpetua" w:hAnsi="Perpetua"/>
          <w:sz w:val="28"/>
        </w:rPr>
        <w:t xml:space="preserve">this extension was provided if the parties affected seat was not being opposed from the other two then they were covered. </w:t>
      </w:r>
      <w:r w:rsidR="00FF7B05">
        <w:rPr>
          <w:rStyle w:val="FootnoteReference"/>
          <w:rFonts w:ascii="Perpetua" w:hAnsi="Perpetua"/>
          <w:sz w:val="28"/>
        </w:rPr>
        <w:footnoteReference w:id="7"/>
      </w:r>
      <w:r w:rsidRPr="00C22EBD">
        <w:rPr>
          <w:rFonts w:ascii="Perpetua" w:hAnsi="Perpetua"/>
          <w:sz w:val="28"/>
        </w:rPr>
        <w:t xml:space="preserve"> </w:t>
      </w:r>
    </w:p>
    <w:p w14:paraId="56C22C65" w14:textId="6A48E225" w:rsidR="000E1599" w:rsidRDefault="00A84533" w:rsidP="002D3A42">
      <w:pPr>
        <w:spacing w:before="240"/>
        <w:rPr>
          <w:rFonts w:ascii="Perpetua" w:hAnsi="Perpetua"/>
          <w:sz w:val="28"/>
        </w:rPr>
      </w:pPr>
      <w:r w:rsidRPr="00A84533">
        <w:rPr>
          <w:rFonts w:ascii="Perpetua" w:hAnsi="Perpetua"/>
          <w:sz w:val="28"/>
        </w:rPr>
        <w:t>Pressure on a plan for the organisation of the war was demanded by the public, the Asquithian Liberals did not agree on the rationalization or any plan involving the organisation of the war.</w:t>
      </w:r>
      <w:r>
        <w:rPr>
          <w:rFonts w:ascii="Perpetua" w:hAnsi="Perpetua"/>
          <w:sz w:val="28"/>
        </w:rPr>
        <w:t xml:space="preserve"> Even though the plan of organisation was backed with huge support from Unionist members, this would separate the liberals and Lloyd George further away from Asquith. On December 1916 Lloyd George was willing to separate himself from Asquith until there were problems with the trace union resistance which had been resolved, the relationship between the pair was unknown as any minor change in viewpoints the pair would disagree with each other more so than they would agree being from different parties and different ideology of politics. </w:t>
      </w:r>
      <w:r w:rsidR="00355DE4">
        <w:rPr>
          <w:rFonts w:ascii="Perpetua" w:hAnsi="Perpetua"/>
          <w:sz w:val="28"/>
        </w:rPr>
        <w:t xml:space="preserve">Asquith agreed to allowing other parties join him in government, it was </w:t>
      </w:r>
      <w:r w:rsidR="00637FAE">
        <w:rPr>
          <w:rFonts w:ascii="Perpetua" w:hAnsi="Perpetua"/>
          <w:sz w:val="28"/>
        </w:rPr>
        <w:t xml:space="preserve">to be expected that he </w:t>
      </w:r>
      <w:r w:rsidR="000239DC">
        <w:rPr>
          <w:rFonts w:ascii="Perpetua" w:hAnsi="Perpetua"/>
          <w:sz w:val="28"/>
        </w:rPr>
        <w:t>joins</w:t>
      </w:r>
      <w:r w:rsidR="00637FAE">
        <w:rPr>
          <w:rFonts w:ascii="Perpetua" w:hAnsi="Perpetua"/>
          <w:sz w:val="28"/>
        </w:rPr>
        <w:t xml:space="preserve"> with other parties with other viewpoints rather than be a </w:t>
      </w:r>
      <w:r w:rsidR="007246A7">
        <w:rPr>
          <w:rFonts w:ascii="Perpetua" w:hAnsi="Perpetua"/>
          <w:sz w:val="28"/>
        </w:rPr>
        <w:t>one-party</w:t>
      </w:r>
      <w:r w:rsidR="00637FAE">
        <w:rPr>
          <w:rFonts w:ascii="Perpetua" w:hAnsi="Perpetua"/>
          <w:sz w:val="28"/>
        </w:rPr>
        <w:t xml:space="preserve"> prime minister whilst debating over war polit</w:t>
      </w:r>
      <w:r w:rsidR="000239DC">
        <w:rPr>
          <w:rFonts w:ascii="Perpetua" w:hAnsi="Perpetua"/>
          <w:sz w:val="28"/>
        </w:rPr>
        <w:t xml:space="preserve">ies and contradicting the viewpoints on militarization in a liberalism outlook. </w:t>
      </w:r>
      <w:r w:rsidR="007246A7">
        <w:rPr>
          <w:rFonts w:ascii="Perpetua" w:hAnsi="Perpetua"/>
          <w:sz w:val="28"/>
        </w:rPr>
        <w:t xml:space="preserve">  </w:t>
      </w:r>
      <w:r w:rsidR="00B359A1">
        <w:rPr>
          <w:rFonts w:ascii="Perpetua" w:hAnsi="Perpetua"/>
          <w:sz w:val="28"/>
        </w:rPr>
        <w:t xml:space="preserve">Austen chamberlain discussed with Bonar Law that he believed the Liberal party to be weak not enough strength to support the country to which the opposition party would then need to present their patriotic enthusiasm and aid to the country. </w:t>
      </w:r>
      <w:r w:rsidR="007246A7">
        <w:rPr>
          <w:rFonts w:ascii="Perpetua" w:hAnsi="Perpetua"/>
          <w:sz w:val="28"/>
        </w:rPr>
        <w:t xml:space="preserve"> </w:t>
      </w:r>
      <w:r w:rsidR="00BD3E4E">
        <w:rPr>
          <w:rFonts w:ascii="Perpetua" w:hAnsi="Perpetua"/>
          <w:sz w:val="28"/>
        </w:rPr>
        <w:t>For</w:t>
      </w:r>
      <w:r w:rsidR="00B359A1">
        <w:rPr>
          <w:rFonts w:ascii="Perpetua" w:hAnsi="Perpetua"/>
          <w:sz w:val="28"/>
        </w:rPr>
        <w:t xml:space="preserve"> </w:t>
      </w:r>
      <w:r w:rsidR="00B359A1">
        <w:rPr>
          <w:rFonts w:ascii="Perpetua" w:hAnsi="Perpetua"/>
          <w:sz w:val="28"/>
        </w:rPr>
        <w:lastRenderedPageBreak/>
        <w:t xml:space="preserve">the liberal party to meet the demands being asked of them, coalition was the only justified option of ensuring that the Liberal ministry </w:t>
      </w:r>
      <w:r w:rsidR="00CA5C47">
        <w:rPr>
          <w:rFonts w:ascii="Perpetua" w:hAnsi="Perpetua"/>
          <w:sz w:val="28"/>
        </w:rPr>
        <w:t xml:space="preserve">acted upon the request quite urgently. </w:t>
      </w:r>
      <w:r w:rsidR="007246A7">
        <w:rPr>
          <w:rFonts w:ascii="Perpetua" w:hAnsi="Perpetua"/>
          <w:sz w:val="28"/>
        </w:rPr>
        <w:t xml:space="preserve">    </w:t>
      </w:r>
      <w:r w:rsidR="00CA5C47">
        <w:rPr>
          <w:rFonts w:ascii="Perpetua" w:hAnsi="Perpetua"/>
          <w:sz w:val="28"/>
        </w:rPr>
        <w:t>Asquith assembled those in his party on Tuesday 18</w:t>
      </w:r>
      <w:r w:rsidR="00CA5C47" w:rsidRPr="00CA5C47">
        <w:rPr>
          <w:rFonts w:ascii="Perpetua" w:hAnsi="Perpetua"/>
          <w:sz w:val="28"/>
          <w:vertAlign w:val="superscript"/>
        </w:rPr>
        <w:t>th</w:t>
      </w:r>
      <w:r w:rsidR="00CA5C47">
        <w:rPr>
          <w:rFonts w:ascii="Perpetua" w:hAnsi="Perpetua"/>
          <w:sz w:val="28"/>
        </w:rPr>
        <w:t xml:space="preserve"> May 1915 to </w:t>
      </w:r>
      <w:r w:rsidR="00BD3E4E">
        <w:rPr>
          <w:rFonts w:ascii="Perpetua" w:hAnsi="Perpetua"/>
          <w:sz w:val="28"/>
        </w:rPr>
        <w:t>discuss</w:t>
      </w:r>
      <w:r w:rsidR="00CA5C47">
        <w:rPr>
          <w:rFonts w:ascii="Perpetua" w:hAnsi="Perpetua"/>
          <w:sz w:val="28"/>
        </w:rPr>
        <w:t xml:space="preserve"> the coalition, more than a few members of both sides of the House </w:t>
      </w:r>
      <w:r w:rsidR="00BD3E4E">
        <w:rPr>
          <w:rFonts w:ascii="Perpetua" w:hAnsi="Perpetua"/>
          <w:sz w:val="28"/>
        </w:rPr>
        <w:t>repulsed</w:t>
      </w:r>
      <w:r w:rsidR="00CA5C47">
        <w:rPr>
          <w:rFonts w:ascii="Perpetua" w:hAnsi="Perpetua"/>
          <w:sz w:val="28"/>
        </w:rPr>
        <w:t xml:space="preserve"> the idea of a coalition and on the Wednesday morning newspapers as such as the Morning post presented the views of what appeared to be Carson and Unionist militants</w:t>
      </w:r>
      <w:r w:rsidR="00BD3E4E">
        <w:rPr>
          <w:rFonts w:ascii="Perpetua" w:hAnsi="Perpetua"/>
          <w:sz w:val="28"/>
        </w:rPr>
        <w:t xml:space="preserve">, in </w:t>
      </w:r>
      <w:proofErr w:type="spellStart"/>
      <w:r w:rsidR="00BD3E4E">
        <w:rPr>
          <w:rFonts w:ascii="Perpetua" w:hAnsi="Perpetua"/>
          <w:sz w:val="28"/>
        </w:rPr>
        <w:t>a</w:t>
      </w:r>
      <w:proofErr w:type="spellEnd"/>
      <w:r w:rsidR="00BD3E4E">
        <w:rPr>
          <w:rFonts w:ascii="Perpetua" w:hAnsi="Perpetua"/>
          <w:sz w:val="28"/>
        </w:rPr>
        <w:t xml:space="preserve"> editorial heading ‘’National Government’’ it then went on to state that ‘’it did not understand how a Coalition will help the country? as it (the country) was already behind the government but was the government doing the right thing for the country. </w:t>
      </w:r>
      <w:r w:rsidR="007246A7">
        <w:rPr>
          <w:rFonts w:ascii="Perpetua" w:hAnsi="Perpetua"/>
          <w:sz w:val="28"/>
        </w:rPr>
        <w:t xml:space="preserve">  </w:t>
      </w:r>
      <w:r w:rsidR="00BD3E4E">
        <w:rPr>
          <w:rFonts w:ascii="Perpetua" w:hAnsi="Perpetua"/>
          <w:sz w:val="28"/>
        </w:rPr>
        <w:t xml:space="preserve">Through the eyes of a liberal stance there was clearly no means of forming a coalition government and there were many reasons against it, </w:t>
      </w:r>
      <w:r w:rsidR="00BF0FDC">
        <w:rPr>
          <w:rFonts w:ascii="Perpetua" w:hAnsi="Perpetua"/>
          <w:sz w:val="28"/>
        </w:rPr>
        <w:t xml:space="preserve">Asquith continued to avoid answering questions on his intentions however; he appeared shortly after the ‘Question time’ explaining his ideas of possibly reconstructing the ministry and highlighting the aspect that neither he or Edward Grey would be resigning from their positions. </w:t>
      </w:r>
    </w:p>
    <w:p w14:paraId="091882E1" w14:textId="608E320E" w:rsidR="00781FCD" w:rsidRDefault="00781FCD" w:rsidP="002D3A42">
      <w:pPr>
        <w:spacing w:before="240"/>
        <w:rPr>
          <w:rFonts w:ascii="Perpetua" w:hAnsi="Perpetua"/>
          <w:sz w:val="28"/>
        </w:rPr>
      </w:pPr>
      <w:r w:rsidRPr="00781FCD">
        <w:rPr>
          <w:rFonts w:ascii="Perpetua" w:hAnsi="Perpetua"/>
          <w:sz w:val="28"/>
        </w:rPr>
        <w:t xml:space="preserve">May 1915 the country saw the rise of the Liberal-Conservative </w:t>
      </w:r>
      <w:proofErr w:type="spellStart"/>
      <w:r w:rsidRPr="00781FCD">
        <w:rPr>
          <w:rFonts w:ascii="Perpetua" w:hAnsi="Perpetua"/>
          <w:sz w:val="28"/>
        </w:rPr>
        <w:t>Labor</w:t>
      </w:r>
      <w:proofErr w:type="spellEnd"/>
      <w:r w:rsidRPr="00781FCD">
        <w:rPr>
          <w:rFonts w:ascii="Perpetua" w:hAnsi="Perpetua"/>
          <w:sz w:val="28"/>
        </w:rPr>
        <w:t xml:space="preserve"> coalition government which had lasting impression on Asquith, however it strengthened his time in power.</w:t>
      </w:r>
      <w:r>
        <w:rPr>
          <w:rStyle w:val="FootnoteReference"/>
          <w:rFonts w:ascii="Perpetua" w:hAnsi="Perpetua"/>
          <w:sz w:val="28"/>
        </w:rPr>
        <w:footnoteReference w:id="8"/>
      </w:r>
    </w:p>
    <w:p w14:paraId="1B03C81C" w14:textId="47789465" w:rsidR="000C3FF1" w:rsidRDefault="002D3A42" w:rsidP="002D3A42">
      <w:pPr>
        <w:spacing w:before="240"/>
        <w:rPr>
          <w:rFonts w:ascii="Perpetua" w:hAnsi="Perpetua"/>
          <w:sz w:val="28"/>
        </w:rPr>
      </w:pPr>
      <w:r>
        <w:rPr>
          <w:rFonts w:ascii="Perpetua" w:hAnsi="Perpetua"/>
          <w:sz w:val="28"/>
        </w:rPr>
        <w:t>Herbert Henry Asquith was prime minister from just before the start of the war (1908) till the end of the war (1918)</w:t>
      </w:r>
      <w:r>
        <w:t xml:space="preserve">, </w:t>
      </w:r>
      <w:r w:rsidRPr="002D3A42">
        <w:rPr>
          <w:rFonts w:ascii="Perpetua" w:hAnsi="Perpetua"/>
          <w:sz w:val="28"/>
        </w:rPr>
        <w:t xml:space="preserve">his decision to go to war with Germany was </w:t>
      </w:r>
      <w:r>
        <w:rPr>
          <w:rFonts w:ascii="Perpetua" w:hAnsi="Perpetua"/>
          <w:sz w:val="28"/>
        </w:rPr>
        <w:t>an important event that shaped the 20</w:t>
      </w:r>
      <w:r w:rsidRPr="002D3A42">
        <w:rPr>
          <w:rFonts w:ascii="Perpetua" w:hAnsi="Perpetua"/>
          <w:sz w:val="28"/>
          <w:vertAlign w:val="superscript"/>
        </w:rPr>
        <w:t>th</w:t>
      </w:r>
      <w:r>
        <w:rPr>
          <w:rFonts w:ascii="Perpetua" w:hAnsi="Perpetua"/>
          <w:sz w:val="28"/>
        </w:rPr>
        <w:t xml:space="preserve"> century as we know it. </w:t>
      </w:r>
      <w:r w:rsidRPr="002D3A42">
        <w:rPr>
          <w:rFonts w:ascii="Perpetua" w:hAnsi="Perpetua"/>
          <w:sz w:val="28"/>
        </w:rPr>
        <w:t>Asquith</w:t>
      </w:r>
      <w:r w:rsidR="00C22EBD">
        <w:rPr>
          <w:rFonts w:ascii="Perpetua" w:hAnsi="Perpetua"/>
          <w:sz w:val="28"/>
        </w:rPr>
        <w:t xml:space="preserve"> set up his</w:t>
      </w:r>
      <w:r w:rsidRPr="002D3A42">
        <w:rPr>
          <w:rFonts w:ascii="Perpetua" w:hAnsi="Perpetua"/>
          <w:sz w:val="28"/>
        </w:rPr>
        <w:t xml:space="preserve"> coalition government </w:t>
      </w:r>
      <w:r>
        <w:rPr>
          <w:rFonts w:ascii="Perpetua" w:hAnsi="Perpetua"/>
          <w:sz w:val="28"/>
        </w:rPr>
        <w:t xml:space="preserve">with the </w:t>
      </w:r>
      <w:r w:rsidR="007858A3">
        <w:rPr>
          <w:rFonts w:ascii="Perpetua" w:hAnsi="Perpetua"/>
          <w:sz w:val="28"/>
        </w:rPr>
        <w:t>C</w:t>
      </w:r>
      <w:r>
        <w:rPr>
          <w:rFonts w:ascii="Perpetua" w:hAnsi="Perpetua"/>
          <w:sz w:val="28"/>
        </w:rPr>
        <w:t xml:space="preserve">onservative party in </w:t>
      </w:r>
      <w:r w:rsidRPr="002D3A42">
        <w:rPr>
          <w:rFonts w:ascii="Perpetua" w:hAnsi="Perpetua"/>
          <w:sz w:val="28"/>
        </w:rPr>
        <w:t>May 1915</w:t>
      </w:r>
      <w:r>
        <w:rPr>
          <w:rFonts w:ascii="Perpetua" w:hAnsi="Perpetua"/>
          <w:sz w:val="28"/>
        </w:rPr>
        <w:t xml:space="preserve"> </w:t>
      </w:r>
      <w:r w:rsidR="00C22EBD">
        <w:rPr>
          <w:rFonts w:ascii="Perpetua" w:hAnsi="Perpetua"/>
          <w:sz w:val="28"/>
        </w:rPr>
        <w:t xml:space="preserve">which </w:t>
      </w:r>
      <w:r>
        <w:rPr>
          <w:rFonts w:ascii="Perpetua" w:hAnsi="Perpetua"/>
          <w:sz w:val="28"/>
        </w:rPr>
        <w:t>was pure</w:t>
      </w:r>
      <w:r w:rsidR="00B26F80">
        <w:rPr>
          <w:rFonts w:ascii="Perpetua" w:hAnsi="Perpetua"/>
          <w:sz w:val="28"/>
        </w:rPr>
        <w:t>ly forced</w:t>
      </w:r>
      <w:r w:rsidR="00C22EBD">
        <w:rPr>
          <w:rFonts w:ascii="Perpetua" w:hAnsi="Perpetua"/>
          <w:sz w:val="28"/>
        </w:rPr>
        <w:t xml:space="preserve"> to help him stay as prime minister, he made sure that the support he gained was not from Labour and </w:t>
      </w:r>
      <w:r w:rsidRPr="002D3A42">
        <w:rPr>
          <w:rFonts w:ascii="Perpetua" w:hAnsi="Perpetua"/>
          <w:sz w:val="28"/>
        </w:rPr>
        <w:t xml:space="preserve">more importantly Irish Nationalists. </w:t>
      </w:r>
      <w:r w:rsidR="00355DE4">
        <w:rPr>
          <w:rFonts w:ascii="Perpetua" w:hAnsi="Perpetua"/>
          <w:sz w:val="28"/>
        </w:rPr>
        <w:t>Asquith’s agreement with the coalition could appear to be convenient and a strategic way of presenting a new realization that the war would demand much more commitment over a longer scale than everyone had originally thought of.</w:t>
      </w:r>
      <w:r w:rsidR="00355DE4">
        <w:rPr>
          <w:rFonts w:ascii="Perpetua" w:hAnsi="Perpetua"/>
          <w:sz w:val="28"/>
        </w:rPr>
        <w:tab/>
      </w:r>
    </w:p>
    <w:p w14:paraId="679BD6F9" w14:textId="5C152F01" w:rsidR="000E1599" w:rsidRDefault="000C3FF1" w:rsidP="002D3A42">
      <w:pPr>
        <w:spacing w:before="240"/>
        <w:rPr>
          <w:rFonts w:ascii="Perpetua" w:hAnsi="Perpetua"/>
          <w:sz w:val="28"/>
        </w:rPr>
      </w:pPr>
      <w:r>
        <w:rPr>
          <w:rFonts w:ascii="Perpetua" w:hAnsi="Perpetua"/>
          <w:sz w:val="28"/>
        </w:rPr>
        <w:t xml:space="preserve"> </w:t>
      </w:r>
      <w:r w:rsidR="006C31D1">
        <w:rPr>
          <w:rFonts w:ascii="Perpetua" w:hAnsi="Perpetua"/>
          <w:sz w:val="28"/>
        </w:rPr>
        <w:t xml:space="preserve">In the June of 1915 after coalition government was beginning to take off, </w:t>
      </w:r>
      <w:r w:rsidR="00DF7419">
        <w:rPr>
          <w:rFonts w:ascii="Perpetua" w:hAnsi="Perpetua"/>
          <w:sz w:val="28"/>
        </w:rPr>
        <w:t xml:space="preserve">the introduction of changing the length of parliament from for another year on December 1915 from January 1916 to September 1916 this was avoiding any idea of a general election. </w:t>
      </w:r>
      <w:r w:rsidR="00167F28">
        <w:rPr>
          <w:rFonts w:ascii="Perpetua" w:hAnsi="Perpetua"/>
          <w:sz w:val="28"/>
        </w:rPr>
        <w:t>Asquith decided</w:t>
      </w:r>
      <w:r w:rsidR="00C22EBD">
        <w:rPr>
          <w:rFonts w:ascii="Perpetua" w:hAnsi="Perpetua"/>
          <w:sz w:val="28"/>
        </w:rPr>
        <w:t xml:space="preserve"> that he was going </w:t>
      </w:r>
      <w:r w:rsidR="002D3A42" w:rsidRPr="002D3A42">
        <w:rPr>
          <w:rFonts w:ascii="Perpetua" w:hAnsi="Perpetua"/>
          <w:sz w:val="28"/>
        </w:rPr>
        <w:t>to form an all- British party coalition government in May 1915</w:t>
      </w:r>
      <w:r w:rsidR="00C22EBD">
        <w:rPr>
          <w:rFonts w:ascii="Perpetua" w:hAnsi="Perpetua"/>
          <w:sz w:val="28"/>
        </w:rPr>
        <w:t xml:space="preserve">, so that the Irish Nationals would not have anything in common with his party. </w:t>
      </w:r>
      <w:r w:rsidR="002D3A42" w:rsidRPr="002D3A42">
        <w:rPr>
          <w:rFonts w:ascii="Perpetua" w:hAnsi="Perpetua"/>
          <w:sz w:val="28"/>
        </w:rPr>
        <w:t xml:space="preserve">  </w:t>
      </w:r>
    </w:p>
    <w:p w14:paraId="29A2CF81" w14:textId="70460A70" w:rsidR="00F92083" w:rsidRDefault="00C22EBD" w:rsidP="002D3A42">
      <w:pPr>
        <w:spacing w:before="240"/>
        <w:rPr>
          <w:rFonts w:ascii="Perpetua" w:hAnsi="Perpetua"/>
          <w:sz w:val="28"/>
        </w:rPr>
      </w:pPr>
      <w:r>
        <w:rPr>
          <w:rFonts w:ascii="Perpetua" w:hAnsi="Perpetua"/>
          <w:sz w:val="28"/>
        </w:rPr>
        <w:t xml:space="preserve">Lloyd George’s negations with Ireland helped to spark a stronger bond with Asquith and gained sympathy from Bonar Law. </w:t>
      </w:r>
      <w:r w:rsidR="00FF7B05">
        <w:rPr>
          <w:rFonts w:ascii="Perpetua" w:hAnsi="Perpetua"/>
          <w:sz w:val="28"/>
        </w:rPr>
        <w:t xml:space="preserve">Bonar Law criticized Asquith’s decisions comparing them with the disaster of when the Germans invaded Belgium, this then resulted him in </w:t>
      </w:r>
      <w:r w:rsidR="00FF7B05">
        <w:rPr>
          <w:rFonts w:ascii="Perpetua" w:hAnsi="Perpetua"/>
          <w:sz w:val="28"/>
        </w:rPr>
        <w:lastRenderedPageBreak/>
        <w:t xml:space="preserve">leading the Unionists out of the house of common. </w:t>
      </w:r>
      <w:r w:rsidR="00DF7419">
        <w:rPr>
          <w:rStyle w:val="FootnoteReference"/>
          <w:rFonts w:ascii="Perpetua" w:hAnsi="Perpetua"/>
          <w:sz w:val="28"/>
        </w:rPr>
        <w:footnoteReference w:id="9"/>
      </w:r>
      <w:r w:rsidR="005830F1" w:rsidRPr="005830F1">
        <w:rPr>
          <w:rFonts w:ascii="Perpetua" w:hAnsi="Perpetua"/>
          <w:sz w:val="28"/>
        </w:rPr>
        <w:t xml:space="preserve"> </w:t>
      </w:r>
      <w:r w:rsidR="005830F1">
        <w:rPr>
          <w:rFonts w:ascii="Perpetua" w:hAnsi="Perpetua"/>
          <w:sz w:val="28"/>
        </w:rPr>
        <w:t xml:space="preserve">Whilst Asquith was in power there were a lot more by-elections than there were general elections due to the stress of war. </w:t>
      </w:r>
      <w:r w:rsidR="005830F1" w:rsidRPr="00C22EBD">
        <w:rPr>
          <w:rFonts w:ascii="Perpetua" w:hAnsi="Perpetua"/>
          <w:sz w:val="28"/>
        </w:rPr>
        <w:t xml:space="preserve">The wartime turnout for the British by-elections were low mainly due to the party truce so </w:t>
      </w:r>
      <w:r w:rsidR="00DE4CAB">
        <w:rPr>
          <w:rFonts w:ascii="Perpetua" w:hAnsi="Perpetua"/>
          <w:sz w:val="28"/>
        </w:rPr>
        <w:t>two</w:t>
      </w:r>
      <w:r w:rsidR="005830F1" w:rsidRPr="00C22EBD">
        <w:rPr>
          <w:rFonts w:ascii="Perpetua" w:hAnsi="Perpetua"/>
          <w:sz w:val="28"/>
        </w:rPr>
        <w:t xml:space="preserve"> out of </w:t>
      </w:r>
      <w:r w:rsidR="00DE4CAB">
        <w:rPr>
          <w:rFonts w:ascii="Perpetua" w:hAnsi="Perpetua"/>
          <w:sz w:val="28"/>
        </w:rPr>
        <w:t xml:space="preserve">three </w:t>
      </w:r>
      <w:r w:rsidR="005830F1" w:rsidRPr="00C22EBD">
        <w:rPr>
          <w:rFonts w:ascii="Perpetua" w:hAnsi="Perpetua"/>
          <w:sz w:val="28"/>
        </w:rPr>
        <w:t xml:space="preserve">candidates did not put anyone forward.  </w:t>
      </w:r>
      <w:r w:rsidR="00FF3F54">
        <w:rPr>
          <w:rFonts w:ascii="Perpetua" w:hAnsi="Perpetua"/>
          <w:sz w:val="28"/>
        </w:rPr>
        <w:t xml:space="preserve"> </w:t>
      </w:r>
      <w:r w:rsidR="003C246C">
        <w:rPr>
          <w:rFonts w:ascii="Perpetua" w:hAnsi="Perpetua"/>
          <w:sz w:val="28"/>
        </w:rPr>
        <w:t xml:space="preserve">In 1916 the government had began </w:t>
      </w:r>
      <w:r w:rsidR="003E1750">
        <w:rPr>
          <w:rFonts w:ascii="Perpetua" w:hAnsi="Perpetua"/>
          <w:sz w:val="28"/>
        </w:rPr>
        <w:t xml:space="preserve">to hide in </w:t>
      </w:r>
      <w:r w:rsidR="006F17CF">
        <w:rPr>
          <w:rFonts w:ascii="Perpetua" w:hAnsi="Perpetua"/>
          <w:sz w:val="28"/>
        </w:rPr>
        <w:t>its</w:t>
      </w:r>
      <w:r w:rsidR="003E1750">
        <w:rPr>
          <w:rFonts w:ascii="Perpetua" w:hAnsi="Perpetua"/>
          <w:sz w:val="28"/>
        </w:rPr>
        <w:t xml:space="preserve"> </w:t>
      </w:r>
      <w:r w:rsidR="006D73D8">
        <w:rPr>
          <w:rFonts w:ascii="Perpetua" w:hAnsi="Perpetua"/>
          <w:sz w:val="28"/>
        </w:rPr>
        <w:t>own shadow</w:t>
      </w:r>
      <w:r w:rsidR="00F21E1B">
        <w:rPr>
          <w:rFonts w:ascii="Perpetua" w:hAnsi="Perpetua"/>
          <w:sz w:val="28"/>
        </w:rPr>
        <w:t xml:space="preserve">s and there were very few meetings in the </w:t>
      </w:r>
      <w:r w:rsidR="007860BD">
        <w:rPr>
          <w:rFonts w:ascii="Perpetua" w:hAnsi="Perpetua"/>
          <w:sz w:val="28"/>
        </w:rPr>
        <w:t>House of Commons</w:t>
      </w:r>
      <w:r w:rsidR="00B61E3F">
        <w:rPr>
          <w:rFonts w:ascii="Perpetua" w:hAnsi="Perpetua"/>
          <w:sz w:val="28"/>
        </w:rPr>
        <w:t xml:space="preserve">, by-elections </w:t>
      </w:r>
      <w:r w:rsidR="00B22851">
        <w:rPr>
          <w:rFonts w:ascii="Perpetua" w:hAnsi="Perpetua"/>
          <w:sz w:val="28"/>
        </w:rPr>
        <w:t xml:space="preserve">made minor changes </w:t>
      </w:r>
      <w:r w:rsidR="00B51E6B">
        <w:rPr>
          <w:rFonts w:ascii="Perpetua" w:hAnsi="Perpetua"/>
          <w:sz w:val="28"/>
        </w:rPr>
        <w:t>nothing in comparison to the men at the battle.</w:t>
      </w:r>
      <w:r w:rsidR="002B4ED1">
        <w:rPr>
          <w:rFonts w:ascii="Perpetua" w:hAnsi="Perpetua"/>
          <w:sz w:val="28"/>
        </w:rPr>
        <w:t xml:space="preserve"> On 17</w:t>
      </w:r>
      <w:r w:rsidR="002B4ED1" w:rsidRPr="002B4ED1">
        <w:rPr>
          <w:rFonts w:ascii="Perpetua" w:hAnsi="Perpetua"/>
          <w:sz w:val="28"/>
          <w:vertAlign w:val="superscript"/>
        </w:rPr>
        <w:t>th</w:t>
      </w:r>
      <w:r w:rsidR="002B4ED1">
        <w:rPr>
          <w:rFonts w:ascii="Perpetua" w:hAnsi="Perpetua"/>
          <w:sz w:val="28"/>
        </w:rPr>
        <w:t xml:space="preserve"> May 19</w:t>
      </w:r>
      <w:r w:rsidR="00A34F6F">
        <w:rPr>
          <w:rFonts w:ascii="Perpetua" w:hAnsi="Perpetua"/>
          <w:sz w:val="28"/>
        </w:rPr>
        <w:t xml:space="preserve">18 H.H Asquith resigned, informing </w:t>
      </w:r>
      <w:r w:rsidR="003919AC">
        <w:rPr>
          <w:rFonts w:ascii="Perpetua" w:hAnsi="Perpetua"/>
          <w:sz w:val="28"/>
        </w:rPr>
        <w:t>no one of his decision</w:t>
      </w:r>
      <w:r w:rsidR="006F17CF">
        <w:rPr>
          <w:rFonts w:ascii="Perpetua" w:hAnsi="Perpetua"/>
          <w:sz w:val="28"/>
        </w:rPr>
        <w:t xml:space="preserve"> not even the king who found out later than everyone else. </w:t>
      </w:r>
    </w:p>
    <w:p w14:paraId="774D40FC" w14:textId="4E0D645A" w:rsidR="00731C15" w:rsidRDefault="0078684B" w:rsidP="00637FAE">
      <w:pPr>
        <w:rPr>
          <w:rFonts w:ascii="Perpetua" w:hAnsi="Perpetua"/>
          <w:sz w:val="28"/>
        </w:rPr>
      </w:pPr>
      <w:r>
        <w:rPr>
          <w:rStyle w:val="FootnoteReference"/>
          <w:rFonts w:ascii="Perpetua" w:hAnsi="Perpetua"/>
          <w:sz w:val="28"/>
        </w:rPr>
        <w:footnoteReference w:id="10"/>
      </w:r>
      <w:r w:rsidR="00062D23">
        <w:rPr>
          <w:rFonts w:ascii="Perpetua" w:hAnsi="Perpetua"/>
          <w:sz w:val="28"/>
        </w:rPr>
        <w:t xml:space="preserve">Lloyd George became prime minister in 1918, just at the end of war </w:t>
      </w:r>
      <w:r w:rsidR="00E56A6E">
        <w:rPr>
          <w:rFonts w:ascii="Perpetua" w:hAnsi="Perpetua"/>
          <w:sz w:val="28"/>
        </w:rPr>
        <w:t xml:space="preserve">and repairing </w:t>
      </w:r>
      <w:r w:rsidR="00ED5F1C">
        <w:rPr>
          <w:rFonts w:ascii="Perpetua" w:hAnsi="Perpetua"/>
          <w:sz w:val="28"/>
        </w:rPr>
        <w:t xml:space="preserve">Britain from the aftermath of the war. </w:t>
      </w:r>
      <w:r w:rsidR="00924F04">
        <w:rPr>
          <w:rFonts w:ascii="Perpetua" w:hAnsi="Perpetua"/>
          <w:sz w:val="28"/>
        </w:rPr>
        <w:t>He was widely known for being close to the press</w:t>
      </w:r>
      <w:r w:rsidR="00F902B2">
        <w:rPr>
          <w:rFonts w:ascii="Perpetua" w:hAnsi="Perpetua"/>
          <w:sz w:val="28"/>
        </w:rPr>
        <w:t xml:space="preserve"> </w:t>
      </w:r>
      <w:r w:rsidR="00DF5C3C">
        <w:rPr>
          <w:rFonts w:ascii="Perpetua" w:hAnsi="Perpetua"/>
          <w:sz w:val="28"/>
        </w:rPr>
        <w:t xml:space="preserve">as he never dominated </w:t>
      </w:r>
      <w:r w:rsidR="00B91ADD">
        <w:rPr>
          <w:rFonts w:ascii="Perpetua" w:hAnsi="Perpetua"/>
          <w:sz w:val="28"/>
        </w:rPr>
        <w:t xml:space="preserve">parliament unlike Asquith did. </w:t>
      </w:r>
      <w:r w:rsidR="002B5CD5">
        <w:rPr>
          <w:rFonts w:ascii="Perpetua" w:hAnsi="Perpetua"/>
          <w:sz w:val="28"/>
        </w:rPr>
        <w:t xml:space="preserve">In 1915 Lloyd George </w:t>
      </w:r>
      <w:r w:rsidR="00BD485D">
        <w:rPr>
          <w:rFonts w:ascii="Perpetua" w:hAnsi="Perpetua"/>
          <w:sz w:val="28"/>
        </w:rPr>
        <w:t xml:space="preserve">began to get closer to the colonial </w:t>
      </w:r>
      <w:r w:rsidR="00050555">
        <w:rPr>
          <w:rFonts w:ascii="Perpetua" w:hAnsi="Perpetua"/>
          <w:sz w:val="28"/>
        </w:rPr>
        <w:t xml:space="preserve">secretary </w:t>
      </w:r>
      <w:r w:rsidR="00D052A8">
        <w:rPr>
          <w:rFonts w:ascii="Perpetua" w:hAnsi="Perpetua"/>
          <w:sz w:val="28"/>
        </w:rPr>
        <w:t xml:space="preserve">who was Bonar Law </w:t>
      </w:r>
      <w:r w:rsidR="00976E17">
        <w:rPr>
          <w:rFonts w:ascii="Perpetua" w:hAnsi="Perpetua"/>
          <w:sz w:val="28"/>
        </w:rPr>
        <w:t>a unionist</w:t>
      </w:r>
      <w:r w:rsidR="00EE0866">
        <w:rPr>
          <w:rFonts w:ascii="Perpetua" w:hAnsi="Perpetua"/>
          <w:sz w:val="28"/>
        </w:rPr>
        <w:t xml:space="preserve">. </w:t>
      </w:r>
      <w:r w:rsidR="00901A7A">
        <w:rPr>
          <w:rFonts w:ascii="Perpetua" w:hAnsi="Perpetua"/>
          <w:sz w:val="28"/>
        </w:rPr>
        <w:t xml:space="preserve">In May 1915 George claimed that his war office was </w:t>
      </w:r>
      <w:r w:rsidR="00E63BF7">
        <w:rPr>
          <w:rFonts w:ascii="Perpetua" w:hAnsi="Perpetua"/>
          <w:sz w:val="28"/>
        </w:rPr>
        <w:t xml:space="preserve">a disgrace and it was clear that Lloyd was </w:t>
      </w:r>
      <w:r w:rsidR="00BC6A06">
        <w:rPr>
          <w:rFonts w:ascii="Perpetua" w:hAnsi="Perpetua"/>
          <w:sz w:val="28"/>
        </w:rPr>
        <w:t xml:space="preserve">not impressed by his secretary of war </w:t>
      </w:r>
      <w:r w:rsidR="00A024F8">
        <w:rPr>
          <w:rFonts w:ascii="Perpetua" w:hAnsi="Perpetua"/>
          <w:sz w:val="28"/>
        </w:rPr>
        <w:t>Lord Kitchener</w:t>
      </w:r>
      <w:r w:rsidR="000D2D7D">
        <w:rPr>
          <w:rStyle w:val="FootnoteReference"/>
          <w:rFonts w:ascii="Perpetua" w:hAnsi="Perpetua"/>
          <w:sz w:val="28"/>
        </w:rPr>
        <w:footnoteReference w:id="11"/>
      </w:r>
      <w:r w:rsidR="00081344">
        <w:rPr>
          <w:rFonts w:ascii="Perpetua" w:hAnsi="Perpetua"/>
          <w:sz w:val="28"/>
        </w:rPr>
        <w:t>.</w:t>
      </w:r>
      <w:r w:rsidR="0044000A">
        <w:rPr>
          <w:rFonts w:ascii="Perpetua" w:hAnsi="Perpetua"/>
          <w:sz w:val="28"/>
        </w:rPr>
        <w:t xml:space="preserve">Bonar Law agreed </w:t>
      </w:r>
      <w:r w:rsidR="00081344">
        <w:rPr>
          <w:rFonts w:ascii="Perpetua" w:hAnsi="Perpetua"/>
          <w:sz w:val="28"/>
        </w:rPr>
        <w:t xml:space="preserve"> Lloyd George negotiate</w:t>
      </w:r>
      <w:r w:rsidR="00CB0D9F">
        <w:rPr>
          <w:rFonts w:ascii="Perpetua" w:hAnsi="Perpetua"/>
          <w:sz w:val="28"/>
        </w:rPr>
        <w:t>d with Ireland only resulting in a small amount of sympathy from Bonar La</w:t>
      </w:r>
      <w:r w:rsidR="006021BF">
        <w:rPr>
          <w:rFonts w:ascii="Perpetua" w:hAnsi="Perpetua"/>
          <w:sz w:val="28"/>
        </w:rPr>
        <w:t xml:space="preserve">w, </w:t>
      </w:r>
      <w:r w:rsidR="004F1B09">
        <w:rPr>
          <w:rFonts w:ascii="Perpetua" w:hAnsi="Perpetua"/>
          <w:sz w:val="28"/>
        </w:rPr>
        <w:t>F.E Smith</w:t>
      </w:r>
      <w:r w:rsidR="00BC31E4">
        <w:rPr>
          <w:rFonts w:ascii="Perpetua" w:hAnsi="Perpetua"/>
          <w:sz w:val="28"/>
        </w:rPr>
        <w:t xml:space="preserve"> and a few unionist</w:t>
      </w:r>
      <w:r w:rsidR="006A070E">
        <w:rPr>
          <w:rFonts w:ascii="Perpetua" w:hAnsi="Perpetua"/>
          <w:sz w:val="28"/>
        </w:rPr>
        <w:t xml:space="preserve">s. </w:t>
      </w:r>
      <w:r w:rsidR="00BC31E4">
        <w:rPr>
          <w:rFonts w:ascii="Perpetua" w:hAnsi="Perpetua"/>
          <w:sz w:val="28"/>
        </w:rPr>
        <w:t xml:space="preserve"> </w:t>
      </w:r>
      <w:r w:rsidR="007E59F3">
        <w:rPr>
          <w:rFonts w:ascii="Perpetua" w:hAnsi="Perpetua"/>
          <w:sz w:val="28"/>
        </w:rPr>
        <w:t xml:space="preserve">Lloyd George </w:t>
      </w:r>
      <w:r w:rsidR="00F510C2">
        <w:rPr>
          <w:rFonts w:ascii="Perpetua" w:hAnsi="Perpetua"/>
          <w:sz w:val="28"/>
        </w:rPr>
        <w:t xml:space="preserve">realised that his views and </w:t>
      </w:r>
      <w:r w:rsidR="0036033A">
        <w:rPr>
          <w:rFonts w:ascii="Perpetua" w:hAnsi="Perpetua"/>
          <w:sz w:val="28"/>
        </w:rPr>
        <w:t xml:space="preserve">behaviour was not reflecting his, he </w:t>
      </w:r>
      <w:r w:rsidR="00047C1D">
        <w:rPr>
          <w:rFonts w:ascii="Perpetua" w:hAnsi="Perpetua"/>
          <w:sz w:val="28"/>
        </w:rPr>
        <w:t xml:space="preserve">had been in discussions and meetings with unionists. A lot of </w:t>
      </w:r>
      <w:r w:rsidR="00065286">
        <w:rPr>
          <w:rFonts w:ascii="Perpetua" w:hAnsi="Perpetua"/>
          <w:sz w:val="28"/>
        </w:rPr>
        <w:t>his support was from unionists.</w:t>
      </w:r>
      <w:r w:rsidR="00524497">
        <w:rPr>
          <w:rFonts w:ascii="Perpetua" w:hAnsi="Perpetua"/>
          <w:sz w:val="28"/>
        </w:rPr>
        <w:t xml:space="preserve"> There were many times that Lloyd George </w:t>
      </w:r>
      <w:r w:rsidR="001E2726">
        <w:rPr>
          <w:rFonts w:ascii="Perpetua" w:hAnsi="Perpetua"/>
          <w:sz w:val="28"/>
        </w:rPr>
        <w:t xml:space="preserve">mentioned resignation, if this happened it would cause Great Britain </w:t>
      </w:r>
      <w:r w:rsidR="000A1193">
        <w:rPr>
          <w:rFonts w:ascii="Perpetua" w:hAnsi="Perpetua"/>
          <w:sz w:val="28"/>
        </w:rPr>
        <w:t xml:space="preserve">to decline rapidly into pieces </w:t>
      </w:r>
      <w:r w:rsidR="00ED32DA">
        <w:rPr>
          <w:rFonts w:ascii="Perpetua" w:hAnsi="Perpetua"/>
          <w:sz w:val="28"/>
        </w:rPr>
        <w:t xml:space="preserve">after surviving the past four years </w:t>
      </w:r>
      <w:r w:rsidR="00B73ED1">
        <w:rPr>
          <w:rFonts w:ascii="Perpetua" w:hAnsi="Perpetua"/>
          <w:sz w:val="28"/>
        </w:rPr>
        <w:t xml:space="preserve">in the war. </w:t>
      </w:r>
      <w:r w:rsidR="00B75780">
        <w:rPr>
          <w:rFonts w:ascii="Perpetua" w:hAnsi="Perpetua"/>
          <w:sz w:val="28"/>
        </w:rPr>
        <w:t xml:space="preserve"> </w:t>
      </w:r>
      <w:r w:rsidR="00136E2C">
        <w:rPr>
          <w:rFonts w:ascii="Perpetua" w:hAnsi="Perpetua"/>
          <w:sz w:val="28"/>
        </w:rPr>
        <w:t>A few members of parliament</w:t>
      </w:r>
      <w:r w:rsidR="00967681">
        <w:rPr>
          <w:rFonts w:ascii="Perpetua" w:hAnsi="Perpetua"/>
          <w:sz w:val="28"/>
        </w:rPr>
        <w:t xml:space="preserve"> had warned Bonar Law about Lloyd George because of a few of his </w:t>
      </w:r>
      <w:r w:rsidR="006952CD">
        <w:rPr>
          <w:rFonts w:ascii="Perpetua" w:hAnsi="Perpetua"/>
          <w:sz w:val="28"/>
        </w:rPr>
        <w:t xml:space="preserve">opinions were not the same as originally </w:t>
      </w:r>
      <w:r w:rsidR="00EE78D5">
        <w:rPr>
          <w:rFonts w:ascii="Perpetua" w:hAnsi="Perpetua"/>
          <w:sz w:val="28"/>
        </w:rPr>
        <w:t xml:space="preserve">mentioned </w:t>
      </w:r>
      <w:r w:rsidR="005950A5">
        <w:rPr>
          <w:rFonts w:ascii="Perpetua" w:hAnsi="Perpetua"/>
          <w:sz w:val="28"/>
        </w:rPr>
        <w:t xml:space="preserve">when </w:t>
      </w:r>
      <w:r w:rsidR="009C068D">
        <w:rPr>
          <w:rFonts w:ascii="Perpetua" w:hAnsi="Perpetua"/>
          <w:sz w:val="28"/>
        </w:rPr>
        <w:t xml:space="preserve">George </w:t>
      </w:r>
      <w:r w:rsidR="00FE6A47">
        <w:rPr>
          <w:rFonts w:ascii="Perpetua" w:hAnsi="Perpetua"/>
          <w:sz w:val="28"/>
        </w:rPr>
        <w:t xml:space="preserve">began to discuss </w:t>
      </w:r>
      <w:r w:rsidR="00543FBC">
        <w:rPr>
          <w:rFonts w:ascii="Perpetua" w:hAnsi="Perpetua"/>
          <w:sz w:val="28"/>
        </w:rPr>
        <w:t>with the Unionists</w:t>
      </w:r>
      <w:r w:rsidR="00731C15">
        <w:rPr>
          <w:rFonts w:ascii="Perpetua" w:hAnsi="Perpetua"/>
          <w:sz w:val="28"/>
        </w:rPr>
        <w:t xml:space="preserve">. By February 1918 Lloyd George told the Daily Express the possibility of forming a new party. </w:t>
      </w:r>
    </w:p>
    <w:p w14:paraId="1956103E" w14:textId="69C2EED8" w:rsidR="00851C9B" w:rsidRDefault="00851C9B" w:rsidP="00B808B1">
      <w:pPr>
        <w:rPr>
          <w:rFonts w:ascii="Perpetua" w:hAnsi="Perpetua"/>
          <w:sz w:val="28"/>
        </w:rPr>
      </w:pPr>
    </w:p>
    <w:p w14:paraId="15B9CB61" w14:textId="10EA4869" w:rsidR="0032235B" w:rsidRDefault="00CC315C" w:rsidP="00B808B1">
      <w:pPr>
        <w:rPr>
          <w:rFonts w:ascii="Perpetua" w:hAnsi="Perpetua"/>
          <w:sz w:val="28"/>
        </w:rPr>
      </w:pPr>
      <w:r>
        <w:rPr>
          <w:rFonts w:ascii="Perpetua" w:hAnsi="Perpetua"/>
          <w:sz w:val="28"/>
        </w:rPr>
        <w:t xml:space="preserve">In 1914 Ireland was split up into groups of nationalists </w:t>
      </w:r>
      <w:r w:rsidR="00700A85">
        <w:rPr>
          <w:rFonts w:ascii="Perpetua" w:hAnsi="Perpetua"/>
          <w:sz w:val="28"/>
        </w:rPr>
        <w:t xml:space="preserve">and unionists, </w:t>
      </w:r>
      <w:r w:rsidR="00700A85" w:rsidRPr="00700A85">
        <w:rPr>
          <w:rFonts w:ascii="Perpetua" w:hAnsi="Perpetua"/>
          <w:sz w:val="28"/>
        </w:rPr>
        <w:t>Irish Nationalist leader of an all Irish League Party supported the effort of the war, he stated that Ireland should stand with its empire or sulk in the memories. Sheeran had been discharged from the army in 1917 and by 1918 he was back in parliament arguing about the concerns of Irish men who are in the British Army, he might have hoped that it would have brought together all the Irish Nationalists</w:t>
      </w:r>
      <w:r w:rsidR="0049561F">
        <w:rPr>
          <w:rFonts w:ascii="Perpetua" w:hAnsi="Perpetua"/>
          <w:sz w:val="28"/>
        </w:rPr>
        <w:t xml:space="preserve">. By 1918 England had won the war, Ireland decided that they wanted to show the loyalty towards England, Ireland demanded that </w:t>
      </w:r>
      <w:r w:rsidR="0049561F">
        <w:rPr>
          <w:rFonts w:ascii="Perpetua" w:hAnsi="Perpetua"/>
          <w:sz w:val="28"/>
        </w:rPr>
        <w:lastRenderedPageBreak/>
        <w:t>repre</w:t>
      </w:r>
      <w:r w:rsidR="00E0392B">
        <w:rPr>
          <w:rFonts w:ascii="Perpetua" w:hAnsi="Perpetua"/>
          <w:sz w:val="28"/>
        </w:rPr>
        <w:t xml:space="preserve">sentatives would stand up with the English to present to the world the ideology that the between the English wrong and the Irish right then Ireland would have all of England for support. </w:t>
      </w:r>
      <w:r w:rsidR="00E0392B">
        <w:rPr>
          <w:rStyle w:val="FootnoteReference"/>
          <w:rFonts w:ascii="Perpetua" w:hAnsi="Perpetua"/>
          <w:sz w:val="28"/>
        </w:rPr>
        <w:footnoteReference w:id="12"/>
      </w:r>
      <w:r w:rsidR="00E0392B">
        <w:rPr>
          <w:rFonts w:ascii="Perpetua" w:hAnsi="Perpetua"/>
          <w:sz w:val="28"/>
        </w:rPr>
        <w:t xml:space="preserve"> Even though all was well between the English and the Irish</w:t>
      </w:r>
      <w:r w:rsidR="007161EF">
        <w:rPr>
          <w:rFonts w:ascii="Perpetua" w:hAnsi="Perpetua"/>
          <w:sz w:val="28"/>
        </w:rPr>
        <w:t xml:space="preserve">, </w:t>
      </w:r>
      <w:r w:rsidR="00E0392B">
        <w:rPr>
          <w:rFonts w:ascii="Perpetua" w:hAnsi="Perpetua"/>
          <w:sz w:val="28"/>
        </w:rPr>
        <w:t xml:space="preserve">the English could forget any involvement after 1914. James Connolly </w:t>
      </w:r>
      <w:r w:rsidR="00216A36">
        <w:rPr>
          <w:rFonts w:ascii="Perpetua" w:hAnsi="Perpetua"/>
          <w:sz w:val="28"/>
        </w:rPr>
        <w:t xml:space="preserve">(who was an Irish Republican Brotherhood and part of the Citizen Army) </w:t>
      </w:r>
      <w:r w:rsidR="00E0392B">
        <w:rPr>
          <w:rFonts w:ascii="Perpetua" w:hAnsi="Perpetua"/>
          <w:sz w:val="28"/>
        </w:rPr>
        <w:t>had other ideas in which he believed that the war opened up passageways and opportunities for a rebellion against the British Rule.</w:t>
      </w:r>
      <w:r w:rsidR="00E0392B">
        <w:rPr>
          <w:rStyle w:val="FootnoteReference"/>
          <w:rFonts w:ascii="Perpetua" w:hAnsi="Perpetua"/>
          <w:sz w:val="28"/>
        </w:rPr>
        <w:footnoteReference w:id="13"/>
      </w:r>
      <w:r w:rsidR="00216A36">
        <w:rPr>
          <w:rFonts w:ascii="Perpetua" w:hAnsi="Perpetua"/>
          <w:sz w:val="28"/>
        </w:rPr>
        <w:t xml:space="preserve"> The Easter rebellion  or as Easter Monday 24</w:t>
      </w:r>
      <w:r w:rsidR="00216A36" w:rsidRPr="00216A36">
        <w:rPr>
          <w:rFonts w:ascii="Perpetua" w:hAnsi="Perpetua"/>
          <w:sz w:val="28"/>
          <w:vertAlign w:val="superscript"/>
        </w:rPr>
        <w:t>th</w:t>
      </w:r>
      <w:r w:rsidR="00216A36">
        <w:rPr>
          <w:rFonts w:ascii="Perpetua" w:hAnsi="Perpetua"/>
          <w:sz w:val="28"/>
        </w:rPr>
        <w:t xml:space="preserve"> April 1916, was a shock to the British just as well as the Irish were surprised, the press were highly involved many of the papers had different perspectives of the event that happened and a few of them stated that the events were an insult not just for Ireland but for England as well</w:t>
      </w:r>
      <w:r w:rsidR="00216A36">
        <w:rPr>
          <w:rStyle w:val="FootnoteReference"/>
          <w:rFonts w:ascii="Perpetua" w:hAnsi="Perpetua"/>
          <w:sz w:val="28"/>
        </w:rPr>
        <w:footnoteReference w:id="14"/>
      </w:r>
      <w:r w:rsidR="00216A36">
        <w:rPr>
          <w:rFonts w:ascii="Perpetua" w:hAnsi="Perpetua"/>
          <w:sz w:val="28"/>
        </w:rPr>
        <w:t>. On May 25</w:t>
      </w:r>
      <w:r w:rsidR="00216A36" w:rsidRPr="00216A36">
        <w:rPr>
          <w:rFonts w:ascii="Perpetua" w:hAnsi="Perpetua"/>
          <w:sz w:val="28"/>
          <w:vertAlign w:val="superscript"/>
        </w:rPr>
        <w:t>th</w:t>
      </w:r>
      <w:r w:rsidR="00216A36">
        <w:rPr>
          <w:rFonts w:ascii="Perpetua" w:hAnsi="Perpetua"/>
          <w:sz w:val="28"/>
        </w:rPr>
        <w:t xml:space="preserve"> Asquith questioned the houses of commons with the questioning of Ireland, he</w:t>
      </w:r>
      <w:r w:rsidR="006E3A87">
        <w:rPr>
          <w:rFonts w:ascii="Perpetua" w:hAnsi="Perpetua"/>
          <w:sz w:val="28"/>
        </w:rPr>
        <w:t xml:space="preserve"> told the other members that there had discusses with Lloyd George about Irish Nationalist and Unionist spokesmen which encouraged a stronger bond between Ireland and England in Parliament. The Union</w:t>
      </w:r>
      <w:r w:rsidR="006C77E1">
        <w:rPr>
          <w:rFonts w:ascii="Perpetua" w:hAnsi="Perpetua"/>
          <w:sz w:val="28"/>
        </w:rPr>
        <w:t xml:space="preserve">ists were feeling anxious that Ireland should not bring down the government. The 1916 negotiations which are mentioned above were ruined by the British </w:t>
      </w:r>
      <w:r w:rsidR="00383D13">
        <w:rPr>
          <w:rFonts w:ascii="Perpetua" w:hAnsi="Perpetua"/>
          <w:sz w:val="28"/>
        </w:rPr>
        <w:t>Press, ‘</w:t>
      </w:r>
      <w:r w:rsidR="006C77E1">
        <w:rPr>
          <w:rFonts w:ascii="Perpetua" w:hAnsi="Perpetua"/>
          <w:sz w:val="28"/>
        </w:rPr>
        <w:t>The only alternative to some form of Irish local administration the continuance of</w:t>
      </w:r>
      <w:r w:rsidR="00383D13">
        <w:rPr>
          <w:rFonts w:ascii="Perpetua" w:hAnsi="Perpetua"/>
          <w:sz w:val="28"/>
        </w:rPr>
        <w:t xml:space="preserve"> martial law, and this means the </w:t>
      </w:r>
      <w:proofErr w:type="spellStart"/>
      <w:r w:rsidR="00383D13">
        <w:rPr>
          <w:rFonts w:ascii="Perpetua" w:hAnsi="Perpetua"/>
          <w:sz w:val="28"/>
        </w:rPr>
        <w:t>guerilla</w:t>
      </w:r>
      <w:proofErr w:type="spellEnd"/>
      <w:r w:rsidR="00383D13">
        <w:rPr>
          <w:rFonts w:ascii="Perpetua" w:hAnsi="Perpetua"/>
          <w:sz w:val="28"/>
        </w:rPr>
        <w:t xml:space="preserve"> opposition of the Irish party in the House of Commons’ remarked one of writers for the Daily Express. </w:t>
      </w:r>
      <w:r w:rsidR="00383D13">
        <w:rPr>
          <w:rStyle w:val="FootnoteReference"/>
          <w:rFonts w:ascii="Perpetua" w:hAnsi="Perpetua"/>
          <w:sz w:val="28"/>
        </w:rPr>
        <w:footnoteReference w:id="15"/>
      </w:r>
      <w:r w:rsidR="00B62E99">
        <w:rPr>
          <w:rFonts w:ascii="Perpetua" w:hAnsi="Perpetua"/>
          <w:sz w:val="28"/>
        </w:rPr>
        <w:t xml:space="preserve"> </w:t>
      </w:r>
      <w:r w:rsidR="0032235B">
        <w:rPr>
          <w:rFonts w:ascii="Perpetua" w:hAnsi="Perpetua"/>
          <w:sz w:val="28"/>
        </w:rPr>
        <w:t xml:space="preserve"> </w:t>
      </w:r>
    </w:p>
    <w:p w14:paraId="7883BB6F" w14:textId="2D6DF059" w:rsidR="00B208A0" w:rsidRDefault="00B62E99" w:rsidP="00B808B1">
      <w:pPr>
        <w:rPr>
          <w:rFonts w:ascii="Perpetua" w:hAnsi="Perpetua"/>
          <w:sz w:val="28"/>
        </w:rPr>
      </w:pPr>
      <w:r>
        <w:rPr>
          <w:rFonts w:ascii="Perpetua" w:hAnsi="Perpetua"/>
          <w:sz w:val="28"/>
        </w:rPr>
        <w:t xml:space="preserve">The British Government were under extreme pressure to get the Irish home rule finalised, between the months of July and December 1916 Ireland was discussed frequently and not long after Lloyd George replaced Asquith, he had international MP’s targeting him with questions about the importance on Irish rule had on Australia and the urgency of the matter as it has been discussed all through Asquith’s time in parliament and the issue is still unresolved. </w:t>
      </w:r>
      <w:r>
        <w:rPr>
          <w:rStyle w:val="FootnoteReference"/>
          <w:rFonts w:ascii="Perpetua" w:hAnsi="Perpetua"/>
          <w:sz w:val="28"/>
        </w:rPr>
        <w:footnoteReference w:id="16"/>
      </w:r>
      <w:r>
        <w:rPr>
          <w:rFonts w:ascii="Perpetua" w:hAnsi="Perpetua"/>
          <w:sz w:val="28"/>
        </w:rPr>
        <w:t xml:space="preserve"> </w:t>
      </w:r>
    </w:p>
    <w:p w14:paraId="13BC0C34" w14:textId="4131A137" w:rsidR="00D234F6" w:rsidRDefault="00B62E99" w:rsidP="00B808B1">
      <w:pPr>
        <w:rPr>
          <w:rFonts w:ascii="Perpetua" w:hAnsi="Perpetua"/>
          <w:sz w:val="28"/>
        </w:rPr>
      </w:pPr>
      <w:r>
        <w:rPr>
          <w:rFonts w:ascii="Perpetua" w:hAnsi="Perpetua"/>
          <w:sz w:val="28"/>
        </w:rPr>
        <w:t xml:space="preserve">In the beginning of May, the Irish members of </w:t>
      </w:r>
      <w:r w:rsidR="00D234F6">
        <w:rPr>
          <w:rFonts w:ascii="Perpetua" w:hAnsi="Perpetua"/>
          <w:sz w:val="28"/>
        </w:rPr>
        <w:t>parliament</w:t>
      </w:r>
      <w:r>
        <w:rPr>
          <w:rFonts w:ascii="Perpetua" w:hAnsi="Perpetua"/>
          <w:sz w:val="28"/>
        </w:rPr>
        <w:t xml:space="preserve"> began to grow impatient of the British </w:t>
      </w:r>
      <w:r w:rsidR="00D234F6">
        <w:rPr>
          <w:rFonts w:ascii="Perpetua" w:hAnsi="Perpetua"/>
          <w:sz w:val="28"/>
        </w:rPr>
        <w:t>Government, for they had all these discussions with many different members all empathizing the urgency like mentioned before. The prime minister on May 16</w:t>
      </w:r>
      <w:r w:rsidR="00D234F6" w:rsidRPr="00D234F6">
        <w:rPr>
          <w:rFonts w:ascii="Perpetua" w:hAnsi="Perpetua"/>
          <w:sz w:val="28"/>
          <w:vertAlign w:val="superscript"/>
        </w:rPr>
        <w:t>th</w:t>
      </w:r>
      <w:r w:rsidR="00D234F6">
        <w:rPr>
          <w:rFonts w:ascii="Perpetua" w:hAnsi="Perpetua"/>
          <w:sz w:val="28"/>
        </w:rPr>
        <w:t xml:space="preserve">, he told all the MP’s his proposals on the Irish issue he gave them an offer of home rule with </w:t>
      </w:r>
      <w:r w:rsidR="00D234F6">
        <w:rPr>
          <w:rFonts w:ascii="Perpetua" w:hAnsi="Perpetua"/>
          <w:sz w:val="28"/>
        </w:rPr>
        <w:lastRenderedPageBreak/>
        <w:t xml:space="preserve">exclusion of six eastern countries or the aspect of producing a scheme that enforces an Irish Self Government. The Irish chose the self-government as Irish Nationals had been discussing it previously. </w:t>
      </w:r>
    </w:p>
    <w:p w14:paraId="302CD0B4" w14:textId="4702A49B" w:rsidR="00083666" w:rsidRDefault="003C16A8" w:rsidP="00B808B1">
      <w:pPr>
        <w:rPr>
          <w:rFonts w:ascii="Perpetua" w:hAnsi="Perpetua"/>
          <w:sz w:val="28"/>
        </w:rPr>
      </w:pPr>
      <w:r>
        <w:rPr>
          <w:rFonts w:ascii="Perpetua" w:hAnsi="Perpetua"/>
          <w:sz w:val="28"/>
        </w:rPr>
        <w:t xml:space="preserve">In 1918, the government decided that there needed to be another conscription bill which meant that all men between the ages of </w:t>
      </w:r>
      <w:r w:rsidR="00083666">
        <w:rPr>
          <w:rFonts w:ascii="Perpetua" w:hAnsi="Perpetua"/>
          <w:sz w:val="28"/>
        </w:rPr>
        <w:t xml:space="preserve">eighteen </w:t>
      </w:r>
      <w:r>
        <w:rPr>
          <w:rFonts w:ascii="Perpetua" w:hAnsi="Perpetua"/>
          <w:sz w:val="28"/>
        </w:rPr>
        <w:t xml:space="preserve">but not </w:t>
      </w:r>
      <w:r w:rsidR="00083666">
        <w:rPr>
          <w:rFonts w:ascii="Perpetua" w:hAnsi="Perpetua"/>
          <w:sz w:val="28"/>
        </w:rPr>
        <w:t xml:space="preserve">fifty </w:t>
      </w:r>
      <w:r>
        <w:rPr>
          <w:rFonts w:ascii="Perpetua" w:hAnsi="Perpetua"/>
          <w:sz w:val="28"/>
        </w:rPr>
        <w:t>years of age</w:t>
      </w:r>
      <w:r w:rsidR="00083666">
        <w:rPr>
          <w:rFonts w:ascii="Perpetua" w:hAnsi="Perpetua"/>
          <w:sz w:val="28"/>
        </w:rPr>
        <w:t xml:space="preserve"> and lived in Great Britain excluding Ireland. There were meetings at the houses of commons which discussed Ireland in the equation of the conscription, 10</w:t>
      </w:r>
      <w:r w:rsidR="00083666" w:rsidRPr="00083666">
        <w:rPr>
          <w:rFonts w:ascii="Perpetua" w:hAnsi="Perpetua"/>
          <w:sz w:val="28"/>
          <w:vertAlign w:val="superscript"/>
        </w:rPr>
        <w:t>th</w:t>
      </w:r>
      <w:r w:rsidR="00083666">
        <w:rPr>
          <w:rFonts w:ascii="Perpetua" w:hAnsi="Perpetua"/>
          <w:sz w:val="28"/>
        </w:rPr>
        <w:t xml:space="preserve"> April 1918 the government released a new military act extending the conscription to Ireland whereas just prior to this act being passed it was only beginning to be spoken about. </w:t>
      </w:r>
      <w:r w:rsidR="00083666">
        <w:rPr>
          <w:rStyle w:val="FootnoteReference"/>
          <w:rFonts w:ascii="Perpetua" w:hAnsi="Perpetua"/>
          <w:sz w:val="28"/>
        </w:rPr>
        <w:footnoteReference w:id="17"/>
      </w:r>
      <w:r w:rsidR="0032235B">
        <w:rPr>
          <w:rFonts w:ascii="Perpetua" w:hAnsi="Perpetua"/>
          <w:sz w:val="28"/>
        </w:rPr>
        <w:t xml:space="preserve"> Local press had their opinions on allowing this new military act involving Ireland, a lot of the liberal newspapers all favoured the new act. The only party that had more </w:t>
      </w:r>
      <w:r w:rsidR="00781FCD">
        <w:rPr>
          <w:rFonts w:ascii="Perpetua" w:hAnsi="Perpetua"/>
          <w:sz w:val="28"/>
        </w:rPr>
        <w:t>of a</w:t>
      </w:r>
      <w:r w:rsidR="0032235B">
        <w:rPr>
          <w:rFonts w:ascii="Perpetua" w:hAnsi="Perpetua"/>
          <w:sz w:val="28"/>
        </w:rPr>
        <w:t xml:space="preserve"> negative view on this act was the Unionist party, they were extremely divided</w:t>
      </w:r>
      <w:r w:rsidR="0032235B">
        <w:rPr>
          <w:rStyle w:val="FootnoteReference"/>
          <w:rFonts w:ascii="Perpetua" w:hAnsi="Perpetua"/>
          <w:sz w:val="28"/>
        </w:rPr>
        <w:footnoteReference w:id="18"/>
      </w:r>
      <w:r w:rsidR="0032235B">
        <w:rPr>
          <w:rFonts w:ascii="Perpetua" w:hAnsi="Perpetua"/>
          <w:sz w:val="28"/>
        </w:rPr>
        <w:t xml:space="preserve">. </w:t>
      </w:r>
    </w:p>
    <w:p w14:paraId="2BBF9E1D" w14:textId="1FC13DFB" w:rsidR="00157479" w:rsidRPr="007161EF" w:rsidRDefault="007161EF" w:rsidP="00B808B1">
      <w:pPr>
        <w:rPr>
          <w:rFonts w:ascii="Perpetua" w:hAnsi="Perpetua"/>
          <w:b/>
          <w:bCs/>
          <w:sz w:val="28"/>
          <w:u w:val="single"/>
        </w:rPr>
      </w:pPr>
      <w:r w:rsidRPr="007161EF">
        <w:rPr>
          <w:rFonts w:ascii="Perpetua" w:hAnsi="Perpetua"/>
          <w:b/>
          <w:bCs/>
          <w:sz w:val="28"/>
          <w:u w:val="single"/>
        </w:rPr>
        <w:t>BIBLOGRAPHY</w:t>
      </w:r>
      <w:r>
        <w:rPr>
          <w:rFonts w:ascii="Perpetua" w:hAnsi="Perpetua"/>
          <w:b/>
          <w:bCs/>
          <w:sz w:val="28"/>
          <w:u w:val="single"/>
        </w:rPr>
        <w:t>:</w:t>
      </w:r>
    </w:p>
    <w:p w14:paraId="13C4342C" w14:textId="77777777" w:rsidR="00A46308" w:rsidRDefault="00A46308" w:rsidP="00B808B1">
      <w:pPr>
        <w:rPr>
          <w:rFonts w:ascii="Perpetua" w:hAnsi="Perpetua"/>
          <w:sz w:val="28"/>
        </w:rPr>
      </w:pPr>
      <w:r w:rsidRPr="007161EF">
        <w:rPr>
          <w:rFonts w:ascii="Perpetua" w:hAnsi="Perpetua"/>
          <w:sz w:val="28"/>
        </w:rPr>
        <w:t>McEwen, J.M, Northcliffe And Lloyd George At War, 1914-1918 (Cambridge University Press, 1981), pp. 652-655</w:t>
      </w:r>
    </w:p>
    <w:p w14:paraId="69124543" w14:textId="77777777" w:rsidR="00A46308" w:rsidRDefault="00A46308" w:rsidP="00B808B1">
      <w:pPr>
        <w:rPr>
          <w:rFonts w:ascii="Perpetua" w:hAnsi="Perpetua"/>
          <w:sz w:val="28"/>
        </w:rPr>
      </w:pPr>
      <w:r w:rsidRPr="0078684B">
        <w:rPr>
          <w:rFonts w:ascii="Perpetua" w:hAnsi="Perpetua"/>
          <w:sz w:val="28"/>
        </w:rPr>
        <w:t>British Parliamentary By</w:t>
      </w:r>
      <w:r w:rsidRPr="0078684B">
        <w:rPr>
          <w:rFonts w:ascii="Times New Roman" w:hAnsi="Times New Roman" w:cs="Times New Roman"/>
          <w:sz w:val="28"/>
        </w:rPr>
        <w:t>‐</w:t>
      </w:r>
      <w:r w:rsidRPr="0078684B">
        <w:rPr>
          <w:rFonts w:ascii="Perpetua" w:hAnsi="Perpetua"/>
          <w:sz w:val="28"/>
        </w:rPr>
        <w:t xml:space="preserve">Elections During </w:t>
      </w:r>
      <w:proofErr w:type="gramStart"/>
      <w:r w:rsidRPr="0078684B">
        <w:rPr>
          <w:rFonts w:ascii="Perpetua" w:hAnsi="Perpetua"/>
          <w:sz w:val="28"/>
        </w:rPr>
        <w:t>The</w:t>
      </w:r>
      <w:proofErr w:type="gramEnd"/>
      <w:r w:rsidRPr="0078684B">
        <w:rPr>
          <w:rFonts w:ascii="Perpetua" w:hAnsi="Perpetua"/>
          <w:sz w:val="28"/>
        </w:rPr>
        <w:t xml:space="preserve"> First World War, 1914</w:t>
      </w:r>
      <w:r w:rsidRPr="0078684B">
        <w:rPr>
          <w:rFonts w:ascii="Perpetua" w:hAnsi="Perpetua" w:cs="Perpetua"/>
          <w:sz w:val="28"/>
        </w:rPr>
        <w:t>–</w:t>
      </w:r>
      <w:r w:rsidRPr="0078684B">
        <w:rPr>
          <w:rFonts w:ascii="Perpetua" w:hAnsi="Perpetua"/>
          <w:sz w:val="28"/>
        </w:rPr>
        <w:t>18. (The Parliamentary History Yearbook Trust 2018, 2019), pp. 415-35 &lt;https://whel-primo.hosted.exlibrisgroup.com/primo-explore/search?institution=44WHELF_UWTSD&amp;vid=44WHELF_UWTSD_VU1&amp;tab=tab1&amp;search_scope=CSCOP_EVERYTHING&amp;mode=basic&amp;displayMode=full&amp;bulkSize=10&amp;highlight=true&amp;dum=true&amp;query=any,contains,Parliamentary%20By-Elections%20during%20the%20First%20World&amp;displayField=all&amp;pcAvailabiltyMode=true&amp;lang=en_US&gt; [Accessed 9 November 2019]</w:t>
      </w:r>
    </w:p>
    <w:p w14:paraId="7CF80DE7" w14:textId="77777777" w:rsidR="00A46308" w:rsidRDefault="00A46308" w:rsidP="00B808B1">
      <w:r w:rsidRPr="0078684B">
        <w:t>Parliament.Uk, 2019 &lt;https://www.parliament.uk/documents/WW1/duty-and-democracy-parliament-and-the-first-world-war.pdf&gt; [Accessed 25 November 2019]</w:t>
      </w:r>
    </w:p>
    <w:p w14:paraId="533A4CB4" w14:textId="77777777" w:rsidR="00A46308" w:rsidRDefault="00A46308" w:rsidP="00B808B1">
      <w:r w:rsidRPr="00A46308">
        <w:t xml:space="preserve">"Parliamentarians </w:t>
      </w:r>
      <w:proofErr w:type="gramStart"/>
      <w:r w:rsidRPr="00A46308">
        <w:t>In</w:t>
      </w:r>
      <w:proofErr w:type="gramEnd"/>
      <w:r w:rsidRPr="00A46308">
        <w:t xml:space="preserve"> The First World War", UK Parliament, 2019 &lt;https://www.parliament.uk/about/art-in-parliament/online-exhibitions/historic-events/first-world-war/parliamentarians-in-the-first-world-war/&gt; [Accessed 25 November 2019]</w:t>
      </w:r>
    </w:p>
    <w:p w14:paraId="7E9D83E8" w14:textId="77777777" w:rsidR="00A46308" w:rsidRDefault="00A46308" w:rsidP="00B808B1">
      <w:pPr>
        <w:rPr>
          <w:rFonts w:ascii="Perpetua" w:hAnsi="Perpetua"/>
          <w:sz w:val="28"/>
          <w:szCs w:val="28"/>
        </w:rPr>
      </w:pPr>
      <w:r w:rsidRPr="00F51EBA">
        <w:rPr>
          <w:rFonts w:ascii="Perpetua" w:hAnsi="Perpetua"/>
          <w:sz w:val="28"/>
          <w:szCs w:val="28"/>
        </w:rPr>
        <w:t xml:space="preserve">Adams, R. J. Q, Asquith's Choice: The May Coalition </w:t>
      </w:r>
      <w:proofErr w:type="gramStart"/>
      <w:r w:rsidRPr="00F51EBA">
        <w:rPr>
          <w:rFonts w:ascii="Perpetua" w:hAnsi="Perpetua"/>
          <w:sz w:val="28"/>
          <w:szCs w:val="28"/>
        </w:rPr>
        <w:t>And</w:t>
      </w:r>
      <w:proofErr w:type="gramEnd"/>
      <w:r w:rsidRPr="00F51EBA">
        <w:rPr>
          <w:rFonts w:ascii="Perpetua" w:hAnsi="Perpetua"/>
          <w:sz w:val="28"/>
          <w:szCs w:val="28"/>
        </w:rPr>
        <w:t xml:space="preserve"> The Coming Of Conscription, 1915-1916 (Cambridge University Press, 1986), pp. 648-650 &lt;https://www.jstor.org/stable/175463?seq=1#metadata_info_tab_contents&gt; [Accessed 17 November 2019]</w:t>
      </w:r>
    </w:p>
    <w:p w14:paraId="7BDA5868" w14:textId="77777777" w:rsidR="00A46308" w:rsidRDefault="00A46308" w:rsidP="00B808B1">
      <w:pPr>
        <w:rPr>
          <w:rFonts w:ascii="Perpetua" w:hAnsi="Perpetua"/>
          <w:sz w:val="28"/>
          <w:szCs w:val="28"/>
        </w:rPr>
      </w:pPr>
      <w:r w:rsidRPr="00E3375F">
        <w:rPr>
          <w:rFonts w:ascii="Perpetua" w:hAnsi="Perpetua"/>
          <w:sz w:val="28"/>
          <w:szCs w:val="28"/>
        </w:rPr>
        <w:lastRenderedPageBreak/>
        <w:t xml:space="preserve">Frazer, Peter, British War Policy </w:t>
      </w:r>
      <w:proofErr w:type="gramStart"/>
      <w:r w:rsidRPr="00E3375F">
        <w:rPr>
          <w:rFonts w:ascii="Perpetua" w:hAnsi="Perpetua"/>
          <w:sz w:val="28"/>
          <w:szCs w:val="28"/>
        </w:rPr>
        <w:t>And</w:t>
      </w:r>
      <w:proofErr w:type="gramEnd"/>
      <w:r w:rsidRPr="00E3375F">
        <w:rPr>
          <w:rFonts w:ascii="Perpetua" w:hAnsi="Perpetua"/>
          <w:sz w:val="28"/>
          <w:szCs w:val="28"/>
        </w:rPr>
        <w:t xml:space="preserve"> The Crisis Of Liberalism In May 1915 (The University of Chicago Press, 1982), pp. 6-10 &lt;https://www.jstor.org/stable/1906048?seq=2#metadata_info_tab_contents&gt; [Accessed 15 November 2019]</w:t>
      </w:r>
    </w:p>
    <w:p w14:paraId="027E9B2D" w14:textId="77777777" w:rsidR="00A46308" w:rsidRDefault="00A46308" w:rsidP="00B808B1">
      <w:pPr>
        <w:rPr>
          <w:rFonts w:ascii="Perpetua" w:hAnsi="Perpetua"/>
          <w:sz w:val="28"/>
          <w:szCs w:val="28"/>
        </w:rPr>
      </w:pPr>
      <w:r w:rsidRPr="00E3375F">
        <w:rPr>
          <w:rFonts w:ascii="Perpetua" w:hAnsi="Perpetua"/>
          <w:sz w:val="28"/>
          <w:szCs w:val="28"/>
        </w:rPr>
        <w:t>McGill, Barry, Asquith's Predicament, 1914-1918 (The University Chicago Press, 1967), pp. 283-303 &lt;https://www.jstor.org/stable/1876582?seq=1#metadata_info_tab_contents&gt; [Accessed 13 November 2019]</w:t>
      </w:r>
    </w:p>
    <w:p w14:paraId="4E13B788" w14:textId="77777777" w:rsidR="00A46308" w:rsidRDefault="00A46308" w:rsidP="00B808B1">
      <w:pPr>
        <w:rPr>
          <w:rFonts w:ascii="Perpetua" w:hAnsi="Perpetua"/>
          <w:sz w:val="28"/>
          <w:szCs w:val="28"/>
        </w:rPr>
      </w:pPr>
      <w:r w:rsidRPr="00A46308">
        <w:rPr>
          <w:rFonts w:ascii="Perpetua" w:hAnsi="Perpetua"/>
          <w:sz w:val="28"/>
          <w:szCs w:val="28"/>
        </w:rPr>
        <w:t xml:space="preserve">"BBC - History - British History In Depth: Ireland And World War One", </w:t>
      </w:r>
      <w:proofErr w:type="gramStart"/>
      <w:r w:rsidRPr="00A46308">
        <w:rPr>
          <w:rFonts w:ascii="Perpetua" w:hAnsi="Perpetua"/>
          <w:sz w:val="28"/>
          <w:szCs w:val="28"/>
        </w:rPr>
        <w:t>Bbc.Co.Uk</w:t>
      </w:r>
      <w:proofErr w:type="gramEnd"/>
      <w:r w:rsidRPr="00A46308">
        <w:rPr>
          <w:rFonts w:ascii="Perpetua" w:hAnsi="Perpetua"/>
          <w:sz w:val="28"/>
          <w:szCs w:val="28"/>
        </w:rPr>
        <w:t>, 2019 &lt;http://www.bbc.co.uk/history/british/britain_wwone/ireland_wwone_01.shtml&gt; [Accessed 14 November 2019]</w:t>
      </w:r>
    </w:p>
    <w:p w14:paraId="6574C05C" w14:textId="77777777" w:rsidR="00A46308" w:rsidRDefault="00A46308" w:rsidP="00B808B1">
      <w:pPr>
        <w:rPr>
          <w:rFonts w:ascii="Perpetua" w:hAnsi="Perpetua"/>
          <w:sz w:val="28"/>
        </w:rPr>
      </w:pPr>
      <w:r w:rsidRPr="00F51EBA">
        <w:rPr>
          <w:rFonts w:ascii="Perpetua" w:hAnsi="Perpetua"/>
          <w:sz w:val="28"/>
        </w:rPr>
        <w:t xml:space="preserve">Fry, Michael, Political Change </w:t>
      </w:r>
      <w:proofErr w:type="gramStart"/>
      <w:r w:rsidRPr="00F51EBA">
        <w:rPr>
          <w:rFonts w:ascii="Perpetua" w:hAnsi="Perpetua"/>
          <w:sz w:val="28"/>
        </w:rPr>
        <w:t>In</w:t>
      </w:r>
      <w:proofErr w:type="gramEnd"/>
      <w:r w:rsidRPr="00F51EBA">
        <w:rPr>
          <w:rFonts w:ascii="Perpetua" w:hAnsi="Perpetua"/>
          <w:sz w:val="28"/>
        </w:rPr>
        <w:t xml:space="preserve"> Britain, August 1914 To December 1916: Lloyd George Replaces Asquith: The Issues Underlying The Drama (Cambridge University Press, 1988), pp. 610-638 &lt;https://www.jstor.org/stable/2639759?origin=JSTOR-pdf&amp;seq=1#metadata_info_tab</w:t>
      </w:r>
      <w:bookmarkEnd w:id="0"/>
      <w:r w:rsidRPr="00F51EBA">
        <w:rPr>
          <w:rFonts w:ascii="Perpetua" w:hAnsi="Perpetua"/>
          <w:sz w:val="28"/>
        </w:rPr>
        <w:t>_contents&gt; [Accessed 17 November 2019]</w:t>
      </w:r>
    </w:p>
    <w:sectPr w:rsidR="00A463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561D8A" w14:textId="77777777" w:rsidR="00DF059A" w:rsidRDefault="00DF059A" w:rsidP="007952BA">
      <w:pPr>
        <w:spacing w:after="0" w:line="240" w:lineRule="auto"/>
      </w:pPr>
      <w:r>
        <w:separator/>
      </w:r>
    </w:p>
  </w:endnote>
  <w:endnote w:type="continuationSeparator" w:id="0">
    <w:p w14:paraId="618EE2AA" w14:textId="77777777" w:rsidR="00DF059A" w:rsidRDefault="00DF059A" w:rsidP="007952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erpetua">
    <w:panose1 w:val="02020502060401020303"/>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6731B0" w14:textId="77777777" w:rsidR="00DF059A" w:rsidRDefault="00DF059A" w:rsidP="007952BA">
      <w:pPr>
        <w:spacing w:after="0" w:line="240" w:lineRule="auto"/>
      </w:pPr>
      <w:r>
        <w:separator/>
      </w:r>
    </w:p>
  </w:footnote>
  <w:footnote w:type="continuationSeparator" w:id="0">
    <w:p w14:paraId="1DDC8B72" w14:textId="77777777" w:rsidR="00DF059A" w:rsidRDefault="00DF059A" w:rsidP="007952BA">
      <w:pPr>
        <w:spacing w:after="0" w:line="240" w:lineRule="auto"/>
      </w:pPr>
      <w:r>
        <w:continuationSeparator/>
      </w:r>
    </w:p>
  </w:footnote>
  <w:footnote w:id="1">
    <w:p w14:paraId="05A237BC" w14:textId="6D998F9D" w:rsidR="00BF0FDC" w:rsidRDefault="00BF0FDC">
      <w:pPr>
        <w:pStyle w:val="FootnoteText"/>
      </w:pPr>
      <w:r>
        <w:rPr>
          <w:rStyle w:val="FootnoteReference"/>
        </w:rPr>
        <w:footnoteRef/>
      </w:r>
      <w:r>
        <w:t xml:space="preserve"> </w:t>
      </w:r>
      <w:r w:rsidR="0078684B" w:rsidRPr="0078684B">
        <w:t>Walter, Ralph. "British Parliamentary By‐Elections during the First World War, 1914–18." Parliamentary History (Wiley-Blackwell) 37.3 (2018): 415-35. Web.</w:t>
      </w:r>
    </w:p>
  </w:footnote>
  <w:footnote w:id="2">
    <w:p w14:paraId="6589269C" w14:textId="12751FAA" w:rsidR="00BF0FDC" w:rsidRDefault="00BF0FDC">
      <w:pPr>
        <w:pStyle w:val="FootnoteText"/>
      </w:pPr>
      <w:r>
        <w:rPr>
          <w:rStyle w:val="FootnoteReference"/>
        </w:rPr>
        <w:footnoteRef/>
      </w:r>
      <w:r>
        <w:t xml:space="preserve"> </w:t>
      </w:r>
      <w:r w:rsidR="00F51EBA" w:rsidRPr="00F51EBA">
        <w:t xml:space="preserve">R. J. Q Adams, Asquith's Choice: The May Coalition </w:t>
      </w:r>
      <w:proofErr w:type="gramStart"/>
      <w:r w:rsidR="00F51EBA" w:rsidRPr="00F51EBA">
        <w:t>And</w:t>
      </w:r>
      <w:proofErr w:type="gramEnd"/>
      <w:r w:rsidR="00F51EBA" w:rsidRPr="00F51EBA">
        <w:t xml:space="preserve"> The Coming Of Conscription, 1915-1916 (Cambridge University Press, 1986), pp. 648-650 &lt;https://www.jstor.org/stable/175463?seq=1#metadata_info_tab_contents&gt; [Accessed 17 November 2019].</w:t>
      </w:r>
    </w:p>
  </w:footnote>
  <w:footnote w:id="3">
    <w:p w14:paraId="2788CE06" w14:textId="34E3FCCF" w:rsidR="00BF0FDC" w:rsidRDefault="00BF0FDC">
      <w:pPr>
        <w:pStyle w:val="FootnoteText"/>
      </w:pPr>
      <w:r>
        <w:rPr>
          <w:rStyle w:val="FootnoteReference"/>
        </w:rPr>
        <w:footnoteRef/>
      </w:r>
      <w:r>
        <w:t xml:space="preserve"> </w:t>
      </w:r>
    </w:p>
  </w:footnote>
  <w:footnote w:id="4">
    <w:p w14:paraId="05EA2756" w14:textId="47B36728" w:rsidR="007161EF" w:rsidRDefault="007161EF">
      <w:pPr>
        <w:pStyle w:val="FootnoteText"/>
      </w:pPr>
      <w:r>
        <w:rPr>
          <w:rStyle w:val="FootnoteReference"/>
        </w:rPr>
        <w:footnoteRef/>
      </w:r>
      <w:r>
        <w:t xml:space="preserve"> </w:t>
      </w:r>
      <w:r w:rsidRPr="007161EF">
        <w:t>J.M McEwen, Northcliffe And Lloyd George At War, 1914-1918 (Cambridge University Press, 1981), pp. 652-655.</w:t>
      </w:r>
    </w:p>
  </w:footnote>
  <w:footnote w:id="5">
    <w:p w14:paraId="3B40CB6A" w14:textId="2509E941" w:rsidR="00BF0FDC" w:rsidRDefault="00BF0FDC">
      <w:pPr>
        <w:pStyle w:val="FootnoteText"/>
      </w:pPr>
      <w:r>
        <w:rPr>
          <w:rStyle w:val="FootnoteReference"/>
        </w:rPr>
        <w:footnoteRef/>
      </w:r>
      <w:r>
        <w:t xml:space="preserve"> </w:t>
      </w:r>
      <w:r w:rsidR="00E3375F" w:rsidRPr="00E3375F">
        <w:t>Barry McGill, Asquith's Predicament, 1914-1918 (The University Chicago Press, 1967), pp. 283-</w:t>
      </w:r>
      <w:r w:rsidR="00E3375F">
        <w:t>284</w:t>
      </w:r>
      <w:r w:rsidR="00E3375F" w:rsidRPr="00E3375F">
        <w:t xml:space="preserve"> &lt;https://www.jstor.org/stable/1876582?seq=1#metadata_info_tab_contents&gt; [Accessed 13 November 2019].</w:t>
      </w:r>
      <w:r>
        <w:t xml:space="preserve"> </w:t>
      </w:r>
    </w:p>
  </w:footnote>
  <w:footnote w:id="6">
    <w:p w14:paraId="3FC86A1D" w14:textId="64917E2A" w:rsidR="00BF0FDC" w:rsidRDefault="00BF0FDC">
      <w:pPr>
        <w:pStyle w:val="FootnoteText"/>
      </w:pPr>
      <w:r>
        <w:rPr>
          <w:rStyle w:val="FootnoteReference"/>
        </w:rPr>
        <w:footnoteRef/>
      </w:r>
      <w:r>
        <w:t xml:space="preserve"> </w:t>
      </w:r>
      <w:r w:rsidR="00E3375F" w:rsidRPr="00E3375F">
        <w:t xml:space="preserve">Barry McGill, Asquith's Predicament, 1914-1918 (The University Chicago Press, 1967), pp. </w:t>
      </w:r>
      <w:r w:rsidR="00E3375F">
        <w:t>301</w:t>
      </w:r>
      <w:r w:rsidR="00E3375F" w:rsidRPr="00E3375F">
        <w:t>-303 &lt;https://www.jstor.org/stable/1876582?seq=1#metadata_info_tab_contents&gt; [Accessed 13 November 2019].</w:t>
      </w:r>
    </w:p>
  </w:footnote>
  <w:footnote w:id="7">
    <w:p w14:paraId="069BB4C1" w14:textId="59E31C64" w:rsidR="00BF0FDC" w:rsidRDefault="00E3375F">
      <w:pPr>
        <w:pStyle w:val="FootnoteText"/>
      </w:pPr>
      <w:r w:rsidRPr="00E3375F">
        <w:t>.</w:t>
      </w:r>
    </w:p>
  </w:footnote>
  <w:footnote w:id="8">
    <w:p w14:paraId="4A233666" w14:textId="18C21FC0" w:rsidR="00781FCD" w:rsidRDefault="00781FCD">
      <w:pPr>
        <w:pStyle w:val="FootnoteText"/>
      </w:pPr>
      <w:r>
        <w:rPr>
          <w:rStyle w:val="FootnoteReference"/>
        </w:rPr>
        <w:footnoteRef/>
      </w:r>
      <w:r>
        <w:t xml:space="preserve"> </w:t>
      </w:r>
      <w:r w:rsidR="0078684B" w:rsidRPr="0078684B">
        <w:t>Barry McGill, Asquith's Predicament, 1914-1918 (The University Chicago Press, 1967), pp. 283-303 &lt;https://www.jstor.org/stable/1876582?seq=1#metadata_info_tab_contents&gt; [Accessed 13 November 2019].</w:t>
      </w:r>
    </w:p>
  </w:footnote>
  <w:footnote w:id="9">
    <w:p w14:paraId="15401DB4" w14:textId="1B5F384A" w:rsidR="00BF0FDC" w:rsidRDefault="00BF0FDC">
      <w:pPr>
        <w:pStyle w:val="FootnoteText"/>
      </w:pPr>
      <w:r>
        <w:rPr>
          <w:rStyle w:val="FootnoteReference"/>
        </w:rPr>
        <w:footnoteRef/>
      </w:r>
      <w:r>
        <w:t xml:space="preserve"> </w:t>
      </w:r>
      <w:r w:rsidR="00E3375F" w:rsidRPr="00E3375F">
        <w:t>Barry McGill, Asquith's Predicament, 1914-1918 (The University Chicago Press, 1967), pp. 283-303 &lt;https://www.jstor.org/stable/1876582?seq=1#metadata_info_tab_contents&gt; [Accessed 13 November 2019].</w:t>
      </w:r>
    </w:p>
  </w:footnote>
  <w:footnote w:id="10">
    <w:p w14:paraId="72CFAC68" w14:textId="400E9FC4" w:rsidR="0078684B" w:rsidRDefault="0078684B">
      <w:pPr>
        <w:pStyle w:val="FootnoteText"/>
      </w:pPr>
      <w:r>
        <w:rPr>
          <w:rStyle w:val="FootnoteReference"/>
        </w:rPr>
        <w:footnoteRef/>
      </w:r>
      <w:r w:rsidRPr="0078684B">
        <w:t xml:space="preserve">Michael Fry, Political Change </w:t>
      </w:r>
      <w:proofErr w:type="gramStart"/>
      <w:r w:rsidRPr="0078684B">
        <w:t>In</w:t>
      </w:r>
      <w:proofErr w:type="gramEnd"/>
      <w:r w:rsidRPr="0078684B">
        <w:t xml:space="preserve"> Britain, August 1914 To December 1916: Lloyd George Replaces Asquith: The Issues Underlying The Drama (Cambridge University Press, 1988), pp. 610-638 &lt;https://www.jstor.org/stable/2639759?origin=JSTOR-pdf&amp;seq=1#metadata_info_tab_contents&gt; [Accessed 17 November 2019].</w:t>
      </w:r>
    </w:p>
  </w:footnote>
  <w:footnote w:id="11">
    <w:p w14:paraId="011967F3" w14:textId="6862F323" w:rsidR="00BF0FDC" w:rsidRPr="000D2D7D" w:rsidRDefault="00BF0FDC">
      <w:pPr>
        <w:pStyle w:val="FootnoteText"/>
        <w:rPr>
          <w:lang w:val="en-US"/>
        </w:rPr>
      </w:pPr>
      <w:r>
        <w:rPr>
          <w:rStyle w:val="FootnoteReference"/>
        </w:rPr>
        <w:footnoteRef/>
      </w:r>
      <w:r>
        <w:t xml:space="preserve"> </w:t>
      </w:r>
      <w:r w:rsidR="00F51EBA" w:rsidRPr="00F51EBA">
        <w:t xml:space="preserve">Michael Fry, Political Change </w:t>
      </w:r>
      <w:proofErr w:type="gramStart"/>
      <w:r w:rsidR="00F51EBA" w:rsidRPr="00F51EBA">
        <w:t>In</w:t>
      </w:r>
      <w:proofErr w:type="gramEnd"/>
      <w:r w:rsidR="00F51EBA" w:rsidRPr="00F51EBA">
        <w:t xml:space="preserve"> Britain, August 1914 To December 1916: Lloyd George Replaces Asquith: The Issues Underlying The Drama (Cambridge University Press, 1988), pp. </w:t>
      </w:r>
      <w:r w:rsidR="00F51EBA">
        <w:t xml:space="preserve">609 </w:t>
      </w:r>
      <w:r w:rsidR="00F51EBA" w:rsidRPr="00F51EBA">
        <w:t>6&lt;https://www.jstor.org/stable/2639759?origin=JSTOR-pdf&amp;seq=1#metadata_info_tab_contents&gt; [Accessed 17 November 2019].</w:t>
      </w:r>
    </w:p>
  </w:footnote>
  <w:footnote w:id="12">
    <w:p w14:paraId="57C0527D" w14:textId="2426FBF2" w:rsidR="00BF0FDC" w:rsidRDefault="00BF0FDC">
      <w:pPr>
        <w:pStyle w:val="FootnoteText"/>
      </w:pPr>
      <w:r>
        <w:rPr>
          <w:rStyle w:val="FootnoteReference"/>
        </w:rPr>
        <w:footnoteRef/>
      </w:r>
      <w:r>
        <w:t xml:space="preserve"> </w:t>
      </w:r>
      <w:r w:rsidR="0078684B" w:rsidRPr="0078684B">
        <w:t xml:space="preserve">David G Boyce, British Opinion, Ireland, And </w:t>
      </w:r>
      <w:proofErr w:type="gramStart"/>
      <w:r w:rsidR="0078684B" w:rsidRPr="0078684B">
        <w:t>The</w:t>
      </w:r>
      <w:proofErr w:type="gramEnd"/>
      <w:r w:rsidR="0078684B" w:rsidRPr="0078684B">
        <w:t xml:space="preserve"> War, 1916-1918 (Cambridge University Press, 1974), pp. 589 &lt;https://www.jstor.org/stable/2638389?origin=JSTOR-pdf&amp;seq=1#metadata_info_tab_contents&gt; [Accessed 10 November 2019].</w:t>
      </w:r>
    </w:p>
  </w:footnote>
  <w:footnote w:id="13">
    <w:p w14:paraId="082965EC" w14:textId="23826560" w:rsidR="00BF0FDC" w:rsidRDefault="00BF0FDC">
      <w:pPr>
        <w:pStyle w:val="FootnoteText"/>
      </w:pPr>
      <w:r>
        <w:rPr>
          <w:rStyle w:val="FootnoteReference"/>
        </w:rPr>
        <w:footnoteRef/>
      </w:r>
      <w:r>
        <w:t xml:space="preserve"> </w:t>
      </w:r>
      <w:r w:rsidR="0078684B" w:rsidRPr="0078684B">
        <w:t xml:space="preserve">David G Boyce, British Opinion, Ireland, And </w:t>
      </w:r>
      <w:proofErr w:type="gramStart"/>
      <w:r w:rsidR="0078684B" w:rsidRPr="0078684B">
        <w:t>The</w:t>
      </w:r>
      <w:proofErr w:type="gramEnd"/>
      <w:r w:rsidR="0078684B" w:rsidRPr="0078684B">
        <w:t xml:space="preserve"> War, 1916-1918 (Cambridge University Press, 1974), pp. 57</w:t>
      </w:r>
      <w:r w:rsidR="0078684B">
        <w:t>5</w:t>
      </w:r>
      <w:r w:rsidR="0078684B" w:rsidRPr="0078684B">
        <w:t xml:space="preserve"> &lt;https://www.jstor.org/stable/2638389?origin=JSTOR-pdf&amp;seq=1#metadata_info_tab_contents&gt; [Accessed 10 November 2019].</w:t>
      </w:r>
    </w:p>
  </w:footnote>
  <w:footnote w:id="14">
    <w:p w14:paraId="3737C06A" w14:textId="27F612DA" w:rsidR="00BF0FDC" w:rsidRDefault="00BF0FDC">
      <w:pPr>
        <w:pStyle w:val="FootnoteText"/>
      </w:pPr>
      <w:r>
        <w:rPr>
          <w:rStyle w:val="FootnoteReference"/>
        </w:rPr>
        <w:footnoteRef/>
      </w:r>
      <w:r>
        <w:t xml:space="preserve"> </w:t>
      </w:r>
      <w:r w:rsidR="0078684B" w:rsidRPr="0078684B">
        <w:t xml:space="preserve">David G Boyce, British Opinion, Ireland, And </w:t>
      </w:r>
      <w:proofErr w:type="gramStart"/>
      <w:r w:rsidR="0078684B" w:rsidRPr="0078684B">
        <w:t>The</w:t>
      </w:r>
      <w:proofErr w:type="gramEnd"/>
      <w:r w:rsidR="0078684B" w:rsidRPr="0078684B">
        <w:t xml:space="preserve"> War, 1916-1918 (Cambridge University Press, 1974), pp. 575-589 &lt;https://www.jstor.org/stable/2638389?origin=JSTOR-pdf&amp;seq=1#metadata_info_tab_contents&gt; [Accessed 10 November 2019].</w:t>
      </w:r>
    </w:p>
  </w:footnote>
  <w:footnote w:id="15">
    <w:p w14:paraId="78ADF9E5" w14:textId="0BC574B0" w:rsidR="00BF0FDC" w:rsidRDefault="00BF0FDC">
      <w:pPr>
        <w:pStyle w:val="FootnoteText"/>
      </w:pPr>
      <w:r>
        <w:rPr>
          <w:rStyle w:val="FootnoteReference"/>
        </w:rPr>
        <w:footnoteRef/>
      </w:r>
      <w:r>
        <w:t xml:space="preserve"> </w:t>
      </w:r>
      <w:r w:rsidR="0078684B" w:rsidRPr="0078684B">
        <w:t xml:space="preserve">David G Boyce, British Opinion, Ireland, And </w:t>
      </w:r>
      <w:proofErr w:type="gramStart"/>
      <w:r w:rsidR="0078684B" w:rsidRPr="0078684B">
        <w:t>The</w:t>
      </w:r>
      <w:proofErr w:type="gramEnd"/>
      <w:r w:rsidR="0078684B" w:rsidRPr="0078684B">
        <w:t xml:space="preserve"> War, 1916-1918 (Cambridge University Press, 1974), pp. 57</w:t>
      </w:r>
      <w:r w:rsidR="0078684B">
        <w:t>2</w:t>
      </w:r>
      <w:r w:rsidR="0078684B" w:rsidRPr="0078684B">
        <w:t xml:space="preserve"> &lt;https://www.jstor.org/stable/2638389?origin=JSTOR-pdf&amp;seq=1#metadata_info_tab_contents&gt; [Accessed 10 November 2019].</w:t>
      </w:r>
    </w:p>
  </w:footnote>
  <w:footnote w:id="16">
    <w:p w14:paraId="4558B1DD" w14:textId="6B3509C3" w:rsidR="00BF0FDC" w:rsidRDefault="00BF0FDC">
      <w:pPr>
        <w:pStyle w:val="FootnoteText"/>
      </w:pPr>
      <w:r>
        <w:rPr>
          <w:rStyle w:val="FootnoteReference"/>
        </w:rPr>
        <w:footnoteRef/>
      </w:r>
      <w:r>
        <w:t xml:space="preserve"> </w:t>
      </w:r>
      <w:r w:rsidR="0078684B" w:rsidRPr="0078684B">
        <w:t xml:space="preserve">David G Boyce, British Opinion, Ireland, And </w:t>
      </w:r>
      <w:proofErr w:type="gramStart"/>
      <w:r w:rsidR="0078684B" w:rsidRPr="0078684B">
        <w:t>The</w:t>
      </w:r>
      <w:proofErr w:type="gramEnd"/>
      <w:r w:rsidR="0078684B" w:rsidRPr="0078684B">
        <w:t xml:space="preserve"> War, 1916-1918 (Cambridge University Press, 1974), pp. 575-589 &lt;https://www.jstor.org/stable/2638389?origin=JSTOR-pdf&amp;seq=1#metadata_info_tab_contents&gt; [Accessed 10 November 2019].</w:t>
      </w:r>
    </w:p>
  </w:footnote>
  <w:footnote w:id="17">
    <w:p w14:paraId="4A016D01" w14:textId="61EF5E06" w:rsidR="00BF0FDC" w:rsidRDefault="00BF0FDC">
      <w:pPr>
        <w:pStyle w:val="FootnoteText"/>
      </w:pPr>
      <w:r>
        <w:rPr>
          <w:rStyle w:val="FootnoteReference"/>
        </w:rPr>
        <w:footnoteRef/>
      </w:r>
      <w:r>
        <w:t xml:space="preserve"> </w:t>
      </w:r>
      <w:r w:rsidR="00A46308" w:rsidRPr="00A46308">
        <w:t xml:space="preserve">David G Boyce, British Opinion, Ireland, And </w:t>
      </w:r>
      <w:proofErr w:type="gramStart"/>
      <w:r w:rsidR="00A46308" w:rsidRPr="00A46308">
        <w:t>The</w:t>
      </w:r>
      <w:proofErr w:type="gramEnd"/>
      <w:r w:rsidR="00A46308" w:rsidRPr="00A46308">
        <w:t xml:space="preserve"> War, 1916-1918 (Cambridge University Press, 1974), pp. 57</w:t>
      </w:r>
      <w:r w:rsidR="00A46308">
        <w:t xml:space="preserve">7 </w:t>
      </w:r>
      <w:r w:rsidR="00A46308" w:rsidRPr="00A46308">
        <w:t>&lt;https://www.jstor.org/stable/2638389?origin=JSTOR-pdf&amp;seq=1#metadata_info_tab_contents&gt; [Accessed 10 November 2019].</w:t>
      </w:r>
    </w:p>
  </w:footnote>
  <w:footnote w:id="18">
    <w:p w14:paraId="33BF95E8" w14:textId="161D74FA" w:rsidR="00BF0FDC" w:rsidRDefault="00BF0FDC">
      <w:pPr>
        <w:pStyle w:val="FootnoteText"/>
      </w:pPr>
      <w:r>
        <w:rPr>
          <w:rStyle w:val="FootnoteReference"/>
        </w:rPr>
        <w:footnoteRef/>
      </w:r>
      <w:r>
        <w:t xml:space="preserve"> </w:t>
      </w:r>
      <w:r w:rsidR="00A46308" w:rsidRPr="00A46308">
        <w:t xml:space="preserve">David G Boyce, British Opinion, Ireland, And </w:t>
      </w:r>
      <w:proofErr w:type="gramStart"/>
      <w:r w:rsidR="00A46308" w:rsidRPr="00A46308">
        <w:t>The</w:t>
      </w:r>
      <w:proofErr w:type="gramEnd"/>
      <w:r w:rsidR="00A46308" w:rsidRPr="00A46308">
        <w:t xml:space="preserve"> War, 1916-1918 (Cambridge University Press, 1974), pp. 57</w:t>
      </w:r>
      <w:r w:rsidR="00A46308">
        <w:t xml:space="preserve">8 </w:t>
      </w:r>
      <w:r w:rsidR="00A46308" w:rsidRPr="00A46308">
        <w:t xml:space="preserve"> &lt;https://www.jstor.org/stable/2638389?origin=JSTOR-pdf&amp;seq=1#metadata_info_tab_contents&gt; [Accessed 10 November 2019].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0E364A"/>
    <w:multiLevelType w:val="hybridMultilevel"/>
    <w:tmpl w:val="DA627612"/>
    <w:lvl w:ilvl="0" w:tplc="FFBC8E7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553DD0"/>
    <w:multiLevelType w:val="hybridMultilevel"/>
    <w:tmpl w:val="693EE4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6E2"/>
    <w:rsid w:val="0001162E"/>
    <w:rsid w:val="000239DC"/>
    <w:rsid w:val="00047C1D"/>
    <w:rsid w:val="00050555"/>
    <w:rsid w:val="00062D23"/>
    <w:rsid w:val="00065286"/>
    <w:rsid w:val="0006677D"/>
    <w:rsid w:val="00081344"/>
    <w:rsid w:val="00083666"/>
    <w:rsid w:val="000A1193"/>
    <w:rsid w:val="000A529A"/>
    <w:rsid w:val="000C3FF1"/>
    <w:rsid w:val="000D05CA"/>
    <w:rsid w:val="000D2D7D"/>
    <w:rsid w:val="000D61DD"/>
    <w:rsid w:val="000E1599"/>
    <w:rsid w:val="000F41AD"/>
    <w:rsid w:val="000F4C3F"/>
    <w:rsid w:val="00121250"/>
    <w:rsid w:val="00136E2C"/>
    <w:rsid w:val="00157479"/>
    <w:rsid w:val="00167F28"/>
    <w:rsid w:val="001A4634"/>
    <w:rsid w:val="001B46E1"/>
    <w:rsid w:val="001C1A5A"/>
    <w:rsid w:val="001E2726"/>
    <w:rsid w:val="001E3B2C"/>
    <w:rsid w:val="002152D6"/>
    <w:rsid w:val="00216A36"/>
    <w:rsid w:val="002471FA"/>
    <w:rsid w:val="002B4ED1"/>
    <w:rsid w:val="002B5CD5"/>
    <w:rsid w:val="002D3A42"/>
    <w:rsid w:val="002D4345"/>
    <w:rsid w:val="002E0BAE"/>
    <w:rsid w:val="0032235B"/>
    <w:rsid w:val="003315EF"/>
    <w:rsid w:val="00355DE4"/>
    <w:rsid w:val="0036033A"/>
    <w:rsid w:val="0037140D"/>
    <w:rsid w:val="00383D13"/>
    <w:rsid w:val="00386B05"/>
    <w:rsid w:val="003919AC"/>
    <w:rsid w:val="00394F94"/>
    <w:rsid w:val="003B586F"/>
    <w:rsid w:val="003C10CE"/>
    <w:rsid w:val="003C16A8"/>
    <w:rsid w:val="003C246C"/>
    <w:rsid w:val="003C470E"/>
    <w:rsid w:val="003E1750"/>
    <w:rsid w:val="0041274E"/>
    <w:rsid w:val="004165F0"/>
    <w:rsid w:val="0044000A"/>
    <w:rsid w:val="00493029"/>
    <w:rsid w:val="0049561F"/>
    <w:rsid w:val="004C7C14"/>
    <w:rsid w:val="004D4137"/>
    <w:rsid w:val="004E06E2"/>
    <w:rsid w:val="004F1B09"/>
    <w:rsid w:val="00524497"/>
    <w:rsid w:val="00532460"/>
    <w:rsid w:val="00540542"/>
    <w:rsid w:val="00543FBC"/>
    <w:rsid w:val="00550A96"/>
    <w:rsid w:val="005538A2"/>
    <w:rsid w:val="0056401A"/>
    <w:rsid w:val="00581FC1"/>
    <w:rsid w:val="005830F1"/>
    <w:rsid w:val="005950A5"/>
    <w:rsid w:val="005E66F0"/>
    <w:rsid w:val="005F1FF6"/>
    <w:rsid w:val="006021BF"/>
    <w:rsid w:val="006206AC"/>
    <w:rsid w:val="00637FAE"/>
    <w:rsid w:val="006952CD"/>
    <w:rsid w:val="006A070E"/>
    <w:rsid w:val="006C31D1"/>
    <w:rsid w:val="006C77E1"/>
    <w:rsid w:val="006D73D8"/>
    <w:rsid w:val="006E3A87"/>
    <w:rsid w:val="006E6DD9"/>
    <w:rsid w:val="006F17CF"/>
    <w:rsid w:val="00700A85"/>
    <w:rsid w:val="007161EF"/>
    <w:rsid w:val="007246A7"/>
    <w:rsid w:val="00725335"/>
    <w:rsid w:val="00731C15"/>
    <w:rsid w:val="007622B0"/>
    <w:rsid w:val="00781FCD"/>
    <w:rsid w:val="007858A3"/>
    <w:rsid w:val="00785D30"/>
    <w:rsid w:val="007860BD"/>
    <w:rsid w:val="0078684B"/>
    <w:rsid w:val="007952BA"/>
    <w:rsid w:val="007B1B59"/>
    <w:rsid w:val="007E59F3"/>
    <w:rsid w:val="007F1DA6"/>
    <w:rsid w:val="00851C9B"/>
    <w:rsid w:val="00885B45"/>
    <w:rsid w:val="00901A7A"/>
    <w:rsid w:val="00902C79"/>
    <w:rsid w:val="00924F04"/>
    <w:rsid w:val="00930FC0"/>
    <w:rsid w:val="009473C4"/>
    <w:rsid w:val="00967681"/>
    <w:rsid w:val="0097460B"/>
    <w:rsid w:val="00976E17"/>
    <w:rsid w:val="009973F8"/>
    <w:rsid w:val="009C068D"/>
    <w:rsid w:val="00A024F8"/>
    <w:rsid w:val="00A151F0"/>
    <w:rsid w:val="00A17405"/>
    <w:rsid w:val="00A3231E"/>
    <w:rsid w:val="00A34F6F"/>
    <w:rsid w:val="00A46308"/>
    <w:rsid w:val="00A571D0"/>
    <w:rsid w:val="00A81519"/>
    <w:rsid w:val="00A832C4"/>
    <w:rsid w:val="00A84533"/>
    <w:rsid w:val="00AD3FE1"/>
    <w:rsid w:val="00B208A0"/>
    <w:rsid w:val="00B22851"/>
    <w:rsid w:val="00B26F80"/>
    <w:rsid w:val="00B359A1"/>
    <w:rsid w:val="00B51E6B"/>
    <w:rsid w:val="00B61E3F"/>
    <w:rsid w:val="00B62E99"/>
    <w:rsid w:val="00B73ED1"/>
    <w:rsid w:val="00B75780"/>
    <w:rsid w:val="00B808B1"/>
    <w:rsid w:val="00B82CB2"/>
    <w:rsid w:val="00B91ADD"/>
    <w:rsid w:val="00B9601A"/>
    <w:rsid w:val="00BB49FE"/>
    <w:rsid w:val="00BC31E4"/>
    <w:rsid w:val="00BC6A06"/>
    <w:rsid w:val="00BD3E4E"/>
    <w:rsid w:val="00BD485D"/>
    <w:rsid w:val="00BD6D23"/>
    <w:rsid w:val="00BF0FDC"/>
    <w:rsid w:val="00BF5BD8"/>
    <w:rsid w:val="00C14B4D"/>
    <w:rsid w:val="00C22EBD"/>
    <w:rsid w:val="00C600D3"/>
    <w:rsid w:val="00CA5C47"/>
    <w:rsid w:val="00CB0D9F"/>
    <w:rsid w:val="00CC315C"/>
    <w:rsid w:val="00CD6163"/>
    <w:rsid w:val="00D052A8"/>
    <w:rsid w:val="00D06BC7"/>
    <w:rsid w:val="00D234F6"/>
    <w:rsid w:val="00D5104F"/>
    <w:rsid w:val="00DC34E7"/>
    <w:rsid w:val="00DE4CAB"/>
    <w:rsid w:val="00DF059A"/>
    <w:rsid w:val="00DF5C3C"/>
    <w:rsid w:val="00DF7419"/>
    <w:rsid w:val="00E0392B"/>
    <w:rsid w:val="00E3375F"/>
    <w:rsid w:val="00E56A6E"/>
    <w:rsid w:val="00E63BF7"/>
    <w:rsid w:val="00E64036"/>
    <w:rsid w:val="00E85202"/>
    <w:rsid w:val="00ED32DA"/>
    <w:rsid w:val="00ED5F1C"/>
    <w:rsid w:val="00EE0866"/>
    <w:rsid w:val="00EE78D5"/>
    <w:rsid w:val="00F04DC5"/>
    <w:rsid w:val="00F053E3"/>
    <w:rsid w:val="00F11725"/>
    <w:rsid w:val="00F21E1B"/>
    <w:rsid w:val="00F510C2"/>
    <w:rsid w:val="00F51EBA"/>
    <w:rsid w:val="00F902B2"/>
    <w:rsid w:val="00F92083"/>
    <w:rsid w:val="00F928AF"/>
    <w:rsid w:val="00FE6A47"/>
    <w:rsid w:val="00FF3F54"/>
    <w:rsid w:val="00FF7381"/>
    <w:rsid w:val="00FF7B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A10B2"/>
  <w15:chartTrackingRefBased/>
  <w15:docId w15:val="{A3EAED44-D324-480B-A4B8-6CBEEDE2D8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6163"/>
    <w:pPr>
      <w:ind w:left="720"/>
      <w:contextualSpacing/>
    </w:pPr>
  </w:style>
  <w:style w:type="paragraph" w:styleId="FootnoteText">
    <w:name w:val="footnote text"/>
    <w:basedOn w:val="Normal"/>
    <w:link w:val="FootnoteTextChar"/>
    <w:uiPriority w:val="99"/>
    <w:semiHidden/>
    <w:unhideWhenUsed/>
    <w:rsid w:val="007952B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952BA"/>
    <w:rPr>
      <w:sz w:val="20"/>
      <w:szCs w:val="20"/>
    </w:rPr>
  </w:style>
  <w:style w:type="character" w:styleId="FootnoteReference">
    <w:name w:val="footnote reference"/>
    <w:basedOn w:val="DefaultParagraphFont"/>
    <w:uiPriority w:val="99"/>
    <w:semiHidden/>
    <w:unhideWhenUsed/>
    <w:rsid w:val="007952BA"/>
    <w:rPr>
      <w:vertAlign w:val="superscript"/>
    </w:rPr>
  </w:style>
  <w:style w:type="character" w:styleId="Hyperlink">
    <w:name w:val="Hyperlink"/>
    <w:basedOn w:val="DefaultParagraphFont"/>
    <w:uiPriority w:val="99"/>
    <w:unhideWhenUsed/>
    <w:rsid w:val="002152D6"/>
    <w:rPr>
      <w:color w:val="0563C1" w:themeColor="hyperlink"/>
      <w:u w:val="single"/>
    </w:rPr>
  </w:style>
  <w:style w:type="character" w:styleId="UnresolvedMention">
    <w:name w:val="Unresolved Mention"/>
    <w:basedOn w:val="DefaultParagraphFont"/>
    <w:uiPriority w:val="99"/>
    <w:semiHidden/>
    <w:unhideWhenUsed/>
    <w:rsid w:val="002152D6"/>
    <w:rPr>
      <w:color w:val="605E5C"/>
      <w:shd w:val="clear" w:color="auto" w:fill="E1DFDD"/>
    </w:rPr>
  </w:style>
  <w:style w:type="character" w:styleId="FollowedHyperlink">
    <w:name w:val="FollowedHyperlink"/>
    <w:basedOn w:val="DefaultParagraphFont"/>
    <w:uiPriority w:val="99"/>
    <w:semiHidden/>
    <w:unhideWhenUsed/>
    <w:rsid w:val="0037140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3A8879-BD20-49C4-AC77-1A99DC3102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TotalTime>
  <Pages>1</Pages>
  <Words>2427</Words>
  <Characters>13835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Morris</dc:creator>
  <cp:keywords/>
  <dc:description/>
  <cp:lastModifiedBy>harriet.e.barber@gmail.com</cp:lastModifiedBy>
  <cp:revision>4</cp:revision>
  <dcterms:created xsi:type="dcterms:W3CDTF">2019-11-25T00:01:00Z</dcterms:created>
  <dcterms:modified xsi:type="dcterms:W3CDTF">2019-11-25T05:08:00Z</dcterms:modified>
</cp:coreProperties>
</file>