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D2F6C" w14:textId="11E0F976" w:rsidR="001D6A70" w:rsidRDefault="00FC12AE" w:rsidP="001D6A70">
      <w:pPr>
        <w:ind w:left="1440" w:hanging="1582"/>
        <w:jc w:val="center"/>
        <w:rPr>
          <w:rFonts w:asciiTheme="minorHAnsi" w:hAnsiTheme="minorHAnsi" w:cstheme="minorHAnsi"/>
          <w:b/>
          <w:bCs/>
          <w:color w:val="000000"/>
          <w:sz w:val="22"/>
        </w:rPr>
      </w:pPr>
      <w:r>
        <w:rPr>
          <w:rFonts w:asciiTheme="minorHAnsi" w:hAnsiTheme="minorHAnsi" w:cstheme="minorHAnsi"/>
          <w:b/>
          <w:bCs/>
          <w:color w:val="000000"/>
          <w:sz w:val="22"/>
        </w:rPr>
        <w:t>Foundation Construction Methodology</w:t>
      </w:r>
    </w:p>
    <w:p w14:paraId="646F6ED6" w14:textId="77777777" w:rsidR="001D6A70" w:rsidRDefault="001D6A70" w:rsidP="001D6A70">
      <w:pPr>
        <w:jc w:val="both"/>
        <w:rPr>
          <w:rFonts w:asciiTheme="minorHAnsi" w:hAnsiTheme="minorHAnsi" w:cstheme="minorHAnsi"/>
          <w:color w:val="000000"/>
          <w:sz w:val="22"/>
        </w:rPr>
      </w:pPr>
    </w:p>
    <w:p w14:paraId="62258DDC" w14:textId="2F0B6D5E" w:rsidR="001D6A70" w:rsidRPr="001D6A70" w:rsidRDefault="001D6A70" w:rsidP="001D6A70">
      <w:pPr>
        <w:jc w:val="both"/>
        <w:rPr>
          <w:rFonts w:asciiTheme="minorHAnsi" w:hAnsiTheme="minorHAnsi" w:cstheme="minorHAnsi"/>
          <w:color w:val="000000"/>
          <w:sz w:val="22"/>
        </w:rPr>
      </w:pPr>
      <w:r w:rsidRPr="001D6A70">
        <w:rPr>
          <w:rFonts w:asciiTheme="minorHAnsi" w:hAnsiTheme="minorHAnsi" w:cstheme="minorHAnsi"/>
          <w:color w:val="000000"/>
          <w:sz w:val="22"/>
        </w:rPr>
        <w:t>On their first day on the job, all site personnel will get a site-specific induction that will familiarise them with the site and alert them to any hazards.</w:t>
      </w:r>
    </w:p>
    <w:p w14:paraId="55C01EEA" w14:textId="133398EC" w:rsidR="001D6A70" w:rsidRDefault="001D6A70" w:rsidP="001D6A70">
      <w:pPr>
        <w:jc w:val="both"/>
        <w:rPr>
          <w:rFonts w:asciiTheme="minorHAnsi" w:hAnsiTheme="minorHAnsi" w:cstheme="minorHAnsi"/>
          <w:color w:val="000000"/>
          <w:sz w:val="22"/>
        </w:rPr>
      </w:pPr>
      <w:r w:rsidRPr="001D6A70">
        <w:rPr>
          <w:rFonts w:asciiTheme="minorHAnsi" w:hAnsiTheme="minorHAnsi" w:cstheme="minorHAnsi"/>
          <w:color w:val="000000"/>
          <w:sz w:val="22"/>
        </w:rPr>
        <w:t>All operatives working on the tasks mentioned in this method statement, risk assessment, and any associated Method statements must sign the briefing attendance sheet (to confirm that they have been briefed and understand the contents).</w:t>
      </w:r>
    </w:p>
    <w:p w14:paraId="3D7E4218" w14:textId="2FBA5A94" w:rsidR="007622AA" w:rsidRDefault="007622AA" w:rsidP="001D6A70">
      <w:pPr>
        <w:jc w:val="both"/>
        <w:rPr>
          <w:rFonts w:asciiTheme="minorHAnsi" w:hAnsiTheme="minorHAnsi" w:cstheme="minorHAnsi"/>
          <w:color w:val="000000"/>
          <w:sz w:val="22"/>
        </w:rPr>
      </w:pPr>
    </w:p>
    <w:p w14:paraId="16629881" w14:textId="2674E5A1" w:rsidR="007622AA" w:rsidRPr="007622AA" w:rsidRDefault="007622AA" w:rsidP="007622AA">
      <w:pPr>
        <w:jc w:val="both"/>
        <w:rPr>
          <w:rFonts w:asciiTheme="minorHAnsi" w:hAnsiTheme="minorHAnsi" w:cstheme="minorHAnsi"/>
          <w:b/>
          <w:bCs/>
          <w:color w:val="000000"/>
          <w:sz w:val="22"/>
        </w:rPr>
      </w:pPr>
      <w:r w:rsidRPr="007622AA">
        <w:rPr>
          <w:rFonts w:asciiTheme="minorHAnsi" w:hAnsiTheme="minorHAnsi" w:cstheme="minorHAnsi"/>
          <w:b/>
          <w:bCs/>
          <w:color w:val="000000"/>
          <w:sz w:val="22"/>
        </w:rPr>
        <w:t>Personal Protective Equipment (PPE) – Mandatory requirements</w:t>
      </w:r>
    </w:p>
    <w:p w14:paraId="5F814F40"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The following is mandatory on Site:</w:t>
      </w:r>
    </w:p>
    <w:p w14:paraId="7ECA218A"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Coveralls</w:t>
      </w:r>
    </w:p>
    <w:p w14:paraId="2B759C6D"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FPP3 masks</w:t>
      </w:r>
    </w:p>
    <w:p w14:paraId="59FECDA6"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High Visibility, long sleeved upper body clothing</w:t>
      </w:r>
    </w:p>
    <w:p w14:paraId="1F244128"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High visibility lower body clothing</w:t>
      </w:r>
    </w:p>
    <w:p w14:paraId="4CE46BEE"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 xml:space="preserve">Protective Gloves </w:t>
      </w:r>
    </w:p>
    <w:p w14:paraId="720D5F7A"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Safety Helmet.</w:t>
      </w:r>
    </w:p>
    <w:p w14:paraId="0614B93E"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Safety footwear.</w:t>
      </w:r>
    </w:p>
    <w:p w14:paraId="641344FB" w14:textId="77777777" w:rsidR="007622AA" w:rsidRPr="007622AA"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Safety Glasses</w:t>
      </w:r>
    </w:p>
    <w:p w14:paraId="1B319AA9" w14:textId="524A39A2" w:rsidR="007622AA" w:rsidRPr="001D6A70" w:rsidRDefault="007622AA" w:rsidP="007622AA">
      <w:pPr>
        <w:jc w:val="both"/>
        <w:rPr>
          <w:rFonts w:asciiTheme="minorHAnsi" w:hAnsiTheme="minorHAnsi" w:cstheme="minorHAnsi"/>
          <w:color w:val="000000"/>
          <w:sz w:val="22"/>
        </w:rPr>
      </w:pPr>
      <w:r w:rsidRPr="007622AA">
        <w:rPr>
          <w:rFonts w:asciiTheme="minorHAnsi" w:hAnsiTheme="minorHAnsi" w:cstheme="minorHAnsi"/>
          <w:color w:val="000000"/>
          <w:sz w:val="22"/>
        </w:rPr>
        <w:t>•</w:t>
      </w:r>
      <w:r w:rsidRPr="007622AA">
        <w:rPr>
          <w:rFonts w:asciiTheme="minorHAnsi" w:hAnsiTheme="minorHAnsi" w:cstheme="minorHAnsi"/>
          <w:color w:val="000000"/>
          <w:sz w:val="22"/>
        </w:rPr>
        <w:tab/>
        <w:t>Wellington Boots</w:t>
      </w:r>
    </w:p>
    <w:p w14:paraId="4380F99A" w14:textId="7A7664A8" w:rsidR="001D6A70" w:rsidRDefault="001D6A70" w:rsidP="001D6A70">
      <w:pPr>
        <w:jc w:val="both"/>
        <w:rPr>
          <w:rFonts w:asciiTheme="minorHAnsi" w:hAnsiTheme="minorHAnsi" w:cstheme="minorHAnsi"/>
          <w:color w:val="000000"/>
          <w:sz w:val="22"/>
        </w:rPr>
      </w:pPr>
    </w:p>
    <w:p w14:paraId="2B006895" w14:textId="7026D723" w:rsidR="00A20C8E" w:rsidRPr="00A20C8E" w:rsidRDefault="00A20C8E" w:rsidP="001D6A70">
      <w:pPr>
        <w:jc w:val="both"/>
        <w:rPr>
          <w:rFonts w:asciiTheme="minorHAnsi" w:hAnsiTheme="minorHAnsi" w:cstheme="minorHAnsi"/>
          <w:b/>
          <w:bCs/>
          <w:color w:val="000000"/>
          <w:sz w:val="22"/>
        </w:rPr>
      </w:pPr>
      <w:r>
        <w:rPr>
          <w:rFonts w:asciiTheme="minorHAnsi" w:hAnsiTheme="minorHAnsi" w:cstheme="minorHAnsi"/>
          <w:b/>
          <w:bCs/>
          <w:color w:val="000000"/>
          <w:sz w:val="22"/>
        </w:rPr>
        <w:t xml:space="preserve">Health and Safety - </w:t>
      </w:r>
      <w:r w:rsidRPr="00A20C8E">
        <w:rPr>
          <w:rFonts w:asciiTheme="minorHAnsi" w:hAnsiTheme="minorHAnsi" w:cstheme="minorHAnsi"/>
          <w:b/>
          <w:bCs/>
          <w:color w:val="000000"/>
          <w:sz w:val="22"/>
        </w:rPr>
        <w:t xml:space="preserve">Competence and Quality </w:t>
      </w:r>
      <w:r>
        <w:rPr>
          <w:rFonts w:asciiTheme="minorHAnsi" w:hAnsiTheme="minorHAnsi" w:cstheme="minorHAnsi"/>
          <w:b/>
          <w:bCs/>
          <w:color w:val="000000"/>
          <w:sz w:val="22"/>
        </w:rPr>
        <w:t>A</w:t>
      </w:r>
      <w:r w:rsidRPr="00A20C8E">
        <w:rPr>
          <w:rFonts w:asciiTheme="minorHAnsi" w:hAnsiTheme="minorHAnsi" w:cstheme="minorHAnsi"/>
          <w:b/>
          <w:bCs/>
          <w:color w:val="000000"/>
          <w:sz w:val="22"/>
        </w:rPr>
        <w:t>ssurance</w:t>
      </w:r>
    </w:p>
    <w:p w14:paraId="7C182F13"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For the project, Slingers / signallers have been trained to ensure competence.</w:t>
      </w:r>
    </w:p>
    <w:p w14:paraId="46D2E955"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Before being delivered to site, all plant will have been serviced, with any faults promptly notified to the plant fitter.</w:t>
      </w:r>
    </w:p>
    <w:p w14:paraId="244E3E6B"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There will be no plant access to site areas until the Traffic Management has been completed and approved by the site's foreman.</w:t>
      </w:r>
    </w:p>
    <w:p w14:paraId="68BD4EDC"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All procedures will be performed by qualified individuals who have been educated on the contents of this method statement.</w:t>
      </w:r>
    </w:p>
    <w:p w14:paraId="41872C68"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Only competent and qualified personnel will be permitted to install the TM on the roads, which will be done according to the traffic management plans.</w:t>
      </w:r>
    </w:p>
    <w:p w14:paraId="79BF6D7E"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A banks man will be given to transport the plant to and from the work location.</w:t>
      </w:r>
    </w:p>
    <w:p w14:paraId="3FD86133"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 xml:space="preserve"> A 10mph site speed restriction will </w:t>
      </w:r>
      <w:proofErr w:type="gramStart"/>
      <w:r w:rsidRPr="007D4014">
        <w:rPr>
          <w:rFonts w:asciiTheme="minorHAnsi" w:hAnsiTheme="minorHAnsi" w:cstheme="minorHAnsi"/>
          <w:bCs/>
          <w:color w:val="000000"/>
          <w:sz w:val="22"/>
        </w:rPr>
        <w:t>be in effect at all times</w:t>
      </w:r>
      <w:proofErr w:type="gramEnd"/>
      <w:r w:rsidRPr="007D4014">
        <w:rPr>
          <w:rFonts w:asciiTheme="minorHAnsi" w:hAnsiTheme="minorHAnsi" w:cstheme="minorHAnsi"/>
          <w:bCs/>
          <w:color w:val="000000"/>
          <w:sz w:val="22"/>
        </w:rPr>
        <w:t xml:space="preserve"> inside the traffic control. </w:t>
      </w:r>
    </w:p>
    <w:p w14:paraId="6B15C70E"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 xml:space="preserve">All work will be completed in compliance with the RAMS. </w:t>
      </w:r>
    </w:p>
    <w:p w14:paraId="3D8242A5"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Before beginning work on site, all workers and subcontractors must report to the site complex and undertake a site induction.</w:t>
      </w:r>
    </w:p>
    <w:p w14:paraId="494396C6"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 xml:space="preserve">All operators and subcontractors will receive a daily activity briefing in the site compound prior to the commencement of each shift, explaining the day's sequence of work. </w:t>
      </w:r>
    </w:p>
    <w:p w14:paraId="40FBF3CF"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Only licenced, trained, and competent operators with CPCS certification will operate plant, equipment, and lifting equipment. All plant and equipment must be inspected before use, and if any damage is discovered, it must be removed from service and supervisors must be notified immediately.</w:t>
      </w:r>
    </w:p>
    <w:p w14:paraId="1CC529CA"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The work area will be examined at the end of each shift, and any unsafe areas will be repaired.</w:t>
      </w:r>
    </w:p>
    <w:p w14:paraId="52E0D8D6"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bCs/>
          <w:color w:val="000000"/>
          <w:sz w:val="22"/>
        </w:rPr>
        <w:t xml:space="preserve">Stats drawings will be reviewed, and any existing services will be located and designated on site prior to any excavation work being done, and safe excavation solutions will be used where services are detected. </w:t>
      </w:r>
    </w:p>
    <w:p w14:paraId="16EB7B43"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sz w:val="22"/>
          <w:szCs w:val="22"/>
        </w:rPr>
        <w:t>A site survey of current site dimensions will be conducted to confirm the accuracy of design drawings until a 'Permit to Dig' has been given.</w:t>
      </w:r>
      <w:r w:rsidRPr="007D4014">
        <w:rPr>
          <w:rFonts w:asciiTheme="minorHAnsi" w:hAnsiTheme="minorHAnsi" w:cstheme="minorHAnsi"/>
          <w:bCs/>
          <w:color w:val="000000"/>
          <w:sz w:val="22"/>
        </w:rPr>
        <w:t xml:space="preserve"> </w:t>
      </w:r>
    </w:p>
    <w:p w14:paraId="62E473EF"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sz w:val="22"/>
          <w:szCs w:val="22"/>
        </w:rPr>
        <w:t>All operated plants must be parked in the compound during off-peak hours, with 'dead man' keys removed if possible.</w:t>
      </w:r>
      <w:r w:rsidRPr="007D4014">
        <w:rPr>
          <w:rFonts w:asciiTheme="minorHAnsi" w:hAnsiTheme="minorHAnsi" w:cstheme="minorHAnsi"/>
          <w:bCs/>
          <w:color w:val="000000"/>
          <w:sz w:val="22"/>
        </w:rPr>
        <w:t xml:space="preserve"> </w:t>
      </w:r>
    </w:p>
    <w:p w14:paraId="7140734F" w14:textId="77777777" w:rsidR="007D4014" w:rsidRPr="007D4014" w:rsidRDefault="007D4014" w:rsidP="007D4014">
      <w:pPr>
        <w:numPr>
          <w:ilvl w:val="0"/>
          <w:numId w:val="2"/>
        </w:numPr>
        <w:ind w:left="709" w:hanging="425"/>
        <w:jc w:val="both"/>
        <w:rPr>
          <w:rFonts w:asciiTheme="minorHAnsi" w:hAnsiTheme="minorHAnsi" w:cstheme="minorHAnsi"/>
          <w:bCs/>
          <w:color w:val="000000"/>
          <w:sz w:val="22"/>
        </w:rPr>
      </w:pPr>
      <w:r w:rsidRPr="007D4014">
        <w:rPr>
          <w:rFonts w:asciiTheme="minorHAnsi" w:hAnsiTheme="minorHAnsi" w:cstheme="minorHAnsi"/>
          <w:sz w:val="22"/>
          <w:szCs w:val="22"/>
        </w:rPr>
        <w:t>If necessary, temporary lighting will be provided for site personnel health and safety, as well as quality of work assurance.</w:t>
      </w:r>
    </w:p>
    <w:p w14:paraId="46265010" w14:textId="77777777" w:rsidR="007D4014" w:rsidRPr="001D6A70" w:rsidRDefault="007D4014" w:rsidP="001D6A70">
      <w:pPr>
        <w:jc w:val="both"/>
        <w:rPr>
          <w:rFonts w:asciiTheme="minorHAnsi" w:hAnsiTheme="minorHAnsi" w:cstheme="minorHAnsi"/>
          <w:color w:val="000000"/>
          <w:sz w:val="22"/>
        </w:rPr>
      </w:pPr>
    </w:p>
    <w:p w14:paraId="4A9B74E8" w14:textId="77777777" w:rsidR="001D6A70" w:rsidRPr="001D6A70" w:rsidRDefault="001D6A70" w:rsidP="001D6A70">
      <w:pPr>
        <w:jc w:val="both"/>
        <w:rPr>
          <w:rFonts w:asciiTheme="minorHAnsi" w:hAnsiTheme="minorHAnsi" w:cstheme="minorHAnsi"/>
          <w:color w:val="000000"/>
          <w:sz w:val="22"/>
        </w:rPr>
      </w:pPr>
    </w:p>
    <w:p w14:paraId="20550C37" w14:textId="21FBF0B8" w:rsidR="00FC12AE" w:rsidRDefault="00FC12AE" w:rsidP="00FC12AE">
      <w:pPr>
        <w:ind w:left="1440" w:hanging="1582"/>
        <w:jc w:val="both"/>
        <w:rPr>
          <w:rFonts w:asciiTheme="minorHAnsi" w:hAnsiTheme="minorHAnsi" w:cstheme="minorHAnsi"/>
          <w:b/>
          <w:bCs/>
          <w:color w:val="000000"/>
          <w:sz w:val="22"/>
        </w:rPr>
      </w:pPr>
      <w:r w:rsidRPr="00E54DC2">
        <w:rPr>
          <w:rFonts w:asciiTheme="minorHAnsi" w:hAnsiTheme="minorHAnsi" w:cstheme="minorHAnsi"/>
          <w:b/>
          <w:bCs/>
          <w:color w:val="000000"/>
          <w:sz w:val="22"/>
        </w:rPr>
        <w:t>Precast driven piles</w:t>
      </w:r>
    </w:p>
    <w:p w14:paraId="594E88AD" w14:textId="77777777" w:rsidR="001D6A70" w:rsidRPr="00E54DC2" w:rsidRDefault="001D6A70" w:rsidP="00FC12AE">
      <w:pPr>
        <w:ind w:left="1440" w:hanging="1582"/>
        <w:jc w:val="both"/>
        <w:rPr>
          <w:rFonts w:asciiTheme="minorHAnsi" w:hAnsiTheme="minorHAnsi" w:cstheme="minorHAnsi"/>
          <w:b/>
          <w:bCs/>
          <w:color w:val="000000"/>
          <w:sz w:val="22"/>
        </w:rPr>
      </w:pPr>
    </w:p>
    <w:p w14:paraId="79C24D14" w14:textId="77777777" w:rsidR="00FC12AE" w:rsidRPr="00E54DC2" w:rsidRDefault="00FC12AE" w:rsidP="00FC12AE">
      <w:pPr>
        <w:pStyle w:val="ListParagraph"/>
        <w:numPr>
          <w:ilvl w:val="0"/>
          <w:numId w:val="1"/>
        </w:numPr>
        <w:jc w:val="both"/>
        <w:rPr>
          <w:rFonts w:asciiTheme="minorHAnsi" w:hAnsiTheme="minorHAnsi" w:cstheme="minorHAnsi"/>
          <w:b/>
          <w:bCs/>
          <w:sz w:val="22"/>
          <w:u w:val="single"/>
        </w:rPr>
      </w:pPr>
      <w:r w:rsidRPr="00E54DC2">
        <w:rPr>
          <w:rFonts w:asciiTheme="minorHAnsi" w:hAnsiTheme="minorHAnsi" w:cstheme="minorHAnsi"/>
          <w:bCs/>
          <w:sz w:val="22"/>
        </w:rPr>
        <w:t xml:space="preserve">Only qualified and competent individuals will set up the traffic management  </w:t>
      </w:r>
    </w:p>
    <w:p w14:paraId="2E13F3D3" w14:textId="77777777" w:rsidR="00FC12AE" w:rsidRPr="00E54DC2" w:rsidRDefault="00FC12AE" w:rsidP="00FC12AE">
      <w:pPr>
        <w:pStyle w:val="ListParagraph"/>
        <w:numPr>
          <w:ilvl w:val="0"/>
          <w:numId w:val="1"/>
        </w:numPr>
        <w:jc w:val="both"/>
        <w:rPr>
          <w:rFonts w:asciiTheme="minorHAnsi" w:hAnsiTheme="minorHAnsi" w:cstheme="minorHAnsi"/>
          <w:b/>
          <w:bCs/>
          <w:sz w:val="22"/>
          <w:u w:val="single"/>
        </w:rPr>
      </w:pPr>
      <w:r w:rsidRPr="00E54DC2">
        <w:rPr>
          <w:rFonts w:asciiTheme="minorHAnsi" w:hAnsiTheme="minorHAnsi" w:cstheme="minorHAnsi"/>
          <w:bCs/>
          <w:sz w:val="22"/>
        </w:rPr>
        <w:t>When the excavator leaves the compound to enter the work area, a Banks man will always be present.</w:t>
      </w:r>
    </w:p>
    <w:p w14:paraId="4E7DAD5C" w14:textId="77777777" w:rsidR="00FC12AE" w:rsidRPr="00E54DC2" w:rsidRDefault="00FC12AE" w:rsidP="00FC12AE">
      <w:pPr>
        <w:pStyle w:val="ListParagraph"/>
        <w:numPr>
          <w:ilvl w:val="0"/>
          <w:numId w:val="1"/>
        </w:numPr>
        <w:jc w:val="both"/>
        <w:rPr>
          <w:rFonts w:asciiTheme="minorHAnsi" w:hAnsiTheme="minorHAnsi" w:cstheme="minorHAnsi"/>
          <w:b/>
          <w:bCs/>
          <w:sz w:val="22"/>
          <w:u w:val="single"/>
        </w:rPr>
      </w:pPr>
      <w:r w:rsidRPr="00E54DC2">
        <w:rPr>
          <w:rFonts w:asciiTheme="minorHAnsi" w:hAnsiTheme="minorHAnsi" w:cstheme="minorHAnsi"/>
          <w:bCs/>
          <w:sz w:val="22"/>
        </w:rPr>
        <w:t>The excavator will proceed to the agreed-upon location.</w:t>
      </w:r>
    </w:p>
    <w:p w14:paraId="467075BE" w14:textId="77777777" w:rsidR="00FC12AE" w:rsidRPr="00E54DC2" w:rsidRDefault="00FC12AE" w:rsidP="00FC12AE">
      <w:pPr>
        <w:pStyle w:val="ListParagraph"/>
        <w:numPr>
          <w:ilvl w:val="0"/>
          <w:numId w:val="1"/>
        </w:numPr>
        <w:jc w:val="both"/>
        <w:rPr>
          <w:rFonts w:asciiTheme="minorHAnsi" w:hAnsiTheme="minorHAnsi" w:cstheme="minorHAnsi"/>
          <w:b/>
          <w:bCs/>
          <w:sz w:val="22"/>
          <w:u w:val="single"/>
        </w:rPr>
      </w:pPr>
      <w:r w:rsidRPr="00E54DC2">
        <w:rPr>
          <w:rFonts w:asciiTheme="minorHAnsi" w:hAnsiTheme="minorHAnsi" w:cstheme="minorHAnsi"/>
          <w:bCs/>
          <w:sz w:val="22"/>
        </w:rPr>
        <w:t>Fencing, as well as the appropriate signage, will be installed around the working area to ensure that it is secure.</w:t>
      </w:r>
    </w:p>
    <w:p w14:paraId="6361D343" w14:textId="77777777" w:rsidR="00FC12AE" w:rsidRPr="00E54DC2" w:rsidRDefault="00FC12AE" w:rsidP="00FC12AE">
      <w:pPr>
        <w:pStyle w:val="ListParagraph"/>
        <w:numPr>
          <w:ilvl w:val="0"/>
          <w:numId w:val="1"/>
        </w:numPr>
        <w:jc w:val="both"/>
        <w:rPr>
          <w:rFonts w:asciiTheme="minorHAnsi" w:hAnsiTheme="minorHAnsi" w:cstheme="minorHAnsi"/>
          <w:b/>
          <w:bCs/>
          <w:sz w:val="22"/>
          <w:u w:val="single"/>
        </w:rPr>
      </w:pPr>
      <w:r w:rsidRPr="00E54DC2">
        <w:rPr>
          <w:rFonts w:asciiTheme="minorHAnsi" w:hAnsiTheme="minorHAnsi" w:cstheme="minorHAnsi"/>
          <w:bCs/>
          <w:sz w:val="22"/>
        </w:rPr>
        <w:t>When leaving the works area, any excavations will be gated off with an orange barrier, and trial holes will be dug to determine the existing services in the verges.</w:t>
      </w:r>
    </w:p>
    <w:p w14:paraId="3AF297FE" w14:textId="77777777" w:rsidR="00FC12AE" w:rsidRPr="00E54DC2" w:rsidRDefault="00FC12AE" w:rsidP="00FC12AE">
      <w:pPr>
        <w:rPr>
          <w:rFonts w:asciiTheme="minorHAnsi" w:hAnsiTheme="minorHAnsi" w:cstheme="minorHAnsi"/>
          <w:bCs/>
          <w:szCs w:val="24"/>
        </w:rPr>
      </w:pPr>
    </w:p>
    <w:p w14:paraId="07BDBF46"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The piling hammer must be placed precisely where the pile will be driven, which is usually determined by others. The Rebar safety cap should be manually removed from the setting out pin as late as feasible before the hammer reaches the pin but before the rig is really positioned above it.</w:t>
      </w:r>
    </w:p>
    <w:p w14:paraId="155F854C"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The vertical position of the piling hammer mast must be examined at two points at 90 degrees to each other.</w:t>
      </w:r>
    </w:p>
    <w:p w14:paraId="0C89762D"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Before being hooked to the winch by sling, the first pile must be presented horizontally to the piling hammer by crane in an apposition as near to 90 with the direction of movement of the hammer as possible.</w:t>
      </w:r>
    </w:p>
    <w:p w14:paraId="10874D5B"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Before hoisting the pile, a 1 m or greater exclusion zone from the hammer foot must be applied to prevent impact from lateral movement. The second guy must retreat to 1 metre behind the pile toe, parallel to the pile section's direction.</w:t>
      </w:r>
    </w:p>
    <w:p w14:paraId="31AF4798"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The pile section should be hoisted into a near vertical position and the pile head placed into the pile helmet using the pile hoist rope. Through careful observation and control, the Forman will ensure the hoist's steady and unhindered progress. The second man may enter the exclusion zone during the hoist, but only until the pile piece is at the point of entering the helmet.</w:t>
      </w:r>
    </w:p>
    <w:p w14:paraId="2C5A5A27"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At this point, the second man may be able to aid with getting the pile section into the helmet.</w:t>
      </w:r>
    </w:p>
    <w:p w14:paraId="21414C08"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The pile is then lowered, and the pile base is manually guided into the hammer footplate, which serves as a guide during the pile's first penetration movement. Should the pile kick, the rig must be clear of obstructions, including plant equipment and storage, to avoid a trapping accident. When moving a pile with less than 2m available, more care must be used to ensure the pile does not kick out.</w:t>
      </w:r>
    </w:p>
    <w:p w14:paraId="610E9BC8"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All piles must be driven to a predetermined set/design length; the length of a PC pile is standard (12 m); to achieve the design length (24 m), multi jointed piles should be used; the principal work of its joint is mechanical; it consists of four steel plates installed on the corners side that connect piles together; the pile joint is manually installed using a hand hammer tool.</w:t>
      </w:r>
    </w:p>
    <w:p w14:paraId="41F6CF55" w14:textId="77777777" w:rsidR="00CC7C6D" w:rsidRDefault="00CC7C6D" w:rsidP="00CC7C6D">
      <w:pPr>
        <w:rPr>
          <w:rFonts w:asciiTheme="minorHAnsi" w:hAnsiTheme="minorHAnsi" w:cstheme="minorHAnsi"/>
          <w:b/>
          <w:sz w:val="22"/>
          <w:szCs w:val="22"/>
        </w:rPr>
      </w:pPr>
    </w:p>
    <w:p w14:paraId="78D77EC0" w14:textId="778EF26A" w:rsidR="00FC12AE" w:rsidRPr="00CC7C6D" w:rsidRDefault="00FC12AE" w:rsidP="00CC7C6D">
      <w:pPr>
        <w:rPr>
          <w:rFonts w:asciiTheme="minorHAnsi" w:hAnsiTheme="minorHAnsi" w:cstheme="minorHAnsi"/>
          <w:b/>
          <w:sz w:val="22"/>
          <w:szCs w:val="22"/>
        </w:rPr>
      </w:pPr>
      <w:r w:rsidRPr="00CC7C6D">
        <w:rPr>
          <w:rFonts w:asciiTheme="minorHAnsi" w:hAnsiTheme="minorHAnsi" w:cstheme="minorHAnsi"/>
          <w:b/>
          <w:sz w:val="22"/>
          <w:szCs w:val="22"/>
        </w:rPr>
        <w:t>Pile Driving</w:t>
      </w:r>
    </w:p>
    <w:p w14:paraId="7E268C40" w14:textId="77777777" w:rsidR="00FC12AE" w:rsidRPr="00E54DC2"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To avoid damaging the pile, make sure the hammer blow is always axial to the pile, and that the pile is therefore struck on its axis.</w:t>
      </w:r>
    </w:p>
    <w:p w14:paraId="27DF60DF" w14:textId="77777777" w:rsidR="00FC12AE" w:rsidRPr="004B336D" w:rsidRDefault="00FC12AE" w:rsidP="00FC12AE">
      <w:pPr>
        <w:pStyle w:val="ListParagraph"/>
        <w:numPr>
          <w:ilvl w:val="0"/>
          <w:numId w:val="1"/>
        </w:numPr>
        <w:rPr>
          <w:rFonts w:asciiTheme="minorHAnsi" w:hAnsiTheme="minorHAnsi" w:cstheme="minorHAnsi"/>
          <w:bCs/>
          <w:sz w:val="22"/>
          <w:szCs w:val="22"/>
        </w:rPr>
      </w:pPr>
      <w:r w:rsidRPr="00E54DC2">
        <w:rPr>
          <w:rFonts w:asciiTheme="minorHAnsi" w:hAnsiTheme="minorHAnsi" w:cstheme="minorHAnsi"/>
          <w:bCs/>
          <w:sz w:val="22"/>
          <w:szCs w:val="22"/>
        </w:rPr>
        <w:t>The hoist rope is released from the pile, and the pile driving cycle is either continued at the same place by adding more precast pile sections, or at a different location, depending on the length and/or set selected for the pile.</w:t>
      </w:r>
    </w:p>
    <w:p w14:paraId="1AE49691" w14:textId="6D9A082F" w:rsidR="00EB77F1" w:rsidRDefault="00BC34C6"/>
    <w:p w14:paraId="4938E3D7" w14:textId="77777777" w:rsidR="007622AA" w:rsidRDefault="007622AA"/>
    <w:p w14:paraId="2A29F2DE" w14:textId="77777777" w:rsidR="007D4014" w:rsidRPr="007D4014" w:rsidRDefault="007D4014" w:rsidP="007D4014">
      <w:pPr>
        <w:tabs>
          <w:tab w:val="num" w:pos="720"/>
        </w:tabs>
        <w:ind w:left="720" w:hanging="720"/>
        <w:jc w:val="both"/>
        <w:outlineLvl w:val="0"/>
        <w:rPr>
          <w:rFonts w:asciiTheme="minorHAnsi" w:hAnsiTheme="minorHAnsi" w:cstheme="minorHAnsi"/>
          <w:b/>
        </w:rPr>
      </w:pPr>
      <w:bookmarkStart w:id="0" w:name="_Hlk102510583"/>
      <w:r w:rsidRPr="007D4014">
        <w:rPr>
          <w:rFonts w:asciiTheme="minorHAnsi" w:hAnsiTheme="minorHAnsi" w:cstheme="minorHAnsi"/>
          <w:b/>
        </w:rPr>
        <w:lastRenderedPageBreak/>
        <w:t>Plant and Equipment</w:t>
      </w:r>
    </w:p>
    <w:p w14:paraId="2656FE4D" w14:textId="77777777" w:rsidR="007D4014" w:rsidRPr="007D4014" w:rsidRDefault="007D4014" w:rsidP="007D4014">
      <w:pPr>
        <w:jc w:val="both"/>
        <w:rPr>
          <w:rFonts w:asciiTheme="minorHAnsi" w:hAnsiTheme="minorHAnsi" w:cstheme="minorHAnsi"/>
          <w:bCs/>
          <w:color w:val="000000"/>
          <w:szCs w:val="24"/>
          <w:highlight w:val="yellow"/>
        </w:rPr>
      </w:pPr>
    </w:p>
    <w:p w14:paraId="1E29C5F9" w14:textId="5EA9E984"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sz w:val="22"/>
          <w:szCs w:val="18"/>
        </w:rPr>
        <w:t>MOVAX Piling Hammers</w:t>
      </w:r>
    </w:p>
    <w:p w14:paraId="726686AB" w14:textId="7A5EB3EF"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sz w:val="22"/>
          <w:szCs w:val="22"/>
        </w:rPr>
        <w:t xml:space="preserve">Ammann </w:t>
      </w:r>
      <w:proofErr w:type="spellStart"/>
      <w:r w:rsidRPr="007D4014">
        <w:rPr>
          <w:rFonts w:asciiTheme="minorHAnsi" w:hAnsiTheme="minorHAnsi" w:cstheme="minorHAnsi"/>
          <w:bCs/>
          <w:sz w:val="22"/>
          <w:szCs w:val="22"/>
        </w:rPr>
        <w:t>Rammax</w:t>
      </w:r>
      <w:proofErr w:type="spellEnd"/>
      <w:r w:rsidRPr="007D4014">
        <w:rPr>
          <w:rFonts w:asciiTheme="minorHAnsi" w:hAnsiTheme="minorHAnsi" w:cstheme="minorHAnsi"/>
          <w:bCs/>
          <w:sz w:val="22"/>
          <w:szCs w:val="22"/>
        </w:rPr>
        <w:t xml:space="preserve"> 1585</w:t>
      </w:r>
    </w:p>
    <w:p w14:paraId="62493EE3"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sz w:val="22"/>
          <w:szCs w:val="22"/>
        </w:rPr>
        <w:t>Cement Mixer (110v max if electric)</w:t>
      </w:r>
    </w:p>
    <w:p w14:paraId="2EFE728B"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sz w:val="22"/>
          <w:szCs w:val="22"/>
        </w:rPr>
        <w:t>Demolition Hammers (110v)</w:t>
      </w:r>
    </w:p>
    <w:p w14:paraId="727CFD6F" w14:textId="170C77FF"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sz w:val="22"/>
          <w:szCs w:val="22"/>
        </w:rPr>
        <w:t xml:space="preserve">Gas Detection Equipment </w:t>
      </w:r>
    </w:p>
    <w:p w14:paraId="40137B58"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Hand tools. (Hammer, Hand saw etc.)</w:t>
      </w:r>
    </w:p>
    <w:p w14:paraId="466FA7B9"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JCB Compact backhoe loader (3cx)</w:t>
      </w:r>
    </w:p>
    <w:p w14:paraId="44824C5B"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sz w:val="22"/>
          <w:szCs w:val="22"/>
        </w:rPr>
        <w:t xml:space="preserve">JCB Telehandler 4-20m </w:t>
      </w:r>
    </w:p>
    <w:p w14:paraId="55B82B54"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 xml:space="preserve">Kerb Grabber tool </w:t>
      </w:r>
    </w:p>
    <w:p w14:paraId="1563216A"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Loader Crane (HIAB)</w:t>
      </w:r>
    </w:p>
    <w:p w14:paraId="1705A891"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Maximum of 110v hand tools (drills, circular saws etc)</w:t>
      </w:r>
    </w:p>
    <w:p w14:paraId="4FAC34EB"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Tracked Excavators X 12</w:t>
      </w:r>
    </w:p>
    <w:p w14:paraId="1C76FCB5" w14:textId="77777777" w:rsidR="007D4014" w:rsidRPr="007D4014" w:rsidRDefault="007D4014" w:rsidP="007D4014">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TEREX 7 tonne forward tipping dumper truck.</w:t>
      </w:r>
    </w:p>
    <w:p w14:paraId="1BC95D5C" w14:textId="77777777" w:rsidR="007D4014" w:rsidRPr="007D4014" w:rsidRDefault="007D4014" w:rsidP="007D4014">
      <w:pPr>
        <w:numPr>
          <w:ilvl w:val="0"/>
          <w:numId w:val="3"/>
        </w:numPr>
        <w:tabs>
          <w:tab w:val="left" w:pos="5040"/>
        </w:tabs>
        <w:jc w:val="both"/>
        <w:rPr>
          <w:rFonts w:asciiTheme="minorHAnsi" w:hAnsiTheme="minorHAnsi" w:cstheme="minorHAnsi"/>
          <w:sz w:val="22"/>
          <w:szCs w:val="18"/>
        </w:rPr>
      </w:pPr>
      <w:r w:rsidRPr="007D4014">
        <w:rPr>
          <w:rFonts w:asciiTheme="minorHAnsi" w:hAnsiTheme="minorHAnsi" w:cstheme="minorHAnsi"/>
          <w:sz w:val="22"/>
          <w:szCs w:val="18"/>
        </w:rPr>
        <w:t>Tar Bitumen boiler</w:t>
      </w:r>
    </w:p>
    <w:p w14:paraId="0BF613B5" w14:textId="6D92BDBE" w:rsidR="007D4014" w:rsidRPr="000948DD" w:rsidRDefault="007D4014" w:rsidP="000948DD">
      <w:pPr>
        <w:numPr>
          <w:ilvl w:val="0"/>
          <w:numId w:val="3"/>
        </w:numPr>
        <w:jc w:val="both"/>
        <w:rPr>
          <w:rFonts w:asciiTheme="minorHAnsi" w:hAnsiTheme="minorHAnsi" w:cstheme="minorHAnsi"/>
          <w:sz w:val="22"/>
          <w:szCs w:val="18"/>
        </w:rPr>
      </w:pPr>
      <w:r w:rsidRPr="007D4014">
        <w:rPr>
          <w:rFonts w:asciiTheme="minorHAnsi" w:hAnsiTheme="minorHAnsi" w:cstheme="minorHAnsi"/>
          <w:bCs/>
          <w:color w:val="000000"/>
          <w:sz w:val="22"/>
          <w:szCs w:val="22"/>
        </w:rPr>
        <w:t>Tipper Truck</w:t>
      </w:r>
    </w:p>
    <w:p w14:paraId="787D8125" w14:textId="77777777" w:rsidR="007D4014" w:rsidRPr="007D4014" w:rsidRDefault="007D4014" w:rsidP="007D4014">
      <w:pPr>
        <w:jc w:val="both"/>
        <w:rPr>
          <w:rFonts w:asciiTheme="minorHAnsi" w:hAnsiTheme="minorHAnsi" w:cstheme="minorHAnsi"/>
          <w:bCs/>
          <w:color w:val="000000"/>
          <w:sz w:val="22"/>
          <w:szCs w:val="22"/>
        </w:rPr>
      </w:pPr>
    </w:p>
    <w:p w14:paraId="01D04F2C" w14:textId="77777777" w:rsidR="007D4014" w:rsidRPr="007D4014" w:rsidRDefault="007D4014" w:rsidP="007D4014">
      <w:pPr>
        <w:jc w:val="both"/>
        <w:rPr>
          <w:rFonts w:asciiTheme="minorHAnsi" w:hAnsiTheme="minorHAnsi" w:cstheme="minorHAnsi"/>
          <w:bCs/>
          <w:color w:val="000000"/>
          <w:sz w:val="22"/>
          <w:szCs w:val="22"/>
        </w:rPr>
      </w:pPr>
      <w:proofErr w:type="gramStart"/>
      <w:r w:rsidRPr="007D4014">
        <w:rPr>
          <w:rFonts w:asciiTheme="minorHAnsi" w:hAnsiTheme="minorHAnsi" w:cstheme="minorHAnsi"/>
          <w:bCs/>
          <w:color w:val="000000"/>
          <w:sz w:val="22"/>
          <w:szCs w:val="22"/>
        </w:rPr>
        <w:t>A</w:t>
      </w:r>
      <w:proofErr w:type="gramEnd"/>
      <w:r w:rsidRPr="007D4014">
        <w:rPr>
          <w:rFonts w:asciiTheme="minorHAnsi" w:hAnsiTheme="minorHAnsi" w:cstheme="minorHAnsi"/>
          <w:bCs/>
          <w:color w:val="000000"/>
          <w:sz w:val="22"/>
          <w:szCs w:val="22"/>
        </w:rPr>
        <w:t xml:space="preserve"> HGV low loader will transfer the plant to the job site. After the operator has completed a site induction and the site manager has given authorization, the low loader will be allowed to enter the site.</w:t>
      </w:r>
    </w:p>
    <w:bookmarkEnd w:id="0"/>
    <w:p w14:paraId="6D0275F9" w14:textId="77777777" w:rsidR="007D4014" w:rsidRDefault="007D4014"/>
    <w:sectPr w:rsidR="007D4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nivers">
    <w:altName w:val="Univers"/>
    <w:charset w:val="00"/>
    <w:family w:val="swiss"/>
    <w:pitch w:val="variable"/>
    <w:sig w:usb0="80000287" w:usb1="00000000" w:usb2="00000000" w:usb3="00000000" w:csb0="0000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D0FC7"/>
    <w:multiLevelType w:val="hybridMultilevel"/>
    <w:tmpl w:val="AD18F586"/>
    <w:lvl w:ilvl="0" w:tplc="08090001">
      <w:start w:val="1"/>
      <w:numFmt w:val="bullet"/>
      <w:lvlText w:val=""/>
      <w:lvlJc w:val="left"/>
      <w:pPr>
        <w:tabs>
          <w:tab w:val="num" w:pos="1069"/>
        </w:tabs>
        <w:ind w:left="1069" w:hanging="360"/>
      </w:pPr>
      <w:rPr>
        <w:rFonts w:ascii="Symbol" w:hAnsi="Symbol" w:hint="default"/>
      </w:rPr>
    </w:lvl>
    <w:lvl w:ilvl="1" w:tplc="04090003">
      <w:start w:val="1"/>
      <w:numFmt w:val="bullet"/>
      <w:lvlText w:val="o"/>
      <w:lvlJc w:val="left"/>
      <w:pPr>
        <w:tabs>
          <w:tab w:val="num" w:pos="1789"/>
        </w:tabs>
        <w:ind w:left="1789" w:hanging="360"/>
      </w:pPr>
      <w:rPr>
        <w:rFonts w:ascii="Courier New" w:hAnsi="Courier New" w:cs="Courier New" w:hint="default"/>
      </w:rPr>
    </w:lvl>
    <w:lvl w:ilvl="2" w:tplc="04090005" w:tentative="1">
      <w:start w:val="1"/>
      <w:numFmt w:val="bullet"/>
      <w:lvlText w:val=""/>
      <w:lvlJc w:val="left"/>
      <w:pPr>
        <w:tabs>
          <w:tab w:val="num" w:pos="2509"/>
        </w:tabs>
        <w:ind w:left="2509" w:hanging="360"/>
      </w:pPr>
      <w:rPr>
        <w:rFonts w:ascii="Wingdings" w:hAnsi="Wingdings" w:hint="default"/>
      </w:rPr>
    </w:lvl>
    <w:lvl w:ilvl="3" w:tplc="04090001" w:tentative="1">
      <w:start w:val="1"/>
      <w:numFmt w:val="bullet"/>
      <w:lvlText w:val=""/>
      <w:lvlJc w:val="left"/>
      <w:pPr>
        <w:tabs>
          <w:tab w:val="num" w:pos="3229"/>
        </w:tabs>
        <w:ind w:left="3229" w:hanging="360"/>
      </w:pPr>
      <w:rPr>
        <w:rFonts w:ascii="Symbol" w:hAnsi="Symbol" w:hint="default"/>
      </w:rPr>
    </w:lvl>
    <w:lvl w:ilvl="4" w:tplc="04090003" w:tentative="1">
      <w:start w:val="1"/>
      <w:numFmt w:val="bullet"/>
      <w:lvlText w:val="o"/>
      <w:lvlJc w:val="left"/>
      <w:pPr>
        <w:tabs>
          <w:tab w:val="num" w:pos="3949"/>
        </w:tabs>
        <w:ind w:left="3949" w:hanging="360"/>
      </w:pPr>
      <w:rPr>
        <w:rFonts w:ascii="Courier New" w:hAnsi="Courier New" w:hint="default"/>
      </w:rPr>
    </w:lvl>
    <w:lvl w:ilvl="5" w:tplc="04090005" w:tentative="1">
      <w:start w:val="1"/>
      <w:numFmt w:val="bullet"/>
      <w:lvlText w:val=""/>
      <w:lvlJc w:val="left"/>
      <w:pPr>
        <w:tabs>
          <w:tab w:val="num" w:pos="4669"/>
        </w:tabs>
        <w:ind w:left="4669" w:hanging="360"/>
      </w:pPr>
      <w:rPr>
        <w:rFonts w:ascii="Wingdings" w:hAnsi="Wingdings" w:hint="default"/>
      </w:rPr>
    </w:lvl>
    <w:lvl w:ilvl="6" w:tplc="04090001" w:tentative="1">
      <w:start w:val="1"/>
      <w:numFmt w:val="bullet"/>
      <w:lvlText w:val=""/>
      <w:lvlJc w:val="left"/>
      <w:pPr>
        <w:tabs>
          <w:tab w:val="num" w:pos="5389"/>
        </w:tabs>
        <w:ind w:left="5389" w:hanging="360"/>
      </w:pPr>
      <w:rPr>
        <w:rFonts w:ascii="Symbol" w:hAnsi="Symbol" w:hint="default"/>
      </w:rPr>
    </w:lvl>
    <w:lvl w:ilvl="7" w:tplc="04090003" w:tentative="1">
      <w:start w:val="1"/>
      <w:numFmt w:val="bullet"/>
      <w:lvlText w:val="o"/>
      <w:lvlJc w:val="left"/>
      <w:pPr>
        <w:tabs>
          <w:tab w:val="num" w:pos="6109"/>
        </w:tabs>
        <w:ind w:left="6109" w:hanging="360"/>
      </w:pPr>
      <w:rPr>
        <w:rFonts w:ascii="Courier New" w:hAnsi="Courier New" w:hint="default"/>
      </w:rPr>
    </w:lvl>
    <w:lvl w:ilvl="8" w:tplc="04090005" w:tentative="1">
      <w:start w:val="1"/>
      <w:numFmt w:val="bullet"/>
      <w:lvlText w:val=""/>
      <w:lvlJc w:val="left"/>
      <w:pPr>
        <w:tabs>
          <w:tab w:val="num" w:pos="6829"/>
        </w:tabs>
        <w:ind w:left="6829" w:hanging="360"/>
      </w:pPr>
      <w:rPr>
        <w:rFonts w:ascii="Wingdings" w:hAnsi="Wingdings" w:hint="default"/>
      </w:rPr>
    </w:lvl>
  </w:abstractNum>
  <w:abstractNum w:abstractNumId="1" w15:restartNumberingAfterBreak="0">
    <w:nsid w:val="3D7A4377"/>
    <w:multiLevelType w:val="hybridMultilevel"/>
    <w:tmpl w:val="CEECD18E"/>
    <w:lvl w:ilvl="0" w:tplc="D45695D0">
      <w:start w:val="1"/>
      <w:numFmt w:val="bullet"/>
      <w:lvlText w:val=""/>
      <w:lvlJc w:val="left"/>
      <w:pPr>
        <w:tabs>
          <w:tab w:val="num" w:pos="1230"/>
        </w:tabs>
        <w:ind w:left="1287" w:hanging="567"/>
      </w:pPr>
      <w:rPr>
        <w:rFonts w:ascii="Symbol" w:hAnsi="Symbol" w:hint="default"/>
      </w:rPr>
    </w:lvl>
    <w:lvl w:ilvl="1" w:tplc="08090003">
      <w:start w:val="1"/>
      <w:numFmt w:val="bullet"/>
      <w:lvlText w:val="o"/>
      <w:lvlJc w:val="left"/>
      <w:pPr>
        <w:tabs>
          <w:tab w:val="num" w:pos="2160"/>
        </w:tabs>
        <w:ind w:left="2160" w:hanging="360"/>
      </w:pPr>
      <w:rPr>
        <w:rFonts w:ascii="Courier New" w:hAnsi="Courier New" w:hint="default"/>
      </w:rPr>
    </w:lvl>
    <w:lvl w:ilvl="2" w:tplc="08090005">
      <w:start w:val="1"/>
      <w:numFmt w:val="bullet"/>
      <w:lvlText w:val=""/>
      <w:lvlJc w:val="left"/>
      <w:pPr>
        <w:tabs>
          <w:tab w:val="num" w:pos="2880"/>
        </w:tabs>
        <w:ind w:left="2880" w:hanging="360"/>
      </w:pPr>
      <w:rPr>
        <w:rFonts w:ascii="Wingdings" w:hAnsi="Wingdings" w:hint="default"/>
      </w:rPr>
    </w:lvl>
    <w:lvl w:ilvl="3" w:tplc="08090001">
      <w:start w:val="1"/>
      <w:numFmt w:val="bullet"/>
      <w:lvlText w:val=""/>
      <w:lvlJc w:val="left"/>
      <w:pPr>
        <w:tabs>
          <w:tab w:val="num" w:pos="3600"/>
        </w:tabs>
        <w:ind w:left="3600" w:hanging="360"/>
      </w:pPr>
      <w:rPr>
        <w:rFonts w:ascii="Symbol" w:hAnsi="Symbol" w:hint="default"/>
      </w:rPr>
    </w:lvl>
    <w:lvl w:ilvl="4" w:tplc="08090003">
      <w:start w:val="1"/>
      <w:numFmt w:val="bullet"/>
      <w:lvlText w:val="o"/>
      <w:lvlJc w:val="left"/>
      <w:pPr>
        <w:tabs>
          <w:tab w:val="num" w:pos="4320"/>
        </w:tabs>
        <w:ind w:left="4320" w:hanging="360"/>
      </w:pPr>
      <w:rPr>
        <w:rFonts w:ascii="Courier New" w:hAnsi="Courier New" w:hint="default"/>
      </w:rPr>
    </w:lvl>
    <w:lvl w:ilvl="5" w:tplc="08090005">
      <w:start w:val="1"/>
      <w:numFmt w:val="bullet"/>
      <w:lvlText w:val=""/>
      <w:lvlJc w:val="left"/>
      <w:pPr>
        <w:tabs>
          <w:tab w:val="num" w:pos="5040"/>
        </w:tabs>
        <w:ind w:left="5040" w:hanging="360"/>
      </w:pPr>
      <w:rPr>
        <w:rFonts w:ascii="Wingdings" w:hAnsi="Wingdings" w:hint="default"/>
      </w:rPr>
    </w:lvl>
    <w:lvl w:ilvl="6" w:tplc="08090001">
      <w:start w:val="1"/>
      <w:numFmt w:val="bullet"/>
      <w:lvlText w:val=""/>
      <w:lvlJc w:val="left"/>
      <w:pPr>
        <w:tabs>
          <w:tab w:val="num" w:pos="5760"/>
        </w:tabs>
        <w:ind w:left="5760" w:hanging="360"/>
      </w:pPr>
      <w:rPr>
        <w:rFonts w:ascii="Symbol" w:hAnsi="Symbol" w:hint="default"/>
      </w:rPr>
    </w:lvl>
    <w:lvl w:ilvl="7" w:tplc="08090003">
      <w:start w:val="1"/>
      <w:numFmt w:val="bullet"/>
      <w:lvlText w:val="o"/>
      <w:lvlJc w:val="left"/>
      <w:pPr>
        <w:tabs>
          <w:tab w:val="num" w:pos="6480"/>
        </w:tabs>
        <w:ind w:left="6480" w:hanging="360"/>
      </w:pPr>
      <w:rPr>
        <w:rFonts w:ascii="Courier New" w:hAnsi="Courier New" w:hint="default"/>
      </w:rPr>
    </w:lvl>
    <w:lvl w:ilvl="8" w:tplc="08090005">
      <w:start w:val="1"/>
      <w:numFmt w:val="bullet"/>
      <w:lvlText w:val=""/>
      <w:lvlJc w:val="left"/>
      <w:pPr>
        <w:tabs>
          <w:tab w:val="num" w:pos="7200"/>
        </w:tabs>
        <w:ind w:left="7200" w:hanging="360"/>
      </w:pPr>
      <w:rPr>
        <w:rFonts w:ascii="Wingdings" w:hAnsi="Wingdings" w:hint="default"/>
      </w:rPr>
    </w:lvl>
  </w:abstractNum>
  <w:abstractNum w:abstractNumId="2" w15:restartNumberingAfterBreak="0">
    <w:nsid w:val="630D38AE"/>
    <w:multiLevelType w:val="hybridMultilevel"/>
    <w:tmpl w:val="80DC1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6610650">
    <w:abstractNumId w:val="2"/>
  </w:num>
  <w:num w:numId="2" w16cid:durableId="1603294072">
    <w:abstractNumId w:val="1"/>
  </w:num>
  <w:num w:numId="3" w16cid:durableId="1024592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2AE"/>
    <w:rsid w:val="000948DD"/>
    <w:rsid w:val="001D6A70"/>
    <w:rsid w:val="002A3F9D"/>
    <w:rsid w:val="00500AE9"/>
    <w:rsid w:val="00551F51"/>
    <w:rsid w:val="005A41A7"/>
    <w:rsid w:val="007622AA"/>
    <w:rsid w:val="007D4014"/>
    <w:rsid w:val="00877832"/>
    <w:rsid w:val="00A20C8E"/>
    <w:rsid w:val="00BA1A99"/>
    <w:rsid w:val="00BC34C6"/>
    <w:rsid w:val="00C42C7A"/>
    <w:rsid w:val="00CC7C6D"/>
    <w:rsid w:val="00E93CE3"/>
    <w:rsid w:val="00F243A9"/>
    <w:rsid w:val="00FC1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13316"/>
  <w15:chartTrackingRefBased/>
  <w15:docId w15:val="{C378E179-7D00-44B4-ADE7-A8C887C03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2AE"/>
    <w:pPr>
      <w:spacing w:after="0" w:line="240" w:lineRule="auto"/>
    </w:pPr>
    <w:rPr>
      <w:rFonts w:ascii="Univers" w:eastAsia="Times New Roman" w:hAnsi="Univers"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2AE"/>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980</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(1911552)</dc:creator>
  <cp:keywords/>
  <dc:description/>
  <cp:lastModifiedBy>Elis Williams (1911552)</cp:lastModifiedBy>
  <cp:revision>3</cp:revision>
  <dcterms:created xsi:type="dcterms:W3CDTF">2022-05-03T20:39:00Z</dcterms:created>
  <dcterms:modified xsi:type="dcterms:W3CDTF">2022-05-03T21:52:00Z</dcterms:modified>
</cp:coreProperties>
</file>