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47E630" w14:textId="77777777" w:rsidR="00141677" w:rsidRDefault="00141677" w:rsidP="00141677">
      <w:pPr>
        <w:rPr>
          <w:rFonts w:ascii="Arial" w:hAnsi="Arial" w:cs="Arial"/>
        </w:rPr>
      </w:pPr>
    </w:p>
    <w:p w14:paraId="7823D68A" w14:textId="4F100C27" w:rsidR="00141677" w:rsidRPr="00141677" w:rsidRDefault="008C564D" w:rsidP="00141677">
      <w:pPr>
        <w:rPr>
          <w:rFonts w:ascii="Arial" w:hAnsi="Arial" w:cs="Arial"/>
        </w:rPr>
      </w:pPr>
      <w:r>
        <w:rPr>
          <w:noProof/>
        </w:rPr>
        <w:drawing>
          <wp:anchor distT="0" distB="0" distL="114300" distR="114300" simplePos="0" relativeHeight="251660288" behindDoc="1" locked="0" layoutInCell="1" allowOverlap="1" wp14:anchorId="0BBF969D" wp14:editId="7254A79A">
            <wp:simplePos x="0" y="0"/>
            <wp:positionH relativeFrom="page">
              <wp:align>right</wp:align>
            </wp:positionH>
            <wp:positionV relativeFrom="paragraph">
              <wp:posOffset>163195</wp:posOffset>
            </wp:positionV>
            <wp:extent cx="7551420" cy="3397250"/>
            <wp:effectExtent l="0" t="0" r="0" b="0"/>
            <wp:wrapTight wrapText="bothSides">
              <wp:wrapPolygon edited="0">
                <wp:start x="0" y="0"/>
                <wp:lineTo x="0" y="21439"/>
                <wp:lineTo x="21524" y="21439"/>
                <wp:lineTo x="21524" y="0"/>
                <wp:lineTo x="0" y="0"/>
              </wp:wrapPolygon>
            </wp:wrapTight>
            <wp:docPr id="464159711" name="Picture 1" descr="What is the Digital Competence Framework (DCF) Wales? Twink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he Digital Competence Framework (DCF) Wales? Twink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51420" cy="3397250"/>
                    </a:xfrm>
                    <a:prstGeom prst="rect">
                      <a:avLst/>
                    </a:prstGeom>
                    <a:noFill/>
                    <a:ln>
                      <a:noFill/>
                    </a:ln>
                  </pic:spPr>
                </pic:pic>
              </a:graphicData>
            </a:graphic>
            <wp14:sizeRelH relativeFrom="margin">
              <wp14:pctWidth>0</wp14:pctWidth>
            </wp14:sizeRelH>
          </wp:anchor>
        </w:drawing>
      </w:r>
      <w:r w:rsidR="00141677">
        <w:rPr>
          <w:noProof/>
        </w:rPr>
        <mc:AlternateContent>
          <mc:Choice Requires="wps">
            <w:drawing>
              <wp:anchor distT="0" distB="0" distL="114300" distR="114300" simplePos="0" relativeHeight="251661312" behindDoc="0" locked="0" layoutInCell="1" allowOverlap="1" wp14:anchorId="4EFACB79" wp14:editId="2A4E859A">
                <wp:simplePos x="0" y="0"/>
                <wp:positionH relativeFrom="column">
                  <wp:posOffset>5501640</wp:posOffset>
                </wp:positionH>
                <wp:positionV relativeFrom="paragraph">
                  <wp:posOffset>3325495</wp:posOffset>
                </wp:positionV>
                <wp:extent cx="1043940" cy="449580"/>
                <wp:effectExtent l="0" t="0" r="0" b="7620"/>
                <wp:wrapNone/>
                <wp:docPr id="996838789" name="Text Box 2"/>
                <wp:cNvGraphicFramePr/>
                <a:graphic xmlns:a="http://schemas.openxmlformats.org/drawingml/2006/main">
                  <a:graphicData uri="http://schemas.microsoft.com/office/word/2010/wordprocessingShape">
                    <wps:wsp>
                      <wps:cNvSpPr txBox="1"/>
                      <wps:spPr>
                        <a:xfrm>
                          <a:off x="0" y="0"/>
                          <a:ext cx="1043940" cy="449580"/>
                        </a:xfrm>
                        <a:prstGeom prst="rect">
                          <a:avLst/>
                        </a:prstGeom>
                        <a:noFill/>
                        <a:ln w="6350">
                          <a:noFill/>
                        </a:ln>
                      </wps:spPr>
                      <wps:txbx>
                        <w:txbxContent>
                          <w:p w14:paraId="26687CE6" w14:textId="0768CEE6" w:rsidR="00141677" w:rsidRPr="00141677" w:rsidRDefault="00141677">
                            <w:pPr>
                              <w:rPr>
                                <w:i/>
                                <w:iCs/>
                              </w:rPr>
                            </w:pPr>
                            <w:r>
                              <w:rPr>
                                <w:i/>
                                <w:iCs/>
                              </w:rPr>
                              <w:t>(Twinkl,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FACB79" id="_x0000_t202" coordsize="21600,21600" o:spt="202" path="m,l,21600r21600,l21600,xe">
                <v:stroke joinstyle="miter"/>
                <v:path gradientshapeok="t" o:connecttype="rect"/>
              </v:shapetype>
              <v:shape id="Text Box 2" o:spid="_x0000_s1026" type="#_x0000_t202" style="position:absolute;margin-left:433.2pt;margin-top:261.85pt;width:82.2pt;height:35.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" filled="f" stroked="f" strokeweight=".5pt">
                <v:textbox>
                  <w:txbxContent>
                    <w:p w14:paraId="26687CE6" w14:textId="0768CEE6" w:rsidR="00141677" w:rsidRPr="00141677" w:rsidRDefault="00141677">
                      <w:pPr>
                        <w:rPr>
                          <w:i/>
                          <w:iCs/>
                        </w:rPr>
                      </w:pPr>
                      <w:r>
                        <w:rPr>
                          <w:i/>
                          <w:iCs/>
                        </w:rPr>
                        <w:t>(Twinkl, 2024)</w:t>
                      </w:r>
                    </w:p>
                  </w:txbxContent>
                </v:textbox>
              </v:shape>
            </w:pict>
          </mc:Fallback>
        </mc:AlternateContent>
      </w:r>
      <w:r w:rsidR="00141677">
        <w:rPr>
          <w:noProof/>
        </w:rPr>
        <mc:AlternateContent>
          <mc:Choice Requires="wps">
            <w:drawing>
              <wp:anchor distT="0" distB="0" distL="114300" distR="114300" simplePos="0" relativeHeight="251659264" behindDoc="0" locked="0" layoutInCell="1" allowOverlap="1" wp14:anchorId="796082AE" wp14:editId="414253B1">
                <wp:simplePos x="0" y="0"/>
                <wp:positionH relativeFrom="column">
                  <wp:posOffset>30480</wp:posOffset>
                </wp:positionH>
                <wp:positionV relativeFrom="paragraph">
                  <wp:posOffset>-350520</wp:posOffset>
                </wp:positionV>
                <wp:extent cx="1828800" cy="1828800"/>
                <wp:effectExtent l="0" t="0" r="0" b="0"/>
                <wp:wrapNone/>
                <wp:docPr id="1812068986"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2725244" w14:textId="5FBFFD30" w:rsidR="00141677" w:rsidRPr="00141677" w:rsidRDefault="00141677" w:rsidP="00141677">
                            <w:pPr>
                              <w:pStyle w:val="Heading2"/>
                              <w:rPr>
                                <w:rFonts w:eastAsiaTheme="minorHAnsi"/>
                              </w:rPr>
                            </w:pPr>
                            <w:r w:rsidRPr="00141677">
                              <w:t>W</w:t>
                            </w:r>
                            <w:r>
                              <w:t>elsh</w:t>
                            </w:r>
                            <w:r w:rsidRPr="00141677">
                              <w:t xml:space="preserve"> Digital Competency Framework is the future of education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96082AE" id="Text Box 1" o:spid="_x0000_s1027" type="#_x0000_t202" style="position:absolute;margin-left:2.4pt;margin-top:-27.6pt;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" filled="f" stroked="f">
                <v:textbox style="mso-fit-shape-to-text:t">
                  <w:txbxContent>
                    <w:p w14:paraId="22725244" w14:textId="5FBFFD30" w:rsidR="00141677" w:rsidRPr="00141677" w:rsidRDefault="00141677" w:rsidP="00141677">
                      <w:pPr>
                        <w:pStyle w:val="Heading2"/>
                        <w:rPr>
                          <w:rFonts w:eastAsiaTheme="minorHAnsi"/>
                        </w:rPr>
                      </w:pPr>
                      <w:r w:rsidRPr="00141677">
                        <w:t>W</w:t>
                      </w:r>
                      <w:r>
                        <w:t>elsh</w:t>
                      </w:r>
                      <w:r w:rsidRPr="00141677">
                        <w:t xml:space="preserve"> Digital Competency Framework is the future of education</w:t>
                      </w:r>
                    </w:p>
                  </w:txbxContent>
                </v:textbox>
              </v:shape>
            </w:pict>
          </mc:Fallback>
        </mc:AlternateContent>
      </w:r>
    </w:p>
    <w:p w14:paraId="11EA636C" w14:textId="2A806CB4" w:rsidR="00141677" w:rsidRPr="00141677" w:rsidRDefault="00141677" w:rsidP="00141677">
      <w:pPr>
        <w:spacing w:line="360" w:lineRule="auto"/>
        <w:rPr>
          <w:rFonts w:ascii="Arial" w:hAnsi="Arial" w:cs="Arial"/>
        </w:rPr>
      </w:pPr>
      <w:r w:rsidRPr="00141677">
        <w:rPr>
          <w:rFonts w:ascii="Arial" w:hAnsi="Arial" w:cs="Arial"/>
        </w:rPr>
        <w:t>Digital competence is</w:t>
      </w:r>
      <w:r>
        <w:rPr>
          <w:rFonts w:ascii="Arial" w:hAnsi="Arial" w:cs="Arial"/>
        </w:rPr>
        <w:t xml:space="preserve"> an essential</w:t>
      </w:r>
      <w:r w:rsidRPr="00141677">
        <w:rPr>
          <w:rFonts w:ascii="Arial" w:hAnsi="Arial" w:cs="Arial"/>
        </w:rPr>
        <w:t xml:space="preserve"> part of modern life. Whether it’s learning, working, or just staying connected, being digitally skilled is no longer optional</w:t>
      </w:r>
      <w:r>
        <w:rPr>
          <w:rFonts w:ascii="Arial" w:hAnsi="Arial" w:cs="Arial"/>
        </w:rPr>
        <w:t xml:space="preserve">, especially in post-pandemic life </w:t>
      </w:r>
      <w:r>
        <w:rPr>
          <w:rFonts w:ascii="Arial" w:hAnsi="Arial" w:cs="Arial"/>
          <w:i/>
          <w:iCs/>
        </w:rPr>
        <w:t>(ICDL, 2024).</w:t>
      </w:r>
      <w:r w:rsidRPr="00141677">
        <w:rPr>
          <w:rFonts w:ascii="Arial" w:hAnsi="Arial" w:cs="Arial"/>
        </w:rPr>
        <w:t xml:space="preserve"> In Wales, digital competence is recognised as one of the three cross-curricular responsibilities in the new Curriculum for Wales, alongside</w:t>
      </w:r>
      <w:r w:rsidR="00875EE3">
        <w:rPr>
          <w:rFonts w:ascii="Arial" w:hAnsi="Arial" w:cs="Arial"/>
        </w:rPr>
        <w:t>, and as important as</w:t>
      </w:r>
      <w:r w:rsidRPr="00141677">
        <w:rPr>
          <w:rFonts w:ascii="Arial" w:hAnsi="Arial" w:cs="Arial"/>
        </w:rPr>
        <w:t xml:space="preserve"> literacy and numeracy. The Digital Competence Framework (DCF), introduced back in 2016, aims to ensure that pupils are equipped to </w:t>
      </w:r>
      <w:r w:rsidR="00875EE3" w:rsidRPr="00141677">
        <w:rPr>
          <w:rFonts w:ascii="Arial" w:hAnsi="Arial" w:cs="Arial"/>
        </w:rPr>
        <w:t>flourish</w:t>
      </w:r>
      <w:r w:rsidRPr="00141677">
        <w:rPr>
          <w:rFonts w:ascii="Arial" w:hAnsi="Arial" w:cs="Arial"/>
        </w:rPr>
        <w:t xml:space="preserve"> in a world that’s increasingly driven by technology</w:t>
      </w:r>
      <w:r w:rsidR="00875EE3">
        <w:rPr>
          <w:rFonts w:ascii="Arial" w:hAnsi="Arial" w:cs="Arial"/>
        </w:rPr>
        <w:t xml:space="preserve"> </w:t>
      </w:r>
      <w:r w:rsidR="00875EE3">
        <w:rPr>
          <w:rFonts w:ascii="Arial" w:hAnsi="Arial" w:cs="Arial"/>
          <w:i/>
          <w:iCs/>
        </w:rPr>
        <w:t>(Sennedd Cymru, 2016)</w:t>
      </w:r>
      <w:r w:rsidRPr="00141677">
        <w:rPr>
          <w:rFonts w:ascii="Arial" w:hAnsi="Arial" w:cs="Arial"/>
        </w:rPr>
        <w:t>. But how well does it work in practice? Let’s break it down, explore how</w:t>
      </w:r>
      <w:r w:rsidR="00875EE3">
        <w:rPr>
          <w:rFonts w:ascii="Arial" w:hAnsi="Arial" w:cs="Arial"/>
        </w:rPr>
        <w:t xml:space="preserve"> effectively it is integrated into schools</w:t>
      </w:r>
      <w:r w:rsidRPr="00141677">
        <w:rPr>
          <w:rFonts w:ascii="Arial" w:hAnsi="Arial" w:cs="Arial"/>
        </w:rPr>
        <w:t>, and see how it can help learners build essential skills for school and beyond.</w:t>
      </w:r>
    </w:p>
    <w:p w14:paraId="67F4E04D" w14:textId="77777777" w:rsidR="00141677" w:rsidRPr="00141677" w:rsidRDefault="00141677" w:rsidP="00141677">
      <w:pPr>
        <w:rPr>
          <w:rFonts w:ascii="Arial" w:hAnsi="Arial" w:cs="Arial"/>
        </w:rPr>
      </w:pPr>
    </w:p>
    <w:p w14:paraId="384DE169" w14:textId="24771635" w:rsidR="00141677" w:rsidRPr="00141677" w:rsidRDefault="00141677" w:rsidP="00875EE3">
      <w:pPr>
        <w:pStyle w:val="Heading2"/>
      </w:pPr>
      <w:r w:rsidRPr="00141677">
        <w:t>What is the Digital Competenc</w:t>
      </w:r>
      <w:r w:rsidR="00875EE3">
        <w:t>y</w:t>
      </w:r>
      <w:r w:rsidRPr="00141677">
        <w:t xml:space="preserve"> </w:t>
      </w:r>
      <w:r w:rsidR="00875EE3" w:rsidRPr="00141677">
        <w:t>Framework</w:t>
      </w:r>
      <w:r w:rsidR="00875EE3">
        <w:t xml:space="preserve"> (DCF)</w:t>
      </w:r>
      <w:r w:rsidRPr="00141677">
        <w:t>?</w:t>
      </w:r>
    </w:p>
    <w:p w14:paraId="1ECD4127" w14:textId="77777777" w:rsidR="00141677" w:rsidRPr="00141677" w:rsidRDefault="00141677" w:rsidP="00875EE3">
      <w:pPr>
        <w:spacing w:line="360" w:lineRule="auto"/>
        <w:rPr>
          <w:rFonts w:ascii="Arial" w:hAnsi="Arial" w:cs="Arial"/>
        </w:rPr>
      </w:pPr>
    </w:p>
    <w:p w14:paraId="43493E00" w14:textId="53169C8E" w:rsidR="00141677" w:rsidRPr="00875EE3" w:rsidRDefault="00141677" w:rsidP="00875EE3">
      <w:pPr>
        <w:spacing w:line="360" w:lineRule="auto"/>
        <w:rPr>
          <w:rFonts w:ascii="Arial" w:hAnsi="Arial" w:cs="Arial"/>
          <w:i/>
          <w:iCs/>
        </w:rPr>
      </w:pPr>
      <w:r w:rsidRPr="00141677">
        <w:rPr>
          <w:rFonts w:ascii="Arial" w:hAnsi="Arial" w:cs="Arial"/>
        </w:rPr>
        <w:t>The DCF is split into four strands: Citizenship, Interacting and Collaborating, Producing, and Data and Computational Thinking. Each of these is broken into smaller elements, with progression steps to guide learners as they develop their skills from early years right up to post-16 education. Unlike the</w:t>
      </w:r>
      <w:r w:rsidR="00875EE3">
        <w:rPr>
          <w:rFonts w:ascii="Arial" w:hAnsi="Arial" w:cs="Arial"/>
        </w:rPr>
        <w:t xml:space="preserve"> outdated</w:t>
      </w:r>
      <w:r w:rsidRPr="00141677">
        <w:rPr>
          <w:rFonts w:ascii="Arial" w:hAnsi="Arial" w:cs="Arial"/>
        </w:rPr>
        <w:t xml:space="preserve"> </w:t>
      </w:r>
      <w:r w:rsidR="00875EE3" w:rsidRPr="00141677">
        <w:rPr>
          <w:rFonts w:ascii="Arial" w:hAnsi="Arial" w:cs="Arial"/>
        </w:rPr>
        <w:t>separate</w:t>
      </w:r>
      <w:r w:rsidRPr="00141677">
        <w:rPr>
          <w:rFonts w:ascii="Arial" w:hAnsi="Arial" w:cs="Arial"/>
        </w:rPr>
        <w:t xml:space="preserve"> ICT lessons, the DCF focuses on embedding these digital skills </w:t>
      </w:r>
      <w:r w:rsidR="00875EE3">
        <w:rPr>
          <w:rFonts w:ascii="Arial" w:hAnsi="Arial" w:cs="Arial"/>
        </w:rPr>
        <w:t xml:space="preserve">cross curricular </w:t>
      </w:r>
      <w:r w:rsidR="00875EE3">
        <w:rPr>
          <w:rFonts w:ascii="Arial" w:hAnsi="Arial" w:cs="Arial"/>
          <w:i/>
          <w:iCs/>
        </w:rPr>
        <w:t>(Welsh Government, 2018).</w:t>
      </w:r>
    </w:p>
    <w:p w14:paraId="6BDC4EC1" w14:textId="21B06E1A" w:rsidR="00141677" w:rsidRPr="00141677" w:rsidRDefault="00141677" w:rsidP="00141677">
      <w:pPr>
        <w:rPr>
          <w:rFonts w:ascii="Arial" w:hAnsi="Arial" w:cs="Arial"/>
        </w:rPr>
      </w:pPr>
    </w:p>
    <w:p w14:paraId="7DC62A43" w14:textId="4997BCD8" w:rsidR="00141677" w:rsidRPr="00141677" w:rsidRDefault="00141677" w:rsidP="00AC1098">
      <w:pPr>
        <w:spacing w:line="360" w:lineRule="auto"/>
        <w:rPr>
          <w:rFonts w:ascii="Arial" w:hAnsi="Arial" w:cs="Arial"/>
        </w:rPr>
      </w:pPr>
      <w:r w:rsidRPr="00141677">
        <w:rPr>
          <w:rFonts w:ascii="Arial" w:hAnsi="Arial" w:cs="Arial"/>
        </w:rPr>
        <w:lastRenderedPageBreak/>
        <w:t xml:space="preserve">This ties in with the Curriculum for Wales’s </w:t>
      </w:r>
      <w:r w:rsidR="00875EE3">
        <w:rPr>
          <w:rFonts w:ascii="Arial" w:hAnsi="Arial" w:cs="Arial"/>
        </w:rPr>
        <w:t xml:space="preserve">and the </w:t>
      </w:r>
      <w:r w:rsidR="00AC1098">
        <w:rPr>
          <w:rFonts w:ascii="Arial" w:hAnsi="Arial" w:cs="Arial"/>
        </w:rPr>
        <w:t>Well-being of Future Generations (Wales) Act (2021)</w:t>
      </w:r>
      <w:r w:rsidR="00875EE3">
        <w:rPr>
          <w:rFonts w:ascii="Arial" w:hAnsi="Arial" w:cs="Arial"/>
        </w:rPr>
        <w:t xml:space="preserve"> </w:t>
      </w:r>
      <w:r w:rsidRPr="00141677">
        <w:rPr>
          <w:rFonts w:ascii="Arial" w:hAnsi="Arial" w:cs="Arial"/>
        </w:rPr>
        <w:t>goal: to create ethical, informed citizens who can engage with the world in meaningful ways</w:t>
      </w:r>
      <w:r w:rsidR="00AC1098">
        <w:rPr>
          <w:rFonts w:ascii="Arial" w:hAnsi="Arial" w:cs="Arial"/>
        </w:rPr>
        <w:t xml:space="preserve"> </w:t>
      </w:r>
      <w:r w:rsidR="00AC1098">
        <w:rPr>
          <w:rFonts w:ascii="Arial" w:hAnsi="Arial" w:cs="Arial"/>
          <w:i/>
          <w:iCs/>
        </w:rPr>
        <w:t>(Future Generations for Wales Commissioner, 2025)</w:t>
      </w:r>
      <w:r w:rsidRPr="00141677">
        <w:rPr>
          <w:rFonts w:ascii="Arial" w:hAnsi="Arial" w:cs="Arial"/>
        </w:rPr>
        <w:t>. For me, working in a P</w:t>
      </w:r>
      <w:r w:rsidR="00AC1098">
        <w:rPr>
          <w:rFonts w:ascii="Arial" w:hAnsi="Arial" w:cs="Arial"/>
        </w:rPr>
        <w:t>upil Referral Unit (PRU)</w:t>
      </w:r>
      <w:r w:rsidRPr="00141677">
        <w:rPr>
          <w:rFonts w:ascii="Arial" w:hAnsi="Arial" w:cs="Arial"/>
        </w:rPr>
        <w:t>, this approach has been a game</w:t>
      </w:r>
      <w:r w:rsidR="00AC1098">
        <w:rPr>
          <w:rFonts w:ascii="Arial" w:hAnsi="Arial" w:cs="Arial"/>
        </w:rPr>
        <w:t xml:space="preserve"> </w:t>
      </w:r>
      <w:r w:rsidRPr="00141677">
        <w:rPr>
          <w:rFonts w:ascii="Arial" w:hAnsi="Arial" w:cs="Arial"/>
        </w:rPr>
        <w:t>changer. Digital skills aren’t just about technolog</w:t>
      </w:r>
      <w:r w:rsidR="00AC1098">
        <w:rPr>
          <w:rFonts w:ascii="Arial" w:hAnsi="Arial" w:cs="Arial"/>
        </w:rPr>
        <w:t xml:space="preserve">y, </w:t>
      </w:r>
      <w:r w:rsidRPr="00141677">
        <w:rPr>
          <w:rFonts w:ascii="Arial" w:hAnsi="Arial" w:cs="Arial"/>
        </w:rPr>
        <w:t>they’re about giving young people the tools to communicate, collaborate, and proble</w:t>
      </w:r>
      <w:r w:rsidR="00AC1098">
        <w:rPr>
          <w:rFonts w:ascii="Arial" w:hAnsi="Arial" w:cs="Arial"/>
        </w:rPr>
        <w:t xml:space="preserve">m </w:t>
      </w:r>
      <w:r w:rsidRPr="00141677">
        <w:rPr>
          <w:rFonts w:ascii="Arial" w:hAnsi="Arial" w:cs="Arial"/>
        </w:rPr>
        <w:t>solve. Esports, for example, has been a brilliant way to get learners engaged while ticking off a lot of the DCF’s boxes like teamwork, critical thinking, and using tech responsibly.</w:t>
      </w:r>
    </w:p>
    <w:p w14:paraId="365038C3" w14:textId="77777777" w:rsidR="00141677" w:rsidRPr="00141677" w:rsidRDefault="00141677" w:rsidP="00141677">
      <w:pPr>
        <w:rPr>
          <w:rFonts w:ascii="Arial" w:hAnsi="Arial" w:cs="Arial"/>
        </w:rPr>
      </w:pPr>
    </w:p>
    <w:p w14:paraId="3E9E6463" w14:textId="483202C8" w:rsidR="00141677" w:rsidRPr="00141677" w:rsidRDefault="00141677" w:rsidP="00AC1098">
      <w:pPr>
        <w:pStyle w:val="Heading2"/>
      </w:pPr>
      <w:r w:rsidRPr="00141677">
        <w:t>Citizenship: Identity, Image, and Reputation</w:t>
      </w:r>
    </w:p>
    <w:p w14:paraId="5D7DF1BF" w14:textId="77777777" w:rsidR="00141677" w:rsidRPr="00141677" w:rsidRDefault="00141677" w:rsidP="00141677">
      <w:pPr>
        <w:rPr>
          <w:rFonts w:ascii="Arial" w:hAnsi="Arial" w:cs="Arial"/>
        </w:rPr>
      </w:pPr>
    </w:p>
    <w:p w14:paraId="43B006AD" w14:textId="19F1E840" w:rsidR="00141677" w:rsidRPr="00141677" w:rsidRDefault="00AC1098" w:rsidP="00AC1098">
      <w:pPr>
        <w:spacing w:line="360" w:lineRule="auto"/>
        <w:rPr>
          <w:rFonts w:ascii="Arial" w:hAnsi="Arial" w:cs="Arial"/>
        </w:rPr>
      </w:pPr>
      <w:r>
        <w:rPr>
          <w:rFonts w:ascii="Arial" w:hAnsi="Arial" w:cs="Arial"/>
        </w:rPr>
        <w:t>Arguably one of the most relevant</w:t>
      </w:r>
      <w:r w:rsidR="00141677" w:rsidRPr="00141677">
        <w:rPr>
          <w:rFonts w:ascii="Arial" w:hAnsi="Arial" w:cs="Arial"/>
        </w:rPr>
        <w:t xml:space="preserve"> areas of the DCF is the Citizenship strand, particularly the element around Identity, Image, and Reputation. This couldn’t be more relevant today when everything is online, and digital footprints are forever. The progression steps for this element are</w:t>
      </w:r>
      <w:r>
        <w:rPr>
          <w:rFonts w:ascii="Arial" w:hAnsi="Arial" w:cs="Arial"/>
        </w:rPr>
        <w:t>:</w:t>
      </w:r>
    </w:p>
    <w:p w14:paraId="52FCEFF7" w14:textId="77777777" w:rsidR="00141677" w:rsidRPr="00141677" w:rsidRDefault="00141677" w:rsidP="00FD49CE">
      <w:pPr>
        <w:spacing w:after="0"/>
        <w:rPr>
          <w:rFonts w:ascii="Arial" w:hAnsi="Arial" w:cs="Arial"/>
        </w:rPr>
      </w:pPr>
    </w:p>
    <w:p w14:paraId="4C8EBDC2" w14:textId="77777777" w:rsidR="00141677" w:rsidRPr="00AC1098" w:rsidRDefault="00141677" w:rsidP="00FD49CE">
      <w:pPr>
        <w:pStyle w:val="ListParagraph"/>
        <w:numPr>
          <w:ilvl w:val="0"/>
          <w:numId w:val="1"/>
        </w:numPr>
        <w:spacing w:after="0"/>
        <w:rPr>
          <w:rFonts w:ascii="Arial" w:hAnsi="Arial" w:cs="Arial"/>
        </w:rPr>
      </w:pPr>
      <w:r w:rsidRPr="00AC1098">
        <w:rPr>
          <w:rFonts w:ascii="Arial" w:hAnsi="Arial" w:cs="Arial"/>
        </w:rPr>
        <w:t>Step 1 is all about introducing young learners to personal information and why it needs protecting.</w:t>
      </w:r>
    </w:p>
    <w:p w14:paraId="1B128BF4" w14:textId="77777777" w:rsidR="00141677" w:rsidRPr="00141677" w:rsidRDefault="00141677" w:rsidP="00FD49CE">
      <w:pPr>
        <w:spacing w:after="0"/>
        <w:rPr>
          <w:rFonts w:ascii="Arial" w:hAnsi="Arial" w:cs="Arial"/>
        </w:rPr>
      </w:pPr>
    </w:p>
    <w:p w14:paraId="318FC644" w14:textId="77777777" w:rsidR="00141677" w:rsidRPr="00AC1098" w:rsidRDefault="00141677" w:rsidP="00FD49CE">
      <w:pPr>
        <w:pStyle w:val="ListParagraph"/>
        <w:numPr>
          <w:ilvl w:val="0"/>
          <w:numId w:val="1"/>
        </w:numPr>
        <w:spacing w:after="0"/>
        <w:rPr>
          <w:rFonts w:ascii="Arial" w:hAnsi="Arial" w:cs="Arial"/>
        </w:rPr>
      </w:pPr>
      <w:r w:rsidRPr="00AC1098">
        <w:rPr>
          <w:rFonts w:ascii="Arial" w:hAnsi="Arial" w:cs="Arial"/>
        </w:rPr>
        <w:t>By Step 3, pupils are thinking about what they post online and how it can affect them.</w:t>
      </w:r>
    </w:p>
    <w:p w14:paraId="73B5E223" w14:textId="77777777" w:rsidR="00141677" w:rsidRPr="00141677" w:rsidRDefault="00141677" w:rsidP="00FD49CE">
      <w:pPr>
        <w:spacing w:after="0"/>
        <w:rPr>
          <w:rFonts w:ascii="Arial" w:hAnsi="Arial" w:cs="Arial"/>
        </w:rPr>
      </w:pPr>
    </w:p>
    <w:p w14:paraId="23B144D7" w14:textId="77777777" w:rsidR="00141677" w:rsidRPr="00AC1098" w:rsidRDefault="00141677" w:rsidP="00FD49CE">
      <w:pPr>
        <w:pStyle w:val="ListParagraph"/>
        <w:numPr>
          <w:ilvl w:val="0"/>
          <w:numId w:val="1"/>
        </w:numPr>
        <w:spacing w:after="0"/>
        <w:rPr>
          <w:rFonts w:ascii="Arial" w:hAnsi="Arial" w:cs="Arial"/>
        </w:rPr>
      </w:pPr>
      <w:r w:rsidRPr="00AC1098">
        <w:rPr>
          <w:rFonts w:ascii="Arial" w:hAnsi="Arial" w:cs="Arial"/>
        </w:rPr>
        <w:t>Step 5 moves into more advanced territory, where learners critically evaluate content and manage their online reputation.</w:t>
      </w:r>
    </w:p>
    <w:p w14:paraId="2CB825F9" w14:textId="77777777" w:rsidR="00FD49CE" w:rsidRDefault="00FD49CE" w:rsidP="00141677">
      <w:pPr>
        <w:rPr>
          <w:rFonts w:ascii="Arial" w:hAnsi="Arial" w:cs="Arial"/>
          <w:i/>
          <w:iCs/>
        </w:rPr>
      </w:pPr>
    </w:p>
    <w:p w14:paraId="62AAA3C7" w14:textId="613AED8D" w:rsidR="00141677" w:rsidRDefault="00AC1098" w:rsidP="00141677">
      <w:pPr>
        <w:rPr>
          <w:rFonts w:ascii="Arial" w:hAnsi="Arial" w:cs="Arial"/>
          <w:i/>
          <w:iCs/>
        </w:rPr>
      </w:pPr>
      <w:r>
        <w:rPr>
          <w:rFonts w:ascii="Arial" w:hAnsi="Arial" w:cs="Arial"/>
          <w:i/>
          <w:iCs/>
        </w:rPr>
        <w:t>(Ceredigion County Council, 2024).</w:t>
      </w:r>
    </w:p>
    <w:p w14:paraId="3EDF2F7E" w14:textId="77777777" w:rsidR="00166256" w:rsidRPr="00AC1098" w:rsidRDefault="00166256" w:rsidP="00141677">
      <w:pPr>
        <w:rPr>
          <w:rFonts w:ascii="Arial" w:hAnsi="Arial" w:cs="Arial"/>
          <w:i/>
          <w:iCs/>
        </w:rPr>
      </w:pPr>
    </w:p>
    <w:p w14:paraId="3CBE410E" w14:textId="3765FE21" w:rsidR="00FD49CE" w:rsidRDefault="00166256" w:rsidP="00166256">
      <w:pPr>
        <w:pStyle w:val="Heading2"/>
      </w:pPr>
      <w:r>
        <w:t xml:space="preserve">Applying DCF to real life experiences. </w:t>
      </w:r>
    </w:p>
    <w:p w14:paraId="60E57757" w14:textId="77777777" w:rsidR="00166256" w:rsidRPr="00166256" w:rsidRDefault="00166256" w:rsidP="00166256">
      <w:pPr>
        <w:spacing w:line="360" w:lineRule="auto"/>
        <w:rPr>
          <w:rFonts w:ascii="Arial" w:hAnsi="Arial" w:cs="Arial"/>
        </w:rPr>
      </w:pPr>
    </w:p>
    <w:p w14:paraId="73C00945" w14:textId="4111BF52" w:rsidR="00166256" w:rsidRPr="00166256" w:rsidRDefault="00166256" w:rsidP="00166256">
      <w:pPr>
        <w:spacing w:line="360" w:lineRule="auto"/>
        <w:rPr>
          <w:rFonts w:ascii="Arial" w:hAnsi="Arial" w:cs="Arial"/>
        </w:rPr>
      </w:pPr>
      <w:r w:rsidRPr="00166256">
        <w:rPr>
          <w:rFonts w:ascii="Arial" w:hAnsi="Arial" w:cs="Arial"/>
        </w:rPr>
        <w:t>One thing the DCF gets right is focusing on how digital skills apply to real life. For instance, the Citizenship strand also includes Digital Rights, Licensing, and Ownership. This teaches learners about things like copyright and ethical use of content. We’ve used projects like creating websites or digital portfolios to bring this to life. When pupils are designing a webpage or working on a digital CV, copyright isn’t just an abstract idea—it’s a skill they’re using on the spot.</w:t>
      </w:r>
    </w:p>
    <w:p w14:paraId="619C4C7B" w14:textId="57B0E6F4" w:rsidR="00166256" w:rsidRPr="00166256" w:rsidRDefault="00166256" w:rsidP="00166256"/>
    <w:p w14:paraId="4759E18F" w14:textId="4CD0CA90" w:rsidR="00141677" w:rsidRPr="00166256" w:rsidRDefault="00141677" w:rsidP="00FD49CE">
      <w:pPr>
        <w:spacing w:line="360" w:lineRule="auto"/>
        <w:rPr>
          <w:rFonts w:ascii="Arial" w:hAnsi="Arial" w:cs="Arial"/>
          <w:i/>
          <w:iCs/>
        </w:rPr>
      </w:pPr>
      <w:r w:rsidRPr="00141677">
        <w:rPr>
          <w:rFonts w:ascii="Arial" w:hAnsi="Arial" w:cs="Arial"/>
        </w:rPr>
        <w:lastRenderedPageBreak/>
        <w:t>In theory, th</w:t>
      </w:r>
      <w:r w:rsidR="00166256">
        <w:rPr>
          <w:rFonts w:ascii="Arial" w:hAnsi="Arial" w:cs="Arial"/>
        </w:rPr>
        <w:t>e progression</w:t>
      </w:r>
      <w:r w:rsidRPr="00141677">
        <w:rPr>
          <w:rFonts w:ascii="Arial" w:hAnsi="Arial" w:cs="Arial"/>
        </w:rPr>
        <w:t xml:space="preserve"> steps make a lot of sense. </w:t>
      </w:r>
      <w:r w:rsidR="00FD49CE">
        <w:rPr>
          <w:rFonts w:ascii="Arial" w:hAnsi="Arial" w:cs="Arial"/>
        </w:rPr>
        <w:t xml:space="preserve">Though in practice, </w:t>
      </w:r>
      <w:r w:rsidRPr="00141677">
        <w:rPr>
          <w:rFonts w:ascii="Arial" w:hAnsi="Arial" w:cs="Arial"/>
        </w:rPr>
        <w:t>delivering them in a meaningful way can be tricky. In the PRU setting, we’ve made this work through hands-on activities, like looking at real</w:t>
      </w:r>
      <w:r w:rsidR="00FD49CE">
        <w:rPr>
          <w:rFonts w:ascii="Arial" w:hAnsi="Arial" w:cs="Arial"/>
        </w:rPr>
        <w:t xml:space="preserve"> </w:t>
      </w:r>
      <w:r w:rsidRPr="00141677">
        <w:rPr>
          <w:rFonts w:ascii="Arial" w:hAnsi="Arial" w:cs="Arial"/>
        </w:rPr>
        <w:t xml:space="preserve">world examples of online mistakes or exploring how social media impacts mental health. These kinds of discussions make the abstract concepts feel real, but a big challenge is ensuring staff have the confidence and skills to teach this effectively. Investing in staff training is a must if the DCF is going to </w:t>
      </w:r>
      <w:r w:rsidR="00FD49CE">
        <w:rPr>
          <w:rFonts w:ascii="Arial" w:hAnsi="Arial" w:cs="Arial"/>
        </w:rPr>
        <w:t>fulfil</w:t>
      </w:r>
      <w:r w:rsidRPr="00141677">
        <w:rPr>
          <w:rFonts w:ascii="Arial" w:hAnsi="Arial" w:cs="Arial"/>
        </w:rPr>
        <w:t xml:space="preserve"> its potentia</w:t>
      </w:r>
      <w:r w:rsidR="00166256">
        <w:rPr>
          <w:rFonts w:ascii="Arial" w:hAnsi="Arial" w:cs="Arial"/>
        </w:rPr>
        <w:t xml:space="preserve">l </w:t>
      </w:r>
      <w:r w:rsidR="00166256">
        <w:rPr>
          <w:rFonts w:ascii="Arial" w:hAnsi="Arial" w:cs="Arial"/>
          <w:i/>
          <w:iCs/>
        </w:rPr>
        <w:t xml:space="preserve">(Jagota, 2023). </w:t>
      </w:r>
    </w:p>
    <w:p w14:paraId="2C21D311" w14:textId="4E14F75F" w:rsidR="00141677" w:rsidRPr="008C564D" w:rsidRDefault="008C564D" w:rsidP="008C564D">
      <w:pPr>
        <w:spacing w:line="360" w:lineRule="auto"/>
        <w:rPr>
          <w:rFonts w:ascii="Arial" w:hAnsi="Arial" w:cs="Arial"/>
          <w:i/>
          <w:iCs/>
        </w:rPr>
      </w:pPr>
      <w:r>
        <w:rPr>
          <w:rFonts w:ascii="Arial" w:hAnsi="Arial" w:cs="Arial"/>
        </w:rPr>
        <w:t xml:space="preserve">The DCF </w:t>
      </w:r>
      <w:r w:rsidR="00141677" w:rsidRPr="00141677">
        <w:rPr>
          <w:rFonts w:ascii="Arial" w:hAnsi="Arial" w:cs="Arial"/>
        </w:rPr>
        <w:t>skills also have a direct link to future employability. Employers want people who can use tech confidently and responsibly. But here’s where the DCF could go further</w:t>
      </w:r>
      <w:r>
        <w:rPr>
          <w:rFonts w:ascii="Arial" w:hAnsi="Arial" w:cs="Arial"/>
        </w:rPr>
        <w:t>,</w:t>
      </w:r>
      <w:r w:rsidR="00141677" w:rsidRPr="00141677">
        <w:rPr>
          <w:rFonts w:ascii="Arial" w:hAnsi="Arial" w:cs="Arial"/>
        </w:rPr>
        <w:t xml:space="preserve"> it doesn’t yet fully address new technologies like </w:t>
      </w:r>
      <w:r>
        <w:rPr>
          <w:rFonts w:ascii="Arial" w:hAnsi="Arial" w:cs="Arial"/>
        </w:rPr>
        <w:t>Ar</w:t>
      </w:r>
      <w:r w:rsidR="00141677" w:rsidRPr="00141677">
        <w:rPr>
          <w:rFonts w:ascii="Arial" w:hAnsi="Arial" w:cs="Arial"/>
        </w:rPr>
        <w:t xml:space="preserve">tificial </w:t>
      </w:r>
      <w:r>
        <w:rPr>
          <w:rFonts w:ascii="Arial" w:hAnsi="Arial" w:cs="Arial"/>
        </w:rPr>
        <w:t>I</w:t>
      </w:r>
      <w:r w:rsidR="00141677" w:rsidRPr="00141677">
        <w:rPr>
          <w:rFonts w:ascii="Arial" w:hAnsi="Arial" w:cs="Arial"/>
        </w:rPr>
        <w:t>ntelligence</w:t>
      </w:r>
      <w:r>
        <w:rPr>
          <w:rFonts w:ascii="Arial" w:hAnsi="Arial" w:cs="Arial"/>
        </w:rPr>
        <w:t xml:space="preserve"> (AI)</w:t>
      </w:r>
      <w:r w:rsidR="00141677" w:rsidRPr="00141677">
        <w:rPr>
          <w:rFonts w:ascii="Arial" w:hAnsi="Arial" w:cs="Arial"/>
        </w:rPr>
        <w:t>. AI is already changing the way we work and learn, and future</w:t>
      </w:r>
      <w:r>
        <w:rPr>
          <w:rFonts w:ascii="Arial" w:hAnsi="Arial" w:cs="Arial"/>
        </w:rPr>
        <w:t xml:space="preserve"> </w:t>
      </w:r>
      <w:r w:rsidR="00141677" w:rsidRPr="00141677">
        <w:rPr>
          <w:rFonts w:ascii="Arial" w:hAnsi="Arial" w:cs="Arial"/>
        </w:rPr>
        <w:t>proofing the DCF to include this would be a smart move</w:t>
      </w:r>
      <w:r>
        <w:rPr>
          <w:rFonts w:ascii="Arial" w:hAnsi="Arial" w:cs="Arial"/>
        </w:rPr>
        <w:t xml:space="preserve"> </w:t>
      </w:r>
      <w:r>
        <w:rPr>
          <w:rFonts w:ascii="Arial" w:hAnsi="Arial" w:cs="Arial"/>
          <w:i/>
          <w:iCs/>
        </w:rPr>
        <w:t>(Meacham et al, 2014)</w:t>
      </w:r>
      <w:r w:rsidR="00141677" w:rsidRPr="00141677">
        <w:rPr>
          <w:rFonts w:ascii="Arial" w:hAnsi="Arial" w:cs="Arial"/>
        </w:rPr>
        <w:t>.</w:t>
      </w:r>
      <w:r>
        <w:rPr>
          <w:rFonts w:ascii="Arial" w:hAnsi="Arial" w:cs="Arial"/>
        </w:rPr>
        <w:t xml:space="preserve"> Research has shown that almost 70 million new job roles could be created in the future, and around 300 million job roles could become obsolete by 2030 due to the introduction of AI and other new technology, so preparing our learners for this change is key to supporting their futures </w:t>
      </w:r>
      <w:r>
        <w:rPr>
          <w:rFonts w:ascii="Arial" w:hAnsi="Arial" w:cs="Arial"/>
          <w:i/>
          <w:iCs/>
        </w:rPr>
        <w:t xml:space="preserve">(Sergey, 2024). </w:t>
      </w:r>
    </w:p>
    <w:p w14:paraId="28AAF198" w14:textId="77777777" w:rsidR="00141677" w:rsidRPr="00141677" w:rsidRDefault="00141677" w:rsidP="00141677">
      <w:pPr>
        <w:rPr>
          <w:rFonts w:ascii="Arial" w:hAnsi="Arial" w:cs="Arial"/>
        </w:rPr>
      </w:pPr>
    </w:p>
    <w:p w14:paraId="41031EF6" w14:textId="77777777" w:rsidR="00141677" w:rsidRPr="00141677" w:rsidRDefault="00141677" w:rsidP="008C564D">
      <w:pPr>
        <w:pStyle w:val="Heading2"/>
      </w:pPr>
      <w:r w:rsidRPr="00141677">
        <w:t>Inclusivity and Accessibility</w:t>
      </w:r>
    </w:p>
    <w:p w14:paraId="2FC7912E" w14:textId="77777777" w:rsidR="00141677" w:rsidRPr="00141677" w:rsidRDefault="00141677" w:rsidP="005F6DC8">
      <w:pPr>
        <w:spacing w:line="360" w:lineRule="auto"/>
        <w:rPr>
          <w:rFonts w:ascii="Arial" w:hAnsi="Arial" w:cs="Arial"/>
        </w:rPr>
      </w:pPr>
    </w:p>
    <w:p w14:paraId="690628F8" w14:textId="318BF1FE" w:rsidR="00141677" w:rsidRPr="005F6DC8" w:rsidRDefault="005F6DC8" w:rsidP="005F6DC8">
      <w:pPr>
        <w:spacing w:line="360" w:lineRule="auto"/>
        <w:rPr>
          <w:rFonts w:ascii="Arial" w:hAnsi="Arial" w:cs="Arial"/>
          <w:i/>
          <w:iCs/>
        </w:rPr>
      </w:pPr>
      <w:r w:rsidRPr="005F6DC8">
        <w:rPr>
          <w:rFonts w:ascii="Arial" w:hAnsi="Arial" w:cs="Arial"/>
        </w:rPr>
        <w:t>One of the best things about the DCF is its focus on inclusivity. Digital skills can open doors for learners who might otherwise struggle. For many PRU pupils, traditional classroom learning doesn’t work, but using technology can help re-engage them. That said, not all learners have equal access to devices or reliable internet, which can hold them back. Programs like Hwb Cymru, which offers free resources, are a step in the right direction, but schools still need to advocate for more support to close this digital divide</w:t>
      </w:r>
      <w:r>
        <w:rPr>
          <w:rFonts w:ascii="Arial" w:hAnsi="Arial" w:cs="Arial"/>
        </w:rPr>
        <w:t xml:space="preserve"> </w:t>
      </w:r>
      <w:r>
        <w:rPr>
          <w:rFonts w:ascii="Arial" w:hAnsi="Arial" w:cs="Arial"/>
          <w:i/>
          <w:iCs/>
        </w:rPr>
        <w:t xml:space="preserve">(Welsh Government, 2017) </w:t>
      </w:r>
    </w:p>
    <w:p w14:paraId="457B1B58" w14:textId="714537DB" w:rsidR="00141677" w:rsidRPr="005F6DC8" w:rsidRDefault="005F6DC8" w:rsidP="005F6DC8">
      <w:pPr>
        <w:spacing w:line="360" w:lineRule="auto"/>
        <w:rPr>
          <w:rFonts w:ascii="Arial" w:hAnsi="Arial" w:cs="Arial"/>
          <w:i/>
          <w:iCs/>
        </w:rPr>
      </w:pPr>
      <w:r w:rsidRPr="005F6DC8">
        <w:rPr>
          <w:rFonts w:ascii="Arial" w:hAnsi="Arial" w:cs="Arial"/>
        </w:rPr>
        <w:t xml:space="preserve">Assistive technology is another area where the DCF could shine. Tools like Microsoft’s Learning Accelerators or text-to-speech software make digital learning more accessible for pupils with additional learning needs, </w:t>
      </w:r>
      <w:r>
        <w:rPr>
          <w:rFonts w:ascii="Arial" w:hAnsi="Arial" w:cs="Arial"/>
        </w:rPr>
        <w:t>linking</w:t>
      </w:r>
      <w:r w:rsidRPr="005F6DC8">
        <w:rPr>
          <w:rFonts w:ascii="Arial" w:hAnsi="Arial" w:cs="Arial"/>
        </w:rPr>
        <w:t xml:space="preserve"> closely with themes discussed in the </w:t>
      </w:r>
      <w:r w:rsidRPr="005F6DC8">
        <w:rPr>
          <w:rFonts w:ascii="Arial" w:hAnsi="Arial" w:cs="Arial"/>
          <w:i/>
          <w:iCs/>
        </w:rPr>
        <w:t>Telepathy Tapes</w:t>
      </w:r>
      <w:r w:rsidRPr="005F6DC8">
        <w:rPr>
          <w:rFonts w:ascii="Arial" w:hAnsi="Arial" w:cs="Arial"/>
        </w:rPr>
        <w:t xml:space="preserve"> </w:t>
      </w:r>
      <w:r>
        <w:rPr>
          <w:rFonts w:ascii="Arial" w:hAnsi="Arial" w:cs="Arial"/>
          <w:i/>
          <w:iCs/>
        </w:rPr>
        <w:t xml:space="preserve">(2024) </w:t>
      </w:r>
      <w:r w:rsidRPr="005F6DC8">
        <w:rPr>
          <w:rFonts w:ascii="Arial" w:hAnsi="Arial" w:cs="Arial"/>
        </w:rPr>
        <w:t>podcast. The podcast highlights how technology can bridge gaps in basic communication, offering a lifeline for those facing barriers. Embedding such tools into the DCF would not only enhance accessibility but also reflect the podcast's vision of technology as a means to empower and include all learners, taking digital inclusivity to the next level</w:t>
      </w:r>
      <w:r>
        <w:rPr>
          <w:rFonts w:ascii="Arial" w:hAnsi="Arial" w:cs="Arial"/>
        </w:rPr>
        <w:t xml:space="preserve"> </w:t>
      </w:r>
      <w:r>
        <w:rPr>
          <w:rFonts w:ascii="Arial" w:hAnsi="Arial" w:cs="Arial"/>
          <w:i/>
          <w:iCs/>
        </w:rPr>
        <w:t xml:space="preserve">(Dickens, 2024). </w:t>
      </w:r>
    </w:p>
    <w:p w14:paraId="1ED4E446" w14:textId="77777777" w:rsidR="00141677" w:rsidRPr="00141677" w:rsidRDefault="00141677" w:rsidP="005F6DC8">
      <w:pPr>
        <w:pStyle w:val="Heading2"/>
      </w:pPr>
      <w:r w:rsidRPr="00141677">
        <w:lastRenderedPageBreak/>
        <w:t>What Needs to Change?</w:t>
      </w:r>
    </w:p>
    <w:p w14:paraId="31B6DA14" w14:textId="77777777" w:rsidR="00F65003" w:rsidRPr="00F65003" w:rsidRDefault="00F65003" w:rsidP="00F65003">
      <w:pPr>
        <w:rPr>
          <w:rFonts w:ascii="Arial" w:hAnsi="Arial" w:cs="Arial"/>
        </w:rPr>
      </w:pPr>
    </w:p>
    <w:p w14:paraId="763E6B7B" w14:textId="178D03B3" w:rsidR="00F65003" w:rsidRPr="00F65003" w:rsidRDefault="00F65003" w:rsidP="00F65003">
      <w:pPr>
        <w:rPr>
          <w:rFonts w:ascii="Arial" w:hAnsi="Arial" w:cs="Arial"/>
        </w:rPr>
      </w:pPr>
      <w:r w:rsidRPr="00F65003">
        <w:rPr>
          <w:rFonts w:ascii="Arial" w:hAnsi="Arial" w:cs="Arial"/>
        </w:rPr>
        <w:t>While the DCF is a solid foundation for education in the digital world, there’s always room for improvement. Here are a few things that could make it even better:</w:t>
      </w:r>
    </w:p>
    <w:p w14:paraId="5DC433AE" w14:textId="0F20DCA8" w:rsidR="00F65003" w:rsidRPr="00F65003" w:rsidRDefault="00F65003" w:rsidP="00F65003">
      <w:pPr>
        <w:rPr>
          <w:rFonts w:ascii="Arial" w:hAnsi="Arial" w:cs="Arial"/>
        </w:rPr>
      </w:pPr>
      <w:r w:rsidRPr="00F65003">
        <w:rPr>
          <w:rFonts w:ascii="Arial" w:hAnsi="Arial" w:cs="Arial"/>
        </w:rPr>
        <w:t>•Better Training for Teachers: Teachers need ongoing support to feel confident delivering the DCF. Digital skills are always evolving, and training needs to keep up, especially for teachers who are not digital n</w:t>
      </w:r>
      <w:r w:rsidR="00403DF2">
        <w:rPr>
          <w:rFonts w:ascii="Arial" w:hAnsi="Arial" w:cs="Arial"/>
        </w:rPr>
        <w:t>atives</w:t>
      </w:r>
      <w:r w:rsidRPr="00F65003">
        <w:rPr>
          <w:rFonts w:ascii="Arial" w:hAnsi="Arial" w:cs="Arial"/>
        </w:rPr>
        <w:t xml:space="preserve">. </w:t>
      </w:r>
    </w:p>
    <w:p w14:paraId="47BD29BE" w14:textId="2CEC486C" w:rsidR="00F65003" w:rsidRPr="00F65003" w:rsidRDefault="00F65003" w:rsidP="00F65003">
      <w:pPr>
        <w:rPr>
          <w:rFonts w:ascii="Arial" w:hAnsi="Arial" w:cs="Arial"/>
        </w:rPr>
      </w:pPr>
      <w:r w:rsidRPr="00F65003">
        <w:rPr>
          <w:rFonts w:ascii="Arial" w:hAnsi="Arial" w:cs="Arial"/>
        </w:rPr>
        <w:t>•Clearer Cross-Curricular Guidance: The idea of embedding digital skills across subjects is great, but schools need practical resources and examples to make it happen.</w:t>
      </w:r>
    </w:p>
    <w:p w14:paraId="3031E7E9" w14:textId="7FA33424" w:rsidR="00F65003" w:rsidRPr="00F65003" w:rsidRDefault="00F65003" w:rsidP="00F65003">
      <w:pPr>
        <w:rPr>
          <w:rFonts w:ascii="Arial" w:hAnsi="Arial" w:cs="Arial"/>
        </w:rPr>
      </w:pPr>
      <w:r w:rsidRPr="00F65003">
        <w:rPr>
          <w:rFonts w:ascii="Arial" w:hAnsi="Arial" w:cs="Arial"/>
        </w:rPr>
        <w:t>•Bridging the Digital Divide: Schools need more funding and resources to ensure all learners have access to the devices and internet they need.</w:t>
      </w:r>
    </w:p>
    <w:p w14:paraId="3098C128" w14:textId="57AAC61B" w:rsidR="00F65003" w:rsidRDefault="00F65003" w:rsidP="00F65003">
      <w:pPr>
        <w:rPr>
          <w:rFonts w:ascii="Arial" w:hAnsi="Arial" w:cs="Arial"/>
        </w:rPr>
      </w:pPr>
      <w:r w:rsidRPr="00F65003">
        <w:rPr>
          <w:rFonts w:ascii="Arial" w:hAnsi="Arial" w:cs="Arial"/>
        </w:rPr>
        <w:t>•Updating for the Future: Adding elements about emerging technologies, like AI, would help keep the DCF relevant, where future jobs and employability skills are concerned</w:t>
      </w:r>
      <w:r>
        <w:rPr>
          <w:rFonts w:ascii="Arial" w:hAnsi="Arial" w:cs="Arial"/>
        </w:rPr>
        <w:t>.</w:t>
      </w:r>
    </w:p>
    <w:p w14:paraId="29115EF7" w14:textId="1DDBAB79" w:rsidR="00F65003" w:rsidRPr="00F65003" w:rsidRDefault="00F65003" w:rsidP="00F65003">
      <w:pPr>
        <w:rPr>
          <w:rFonts w:ascii="Arial" w:hAnsi="Arial" w:cs="Arial"/>
          <w:i/>
          <w:iCs/>
        </w:rPr>
      </w:pPr>
      <w:r>
        <w:rPr>
          <w:rFonts w:ascii="Arial" w:hAnsi="Arial" w:cs="Arial"/>
          <w:i/>
          <w:iCs/>
        </w:rPr>
        <w:t>(Estyn, 2018).</w:t>
      </w:r>
    </w:p>
    <w:p w14:paraId="2D30B77C" w14:textId="46AEA7E9" w:rsidR="00141677" w:rsidRDefault="00141677" w:rsidP="00F65003">
      <w:pPr>
        <w:pStyle w:val="Heading2"/>
      </w:pPr>
      <w:r w:rsidRPr="00141677">
        <w:t>Final Thoughts</w:t>
      </w:r>
    </w:p>
    <w:p w14:paraId="389C3D7A" w14:textId="77777777" w:rsidR="00F65003" w:rsidRPr="00F65003" w:rsidRDefault="00F65003" w:rsidP="00F65003"/>
    <w:p w14:paraId="1B51417B" w14:textId="7CCAD489" w:rsidR="00F65003" w:rsidRPr="00F65003" w:rsidRDefault="00F65003" w:rsidP="00F65003">
      <w:pPr>
        <w:spacing w:line="360" w:lineRule="auto"/>
        <w:rPr>
          <w:rFonts w:ascii="Arial" w:hAnsi="Arial" w:cs="Arial"/>
          <w:i/>
          <w:iCs/>
        </w:rPr>
      </w:pPr>
      <w:r w:rsidRPr="00F65003">
        <w:rPr>
          <w:rFonts w:ascii="Arial" w:hAnsi="Arial" w:cs="Arial"/>
        </w:rPr>
        <w:t>The Digital Competence Framework is a fantastic idea and an important step towards preparing learners in Wales for life in a digital world. By focusing on real world skills and embedding them into the curriculum, it gives pupils the tools they need to thrive. For learners in PRUs, it’s been a lifeline, offering opportunities to re-engage with education in a way that feels relevant and empowering. Of course, the framework isn’t perfect. Implementation varies, and challenges like teacher confidence and the digital divide still need addressing. But with the right support and future focused updates, the DCF has the potential to shape a generation of confident, ethical, digitally competent learners</w:t>
      </w:r>
      <w:r>
        <w:rPr>
          <w:rFonts w:ascii="Arial" w:hAnsi="Arial" w:cs="Arial"/>
        </w:rPr>
        <w:t xml:space="preserve"> </w:t>
      </w:r>
      <w:r>
        <w:rPr>
          <w:rFonts w:ascii="Arial" w:hAnsi="Arial" w:cs="Arial"/>
          <w:i/>
          <w:iCs/>
        </w:rPr>
        <w:t xml:space="preserve">(Falloon, 2020). </w:t>
      </w:r>
    </w:p>
    <w:p w14:paraId="08C72753" w14:textId="77777777" w:rsidR="00141677" w:rsidRPr="00141677" w:rsidRDefault="00141677" w:rsidP="00141677">
      <w:pPr>
        <w:rPr>
          <w:rFonts w:ascii="Arial" w:hAnsi="Arial" w:cs="Arial"/>
        </w:rPr>
      </w:pPr>
    </w:p>
    <w:p w14:paraId="3686E6CC" w14:textId="77777777" w:rsidR="00141677" w:rsidRPr="00141677" w:rsidRDefault="00141677" w:rsidP="00141677">
      <w:pPr>
        <w:rPr>
          <w:rFonts w:ascii="Arial" w:hAnsi="Arial" w:cs="Arial"/>
        </w:rPr>
      </w:pPr>
    </w:p>
    <w:p w14:paraId="6964610E" w14:textId="77777777" w:rsidR="00141677" w:rsidRPr="00141677" w:rsidRDefault="00141677" w:rsidP="00141677">
      <w:pPr>
        <w:rPr>
          <w:rFonts w:ascii="Arial" w:hAnsi="Arial" w:cs="Arial"/>
        </w:rPr>
      </w:pPr>
    </w:p>
    <w:p w14:paraId="677229A8" w14:textId="77777777" w:rsidR="00141677" w:rsidRPr="00141677" w:rsidRDefault="00141677" w:rsidP="00141677">
      <w:pPr>
        <w:rPr>
          <w:rFonts w:ascii="Arial" w:hAnsi="Arial" w:cs="Arial"/>
        </w:rPr>
      </w:pPr>
    </w:p>
    <w:p w14:paraId="380B362E" w14:textId="77777777" w:rsidR="00141677" w:rsidRPr="00141677" w:rsidRDefault="00141677" w:rsidP="00141677">
      <w:pPr>
        <w:rPr>
          <w:rFonts w:ascii="Arial" w:hAnsi="Arial" w:cs="Arial"/>
        </w:rPr>
      </w:pPr>
    </w:p>
    <w:p w14:paraId="703BE9C1" w14:textId="77777777" w:rsidR="00141677" w:rsidRPr="00141677" w:rsidRDefault="00141677" w:rsidP="00141677">
      <w:pPr>
        <w:rPr>
          <w:rFonts w:ascii="Arial" w:hAnsi="Arial" w:cs="Arial"/>
        </w:rPr>
      </w:pPr>
    </w:p>
    <w:p w14:paraId="637BE165" w14:textId="77777777" w:rsidR="00141677" w:rsidRPr="00141677" w:rsidRDefault="00141677" w:rsidP="00141677">
      <w:pPr>
        <w:rPr>
          <w:rFonts w:ascii="Arial" w:hAnsi="Arial" w:cs="Arial"/>
        </w:rPr>
      </w:pPr>
    </w:p>
    <w:p w14:paraId="0F19A54B" w14:textId="77777777" w:rsidR="00141677" w:rsidRPr="00141677" w:rsidRDefault="00141677" w:rsidP="00141677">
      <w:pPr>
        <w:rPr>
          <w:rFonts w:ascii="Arial" w:hAnsi="Arial" w:cs="Arial"/>
        </w:rPr>
      </w:pPr>
    </w:p>
    <w:p w14:paraId="65F561CC" w14:textId="77777777" w:rsidR="00141677" w:rsidRPr="00141677" w:rsidRDefault="00141677" w:rsidP="00141677">
      <w:pPr>
        <w:rPr>
          <w:rFonts w:ascii="Arial" w:hAnsi="Arial" w:cs="Arial"/>
        </w:rPr>
      </w:pPr>
    </w:p>
    <w:p w14:paraId="00353FB7" w14:textId="4E7A0114" w:rsidR="00F65003" w:rsidRDefault="00F65003" w:rsidP="00141677">
      <w:pPr>
        <w:tabs>
          <w:tab w:val="left" w:pos="2688"/>
        </w:tabs>
        <w:rPr>
          <w:rFonts w:ascii="Arial" w:hAnsi="Arial" w:cs="Arial"/>
        </w:rPr>
      </w:pPr>
    </w:p>
    <w:p w14:paraId="15D9FE63" w14:textId="77777777" w:rsidR="00F65003" w:rsidRDefault="00F65003" w:rsidP="00141677">
      <w:pPr>
        <w:tabs>
          <w:tab w:val="left" w:pos="2688"/>
        </w:tabs>
        <w:rPr>
          <w:rFonts w:ascii="Arial" w:hAnsi="Arial" w:cs="Arial"/>
        </w:rPr>
      </w:pPr>
      <w:r>
        <w:rPr>
          <w:rFonts w:ascii="Arial" w:hAnsi="Arial" w:cs="Arial"/>
        </w:rPr>
        <w:lastRenderedPageBreak/>
        <w:t xml:space="preserve">Ceredigion County Council (2024) Ceredigion DCF Support. Citizenship. Available at: </w:t>
      </w:r>
      <w:hyperlink r:id="rId9" w:history="1">
        <w:r w:rsidRPr="000B0CB8">
          <w:rPr>
            <w:rStyle w:val="Hyperlink"/>
            <w:rFonts w:ascii="Arial" w:hAnsi="Arial" w:cs="Arial"/>
          </w:rPr>
          <w:t>https://sites.google.com/hwbcymru.net/ceredigiondcfsupport/supporting-digital-learning/citizenship</w:t>
        </w:r>
      </w:hyperlink>
      <w:r>
        <w:rPr>
          <w:rFonts w:ascii="Arial" w:hAnsi="Arial" w:cs="Arial"/>
        </w:rPr>
        <w:t xml:space="preserve"> (Accessed on 5th January 2025). </w:t>
      </w:r>
    </w:p>
    <w:p w14:paraId="6700EA90" w14:textId="77777777" w:rsidR="00F65003" w:rsidRDefault="00F65003" w:rsidP="00141677">
      <w:pPr>
        <w:tabs>
          <w:tab w:val="left" w:pos="2688"/>
        </w:tabs>
        <w:rPr>
          <w:rFonts w:ascii="Arial" w:hAnsi="Arial" w:cs="Arial"/>
        </w:rPr>
      </w:pPr>
      <w:r>
        <w:rPr>
          <w:rFonts w:ascii="Arial" w:hAnsi="Arial" w:cs="Arial"/>
        </w:rPr>
        <w:t xml:space="preserve">Dickens, K (2024) The Telepathy Tapes, Podcast. Available at: </w:t>
      </w:r>
      <w:hyperlink r:id="rId10" w:history="1">
        <w:r w:rsidRPr="000B0CB8">
          <w:rPr>
            <w:rStyle w:val="Hyperlink"/>
            <w:rFonts w:ascii="Arial" w:hAnsi="Arial" w:cs="Arial"/>
          </w:rPr>
          <w:t>https://shows.acast.com/the-telepathy-tapes/about</w:t>
        </w:r>
      </w:hyperlink>
      <w:r>
        <w:rPr>
          <w:rFonts w:ascii="Arial" w:hAnsi="Arial" w:cs="Arial"/>
        </w:rPr>
        <w:t xml:space="preserve"> (Accessed on 5th January 2025). </w:t>
      </w:r>
    </w:p>
    <w:p w14:paraId="29339347" w14:textId="77777777" w:rsidR="00F65003" w:rsidRDefault="00F65003" w:rsidP="00141677">
      <w:pPr>
        <w:tabs>
          <w:tab w:val="left" w:pos="2688"/>
        </w:tabs>
        <w:rPr>
          <w:rFonts w:ascii="Arial" w:hAnsi="Arial" w:cs="Arial"/>
        </w:rPr>
      </w:pPr>
      <w:r>
        <w:rPr>
          <w:rFonts w:ascii="Arial" w:hAnsi="Arial" w:cs="Arial"/>
        </w:rPr>
        <w:t xml:space="preserve">Estyn, (2018) Preparing for the Digital Competence Framework (DCF) Available at: </w:t>
      </w:r>
      <w:hyperlink r:id="rId11" w:history="1">
        <w:r w:rsidRPr="000B0CB8">
          <w:rPr>
            <w:rStyle w:val="Hyperlink"/>
            <w:rFonts w:ascii="Arial" w:hAnsi="Arial" w:cs="Arial"/>
          </w:rPr>
          <w:t>https://estyn.gov.wales/improvement-resources/preparing-for-the-digital-competence-framework-dcf/</w:t>
        </w:r>
      </w:hyperlink>
      <w:r>
        <w:rPr>
          <w:rFonts w:ascii="Arial" w:hAnsi="Arial" w:cs="Arial"/>
        </w:rPr>
        <w:t xml:space="preserve"> (Accessed on  5</w:t>
      </w:r>
      <w:r w:rsidRPr="00F65003">
        <w:rPr>
          <w:rFonts w:ascii="Arial" w:hAnsi="Arial" w:cs="Arial"/>
          <w:vertAlign w:val="superscript"/>
        </w:rPr>
        <w:t>th</w:t>
      </w:r>
      <w:r>
        <w:rPr>
          <w:rFonts w:ascii="Arial" w:hAnsi="Arial" w:cs="Arial"/>
        </w:rPr>
        <w:t xml:space="preserve"> January 2025). </w:t>
      </w:r>
    </w:p>
    <w:p w14:paraId="3AA5C53D" w14:textId="77777777" w:rsidR="00F65003" w:rsidRPr="00141677" w:rsidRDefault="00F65003" w:rsidP="00141677">
      <w:pPr>
        <w:tabs>
          <w:tab w:val="left" w:pos="2688"/>
        </w:tabs>
        <w:rPr>
          <w:rFonts w:ascii="Arial" w:hAnsi="Arial" w:cs="Arial"/>
        </w:rPr>
      </w:pPr>
      <w:r w:rsidRPr="00F65003">
        <w:rPr>
          <w:rFonts w:ascii="Arial" w:hAnsi="Arial" w:cs="Arial"/>
        </w:rPr>
        <w:t>Falloon, G. (2020). From digital literacy to digital competence: the teacher digital competency (TDC) framework. Educational Technology Research and Development, 68(5), 2449–2472.</w:t>
      </w:r>
      <w:r>
        <w:rPr>
          <w:rFonts w:ascii="Arial" w:hAnsi="Arial" w:cs="Arial"/>
        </w:rPr>
        <w:t xml:space="preserve"> Available at: </w:t>
      </w:r>
      <w:r w:rsidRPr="00F65003">
        <w:rPr>
          <w:rFonts w:ascii="Arial" w:hAnsi="Arial" w:cs="Arial"/>
        </w:rPr>
        <w:t xml:space="preserve"> </w:t>
      </w:r>
      <w:hyperlink r:id="rId12" w:history="1">
        <w:r w:rsidRPr="000B0CB8">
          <w:rPr>
            <w:rStyle w:val="Hyperlink"/>
            <w:rFonts w:ascii="Arial" w:hAnsi="Arial" w:cs="Arial"/>
          </w:rPr>
          <w:t>https://www.jstor.org/stable/48727537</w:t>
        </w:r>
      </w:hyperlink>
      <w:r>
        <w:rPr>
          <w:rFonts w:ascii="Arial" w:hAnsi="Arial" w:cs="Arial"/>
        </w:rPr>
        <w:t xml:space="preserve"> (Accessed on 5th January 2025). </w:t>
      </w:r>
    </w:p>
    <w:p w14:paraId="048C82B7" w14:textId="77777777" w:rsidR="00F65003" w:rsidRDefault="00F65003" w:rsidP="00141677">
      <w:pPr>
        <w:tabs>
          <w:tab w:val="left" w:pos="2688"/>
        </w:tabs>
        <w:rPr>
          <w:rFonts w:ascii="Arial" w:hAnsi="Arial" w:cs="Arial"/>
        </w:rPr>
      </w:pPr>
      <w:r>
        <w:rPr>
          <w:rFonts w:ascii="Arial" w:hAnsi="Arial" w:cs="Arial"/>
        </w:rPr>
        <w:t xml:space="preserve">Future Generations For Wales Commissioner (2025) Curriculum. Available at: </w:t>
      </w:r>
      <w:hyperlink r:id="rId13" w:history="1">
        <w:r w:rsidRPr="000B0CB8">
          <w:rPr>
            <w:rStyle w:val="Hyperlink"/>
            <w:rFonts w:ascii="Arial" w:hAnsi="Arial" w:cs="Arial"/>
          </w:rPr>
          <w:t>https://www.futuregenerations.wales/impact/curriculum/</w:t>
        </w:r>
      </w:hyperlink>
      <w:r>
        <w:rPr>
          <w:rFonts w:ascii="Arial" w:hAnsi="Arial" w:cs="Arial"/>
        </w:rPr>
        <w:t xml:space="preserve"> (Accessed on 5</w:t>
      </w:r>
      <w:r w:rsidRPr="00AC1098">
        <w:rPr>
          <w:rFonts w:ascii="Arial" w:hAnsi="Arial" w:cs="Arial"/>
          <w:vertAlign w:val="superscript"/>
        </w:rPr>
        <w:t>th</w:t>
      </w:r>
      <w:r>
        <w:rPr>
          <w:rFonts w:ascii="Arial" w:hAnsi="Arial" w:cs="Arial"/>
        </w:rPr>
        <w:t xml:space="preserve"> January 2025). </w:t>
      </w:r>
    </w:p>
    <w:p w14:paraId="1D7F59E2" w14:textId="77777777" w:rsidR="00F65003" w:rsidRDefault="00F65003" w:rsidP="00141677">
      <w:pPr>
        <w:tabs>
          <w:tab w:val="left" w:pos="2688"/>
        </w:tabs>
        <w:rPr>
          <w:rFonts w:ascii="Arial" w:hAnsi="Arial" w:cs="Arial"/>
        </w:rPr>
      </w:pPr>
      <w:r>
        <w:rPr>
          <w:rFonts w:ascii="Arial" w:hAnsi="Arial" w:cs="Arial"/>
        </w:rPr>
        <w:t xml:space="preserve">ICDL (2024) </w:t>
      </w:r>
      <w:r w:rsidRPr="00141677">
        <w:rPr>
          <w:rFonts w:ascii="Arial" w:hAnsi="Arial" w:cs="Arial"/>
        </w:rPr>
        <w:t>Why Digital Literacy is Essential for Students in the 21st Century</w:t>
      </w:r>
      <w:r>
        <w:rPr>
          <w:rFonts w:ascii="Arial" w:hAnsi="Arial" w:cs="Arial"/>
        </w:rPr>
        <w:t xml:space="preserve">. Available at: </w:t>
      </w:r>
      <w:hyperlink r:id="rId14" w:history="1">
        <w:r w:rsidRPr="000B0CB8">
          <w:rPr>
            <w:rStyle w:val="Hyperlink"/>
            <w:rFonts w:ascii="Arial" w:hAnsi="Arial" w:cs="Arial"/>
          </w:rPr>
          <w:t>https://icdl.org/empowering-students-with-essential-digital-skills-for-future-success/</w:t>
        </w:r>
      </w:hyperlink>
      <w:r>
        <w:rPr>
          <w:rFonts w:ascii="Arial" w:hAnsi="Arial" w:cs="Arial"/>
        </w:rPr>
        <w:t xml:space="preserve"> (Accessed on 5</w:t>
      </w:r>
      <w:r w:rsidRPr="00141677">
        <w:rPr>
          <w:rFonts w:ascii="Arial" w:hAnsi="Arial" w:cs="Arial"/>
          <w:vertAlign w:val="superscript"/>
        </w:rPr>
        <w:t>th</w:t>
      </w:r>
      <w:r>
        <w:rPr>
          <w:rFonts w:ascii="Arial" w:hAnsi="Arial" w:cs="Arial"/>
        </w:rPr>
        <w:t xml:space="preserve"> January 2025). </w:t>
      </w:r>
    </w:p>
    <w:p w14:paraId="39A7FDCE" w14:textId="77777777" w:rsidR="00F65003" w:rsidRDefault="00F65003" w:rsidP="00141677">
      <w:pPr>
        <w:tabs>
          <w:tab w:val="left" w:pos="2688"/>
        </w:tabs>
        <w:rPr>
          <w:rFonts w:ascii="Arial" w:hAnsi="Arial" w:cs="Arial"/>
        </w:rPr>
      </w:pPr>
      <w:r>
        <w:rPr>
          <w:rFonts w:ascii="Arial" w:hAnsi="Arial" w:cs="Arial"/>
        </w:rPr>
        <w:t xml:space="preserve">Jagota, N (2023) </w:t>
      </w:r>
      <w:r w:rsidRPr="00166256">
        <w:rPr>
          <w:rFonts w:ascii="Arial" w:hAnsi="Arial" w:cs="Arial"/>
        </w:rPr>
        <w:t>From Theory to Practice: The Importance of Real-World STEM Experience</w:t>
      </w:r>
      <w:r>
        <w:rPr>
          <w:rFonts w:ascii="Arial" w:hAnsi="Arial" w:cs="Arial"/>
        </w:rPr>
        <w:t xml:space="preserve">. Available at: </w:t>
      </w:r>
      <w:hyperlink r:id="rId15" w:history="1">
        <w:r w:rsidRPr="000B0CB8">
          <w:rPr>
            <w:rStyle w:val="Hyperlink"/>
            <w:rFonts w:ascii="Arial" w:hAnsi="Arial" w:cs="Arial"/>
          </w:rPr>
          <w:t>https://medium.com/@nirdosh_jagota/from-theory-to-practice-the-importance-of-real-world-stem-experience-61faea6e16d1</w:t>
        </w:r>
      </w:hyperlink>
      <w:r>
        <w:rPr>
          <w:rFonts w:ascii="Arial" w:hAnsi="Arial" w:cs="Arial"/>
        </w:rPr>
        <w:t xml:space="preserve"> (Accessed on 5th January 2025). </w:t>
      </w:r>
    </w:p>
    <w:p w14:paraId="7CC0A558" w14:textId="77777777" w:rsidR="00F65003" w:rsidRDefault="00F65003" w:rsidP="00141677">
      <w:pPr>
        <w:tabs>
          <w:tab w:val="left" w:pos="2688"/>
        </w:tabs>
        <w:rPr>
          <w:rFonts w:ascii="Arial" w:hAnsi="Arial" w:cs="Arial"/>
        </w:rPr>
      </w:pPr>
      <w:r>
        <w:rPr>
          <w:rFonts w:ascii="Arial" w:hAnsi="Arial" w:cs="Arial"/>
        </w:rPr>
        <w:t xml:space="preserve">Meacham, S et al (2014) The ‘New’ Soft Skills for Employability. Available at: </w:t>
      </w:r>
      <w:hyperlink r:id="rId16" w:history="1">
        <w:r w:rsidRPr="000B0CB8">
          <w:rPr>
            <w:rStyle w:val="Hyperlink"/>
            <w:rFonts w:ascii="Arial" w:hAnsi="Arial" w:cs="Arial"/>
          </w:rPr>
          <w:t>https://www.researchgate.net/publication/275769263_The_New_Soft_Skills_for_Employability</w:t>
        </w:r>
      </w:hyperlink>
      <w:r>
        <w:rPr>
          <w:rFonts w:ascii="Arial" w:hAnsi="Arial" w:cs="Arial"/>
        </w:rPr>
        <w:t xml:space="preserve"> (Accessed on 5th January 2025). </w:t>
      </w:r>
    </w:p>
    <w:p w14:paraId="05941530" w14:textId="77777777" w:rsidR="00F65003" w:rsidRDefault="00F65003" w:rsidP="00141677">
      <w:pPr>
        <w:tabs>
          <w:tab w:val="left" w:pos="2688"/>
        </w:tabs>
        <w:rPr>
          <w:rFonts w:ascii="Arial" w:hAnsi="Arial" w:cs="Arial"/>
        </w:rPr>
      </w:pPr>
      <w:r>
        <w:rPr>
          <w:rFonts w:ascii="Arial" w:hAnsi="Arial" w:cs="Arial"/>
        </w:rPr>
        <w:t xml:space="preserve">Sennedd Cymru (2016) </w:t>
      </w:r>
      <w:r w:rsidRPr="00875EE3">
        <w:rPr>
          <w:rFonts w:ascii="Arial" w:hAnsi="Arial" w:cs="Arial"/>
        </w:rPr>
        <w:t>Curriculum reform: The Digital Competence Framework</w:t>
      </w:r>
      <w:r>
        <w:rPr>
          <w:rFonts w:ascii="Arial" w:hAnsi="Arial" w:cs="Arial"/>
        </w:rPr>
        <w:t xml:space="preserve">. Available at: </w:t>
      </w:r>
      <w:hyperlink r:id="rId17" w:history="1">
        <w:r w:rsidRPr="000B0CB8">
          <w:rPr>
            <w:rStyle w:val="Hyperlink"/>
            <w:rFonts w:ascii="Arial" w:hAnsi="Arial" w:cs="Arial"/>
          </w:rPr>
          <w:t>https://research.senedd.wales/research-articles/curriculum-reform-the-digital-competence-framework/</w:t>
        </w:r>
      </w:hyperlink>
      <w:r>
        <w:rPr>
          <w:rFonts w:ascii="Arial" w:hAnsi="Arial" w:cs="Arial"/>
        </w:rPr>
        <w:t xml:space="preserve"> (Accessed on 5</w:t>
      </w:r>
      <w:r w:rsidRPr="00875EE3">
        <w:rPr>
          <w:rFonts w:ascii="Arial" w:hAnsi="Arial" w:cs="Arial"/>
          <w:vertAlign w:val="superscript"/>
        </w:rPr>
        <w:t>th</w:t>
      </w:r>
      <w:r>
        <w:rPr>
          <w:rFonts w:ascii="Arial" w:hAnsi="Arial" w:cs="Arial"/>
        </w:rPr>
        <w:t xml:space="preserve"> January 2025). </w:t>
      </w:r>
    </w:p>
    <w:p w14:paraId="1CFD7B6D" w14:textId="77777777" w:rsidR="00F65003" w:rsidRDefault="00F65003" w:rsidP="00141677">
      <w:pPr>
        <w:tabs>
          <w:tab w:val="left" w:pos="2688"/>
        </w:tabs>
        <w:rPr>
          <w:rFonts w:ascii="Arial" w:hAnsi="Arial" w:cs="Arial"/>
        </w:rPr>
      </w:pPr>
      <w:r>
        <w:rPr>
          <w:rFonts w:ascii="Arial" w:hAnsi="Arial" w:cs="Arial"/>
        </w:rPr>
        <w:t xml:space="preserve">Sergey, A, (2024) </w:t>
      </w:r>
      <w:r w:rsidRPr="008C564D">
        <w:rPr>
          <w:rFonts w:ascii="Arial" w:hAnsi="Arial" w:cs="Arial"/>
        </w:rPr>
        <w:t>How Many Jobs Will AI Take Over – The Statistics</w:t>
      </w:r>
      <w:r>
        <w:rPr>
          <w:rFonts w:ascii="Arial" w:hAnsi="Arial" w:cs="Arial"/>
        </w:rPr>
        <w:t xml:space="preserve">. Available at: </w:t>
      </w:r>
      <w:hyperlink r:id="rId18" w:anchor=":~:text=300%20million%20jobs%20could%20be%20displaced%20glo9bally%20by,to%20be%20created%20after%20the%20AI%20transition%20%28Statista%29" w:history="1">
        <w:r w:rsidRPr="000B0CB8">
          <w:rPr>
            <w:rStyle w:val="Hyperlink"/>
            <w:rFonts w:ascii="Arial" w:hAnsi="Arial" w:cs="Arial"/>
          </w:rPr>
          <w:t>https://litslink.com/blog/how-many-jobs-will-ai-take-over-the-statistics#:~:text=300%20million%20jobs%20could%20be%20displaced%20glo9bally%20by,to%20be%20created%20after%20the%20AI%20transition%20%28Statista%29</w:t>
        </w:r>
      </w:hyperlink>
      <w:r w:rsidRPr="008C564D">
        <w:rPr>
          <w:rFonts w:ascii="Arial" w:hAnsi="Arial" w:cs="Arial"/>
        </w:rPr>
        <w:t>.</w:t>
      </w:r>
      <w:r>
        <w:rPr>
          <w:rFonts w:ascii="Arial" w:hAnsi="Arial" w:cs="Arial"/>
        </w:rPr>
        <w:t xml:space="preserve"> (Accessed on 5</w:t>
      </w:r>
      <w:r w:rsidRPr="008C564D">
        <w:rPr>
          <w:rFonts w:ascii="Arial" w:hAnsi="Arial" w:cs="Arial"/>
          <w:vertAlign w:val="superscript"/>
        </w:rPr>
        <w:t>th</w:t>
      </w:r>
      <w:r>
        <w:rPr>
          <w:rFonts w:ascii="Arial" w:hAnsi="Arial" w:cs="Arial"/>
        </w:rPr>
        <w:t xml:space="preserve"> January 2025). </w:t>
      </w:r>
    </w:p>
    <w:p w14:paraId="4374C5C9" w14:textId="77777777" w:rsidR="00F65003" w:rsidRDefault="00F65003" w:rsidP="00141677">
      <w:pPr>
        <w:tabs>
          <w:tab w:val="left" w:pos="2688"/>
        </w:tabs>
        <w:rPr>
          <w:rFonts w:ascii="Arial" w:hAnsi="Arial" w:cs="Arial"/>
        </w:rPr>
      </w:pPr>
      <w:r>
        <w:rPr>
          <w:rFonts w:ascii="Arial" w:hAnsi="Arial" w:cs="Arial"/>
        </w:rPr>
        <w:t xml:space="preserve">Twinkl, (2024) What is the DCF Wales? Available at: </w:t>
      </w:r>
      <w:hyperlink r:id="rId19" w:history="1">
        <w:r w:rsidRPr="000B0CB8">
          <w:rPr>
            <w:rStyle w:val="Hyperlink"/>
            <w:rFonts w:ascii="Arial" w:hAnsi="Arial" w:cs="Arial"/>
          </w:rPr>
          <w:t>https://www.twinkl.ae/teaching-wiki/dcf-wales</w:t>
        </w:r>
      </w:hyperlink>
      <w:r>
        <w:rPr>
          <w:rFonts w:ascii="Arial" w:hAnsi="Arial" w:cs="Arial"/>
        </w:rPr>
        <w:t xml:space="preserve"> (Accessed on January 5th 2025).</w:t>
      </w:r>
    </w:p>
    <w:p w14:paraId="71D48AE8" w14:textId="77777777" w:rsidR="00F65003" w:rsidRDefault="00F65003" w:rsidP="00141677">
      <w:pPr>
        <w:tabs>
          <w:tab w:val="left" w:pos="2688"/>
        </w:tabs>
        <w:rPr>
          <w:rFonts w:ascii="Arial" w:hAnsi="Arial" w:cs="Arial"/>
        </w:rPr>
      </w:pPr>
      <w:r>
        <w:rPr>
          <w:rFonts w:ascii="Arial" w:hAnsi="Arial" w:cs="Arial"/>
        </w:rPr>
        <w:t xml:space="preserve">Welsh Government (2018) Digital Competence Framework Guidance. Available at: </w:t>
      </w:r>
      <w:hyperlink r:id="rId20" w:history="1">
        <w:r w:rsidRPr="000B0CB8">
          <w:rPr>
            <w:rStyle w:val="Hyperlink"/>
            <w:rFonts w:ascii="Arial" w:hAnsi="Arial" w:cs="Arial"/>
          </w:rPr>
          <w:t>https://hwb.gov.wales/storage/337437b8-cfe3-4305-ae32-f47ad82f3e76/digital-competence-framework-guidance-2018.pdf</w:t>
        </w:r>
      </w:hyperlink>
      <w:r>
        <w:rPr>
          <w:rFonts w:ascii="Arial" w:hAnsi="Arial" w:cs="Arial"/>
        </w:rPr>
        <w:t xml:space="preserve"> (Accessed on 5th January 2025). </w:t>
      </w:r>
    </w:p>
    <w:p w14:paraId="7DBC70F3" w14:textId="77777777" w:rsidR="00773476" w:rsidRDefault="00773476" w:rsidP="00141677">
      <w:pPr>
        <w:tabs>
          <w:tab w:val="left" w:pos="2688"/>
        </w:tabs>
        <w:rPr>
          <w:rFonts w:ascii="Arial" w:hAnsi="Arial" w:cs="Arial"/>
        </w:rPr>
      </w:pPr>
    </w:p>
    <w:p w14:paraId="38FFB79B" w14:textId="77777777" w:rsidR="00773476" w:rsidRDefault="00773476" w:rsidP="00141677">
      <w:pPr>
        <w:tabs>
          <w:tab w:val="left" w:pos="2688"/>
        </w:tabs>
        <w:rPr>
          <w:rFonts w:ascii="Arial" w:hAnsi="Arial" w:cs="Arial"/>
        </w:rPr>
      </w:pPr>
    </w:p>
    <w:p w14:paraId="62F6B9C8" w14:textId="77777777" w:rsidR="00773476" w:rsidRDefault="00773476" w:rsidP="00141677">
      <w:pPr>
        <w:tabs>
          <w:tab w:val="left" w:pos="2688"/>
        </w:tabs>
        <w:rPr>
          <w:rFonts w:ascii="Arial" w:hAnsi="Arial" w:cs="Arial"/>
        </w:rPr>
      </w:pPr>
    </w:p>
    <w:p w14:paraId="37F52FFD" w14:textId="77777777" w:rsidR="00773476" w:rsidRDefault="00773476" w:rsidP="00141677">
      <w:pPr>
        <w:tabs>
          <w:tab w:val="left" w:pos="2688"/>
        </w:tabs>
        <w:rPr>
          <w:rFonts w:ascii="Arial" w:hAnsi="Arial" w:cs="Arial"/>
        </w:rPr>
      </w:pPr>
    </w:p>
    <w:p w14:paraId="7A05C823" w14:textId="6E4F032B" w:rsidR="00773476" w:rsidRDefault="00773476" w:rsidP="00773476">
      <w:pPr>
        <w:pStyle w:val="Heading2"/>
      </w:pPr>
      <w:r>
        <w:rPr>
          <w:noProof/>
        </w:rPr>
        <w:lastRenderedPageBreak/>
        <mc:AlternateContent>
          <mc:Choice Requires="wps">
            <w:drawing>
              <wp:anchor distT="0" distB="0" distL="114300" distR="114300" simplePos="0" relativeHeight="251663360" behindDoc="0" locked="0" layoutInCell="1" allowOverlap="1" wp14:anchorId="68397ABC" wp14:editId="0A017511">
                <wp:simplePos x="0" y="0"/>
                <wp:positionH relativeFrom="column">
                  <wp:posOffset>4511040</wp:posOffset>
                </wp:positionH>
                <wp:positionV relativeFrom="paragraph">
                  <wp:posOffset>3813810</wp:posOffset>
                </wp:positionV>
                <wp:extent cx="1844040" cy="388620"/>
                <wp:effectExtent l="0" t="0" r="0" b="0"/>
                <wp:wrapNone/>
                <wp:docPr id="137779759" name="Text Box 4"/>
                <wp:cNvGraphicFramePr/>
                <a:graphic xmlns:a="http://schemas.openxmlformats.org/drawingml/2006/main">
                  <a:graphicData uri="http://schemas.microsoft.com/office/word/2010/wordprocessingShape">
                    <wps:wsp>
                      <wps:cNvSpPr txBox="1"/>
                      <wps:spPr>
                        <a:xfrm>
                          <a:off x="0" y="0"/>
                          <a:ext cx="1844040" cy="388620"/>
                        </a:xfrm>
                        <a:prstGeom prst="rect">
                          <a:avLst/>
                        </a:prstGeom>
                        <a:noFill/>
                        <a:ln w="6350">
                          <a:noFill/>
                        </a:ln>
                      </wps:spPr>
                      <wps:txbx>
                        <w:txbxContent>
                          <w:p w14:paraId="7E56437D" w14:textId="4A374CFC" w:rsidR="00773476" w:rsidRPr="00773476" w:rsidRDefault="00773476">
                            <w:pPr>
                              <w:rPr>
                                <w:i/>
                                <w:iCs/>
                              </w:rPr>
                            </w:pPr>
                            <w:r>
                              <w:rPr>
                                <w:i/>
                                <w:iCs/>
                              </w:rPr>
                              <w:t>(Little Angels,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8397ABC" id="Text Box 4" o:spid="_x0000_s1028" type="#_x0000_t202" style="position:absolute;margin-left:355.2pt;margin-top:300.3pt;width:145.2pt;height:30.6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" filled="f" stroked="f" strokeweight=".5pt">
                <v:textbox>
                  <w:txbxContent>
                    <w:p w14:paraId="7E56437D" w14:textId="4A374CFC" w:rsidR="00773476" w:rsidRPr="00773476" w:rsidRDefault="00773476">
                      <w:pPr>
                        <w:rPr>
                          <w:i/>
                          <w:iCs/>
                        </w:rPr>
                      </w:pPr>
                      <w:r>
                        <w:rPr>
                          <w:i/>
                          <w:iCs/>
                        </w:rPr>
                        <w:t>(Little Angels, 2018)</w:t>
                      </w:r>
                    </w:p>
                  </w:txbxContent>
                </v:textbox>
              </v:shape>
            </w:pict>
          </mc:Fallback>
        </mc:AlternateContent>
      </w:r>
      <w:r>
        <w:rPr>
          <w:noProof/>
        </w:rPr>
        <w:drawing>
          <wp:anchor distT="0" distB="0" distL="114300" distR="114300" simplePos="0" relativeHeight="251662336" behindDoc="1" locked="0" layoutInCell="1" allowOverlap="1" wp14:anchorId="66B5487F" wp14:editId="5A7836AA">
            <wp:simplePos x="0" y="0"/>
            <wp:positionH relativeFrom="margin">
              <wp:align>left</wp:align>
            </wp:positionH>
            <wp:positionV relativeFrom="paragraph">
              <wp:posOffset>582930</wp:posOffset>
            </wp:positionV>
            <wp:extent cx="7917180" cy="3828415"/>
            <wp:effectExtent l="0" t="0" r="7620" b="635"/>
            <wp:wrapTight wrapText="bothSides">
              <wp:wrapPolygon edited="0">
                <wp:start x="0" y="0"/>
                <wp:lineTo x="0" y="21496"/>
                <wp:lineTo x="21569" y="21496"/>
                <wp:lineTo x="21569" y="0"/>
                <wp:lineTo x="0" y="0"/>
              </wp:wrapPolygon>
            </wp:wrapTight>
            <wp:docPr id="336520922" name="Picture 3" descr="Effects of Technology on Childhood Infographic | Little Ang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ffects of Technology on Childhood Infographic | Little Angel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7917180" cy="3828415"/>
                    </a:xfrm>
                    <a:prstGeom prst="rect">
                      <a:avLst/>
                    </a:prstGeom>
                    <a:noFill/>
                    <a:ln>
                      <a:noFill/>
                    </a:ln>
                  </pic:spPr>
                </pic:pic>
              </a:graphicData>
            </a:graphic>
            <wp14:sizeRelH relativeFrom="margin">
              <wp14:pctWidth>0</wp14:pctWidth>
            </wp14:sizeRelH>
          </wp:anchor>
        </w:drawing>
      </w:r>
      <w:r w:rsidRPr="00773476">
        <w:t>The Digital World and Its Impact on Children and Young People: A Critical Analysis</w:t>
      </w:r>
    </w:p>
    <w:p w14:paraId="1C9266E8" w14:textId="3BD07FBD" w:rsidR="00773476" w:rsidRPr="00773476" w:rsidRDefault="00773476" w:rsidP="00773476"/>
    <w:p w14:paraId="4ADBDE61" w14:textId="74417C11" w:rsidR="00773476" w:rsidRDefault="00773476" w:rsidP="00773476">
      <w:pPr>
        <w:tabs>
          <w:tab w:val="left" w:pos="2688"/>
        </w:tabs>
        <w:spacing w:line="360" w:lineRule="auto"/>
        <w:rPr>
          <w:rFonts w:ascii="Arial" w:hAnsi="Arial" w:cs="Arial"/>
        </w:rPr>
      </w:pPr>
      <w:r w:rsidRPr="00773476">
        <w:rPr>
          <w:rFonts w:ascii="Arial" w:hAnsi="Arial" w:cs="Arial"/>
        </w:rPr>
        <w:t>The rapid evolution of the digital world has deeply influenced children and young people (CYP), shaping how they learn, communicate, and engage with society. While technology provides numerous opportunities, it also poses significant challenges</w:t>
      </w:r>
      <w:r>
        <w:rPr>
          <w:rFonts w:ascii="Arial" w:hAnsi="Arial" w:cs="Arial"/>
        </w:rPr>
        <w:t xml:space="preserve"> </w:t>
      </w:r>
      <w:r>
        <w:rPr>
          <w:rFonts w:ascii="Arial" w:hAnsi="Arial" w:cs="Arial"/>
          <w:i/>
          <w:iCs/>
        </w:rPr>
        <w:t>(UNICEF, 2017)</w:t>
      </w:r>
      <w:r w:rsidRPr="00773476">
        <w:rPr>
          <w:rFonts w:ascii="Arial" w:hAnsi="Arial" w:cs="Arial"/>
        </w:rPr>
        <w:t xml:space="preserve">. This blog critically analyses some of these effects, drawing on Bandura’s Social Learning Theory </w:t>
      </w:r>
      <w:r>
        <w:rPr>
          <w:rFonts w:ascii="Arial" w:hAnsi="Arial" w:cs="Arial"/>
        </w:rPr>
        <w:t xml:space="preserve">(1977) </w:t>
      </w:r>
      <w:r w:rsidRPr="00773476">
        <w:rPr>
          <w:rFonts w:ascii="Arial" w:hAnsi="Arial" w:cs="Arial"/>
        </w:rPr>
        <w:t>to explore the relationship between theory, policy, and practice in addressing the impact of digital technology on CYP.</w:t>
      </w:r>
    </w:p>
    <w:p w14:paraId="0DD89EEC" w14:textId="254A8A63" w:rsidR="00410D8E" w:rsidRPr="00773476" w:rsidRDefault="00410D8E" w:rsidP="00773476">
      <w:pPr>
        <w:tabs>
          <w:tab w:val="left" w:pos="2688"/>
        </w:tabs>
        <w:spacing w:line="360" w:lineRule="auto"/>
        <w:rPr>
          <w:rFonts w:ascii="Arial" w:hAnsi="Arial" w:cs="Arial"/>
        </w:rPr>
      </w:pPr>
      <w:r w:rsidRPr="00410D8E">
        <w:rPr>
          <w:rFonts w:ascii="Arial" w:hAnsi="Arial" w:cs="Arial"/>
        </w:rPr>
        <w:t>Research highlights both the promise and perils of the digital world. A 2021 study by Ofcom revealed that 93% of 8- to 15-year-olds in the UK use the internet, with many reporting benefits such as enhanced learning and social connectivity</w:t>
      </w:r>
      <w:r>
        <w:rPr>
          <w:rFonts w:ascii="Arial" w:hAnsi="Arial" w:cs="Arial"/>
        </w:rPr>
        <w:t xml:space="preserve"> </w:t>
      </w:r>
      <w:r>
        <w:rPr>
          <w:rFonts w:ascii="Arial" w:hAnsi="Arial" w:cs="Arial"/>
          <w:i/>
          <w:iCs/>
        </w:rPr>
        <w:t>(OFCOM, 2022)</w:t>
      </w:r>
      <w:r w:rsidRPr="00410D8E">
        <w:rPr>
          <w:rFonts w:ascii="Arial" w:hAnsi="Arial" w:cs="Arial"/>
        </w:rPr>
        <w:t xml:space="preserve"> However, the same study noted significant concerns about online risks, </w:t>
      </w:r>
      <w:r>
        <w:rPr>
          <w:rFonts w:ascii="Arial" w:hAnsi="Arial" w:cs="Arial"/>
        </w:rPr>
        <w:t xml:space="preserve">similar to </w:t>
      </w:r>
      <w:r w:rsidRPr="00410D8E">
        <w:rPr>
          <w:rFonts w:ascii="Arial" w:hAnsi="Arial" w:cs="Arial"/>
        </w:rPr>
        <w:t xml:space="preserve">findings from UNICEF’s 2020 report, which highlighted the importance of digital literacy in </w:t>
      </w:r>
      <w:r>
        <w:rPr>
          <w:rFonts w:ascii="Arial" w:hAnsi="Arial" w:cs="Arial"/>
        </w:rPr>
        <w:t xml:space="preserve">preventing harm to CYP </w:t>
      </w:r>
      <w:r>
        <w:rPr>
          <w:rFonts w:ascii="Arial" w:hAnsi="Arial" w:cs="Arial"/>
          <w:i/>
          <w:iCs/>
        </w:rPr>
        <w:t>(UNICEF, 2020)</w:t>
      </w:r>
      <w:r>
        <w:rPr>
          <w:rFonts w:ascii="Arial" w:hAnsi="Arial" w:cs="Arial"/>
        </w:rPr>
        <w:t xml:space="preserve">. </w:t>
      </w:r>
    </w:p>
    <w:p w14:paraId="6FEEFCC9" w14:textId="77777777" w:rsidR="00773476" w:rsidRPr="00773476" w:rsidRDefault="00773476" w:rsidP="00773476">
      <w:pPr>
        <w:pStyle w:val="Heading2"/>
      </w:pPr>
      <w:r w:rsidRPr="00773476">
        <w:t>Positive Effects of the Digital World on CYP</w:t>
      </w:r>
    </w:p>
    <w:p w14:paraId="3E64AB26" w14:textId="4B0F908A" w:rsidR="00773476" w:rsidRPr="00773476" w:rsidRDefault="00773476" w:rsidP="00773476">
      <w:pPr>
        <w:tabs>
          <w:tab w:val="left" w:pos="2688"/>
        </w:tabs>
        <w:spacing w:line="360" w:lineRule="auto"/>
        <w:rPr>
          <w:rFonts w:ascii="Arial" w:hAnsi="Arial" w:cs="Arial"/>
          <w:i/>
          <w:iCs/>
        </w:rPr>
      </w:pPr>
      <w:r w:rsidRPr="00773476">
        <w:rPr>
          <w:rFonts w:ascii="Arial" w:hAnsi="Arial" w:cs="Arial"/>
        </w:rPr>
        <w:t xml:space="preserve">The digital world offers countless benefits to CYP, fostering creativity, collaboration, and communication. Digital platforms enable young learners to access diverse educational </w:t>
      </w:r>
      <w:r w:rsidRPr="00773476">
        <w:rPr>
          <w:rFonts w:ascii="Arial" w:hAnsi="Arial" w:cs="Arial"/>
        </w:rPr>
        <w:lastRenderedPageBreak/>
        <w:t>resources, such as Hwb Cymru, which supports the Welsh curriculum. Social media and online forums also provide spaces for self-expression and identity exploration, particularly for marginalised groups</w:t>
      </w:r>
      <w:r w:rsidR="00542734">
        <w:rPr>
          <w:rFonts w:ascii="Arial" w:hAnsi="Arial" w:cs="Arial"/>
        </w:rPr>
        <w:t xml:space="preserve"> </w:t>
      </w:r>
      <w:r w:rsidR="00542734">
        <w:rPr>
          <w:rFonts w:ascii="Arial" w:hAnsi="Arial" w:cs="Arial"/>
          <w:i/>
          <w:iCs/>
        </w:rPr>
        <w:t xml:space="preserve">(The Lancet, 2018). </w:t>
      </w:r>
    </w:p>
    <w:p w14:paraId="37069BA9" w14:textId="63922030" w:rsidR="00773476" w:rsidRPr="00773476" w:rsidRDefault="00542734" w:rsidP="00542734">
      <w:pPr>
        <w:tabs>
          <w:tab w:val="left" w:pos="2688"/>
        </w:tabs>
        <w:spacing w:line="360" w:lineRule="auto"/>
        <w:rPr>
          <w:rFonts w:ascii="Arial" w:hAnsi="Arial" w:cs="Arial"/>
          <w:i/>
          <w:iCs/>
        </w:rPr>
      </w:pPr>
      <w:r w:rsidRPr="00773476">
        <w:rPr>
          <w:rFonts w:ascii="Arial" w:hAnsi="Arial" w:cs="Arial"/>
        </w:rPr>
        <w:t>Additionally</w:t>
      </w:r>
      <w:r w:rsidR="00773476" w:rsidRPr="00773476">
        <w:rPr>
          <w:rFonts w:ascii="Arial" w:hAnsi="Arial" w:cs="Arial"/>
        </w:rPr>
        <w:t xml:space="preserve">, digital tools enhance learning by making it interactive and engaging. For example, gamified learning apps like Duolingo or Microsoft’s Learning Accelerators motivate students to develop language and literacy skills. These platforms promote self-paced learning, catering to individual needs and abilities, and </w:t>
      </w:r>
      <w:r>
        <w:rPr>
          <w:rFonts w:ascii="Arial" w:hAnsi="Arial" w:cs="Arial"/>
        </w:rPr>
        <w:t>help develop</w:t>
      </w:r>
      <w:r w:rsidR="00773476" w:rsidRPr="00773476">
        <w:rPr>
          <w:rFonts w:ascii="Arial" w:hAnsi="Arial" w:cs="Arial"/>
        </w:rPr>
        <w:t xml:space="preserve"> a sense of achievement through progress tracking and rewards</w:t>
      </w:r>
      <w:r>
        <w:rPr>
          <w:rFonts w:ascii="Arial" w:hAnsi="Arial" w:cs="Arial"/>
        </w:rPr>
        <w:t xml:space="preserve"> </w:t>
      </w:r>
      <w:r>
        <w:rPr>
          <w:rFonts w:ascii="Arial" w:hAnsi="Arial" w:cs="Arial"/>
          <w:i/>
          <w:iCs/>
        </w:rPr>
        <w:t xml:space="preserve">(Balalle, 2024). </w:t>
      </w:r>
    </w:p>
    <w:p w14:paraId="138E677B" w14:textId="77777777" w:rsidR="00773476" w:rsidRPr="00773476" w:rsidRDefault="00773476" w:rsidP="00542734">
      <w:pPr>
        <w:pStyle w:val="Heading2"/>
      </w:pPr>
      <w:r w:rsidRPr="00773476">
        <w:t>Negative Effects of the Digital World on CYP</w:t>
      </w:r>
    </w:p>
    <w:p w14:paraId="59249F4A" w14:textId="64323597" w:rsidR="00773476" w:rsidRPr="00773476" w:rsidRDefault="00773476" w:rsidP="00542734">
      <w:pPr>
        <w:tabs>
          <w:tab w:val="left" w:pos="2688"/>
        </w:tabs>
        <w:spacing w:line="360" w:lineRule="auto"/>
        <w:rPr>
          <w:rFonts w:ascii="Arial" w:hAnsi="Arial" w:cs="Arial"/>
        </w:rPr>
      </w:pPr>
      <w:r w:rsidRPr="00773476">
        <w:rPr>
          <w:rFonts w:ascii="Arial" w:hAnsi="Arial" w:cs="Arial"/>
        </w:rPr>
        <w:t>Despite its advantages, the digital world presents considerable risks. Excessive screen time is linked to physical health issues, such as obesity and eye strain, and mental health problems, including anxiety and depression. Social media’s curated content can exacerbate issues of self-esteem and body image, particularly among adolescents</w:t>
      </w:r>
      <w:r w:rsidR="00542734">
        <w:rPr>
          <w:rFonts w:ascii="Arial" w:hAnsi="Arial" w:cs="Arial"/>
        </w:rPr>
        <w:t xml:space="preserve"> </w:t>
      </w:r>
      <w:r w:rsidR="00542734">
        <w:rPr>
          <w:rFonts w:ascii="Arial" w:hAnsi="Arial" w:cs="Arial"/>
          <w:i/>
          <w:iCs/>
        </w:rPr>
        <w:t>(</w:t>
      </w:r>
      <w:proofErr w:type="spellStart"/>
      <w:r w:rsidR="00542734">
        <w:rPr>
          <w:rFonts w:ascii="Arial" w:hAnsi="Arial" w:cs="Arial"/>
          <w:i/>
          <w:iCs/>
        </w:rPr>
        <w:t>Nakshine</w:t>
      </w:r>
      <w:proofErr w:type="spellEnd"/>
      <w:r w:rsidR="00542734">
        <w:rPr>
          <w:rFonts w:ascii="Arial" w:hAnsi="Arial" w:cs="Arial"/>
          <w:i/>
          <w:iCs/>
        </w:rPr>
        <w:t xml:space="preserve"> et al, 2022)</w:t>
      </w:r>
      <w:r w:rsidRPr="00773476">
        <w:rPr>
          <w:rFonts w:ascii="Arial" w:hAnsi="Arial" w:cs="Arial"/>
        </w:rPr>
        <w:t>.</w:t>
      </w:r>
    </w:p>
    <w:p w14:paraId="58BEA697" w14:textId="637922C2" w:rsidR="00337AF4" w:rsidRPr="00337AF4" w:rsidRDefault="00337AF4" w:rsidP="00337AF4">
      <w:pPr>
        <w:tabs>
          <w:tab w:val="left" w:pos="2688"/>
        </w:tabs>
        <w:spacing w:line="360" w:lineRule="auto"/>
        <w:rPr>
          <w:rFonts w:ascii="Arial" w:hAnsi="Arial" w:cs="Arial"/>
        </w:rPr>
      </w:pPr>
      <w:r w:rsidRPr="00337AF4">
        <w:rPr>
          <w:rFonts w:ascii="Arial" w:hAnsi="Arial" w:cs="Arial"/>
        </w:rPr>
        <w:t xml:space="preserve">The digital world presents significant risks to </w:t>
      </w:r>
      <w:r>
        <w:rPr>
          <w:rFonts w:ascii="Arial" w:hAnsi="Arial" w:cs="Arial"/>
        </w:rPr>
        <w:t>CYP</w:t>
      </w:r>
      <w:r w:rsidRPr="00337AF4">
        <w:rPr>
          <w:rFonts w:ascii="Arial" w:hAnsi="Arial" w:cs="Arial"/>
        </w:rPr>
        <w:t xml:space="preserve"> that cannot be ignored. According to the NSPCC</w:t>
      </w:r>
      <w:r>
        <w:rPr>
          <w:rFonts w:ascii="Arial" w:hAnsi="Arial" w:cs="Arial"/>
        </w:rPr>
        <w:t xml:space="preserve">’s </w:t>
      </w:r>
      <w:r w:rsidRPr="00337AF4">
        <w:rPr>
          <w:rFonts w:ascii="Arial" w:hAnsi="Arial" w:cs="Arial"/>
        </w:rPr>
        <w:t>evidence review on online risks</w:t>
      </w:r>
      <w:r>
        <w:rPr>
          <w:rFonts w:ascii="Arial" w:hAnsi="Arial" w:cs="Arial"/>
        </w:rPr>
        <w:t xml:space="preserve"> (2019)</w:t>
      </w:r>
      <w:r w:rsidRPr="00337AF4">
        <w:rPr>
          <w:rFonts w:ascii="Arial" w:hAnsi="Arial" w:cs="Arial"/>
        </w:rPr>
        <w:t>, children are increasingly exposed to various dangers</w:t>
      </w:r>
      <w:r>
        <w:rPr>
          <w:rFonts w:ascii="Arial" w:hAnsi="Arial" w:cs="Arial"/>
        </w:rPr>
        <w:t xml:space="preserve"> online</w:t>
      </w:r>
      <w:r w:rsidRPr="00337AF4">
        <w:rPr>
          <w:rFonts w:ascii="Arial" w:hAnsi="Arial" w:cs="Arial"/>
        </w:rPr>
        <w:t>, including cyberbullying, online grooming, and exposure to harmful or inappropriate content. These risks can have profound consequences on mental health, with studies linking online abuse to anxiety, depression, and low self-esteem. Additionally, the incidence of harmful social comparisons on social media platforms intensifies issues related to body image and self-worth, particularly for adolescents.</w:t>
      </w:r>
      <w:r>
        <w:rPr>
          <w:rFonts w:ascii="Arial" w:hAnsi="Arial" w:cs="Arial"/>
        </w:rPr>
        <w:t xml:space="preserve"> </w:t>
      </w:r>
      <w:r w:rsidRPr="00337AF4">
        <w:rPr>
          <w:rFonts w:ascii="Arial" w:hAnsi="Arial" w:cs="Arial"/>
        </w:rPr>
        <w:t>The report also highlights the dangers of digital addiction, where excessive screen time disrupts sleep patterns, physical health, and face-to-face social interactions.</w:t>
      </w:r>
      <w:r>
        <w:rPr>
          <w:rFonts w:ascii="Arial" w:hAnsi="Arial" w:cs="Arial"/>
        </w:rPr>
        <w:t xml:space="preserve"> Additionally, </w:t>
      </w:r>
      <w:r w:rsidRPr="00337AF4">
        <w:rPr>
          <w:rFonts w:ascii="Arial" w:hAnsi="Arial" w:cs="Arial"/>
        </w:rPr>
        <w:t xml:space="preserve"> the lack of consistent parental </w:t>
      </w:r>
      <w:r>
        <w:rPr>
          <w:rFonts w:ascii="Arial" w:hAnsi="Arial" w:cs="Arial"/>
        </w:rPr>
        <w:t xml:space="preserve">monitoring of children’s online presence </w:t>
      </w:r>
      <w:r w:rsidRPr="00337AF4">
        <w:rPr>
          <w:rFonts w:ascii="Arial" w:hAnsi="Arial" w:cs="Arial"/>
        </w:rPr>
        <w:t>and gaps in digital education, leav</w:t>
      </w:r>
      <w:r>
        <w:rPr>
          <w:rFonts w:ascii="Arial" w:hAnsi="Arial" w:cs="Arial"/>
        </w:rPr>
        <w:t>es</w:t>
      </w:r>
      <w:r w:rsidRPr="00337AF4">
        <w:rPr>
          <w:rFonts w:ascii="Arial" w:hAnsi="Arial" w:cs="Arial"/>
        </w:rPr>
        <w:t xml:space="preserve"> some CYP </w:t>
      </w:r>
      <w:r>
        <w:rPr>
          <w:rFonts w:ascii="Arial" w:hAnsi="Arial" w:cs="Arial"/>
        </w:rPr>
        <w:t xml:space="preserve">poorly </w:t>
      </w:r>
      <w:r w:rsidRPr="00337AF4">
        <w:rPr>
          <w:rFonts w:ascii="Arial" w:hAnsi="Arial" w:cs="Arial"/>
        </w:rPr>
        <w:t xml:space="preserve">equipped to navigate online spaces safely. Addressing these risks requires a </w:t>
      </w:r>
      <w:r>
        <w:rPr>
          <w:rFonts w:ascii="Arial" w:hAnsi="Arial" w:cs="Arial"/>
        </w:rPr>
        <w:t>holistic</w:t>
      </w:r>
      <w:r w:rsidRPr="00337AF4">
        <w:rPr>
          <w:rFonts w:ascii="Arial" w:hAnsi="Arial" w:cs="Arial"/>
        </w:rPr>
        <w:t xml:space="preserve"> approach, combining robust safety policies, online monitoring tools, and education to empower CYP</w:t>
      </w:r>
      <w:r>
        <w:rPr>
          <w:rFonts w:ascii="Arial" w:hAnsi="Arial" w:cs="Arial"/>
        </w:rPr>
        <w:t>, and their parents</w:t>
      </w:r>
      <w:r w:rsidRPr="00337AF4">
        <w:rPr>
          <w:rFonts w:ascii="Arial" w:hAnsi="Arial" w:cs="Arial"/>
        </w:rPr>
        <w:t xml:space="preserve"> to engage with the digital world responsibly and securely</w:t>
      </w:r>
      <w:r>
        <w:rPr>
          <w:rFonts w:ascii="Arial" w:hAnsi="Arial" w:cs="Arial"/>
        </w:rPr>
        <w:t xml:space="preserve"> </w:t>
      </w:r>
      <w:r>
        <w:rPr>
          <w:rFonts w:ascii="Arial" w:hAnsi="Arial" w:cs="Arial"/>
          <w:i/>
          <w:iCs/>
        </w:rPr>
        <w:t>(Carras et al, 2024)</w:t>
      </w:r>
      <w:r w:rsidRPr="00337AF4">
        <w:rPr>
          <w:rFonts w:ascii="Arial" w:hAnsi="Arial" w:cs="Arial"/>
        </w:rPr>
        <w:t>.</w:t>
      </w:r>
    </w:p>
    <w:p w14:paraId="6CFFD044" w14:textId="2509E52B" w:rsidR="00773476" w:rsidRPr="00773476" w:rsidRDefault="00773476" w:rsidP="00542734">
      <w:pPr>
        <w:tabs>
          <w:tab w:val="left" w:pos="2688"/>
        </w:tabs>
        <w:spacing w:line="360" w:lineRule="auto"/>
        <w:rPr>
          <w:rFonts w:ascii="Arial" w:hAnsi="Arial" w:cs="Arial"/>
        </w:rPr>
      </w:pPr>
      <w:r w:rsidRPr="00773476">
        <w:rPr>
          <w:rFonts w:ascii="Arial" w:hAnsi="Arial" w:cs="Arial"/>
        </w:rPr>
        <w:t>.</w:t>
      </w:r>
    </w:p>
    <w:p w14:paraId="479E2E3E" w14:textId="77777777" w:rsidR="00337AF4" w:rsidRDefault="00337AF4" w:rsidP="00337AF4">
      <w:pPr>
        <w:pStyle w:val="Heading2"/>
      </w:pPr>
      <w:r w:rsidRPr="00337AF4">
        <w:t>Understanding the Digital Impact Through Social Learning Theory</w:t>
      </w:r>
    </w:p>
    <w:p w14:paraId="051AD68D" w14:textId="52A2D807" w:rsidR="00773476" w:rsidRDefault="00773476" w:rsidP="00337AF4">
      <w:pPr>
        <w:tabs>
          <w:tab w:val="left" w:pos="2688"/>
        </w:tabs>
        <w:spacing w:line="360" w:lineRule="auto"/>
        <w:rPr>
          <w:rFonts w:ascii="Arial" w:hAnsi="Arial" w:cs="Arial"/>
        </w:rPr>
      </w:pPr>
      <w:r w:rsidRPr="00773476">
        <w:rPr>
          <w:rFonts w:ascii="Arial" w:hAnsi="Arial" w:cs="Arial"/>
        </w:rPr>
        <w:t xml:space="preserve">Albert Bandura’s Social Learning Theory </w:t>
      </w:r>
      <w:r w:rsidR="00337AF4">
        <w:rPr>
          <w:rFonts w:ascii="Arial" w:hAnsi="Arial" w:cs="Arial"/>
        </w:rPr>
        <w:t xml:space="preserve">(1977) </w:t>
      </w:r>
      <w:r w:rsidRPr="00773476">
        <w:rPr>
          <w:rFonts w:ascii="Arial" w:hAnsi="Arial" w:cs="Arial"/>
        </w:rPr>
        <w:t xml:space="preserve">provides a valuable framework for </w:t>
      </w:r>
      <w:r w:rsidR="00337AF4" w:rsidRPr="00773476">
        <w:rPr>
          <w:rFonts w:ascii="Arial" w:hAnsi="Arial" w:cs="Arial"/>
        </w:rPr>
        <w:t>scrutinising</w:t>
      </w:r>
      <w:r w:rsidRPr="00773476">
        <w:rPr>
          <w:rFonts w:ascii="Arial" w:hAnsi="Arial" w:cs="Arial"/>
        </w:rPr>
        <w:t xml:space="preserve"> the impact of the digital world on CYP. The theory emphasises that behaviour is learned through observation, imitation, and modelling, influenced by rewards and </w:t>
      </w:r>
      <w:r w:rsidRPr="00773476">
        <w:rPr>
          <w:rFonts w:ascii="Arial" w:hAnsi="Arial" w:cs="Arial"/>
        </w:rPr>
        <w:lastRenderedPageBreak/>
        <w:t>punishments. In a digital context, CYP constantly observe and imitate behaviours from peers, influencers, and media content</w:t>
      </w:r>
      <w:r w:rsidR="00337AF4">
        <w:rPr>
          <w:rFonts w:ascii="Arial" w:hAnsi="Arial" w:cs="Arial"/>
        </w:rPr>
        <w:t xml:space="preserve"> </w:t>
      </w:r>
      <w:r w:rsidR="00337AF4">
        <w:rPr>
          <w:rFonts w:ascii="Arial" w:hAnsi="Arial" w:cs="Arial"/>
          <w:i/>
          <w:iCs/>
        </w:rPr>
        <w:t>(McLeod, 2024)</w:t>
      </w:r>
      <w:r w:rsidRPr="00773476">
        <w:rPr>
          <w:rFonts w:ascii="Arial" w:hAnsi="Arial" w:cs="Arial"/>
        </w:rPr>
        <w:t>.</w:t>
      </w:r>
    </w:p>
    <w:p w14:paraId="437EB62D" w14:textId="09DAB45E" w:rsidR="00410D8E" w:rsidRPr="00773476" w:rsidRDefault="00410D8E" w:rsidP="00337AF4">
      <w:pPr>
        <w:tabs>
          <w:tab w:val="left" w:pos="2688"/>
        </w:tabs>
        <w:spacing w:line="360" w:lineRule="auto"/>
        <w:rPr>
          <w:rFonts w:ascii="Arial" w:hAnsi="Arial" w:cs="Arial"/>
        </w:rPr>
      </w:pPr>
      <w:r w:rsidRPr="00410D8E">
        <w:rPr>
          <w:rFonts w:ascii="Arial" w:hAnsi="Arial" w:cs="Arial"/>
        </w:rPr>
        <w:t>Bandura’s Social Learning Theory is supported by observed evidence demonstrating the impact of media role models on CYP’s behaviour.</w:t>
      </w:r>
      <w:r>
        <w:rPr>
          <w:rFonts w:ascii="Arial" w:hAnsi="Arial" w:cs="Arial"/>
        </w:rPr>
        <w:t xml:space="preserve"> </w:t>
      </w:r>
      <w:r w:rsidRPr="00410D8E">
        <w:rPr>
          <w:rFonts w:ascii="Arial" w:hAnsi="Arial" w:cs="Arial"/>
        </w:rPr>
        <w:t xml:space="preserve">A 2021 study explored how adolescents' engagement with social media influencers can impact their self-esteem. It found that following influencers can lead to increased social comparison, negatively affecting self-esteem, especially among those experiencing </w:t>
      </w:r>
      <w:r>
        <w:rPr>
          <w:rFonts w:ascii="Arial" w:hAnsi="Arial" w:cs="Arial"/>
        </w:rPr>
        <w:t>F</w:t>
      </w:r>
      <w:r w:rsidRPr="00410D8E">
        <w:rPr>
          <w:rFonts w:ascii="Arial" w:hAnsi="Arial" w:cs="Arial"/>
        </w:rPr>
        <w:t xml:space="preserve">ear </w:t>
      </w:r>
      <w:r>
        <w:rPr>
          <w:rFonts w:ascii="Arial" w:hAnsi="Arial" w:cs="Arial"/>
        </w:rPr>
        <w:t>O</w:t>
      </w:r>
      <w:r w:rsidRPr="00410D8E">
        <w:rPr>
          <w:rFonts w:ascii="Arial" w:hAnsi="Arial" w:cs="Arial"/>
        </w:rPr>
        <w:t xml:space="preserve">f </w:t>
      </w:r>
      <w:r>
        <w:rPr>
          <w:rFonts w:ascii="Arial" w:hAnsi="Arial" w:cs="Arial"/>
        </w:rPr>
        <w:t>M</w:t>
      </w:r>
      <w:r w:rsidRPr="00410D8E">
        <w:rPr>
          <w:rFonts w:ascii="Arial" w:hAnsi="Arial" w:cs="Arial"/>
        </w:rPr>
        <w:t xml:space="preserve">issing </w:t>
      </w:r>
      <w:r>
        <w:rPr>
          <w:rFonts w:ascii="Arial" w:hAnsi="Arial" w:cs="Arial"/>
        </w:rPr>
        <w:t>O</w:t>
      </w:r>
      <w:r w:rsidRPr="00410D8E">
        <w:rPr>
          <w:rFonts w:ascii="Arial" w:hAnsi="Arial" w:cs="Arial"/>
        </w:rPr>
        <w:t xml:space="preserve">ut (FOMO) </w:t>
      </w:r>
      <w:r>
        <w:rPr>
          <w:rFonts w:ascii="Arial" w:hAnsi="Arial" w:cs="Arial"/>
          <w:i/>
          <w:iCs/>
        </w:rPr>
        <w:t xml:space="preserve">(Schmuck, 2021) </w:t>
      </w:r>
      <w:r w:rsidRPr="00410D8E">
        <w:rPr>
          <w:rFonts w:ascii="Arial" w:hAnsi="Arial" w:cs="Arial"/>
        </w:rPr>
        <w:t xml:space="preserve">Similarly, a 2022 study linked increased social media use to lower self-esteem, highlighting the role of social comparison in shaping adolescents' self-perception </w:t>
      </w:r>
      <w:r>
        <w:rPr>
          <w:rFonts w:ascii="Arial" w:hAnsi="Arial" w:cs="Arial"/>
          <w:i/>
          <w:iCs/>
        </w:rPr>
        <w:t xml:space="preserve">(Farooq, Farrukh, and Khan, 2023)  </w:t>
      </w:r>
      <w:r w:rsidRPr="00410D8E">
        <w:rPr>
          <w:rFonts w:ascii="Arial" w:hAnsi="Arial" w:cs="Arial"/>
        </w:rPr>
        <w:t>These findings align with Bandura’s Social Cognitive Theory, which suggests that adolescents model their behaviours and self-concept based on the media and social interactions they observe. Bandura highlights that this observational learning process can be either positive or negative, depending on the nature of the influences in their environment</w:t>
      </w:r>
      <w:r>
        <w:rPr>
          <w:rFonts w:ascii="Arial" w:hAnsi="Arial" w:cs="Arial"/>
        </w:rPr>
        <w:t xml:space="preserve"> </w:t>
      </w:r>
      <w:r>
        <w:rPr>
          <w:rFonts w:ascii="Arial" w:hAnsi="Arial" w:cs="Arial"/>
          <w:i/>
          <w:iCs/>
        </w:rPr>
        <w:t>(Fryling, Johnston and Hayes, 2011)</w:t>
      </w:r>
      <w:r w:rsidRPr="00410D8E">
        <w:rPr>
          <w:rFonts w:ascii="Arial" w:hAnsi="Arial" w:cs="Arial"/>
        </w:rPr>
        <w:t>.</w:t>
      </w:r>
    </w:p>
    <w:p w14:paraId="71A58356" w14:textId="77777777" w:rsidR="00773476" w:rsidRPr="00773476" w:rsidRDefault="00773476" w:rsidP="00337AF4">
      <w:pPr>
        <w:pStyle w:val="Heading3"/>
      </w:pPr>
      <w:r w:rsidRPr="00773476">
        <w:t>Examples of the Theory in Practice</w:t>
      </w:r>
    </w:p>
    <w:p w14:paraId="75AC6935" w14:textId="55704364" w:rsidR="00773476" w:rsidRPr="00773476" w:rsidRDefault="00337AF4" w:rsidP="00337AF4">
      <w:pPr>
        <w:numPr>
          <w:ilvl w:val="0"/>
          <w:numId w:val="3"/>
        </w:numPr>
        <w:tabs>
          <w:tab w:val="left" w:pos="2688"/>
        </w:tabs>
        <w:spacing w:line="360" w:lineRule="auto"/>
        <w:rPr>
          <w:rFonts w:ascii="Arial" w:hAnsi="Arial" w:cs="Arial"/>
        </w:rPr>
      </w:pPr>
      <w:r w:rsidRPr="00773476">
        <w:rPr>
          <w:rFonts w:ascii="Arial" w:hAnsi="Arial" w:cs="Arial"/>
          <w:b/>
          <w:bCs/>
        </w:rPr>
        <w:t>Social media</w:t>
      </w:r>
      <w:r w:rsidR="00773476" w:rsidRPr="00773476">
        <w:rPr>
          <w:rFonts w:ascii="Arial" w:hAnsi="Arial" w:cs="Arial"/>
          <w:b/>
          <w:bCs/>
        </w:rPr>
        <w:t xml:space="preserve"> and Behavioural Modelling</w:t>
      </w:r>
      <w:r w:rsidR="006F51D0">
        <w:rPr>
          <w:rFonts w:ascii="Arial" w:hAnsi="Arial" w:cs="Arial"/>
          <w:b/>
          <w:bCs/>
        </w:rPr>
        <w:t>-</w:t>
      </w:r>
      <w:r w:rsidR="00773476" w:rsidRPr="00773476">
        <w:rPr>
          <w:rFonts w:ascii="Arial" w:hAnsi="Arial" w:cs="Arial"/>
        </w:rPr>
        <w:t xml:space="preserve"> Social media platforms, such as Instagram and TikTok, illustrate Bandura’s theory. Influencers serve as role models, shaping attitudes and behaviours related to fashion, fitness, or activism. While this can inspire positive changes, such as environmental consciousness, it can also reinforce harmful norms, like unrealistic beauty standards</w:t>
      </w:r>
      <w:r w:rsidR="006F51D0">
        <w:rPr>
          <w:rFonts w:ascii="Arial" w:hAnsi="Arial" w:cs="Arial"/>
        </w:rPr>
        <w:t xml:space="preserve"> </w:t>
      </w:r>
      <w:r w:rsidR="006F51D0">
        <w:rPr>
          <w:rFonts w:ascii="Arial" w:hAnsi="Arial" w:cs="Arial"/>
          <w:i/>
          <w:iCs/>
        </w:rPr>
        <w:t>(Media Theory, 2023)</w:t>
      </w:r>
      <w:r w:rsidR="00773476" w:rsidRPr="00773476">
        <w:rPr>
          <w:rFonts w:ascii="Arial" w:hAnsi="Arial" w:cs="Arial"/>
        </w:rPr>
        <w:t>.</w:t>
      </w:r>
    </w:p>
    <w:p w14:paraId="724D16E7" w14:textId="479EA1F6" w:rsidR="00773476" w:rsidRPr="00773476" w:rsidRDefault="00773476" w:rsidP="006F51D0">
      <w:pPr>
        <w:numPr>
          <w:ilvl w:val="0"/>
          <w:numId w:val="3"/>
        </w:numPr>
        <w:tabs>
          <w:tab w:val="left" w:pos="2688"/>
        </w:tabs>
        <w:spacing w:line="360" w:lineRule="auto"/>
        <w:rPr>
          <w:rFonts w:ascii="Arial" w:hAnsi="Arial" w:cs="Arial"/>
        </w:rPr>
      </w:pPr>
      <w:r w:rsidRPr="00773476">
        <w:rPr>
          <w:rFonts w:ascii="Arial" w:hAnsi="Arial" w:cs="Arial"/>
          <w:b/>
          <w:bCs/>
        </w:rPr>
        <w:t>Digital Literacy Skills</w:t>
      </w:r>
      <w:r w:rsidR="006F51D0">
        <w:rPr>
          <w:rFonts w:ascii="Arial" w:hAnsi="Arial" w:cs="Arial"/>
          <w:b/>
          <w:bCs/>
        </w:rPr>
        <w:t>-</w:t>
      </w:r>
      <w:r w:rsidRPr="00773476">
        <w:rPr>
          <w:rFonts w:ascii="Arial" w:hAnsi="Arial" w:cs="Arial"/>
        </w:rPr>
        <w:t xml:space="preserve"> Teaching digital literacy aligns with Bandura’s principle of reciprocal determinism, where behaviour, personal factors, and environmental influences interact. For instance, educating CYP to critically evaluate online information empowers them to be discerning consumers and ethical producers of digital content. This not only </w:t>
      </w:r>
      <w:r w:rsidR="006F51D0">
        <w:rPr>
          <w:rFonts w:ascii="Arial" w:hAnsi="Arial" w:cs="Arial"/>
        </w:rPr>
        <w:t>reduces</w:t>
      </w:r>
      <w:r w:rsidRPr="00773476">
        <w:rPr>
          <w:rFonts w:ascii="Arial" w:hAnsi="Arial" w:cs="Arial"/>
        </w:rPr>
        <w:t xml:space="preserve"> the spread of misinformation but also </w:t>
      </w:r>
      <w:r w:rsidR="006F51D0" w:rsidRPr="00773476">
        <w:rPr>
          <w:rFonts w:ascii="Arial" w:hAnsi="Arial" w:cs="Arial"/>
        </w:rPr>
        <w:t>promotes</w:t>
      </w:r>
      <w:r w:rsidRPr="00773476">
        <w:rPr>
          <w:rFonts w:ascii="Arial" w:hAnsi="Arial" w:cs="Arial"/>
        </w:rPr>
        <w:t xml:space="preserve"> self-</w:t>
      </w:r>
      <w:r w:rsidR="006F51D0" w:rsidRPr="00773476">
        <w:rPr>
          <w:rFonts w:ascii="Arial" w:hAnsi="Arial" w:cs="Arial"/>
        </w:rPr>
        <w:t>worth</w:t>
      </w:r>
      <w:r w:rsidRPr="00773476">
        <w:rPr>
          <w:rFonts w:ascii="Arial" w:hAnsi="Arial" w:cs="Arial"/>
        </w:rPr>
        <w:t xml:space="preserve"> in navigating the digital </w:t>
      </w:r>
      <w:r w:rsidR="00403DF2" w:rsidRPr="00773476">
        <w:rPr>
          <w:rFonts w:ascii="Arial" w:hAnsi="Arial" w:cs="Arial"/>
        </w:rPr>
        <w:t>environment</w:t>
      </w:r>
      <w:r w:rsidR="006F51D0">
        <w:rPr>
          <w:rFonts w:ascii="Arial" w:hAnsi="Arial" w:cs="Arial"/>
          <w:i/>
          <w:iCs/>
        </w:rPr>
        <w:t xml:space="preserve"> (</w:t>
      </w:r>
      <w:proofErr w:type="spellStart"/>
      <w:r w:rsidR="006F51D0">
        <w:rPr>
          <w:rFonts w:ascii="Arial" w:hAnsi="Arial" w:cs="Arial"/>
          <w:i/>
          <w:iCs/>
        </w:rPr>
        <w:t>Olwan</w:t>
      </w:r>
      <w:proofErr w:type="spellEnd"/>
      <w:r w:rsidR="006F51D0">
        <w:rPr>
          <w:rFonts w:ascii="Arial" w:hAnsi="Arial" w:cs="Arial"/>
          <w:i/>
          <w:iCs/>
        </w:rPr>
        <w:t>, 2024)</w:t>
      </w:r>
      <w:r w:rsidRPr="00773476">
        <w:rPr>
          <w:rFonts w:ascii="Arial" w:hAnsi="Arial" w:cs="Arial"/>
        </w:rPr>
        <w:t>.</w:t>
      </w:r>
    </w:p>
    <w:p w14:paraId="1274977A" w14:textId="77777777" w:rsidR="00773476" w:rsidRPr="00773476" w:rsidRDefault="00773476" w:rsidP="006F51D0">
      <w:pPr>
        <w:pStyle w:val="Heading2"/>
      </w:pPr>
      <w:r w:rsidRPr="00773476">
        <w:t>Linking Theory to Policy and Practice</w:t>
      </w:r>
    </w:p>
    <w:p w14:paraId="0FC47D87" w14:textId="5A96A492" w:rsidR="00773476" w:rsidRPr="00773476" w:rsidRDefault="007E36A0" w:rsidP="007E36A0">
      <w:pPr>
        <w:tabs>
          <w:tab w:val="left" w:pos="2688"/>
        </w:tabs>
        <w:spacing w:line="360" w:lineRule="auto"/>
        <w:rPr>
          <w:rFonts w:ascii="Arial" w:hAnsi="Arial" w:cs="Arial"/>
          <w:i/>
          <w:iCs/>
        </w:rPr>
      </w:pPr>
      <w:r w:rsidRPr="007E36A0">
        <w:rPr>
          <w:rFonts w:ascii="Arial" w:hAnsi="Arial" w:cs="Arial"/>
        </w:rPr>
        <w:t>Governments and organi</w:t>
      </w:r>
      <w:r>
        <w:rPr>
          <w:rFonts w:ascii="Arial" w:hAnsi="Arial" w:cs="Arial"/>
        </w:rPr>
        <w:t>s</w:t>
      </w:r>
      <w:r w:rsidRPr="007E36A0">
        <w:rPr>
          <w:rFonts w:ascii="Arial" w:hAnsi="Arial" w:cs="Arial"/>
        </w:rPr>
        <w:t xml:space="preserve">ations </w:t>
      </w:r>
      <w:r>
        <w:rPr>
          <w:rFonts w:ascii="Arial" w:hAnsi="Arial" w:cs="Arial"/>
        </w:rPr>
        <w:t>have an</w:t>
      </w:r>
      <w:r w:rsidRPr="007E36A0">
        <w:rPr>
          <w:rFonts w:ascii="Arial" w:hAnsi="Arial" w:cs="Arial"/>
        </w:rPr>
        <w:t xml:space="preserve"> essential role in safeguarding </w:t>
      </w:r>
      <w:r>
        <w:rPr>
          <w:rFonts w:ascii="Arial" w:hAnsi="Arial" w:cs="Arial"/>
        </w:rPr>
        <w:t xml:space="preserve">CYP </w:t>
      </w:r>
      <w:r w:rsidRPr="007E36A0">
        <w:rPr>
          <w:rFonts w:ascii="Arial" w:hAnsi="Arial" w:cs="Arial"/>
        </w:rPr>
        <w:t xml:space="preserve">while enhancing their digital competence. In Wales, the Digital Competence Framework (DCF) incorporates digital literacy throughout the curriculum, preparing learners for a digital future while promoting online safety. The Safeguarding Wales </w:t>
      </w:r>
      <w:r>
        <w:rPr>
          <w:rFonts w:ascii="Arial" w:hAnsi="Arial" w:cs="Arial"/>
        </w:rPr>
        <w:t>Network</w:t>
      </w:r>
      <w:r w:rsidRPr="007E36A0">
        <w:rPr>
          <w:rFonts w:ascii="Arial" w:hAnsi="Arial" w:cs="Arial"/>
        </w:rPr>
        <w:t xml:space="preserve"> ensures that CYP are protected in supportive learning environments</w:t>
      </w:r>
      <w:r>
        <w:rPr>
          <w:rFonts w:ascii="Arial" w:hAnsi="Arial" w:cs="Arial"/>
        </w:rPr>
        <w:t xml:space="preserve"> </w:t>
      </w:r>
      <w:r>
        <w:rPr>
          <w:rFonts w:ascii="Arial" w:hAnsi="Arial" w:cs="Arial"/>
          <w:i/>
          <w:iCs/>
        </w:rPr>
        <w:t>(Safeguarding Wales, 2021)</w:t>
      </w:r>
      <w:r w:rsidRPr="007E36A0">
        <w:rPr>
          <w:rFonts w:ascii="Arial" w:hAnsi="Arial" w:cs="Arial"/>
        </w:rPr>
        <w:t>. Additionally, CEO</w:t>
      </w:r>
      <w:r>
        <w:rPr>
          <w:rFonts w:ascii="Arial" w:hAnsi="Arial" w:cs="Arial"/>
        </w:rPr>
        <w:t>P</w:t>
      </w:r>
      <w:r w:rsidRPr="007E36A0">
        <w:rPr>
          <w:rFonts w:ascii="Arial" w:hAnsi="Arial" w:cs="Arial"/>
        </w:rPr>
        <w:t xml:space="preserve"> Education highlights the importance of inclusive, accessible digital spaces</w:t>
      </w:r>
      <w:r>
        <w:rPr>
          <w:rFonts w:ascii="Arial" w:hAnsi="Arial" w:cs="Arial"/>
        </w:rPr>
        <w:t xml:space="preserve">, providing training and support for professionals </w:t>
      </w:r>
      <w:r>
        <w:rPr>
          <w:rFonts w:ascii="Arial" w:hAnsi="Arial" w:cs="Arial"/>
          <w:i/>
          <w:iCs/>
        </w:rPr>
        <w:t>(The National Crime Agency, ND)</w:t>
      </w:r>
      <w:r>
        <w:rPr>
          <w:rFonts w:ascii="Arial" w:hAnsi="Arial" w:cs="Arial"/>
        </w:rPr>
        <w:t>.</w:t>
      </w:r>
      <w:r w:rsidRPr="007E36A0">
        <w:rPr>
          <w:rFonts w:ascii="Arial" w:hAnsi="Arial" w:cs="Arial"/>
        </w:rPr>
        <w:t xml:space="preserve"> These efforts align </w:t>
      </w:r>
      <w:r w:rsidRPr="007E36A0">
        <w:rPr>
          <w:rFonts w:ascii="Arial" w:hAnsi="Arial" w:cs="Arial"/>
        </w:rPr>
        <w:lastRenderedPageBreak/>
        <w:t>with Bandura’s idea of creating environments that encourage positive learning and well-being.</w:t>
      </w:r>
      <w:r>
        <w:rPr>
          <w:rFonts w:ascii="Arial" w:hAnsi="Arial" w:cs="Arial"/>
        </w:rPr>
        <w:t xml:space="preserve"> Additionally, </w:t>
      </w:r>
      <w:r w:rsidR="00773476" w:rsidRPr="00773476">
        <w:rPr>
          <w:rFonts w:ascii="Arial" w:hAnsi="Arial" w:cs="Arial"/>
        </w:rPr>
        <w:t xml:space="preserve">Policies like the UK’s Online Safety </w:t>
      </w:r>
      <w:r>
        <w:rPr>
          <w:rFonts w:ascii="Arial" w:hAnsi="Arial" w:cs="Arial"/>
        </w:rPr>
        <w:t>Act (2023)</w:t>
      </w:r>
      <w:r w:rsidR="00773476" w:rsidRPr="00773476">
        <w:rPr>
          <w:rFonts w:ascii="Arial" w:hAnsi="Arial" w:cs="Arial"/>
        </w:rPr>
        <w:t xml:space="preserve"> aim to protect CYP from online harm by regulating digital platforms. Schools and local authorities implement e-safety programs, offering training to professionals and educating parents about online risks</w:t>
      </w:r>
      <w:r>
        <w:rPr>
          <w:rFonts w:ascii="Arial" w:hAnsi="Arial" w:cs="Arial"/>
        </w:rPr>
        <w:t xml:space="preserve"> </w:t>
      </w:r>
      <w:r>
        <w:rPr>
          <w:rFonts w:ascii="Arial" w:hAnsi="Arial" w:cs="Arial"/>
          <w:i/>
          <w:iCs/>
        </w:rPr>
        <w:t>(Gov UK, 2024)</w:t>
      </w:r>
      <w:r w:rsidR="00773476" w:rsidRPr="00773476">
        <w:rPr>
          <w:rFonts w:ascii="Arial" w:hAnsi="Arial" w:cs="Arial"/>
        </w:rPr>
        <w:t>. For example, initiatives such as Safer Internet Day promote awareness of responsible online behaviour</w:t>
      </w:r>
      <w:r w:rsidR="00410D8E">
        <w:rPr>
          <w:rFonts w:ascii="Arial" w:hAnsi="Arial" w:cs="Arial"/>
        </w:rPr>
        <w:t xml:space="preserve"> </w:t>
      </w:r>
      <w:r w:rsidR="00410D8E">
        <w:rPr>
          <w:rFonts w:ascii="Arial" w:hAnsi="Arial" w:cs="Arial"/>
          <w:i/>
          <w:iCs/>
        </w:rPr>
        <w:t xml:space="preserve">(UK Safer Internet Centre, 2024). </w:t>
      </w:r>
    </w:p>
    <w:p w14:paraId="0C184632" w14:textId="13CA062A" w:rsidR="00773476" w:rsidRPr="00773476" w:rsidRDefault="00410D8E" w:rsidP="00410D8E">
      <w:pPr>
        <w:pStyle w:val="Heading2"/>
      </w:pPr>
      <w:r>
        <w:t xml:space="preserve">Take aways. </w:t>
      </w:r>
    </w:p>
    <w:p w14:paraId="1A499BD2" w14:textId="68E96261" w:rsidR="00773476" w:rsidRPr="00773476" w:rsidRDefault="00773476" w:rsidP="00410D8E">
      <w:pPr>
        <w:tabs>
          <w:tab w:val="left" w:pos="2688"/>
        </w:tabs>
        <w:spacing w:line="360" w:lineRule="auto"/>
        <w:rPr>
          <w:rFonts w:ascii="Arial" w:hAnsi="Arial" w:cs="Arial"/>
        </w:rPr>
      </w:pPr>
      <w:r w:rsidRPr="00773476">
        <w:rPr>
          <w:rFonts w:ascii="Arial" w:hAnsi="Arial" w:cs="Arial"/>
        </w:rPr>
        <w:t xml:space="preserve">The digital world </w:t>
      </w:r>
      <w:r w:rsidR="00C11734">
        <w:rPr>
          <w:rFonts w:ascii="Arial" w:hAnsi="Arial" w:cs="Arial"/>
        </w:rPr>
        <w:t>gives great</w:t>
      </w:r>
      <w:r w:rsidRPr="00773476">
        <w:rPr>
          <w:rFonts w:ascii="Arial" w:hAnsi="Arial" w:cs="Arial"/>
        </w:rPr>
        <w:t xml:space="preserve"> opportunities for CYP but also presents significant challenges. By applying Bandura’s Social Learning Theory, we can better understand the effects of digital technology and develop strategies to maximise its benefits while </w:t>
      </w:r>
      <w:r w:rsidR="00410D8E">
        <w:rPr>
          <w:rFonts w:ascii="Arial" w:hAnsi="Arial" w:cs="Arial"/>
        </w:rPr>
        <w:t xml:space="preserve">minimising </w:t>
      </w:r>
      <w:r w:rsidRPr="00773476">
        <w:rPr>
          <w:rFonts w:ascii="Arial" w:hAnsi="Arial" w:cs="Arial"/>
        </w:rPr>
        <w:t xml:space="preserve">risks. </w:t>
      </w:r>
      <w:r w:rsidR="00410D8E">
        <w:rPr>
          <w:rFonts w:ascii="Arial" w:hAnsi="Arial" w:cs="Arial"/>
        </w:rPr>
        <w:t>Frameworks</w:t>
      </w:r>
      <w:r w:rsidRPr="00773476">
        <w:rPr>
          <w:rFonts w:ascii="Arial" w:hAnsi="Arial" w:cs="Arial"/>
        </w:rPr>
        <w:t xml:space="preserve"> like the DCF and initiatives addressing the digital divide</w:t>
      </w:r>
      <w:r w:rsidR="00410D8E">
        <w:rPr>
          <w:rFonts w:ascii="Arial" w:hAnsi="Arial" w:cs="Arial"/>
        </w:rPr>
        <w:t xml:space="preserve">, and online safety </w:t>
      </w:r>
      <w:r w:rsidRPr="00773476">
        <w:rPr>
          <w:rFonts w:ascii="Arial" w:hAnsi="Arial" w:cs="Arial"/>
        </w:rPr>
        <w:t xml:space="preserve"> are crucial in creating an inclusive and safe digital environment</w:t>
      </w:r>
      <w:r w:rsidR="00410D8E" w:rsidRPr="00410D8E">
        <w:rPr>
          <w:rFonts w:ascii="Arial" w:hAnsi="Arial" w:cs="Arial"/>
        </w:rPr>
        <w:t>. As educators, policymakers, and parents, it is our collective responsibility to guide CYP in navigating the digital world, empowering them to become informed, resilient, and ethical digital citizens.</w:t>
      </w:r>
    </w:p>
    <w:p w14:paraId="07FE09BB" w14:textId="77777777" w:rsidR="00773476" w:rsidRDefault="00773476" w:rsidP="00141677">
      <w:pPr>
        <w:tabs>
          <w:tab w:val="left" w:pos="2688"/>
        </w:tabs>
        <w:rPr>
          <w:rFonts w:ascii="Arial" w:hAnsi="Arial" w:cs="Arial"/>
        </w:rPr>
      </w:pPr>
    </w:p>
    <w:p w14:paraId="3B6F5FF0" w14:textId="77777777" w:rsidR="00773476" w:rsidRDefault="00773476" w:rsidP="00141677">
      <w:pPr>
        <w:tabs>
          <w:tab w:val="left" w:pos="2688"/>
        </w:tabs>
        <w:rPr>
          <w:rFonts w:ascii="Arial" w:hAnsi="Arial" w:cs="Arial"/>
        </w:rPr>
      </w:pPr>
    </w:p>
    <w:p w14:paraId="7E6D2D55" w14:textId="77777777" w:rsidR="00773476" w:rsidRDefault="00773476" w:rsidP="00141677">
      <w:pPr>
        <w:tabs>
          <w:tab w:val="left" w:pos="2688"/>
        </w:tabs>
        <w:rPr>
          <w:rFonts w:ascii="Arial" w:hAnsi="Arial" w:cs="Arial"/>
        </w:rPr>
      </w:pPr>
    </w:p>
    <w:p w14:paraId="37B66660" w14:textId="77777777" w:rsidR="00773476" w:rsidRDefault="00773476" w:rsidP="00141677">
      <w:pPr>
        <w:tabs>
          <w:tab w:val="left" w:pos="2688"/>
        </w:tabs>
        <w:rPr>
          <w:rFonts w:ascii="Arial" w:hAnsi="Arial" w:cs="Arial"/>
        </w:rPr>
      </w:pPr>
    </w:p>
    <w:p w14:paraId="7ECCD36B" w14:textId="77777777" w:rsidR="00773476" w:rsidRDefault="00773476" w:rsidP="00141677">
      <w:pPr>
        <w:tabs>
          <w:tab w:val="left" w:pos="2688"/>
        </w:tabs>
        <w:rPr>
          <w:rFonts w:ascii="Arial" w:hAnsi="Arial" w:cs="Arial"/>
        </w:rPr>
      </w:pPr>
    </w:p>
    <w:p w14:paraId="7784DAE8" w14:textId="77777777" w:rsidR="00773476" w:rsidRDefault="00773476" w:rsidP="00141677">
      <w:pPr>
        <w:tabs>
          <w:tab w:val="left" w:pos="2688"/>
        </w:tabs>
        <w:rPr>
          <w:rFonts w:ascii="Arial" w:hAnsi="Arial" w:cs="Arial"/>
        </w:rPr>
      </w:pPr>
    </w:p>
    <w:p w14:paraId="21494D75" w14:textId="77777777" w:rsidR="00773476" w:rsidRDefault="00773476" w:rsidP="00141677">
      <w:pPr>
        <w:tabs>
          <w:tab w:val="left" w:pos="2688"/>
        </w:tabs>
        <w:rPr>
          <w:rFonts w:ascii="Arial" w:hAnsi="Arial" w:cs="Arial"/>
        </w:rPr>
      </w:pPr>
    </w:p>
    <w:p w14:paraId="2A163C27" w14:textId="77777777" w:rsidR="00773476" w:rsidRDefault="00773476" w:rsidP="00141677">
      <w:pPr>
        <w:tabs>
          <w:tab w:val="left" w:pos="2688"/>
        </w:tabs>
        <w:rPr>
          <w:rFonts w:ascii="Arial" w:hAnsi="Arial" w:cs="Arial"/>
        </w:rPr>
      </w:pPr>
    </w:p>
    <w:p w14:paraId="6E6CE245" w14:textId="77777777" w:rsidR="00773476" w:rsidRDefault="00773476" w:rsidP="00141677">
      <w:pPr>
        <w:tabs>
          <w:tab w:val="left" w:pos="2688"/>
        </w:tabs>
        <w:rPr>
          <w:rFonts w:ascii="Arial" w:hAnsi="Arial" w:cs="Arial"/>
        </w:rPr>
      </w:pPr>
    </w:p>
    <w:p w14:paraId="1CB0E2F4" w14:textId="77777777" w:rsidR="00773476" w:rsidRDefault="00773476" w:rsidP="00141677">
      <w:pPr>
        <w:tabs>
          <w:tab w:val="left" w:pos="2688"/>
        </w:tabs>
        <w:rPr>
          <w:rFonts w:ascii="Arial" w:hAnsi="Arial" w:cs="Arial"/>
        </w:rPr>
      </w:pPr>
    </w:p>
    <w:p w14:paraId="08F28941" w14:textId="77777777" w:rsidR="00773476" w:rsidRDefault="00773476" w:rsidP="00141677">
      <w:pPr>
        <w:tabs>
          <w:tab w:val="left" w:pos="2688"/>
        </w:tabs>
        <w:rPr>
          <w:rFonts w:ascii="Arial" w:hAnsi="Arial" w:cs="Arial"/>
        </w:rPr>
      </w:pPr>
    </w:p>
    <w:p w14:paraId="131FC713" w14:textId="77777777" w:rsidR="00773476" w:rsidRDefault="00773476" w:rsidP="00141677">
      <w:pPr>
        <w:tabs>
          <w:tab w:val="left" w:pos="2688"/>
        </w:tabs>
        <w:rPr>
          <w:rFonts w:ascii="Arial" w:hAnsi="Arial" w:cs="Arial"/>
        </w:rPr>
      </w:pPr>
    </w:p>
    <w:p w14:paraId="326D0A25" w14:textId="77777777" w:rsidR="00773476" w:rsidRDefault="00773476" w:rsidP="00141677">
      <w:pPr>
        <w:tabs>
          <w:tab w:val="left" w:pos="2688"/>
        </w:tabs>
        <w:rPr>
          <w:rFonts w:ascii="Arial" w:hAnsi="Arial" w:cs="Arial"/>
        </w:rPr>
      </w:pPr>
    </w:p>
    <w:p w14:paraId="353CBAF3" w14:textId="77777777" w:rsidR="00773476" w:rsidRDefault="00773476" w:rsidP="00141677">
      <w:pPr>
        <w:tabs>
          <w:tab w:val="left" w:pos="2688"/>
        </w:tabs>
        <w:rPr>
          <w:rFonts w:ascii="Arial" w:hAnsi="Arial" w:cs="Arial"/>
        </w:rPr>
      </w:pPr>
    </w:p>
    <w:p w14:paraId="2FEA5E4B" w14:textId="77777777" w:rsidR="00773476" w:rsidRDefault="00773476" w:rsidP="00141677">
      <w:pPr>
        <w:tabs>
          <w:tab w:val="left" w:pos="2688"/>
        </w:tabs>
        <w:rPr>
          <w:rFonts w:ascii="Arial" w:hAnsi="Arial" w:cs="Arial"/>
        </w:rPr>
      </w:pPr>
    </w:p>
    <w:p w14:paraId="4C821F3C" w14:textId="77777777" w:rsidR="00773476" w:rsidRDefault="00773476" w:rsidP="00141677">
      <w:pPr>
        <w:tabs>
          <w:tab w:val="left" w:pos="2688"/>
        </w:tabs>
        <w:rPr>
          <w:rFonts w:ascii="Arial" w:hAnsi="Arial" w:cs="Arial"/>
        </w:rPr>
      </w:pPr>
    </w:p>
    <w:p w14:paraId="76561680" w14:textId="77777777" w:rsidR="00773476" w:rsidRDefault="00773476" w:rsidP="00141677">
      <w:pPr>
        <w:tabs>
          <w:tab w:val="left" w:pos="2688"/>
        </w:tabs>
        <w:rPr>
          <w:rFonts w:ascii="Arial" w:hAnsi="Arial" w:cs="Arial"/>
        </w:rPr>
      </w:pPr>
    </w:p>
    <w:p w14:paraId="1EEF023A" w14:textId="77777777" w:rsidR="00773476" w:rsidRDefault="00773476" w:rsidP="00141677">
      <w:pPr>
        <w:tabs>
          <w:tab w:val="left" w:pos="2688"/>
        </w:tabs>
        <w:rPr>
          <w:rFonts w:ascii="Arial" w:hAnsi="Arial" w:cs="Arial"/>
        </w:rPr>
      </w:pPr>
    </w:p>
    <w:p w14:paraId="4EBE02B5" w14:textId="77777777" w:rsidR="00410D8E" w:rsidRDefault="00410D8E" w:rsidP="00542734">
      <w:pPr>
        <w:tabs>
          <w:tab w:val="left" w:pos="2688"/>
        </w:tabs>
        <w:rPr>
          <w:rFonts w:ascii="Arial" w:hAnsi="Arial" w:cs="Arial"/>
        </w:rPr>
      </w:pPr>
      <w:r>
        <w:rPr>
          <w:rFonts w:ascii="Arial" w:hAnsi="Arial" w:cs="Arial"/>
        </w:rPr>
        <w:lastRenderedPageBreak/>
        <w:t xml:space="preserve">Balalle, H, (2024) </w:t>
      </w:r>
      <w:r w:rsidRPr="00542734">
        <w:rPr>
          <w:rFonts w:ascii="Arial" w:hAnsi="Arial" w:cs="Arial"/>
        </w:rPr>
        <w:t>Exploring student engagement in technology-based education in relation to gamification, online/distance learning, and other factors: A systematic literature review</w:t>
      </w:r>
      <w:r>
        <w:rPr>
          <w:rFonts w:ascii="Arial" w:hAnsi="Arial" w:cs="Arial"/>
        </w:rPr>
        <w:t xml:space="preserve"> . </w:t>
      </w:r>
      <w:r w:rsidRPr="00542734">
        <w:rPr>
          <w:rFonts w:ascii="Arial" w:hAnsi="Arial" w:cs="Arial"/>
        </w:rPr>
        <w:t>Social Sciences &amp; Humanities Open</w:t>
      </w:r>
      <w:r>
        <w:rPr>
          <w:rFonts w:ascii="Arial" w:hAnsi="Arial" w:cs="Arial"/>
        </w:rPr>
        <w:t xml:space="preserve"> </w:t>
      </w:r>
      <w:r w:rsidRPr="00542734">
        <w:rPr>
          <w:rFonts w:ascii="Arial" w:hAnsi="Arial" w:cs="Arial"/>
        </w:rPr>
        <w:t>Volume 9, 2024, 100870</w:t>
      </w:r>
      <w:r>
        <w:rPr>
          <w:rFonts w:ascii="Arial" w:hAnsi="Arial" w:cs="Arial"/>
        </w:rPr>
        <w:t xml:space="preserve">. Available at: </w:t>
      </w:r>
      <w:hyperlink r:id="rId22" w:history="1">
        <w:r w:rsidRPr="000B0CB8">
          <w:rPr>
            <w:rStyle w:val="Hyperlink"/>
            <w:rFonts w:ascii="Arial" w:hAnsi="Arial" w:cs="Arial"/>
          </w:rPr>
          <w:t>https://www.sciencedirect.com/science/article/pii/S2590291124000676</w:t>
        </w:r>
      </w:hyperlink>
      <w:r>
        <w:rPr>
          <w:rFonts w:ascii="Arial" w:hAnsi="Arial" w:cs="Arial"/>
        </w:rPr>
        <w:t xml:space="preserve"> (Accessed on 5th January 2025). </w:t>
      </w:r>
    </w:p>
    <w:p w14:paraId="6A7ABEE8" w14:textId="77777777" w:rsidR="00410D8E" w:rsidRDefault="00410D8E" w:rsidP="00337AF4">
      <w:pPr>
        <w:tabs>
          <w:tab w:val="left" w:pos="2688"/>
        </w:tabs>
        <w:rPr>
          <w:rFonts w:ascii="Arial" w:hAnsi="Arial" w:cs="Arial"/>
        </w:rPr>
      </w:pPr>
      <w:r>
        <w:rPr>
          <w:rFonts w:ascii="Arial" w:hAnsi="Arial" w:cs="Arial"/>
        </w:rPr>
        <w:t xml:space="preserve">Carras, M Et al, (2024). </w:t>
      </w:r>
      <w:r w:rsidRPr="00337AF4">
        <w:rPr>
          <w:rFonts w:ascii="Arial" w:hAnsi="Arial" w:cs="Arial"/>
        </w:rPr>
        <w:t>Prevention and Health Promotion Interventions for Young People in the Context of Digital Well-Being: Rapid Systematic Review</w:t>
      </w:r>
      <w:r>
        <w:rPr>
          <w:rFonts w:ascii="Arial" w:hAnsi="Arial" w:cs="Arial"/>
        </w:rPr>
        <w:t xml:space="preserve">. </w:t>
      </w:r>
      <w:r w:rsidRPr="00337AF4">
        <w:rPr>
          <w:rFonts w:ascii="Arial" w:hAnsi="Arial" w:cs="Arial"/>
        </w:rPr>
        <w:t>Journal of Medical Internet Research</w:t>
      </w:r>
      <w:r>
        <w:rPr>
          <w:rFonts w:ascii="Arial" w:hAnsi="Arial" w:cs="Arial"/>
        </w:rPr>
        <w:t xml:space="preserve"> </w:t>
      </w:r>
      <w:r w:rsidRPr="00337AF4">
        <w:rPr>
          <w:rFonts w:ascii="Arial" w:hAnsi="Arial" w:cs="Arial"/>
        </w:rPr>
        <w:t>Volume 26, 2024</w:t>
      </w:r>
      <w:r>
        <w:rPr>
          <w:rFonts w:ascii="Arial" w:hAnsi="Arial" w:cs="Arial"/>
        </w:rPr>
        <w:t xml:space="preserve">. Available at: </w:t>
      </w:r>
      <w:hyperlink r:id="rId23" w:history="1">
        <w:r w:rsidRPr="000B0CB8">
          <w:rPr>
            <w:rStyle w:val="Hyperlink"/>
            <w:rFonts w:ascii="Arial" w:hAnsi="Arial" w:cs="Arial"/>
          </w:rPr>
          <w:t>https://www.sciencedirect.com/org/science/article/pii/S1438887124009749</w:t>
        </w:r>
      </w:hyperlink>
      <w:r>
        <w:rPr>
          <w:rFonts w:ascii="Arial" w:hAnsi="Arial" w:cs="Arial"/>
        </w:rPr>
        <w:t xml:space="preserve"> (Accessed on 5th January 2025). </w:t>
      </w:r>
    </w:p>
    <w:p w14:paraId="01FAAC5E" w14:textId="77777777" w:rsidR="00410D8E" w:rsidRDefault="00410D8E" w:rsidP="00410D8E">
      <w:pPr>
        <w:tabs>
          <w:tab w:val="left" w:pos="2688"/>
        </w:tabs>
        <w:rPr>
          <w:rFonts w:ascii="Arial" w:hAnsi="Arial" w:cs="Arial"/>
        </w:rPr>
      </w:pPr>
      <w:r w:rsidRPr="00410D8E">
        <w:rPr>
          <w:rFonts w:ascii="Arial" w:hAnsi="Arial" w:cs="Arial"/>
        </w:rPr>
        <w:t>Farooq, H. O., Farrukh, H., &amp; khan, Z. (2023). The Influence of Social Media on Adolescents’ Self-Esteem. </w:t>
      </w:r>
      <w:proofErr w:type="spellStart"/>
      <w:r w:rsidRPr="00410D8E">
        <w:rPr>
          <w:rFonts w:ascii="Arial" w:hAnsi="Arial" w:cs="Arial"/>
          <w:i/>
          <w:iCs/>
        </w:rPr>
        <w:t>Qlantic</w:t>
      </w:r>
      <w:proofErr w:type="spellEnd"/>
      <w:r w:rsidRPr="00410D8E">
        <w:rPr>
          <w:rFonts w:ascii="Arial" w:hAnsi="Arial" w:cs="Arial"/>
          <w:i/>
          <w:iCs/>
        </w:rPr>
        <w:t xml:space="preserve"> Journal of Social Sciences and Humanities</w:t>
      </w:r>
      <w:r w:rsidRPr="00410D8E">
        <w:rPr>
          <w:rFonts w:ascii="Arial" w:hAnsi="Arial" w:cs="Arial"/>
        </w:rPr>
        <w:t>, </w:t>
      </w:r>
      <w:r w:rsidRPr="00410D8E">
        <w:rPr>
          <w:rFonts w:ascii="Arial" w:hAnsi="Arial" w:cs="Arial"/>
          <w:i/>
          <w:iCs/>
        </w:rPr>
        <w:t>4</w:t>
      </w:r>
      <w:r w:rsidRPr="00410D8E">
        <w:rPr>
          <w:rFonts w:ascii="Arial" w:hAnsi="Arial" w:cs="Arial"/>
        </w:rPr>
        <w:t>(3), 173-182.</w:t>
      </w:r>
      <w:r>
        <w:rPr>
          <w:rFonts w:ascii="Arial" w:hAnsi="Arial" w:cs="Arial"/>
        </w:rPr>
        <w:t xml:space="preserve"> Available at: </w:t>
      </w:r>
      <w:r w:rsidRPr="00410D8E">
        <w:rPr>
          <w:rFonts w:ascii="Arial" w:hAnsi="Arial" w:cs="Arial"/>
        </w:rPr>
        <w:t> </w:t>
      </w:r>
      <w:hyperlink r:id="rId24" w:history="1">
        <w:r w:rsidRPr="00410D8E">
          <w:rPr>
            <w:rStyle w:val="Hyperlink"/>
            <w:rFonts w:ascii="Arial" w:hAnsi="Arial" w:cs="Arial"/>
          </w:rPr>
          <w:t>https://doi.org/10.55737/qjssh.413440589</w:t>
        </w:r>
      </w:hyperlink>
      <w:r>
        <w:rPr>
          <w:rFonts w:ascii="Arial" w:hAnsi="Arial" w:cs="Arial"/>
        </w:rPr>
        <w:t xml:space="preserve"> (Accessed on 5</w:t>
      </w:r>
      <w:r w:rsidRPr="00410D8E">
        <w:rPr>
          <w:rFonts w:ascii="Arial" w:hAnsi="Arial" w:cs="Arial"/>
          <w:vertAlign w:val="superscript"/>
        </w:rPr>
        <w:t>th</w:t>
      </w:r>
      <w:r>
        <w:rPr>
          <w:rFonts w:ascii="Arial" w:hAnsi="Arial" w:cs="Arial"/>
        </w:rPr>
        <w:t xml:space="preserve"> January 2025). </w:t>
      </w:r>
    </w:p>
    <w:p w14:paraId="08B33CB6" w14:textId="77777777" w:rsidR="00410D8E" w:rsidRDefault="00410D8E" w:rsidP="00410D8E">
      <w:pPr>
        <w:tabs>
          <w:tab w:val="left" w:pos="2688"/>
        </w:tabs>
        <w:rPr>
          <w:rFonts w:ascii="Arial" w:hAnsi="Arial" w:cs="Arial"/>
        </w:rPr>
      </w:pPr>
      <w:r w:rsidRPr="00410D8E">
        <w:rPr>
          <w:rFonts w:ascii="Arial" w:hAnsi="Arial" w:cs="Arial"/>
        </w:rPr>
        <w:t>Fryling M</w:t>
      </w:r>
      <w:r>
        <w:rPr>
          <w:rFonts w:ascii="Arial" w:hAnsi="Arial" w:cs="Arial"/>
        </w:rPr>
        <w:t xml:space="preserve">, </w:t>
      </w:r>
      <w:r w:rsidRPr="00410D8E">
        <w:rPr>
          <w:rFonts w:ascii="Arial" w:hAnsi="Arial" w:cs="Arial"/>
        </w:rPr>
        <w:t>J, Johnston C, Hayes L</w:t>
      </w:r>
      <w:r>
        <w:rPr>
          <w:rFonts w:ascii="Arial" w:hAnsi="Arial" w:cs="Arial"/>
        </w:rPr>
        <w:t xml:space="preserve">, </w:t>
      </w:r>
      <w:r w:rsidRPr="00410D8E">
        <w:rPr>
          <w:rFonts w:ascii="Arial" w:hAnsi="Arial" w:cs="Arial"/>
        </w:rPr>
        <w:t>J</w:t>
      </w:r>
      <w:r>
        <w:rPr>
          <w:rFonts w:ascii="Arial" w:hAnsi="Arial" w:cs="Arial"/>
        </w:rPr>
        <w:t xml:space="preserve"> (2011 ) </w:t>
      </w:r>
      <w:r w:rsidRPr="00410D8E">
        <w:rPr>
          <w:rFonts w:ascii="Arial" w:hAnsi="Arial" w:cs="Arial"/>
        </w:rPr>
        <w:t xml:space="preserve">Understanding observational learning: an </w:t>
      </w:r>
      <w:proofErr w:type="spellStart"/>
      <w:r w:rsidRPr="00410D8E">
        <w:rPr>
          <w:rFonts w:ascii="Arial" w:hAnsi="Arial" w:cs="Arial"/>
        </w:rPr>
        <w:t>interbehavioral</w:t>
      </w:r>
      <w:proofErr w:type="spellEnd"/>
      <w:r w:rsidRPr="00410D8E">
        <w:rPr>
          <w:rFonts w:ascii="Arial" w:hAnsi="Arial" w:cs="Arial"/>
        </w:rPr>
        <w:t xml:space="preserve"> approach. Anal Verbal </w:t>
      </w:r>
      <w:proofErr w:type="spellStart"/>
      <w:r w:rsidRPr="00410D8E">
        <w:rPr>
          <w:rFonts w:ascii="Arial" w:hAnsi="Arial" w:cs="Arial"/>
        </w:rPr>
        <w:t>Behav</w:t>
      </w:r>
      <w:proofErr w:type="spellEnd"/>
      <w:r w:rsidRPr="00410D8E">
        <w:rPr>
          <w:rFonts w:ascii="Arial" w:hAnsi="Arial" w:cs="Arial"/>
        </w:rPr>
        <w:t>. 2011;27(1):191-203.</w:t>
      </w:r>
      <w:r>
        <w:rPr>
          <w:rFonts w:ascii="Arial" w:hAnsi="Arial" w:cs="Arial"/>
        </w:rPr>
        <w:t xml:space="preserve"> Available at:</w:t>
      </w:r>
      <w:r w:rsidRPr="00410D8E">
        <w:t xml:space="preserve"> </w:t>
      </w:r>
      <w:hyperlink r:id="rId25" w:history="1">
        <w:r w:rsidRPr="000B0CB8">
          <w:rPr>
            <w:rStyle w:val="Hyperlink"/>
            <w:rFonts w:ascii="Arial" w:hAnsi="Arial" w:cs="Arial"/>
          </w:rPr>
          <w:t>https://pmc.ncbi.nlm.nih.gov/articles/PMC3139552/</w:t>
        </w:r>
      </w:hyperlink>
      <w:r>
        <w:rPr>
          <w:rFonts w:ascii="Arial" w:hAnsi="Arial" w:cs="Arial"/>
        </w:rPr>
        <w:t xml:space="preserve"> (Accessed on 5</w:t>
      </w:r>
      <w:r w:rsidRPr="00410D8E">
        <w:rPr>
          <w:rFonts w:ascii="Arial" w:hAnsi="Arial" w:cs="Arial"/>
          <w:vertAlign w:val="superscript"/>
        </w:rPr>
        <w:t>th</w:t>
      </w:r>
      <w:r>
        <w:rPr>
          <w:rFonts w:ascii="Arial" w:hAnsi="Arial" w:cs="Arial"/>
        </w:rPr>
        <w:t xml:space="preserve"> January 2025).</w:t>
      </w:r>
    </w:p>
    <w:p w14:paraId="5F2CCC30" w14:textId="77777777" w:rsidR="00410D8E" w:rsidRDefault="00410D8E" w:rsidP="00337AF4">
      <w:pPr>
        <w:tabs>
          <w:tab w:val="left" w:pos="2688"/>
        </w:tabs>
        <w:rPr>
          <w:rFonts w:ascii="Arial" w:hAnsi="Arial" w:cs="Arial"/>
        </w:rPr>
      </w:pPr>
      <w:r>
        <w:rPr>
          <w:rFonts w:ascii="Arial" w:hAnsi="Arial" w:cs="Arial"/>
        </w:rPr>
        <w:t xml:space="preserve">Gov UK, (2024) </w:t>
      </w:r>
      <w:r w:rsidRPr="007E36A0">
        <w:rPr>
          <w:rFonts w:ascii="Arial" w:hAnsi="Arial" w:cs="Arial"/>
        </w:rPr>
        <w:t>Online Safety Act: explainer</w:t>
      </w:r>
      <w:r>
        <w:rPr>
          <w:rFonts w:ascii="Arial" w:hAnsi="Arial" w:cs="Arial"/>
        </w:rPr>
        <w:t xml:space="preserve">. Available at: </w:t>
      </w:r>
      <w:hyperlink r:id="rId26" w:history="1">
        <w:r w:rsidRPr="000B0CB8">
          <w:rPr>
            <w:rStyle w:val="Hyperlink"/>
            <w:rFonts w:ascii="Arial" w:hAnsi="Arial" w:cs="Arial"/>
          </w:rPr>
          <w:t>https://www.gov.uk/government/publications/online-safety-act-explainer/online-safety-act-explainer</w:t>
        </w:r>
      </w:hyperlink>
      <w:r>
        <w:rPr>
          <w:rFonts w:ascii="Arial" w:hAnsi="Arial" w:cs="Arial"/>
        </w:rPr>
        <w:t xml:space="preserve"> (Accessed on 5th January 2025). </w:t>
      </w:r>
    </w:p>
    <w:p w14:paraId="54A23581" w14:textId="77777777" w:rsidR="00410D8E" w:rsidRDefault="00410D8E" w:rsidP="00141677">
      <w:pPr>
        <w:tabs>
          <w:tab w:val="left" w:pos="2688"/>
        </w:tabs>
        <w:rPr>
          <w:rFonts w:ascii="Arial" w:hAnsi="Arial" w:cs="Arial"/>
        </w:rPr>
      </w:pPr>
      <w:r>
        <w:rPr>
          <w:rFonts w:ascii="Arial" w:hAnsi="Arial" w:cs="Arial"/>
        </w:rPr>
        <w:t xml:space="preserve">Little Angels, (2018) Effects of Technology on Childhood Infographic. Available at: </w:t>
      </w:r>
      <w:hyperlink r:id="rId27" w:history="1">
        <w:r w:rsidRPr="000B0CB8">
          <w:rPr>
            <w:rStyle w:val="Hyperlink"/>
            <w:rFonts w:ascii="Arial" w:hAnsi="Arial" w:cs="Arial"/>
          </w:rPr>
          <w:t>https://littleangelsyyc.com/effects-of-technology-on-childhood-infographic/</w:t>
        </w:r>
      </w:hyperlink>
      <w:r>
        <w:rPr>
          <w:rFonts w:ascii="Arial" w:hAnsi="Arial" w:cs="Arial"/>
        </w:rPr>
        <w:t xml:space="preserve"> (Accessed on 5</w:t>
      </w:r>
      <w:r w:rsidRPr="00773476">
        <w:rPr>
          <w:rFonts w:ascii="Arial" w:hAnsi="Arial" w:cs="Arial"/>
          <w:vertAlign w:val="superscript"/>
        </w:rPr>
        <w:t>th</w:t>
      </w:r>
      <w:r>
        <w:rPr>
          <w:rFonts w:ascii="Arial" w:hAnsi="Arial" w:cs="Arial"/>
        </w:rPr>
        <w:t xml:space="preserve"> January 2025). </w:t>
      </w:r>
    </w:p>
    <w:p w14:paraId="6DEB6BE1" w14:textId="77777777" w:rsidR="00410D8E" w:rsidRDefault="00410D8E" w:rsidP="00337AF4">
      <w:pPr>
        <w:tabs>
          <w:tab w:val="left" w:pos="2688"/>
        </w:tabs>
        <w:rPr>
          <w:rFonts w:ascii="Arial" w:hAnsi="Arial" w:cs="Arial"/>
        </w:rPr>
      </w:pPr>
      <w:r>
        <w:rPr>
          <w:rFonts w:ascii="Arial" w:hAnsi="Arial" w:cs="Arial"/>
        </w:rPr>
        <w:t>McLeod, S, (2024) Albert Banduras Social learning Theory. Available at:</w:t>
      </w:r>
      <w:r w:rsidRPr="00337AF4">
        <w:t xml:space="preserve"> </w:t>
      </w:r>
      <w:hyperlink r:id="rId28" w:history="1">
        <w:r w:rsidRPr="000B0CB8">
          <w:rPr>
            <w:rStyle w:val="Hyperlink"/>
            <w:rFonts w:ascii="Arial" w:hAnsi="Arial" w:cs="Arial"/>
          </w:rPr>
          <w:t>https://www.simplypsychology.org/bandura.html</w:t>
        </w:r>
      </w:hyperlink>
      <w:r>
        <w:rPr>
          <w:rFonts w:ascii="Arial" w:hAnsi="Arial" w:cs="Arial"/>
        </w:rPr>
        <w:t xml:space="preserve"> (Accessed on 5th January 2025). </w:t>
      </w:r>
    </w:p>
    <w:p w14:paraId="7B9684A8" w14:textId="77777777" w:rsidR="00410D8E" w:rsidRDefault="00410D8E" w:rsidP="00337AF4">
      <w:pPr>
        <w:tabs>
          <w:tab w:val="left" w:pos="2688"/>
        </w:tabs>
        <w:rPr>
          <w:rFonts w:ascii="Arial" w:hAnsi="Arial" w:cs="Arial"/>
        </w:rPr>
      </w:pPr>
      <w:r>
        <w:rPr>
          <w:rFonts w:ascii="Arial" w:hAnsi="Arial" w:cs="Arial"/>
        </w:rPr>
        <w:t xml:space="preserve">Media Theory, (2023) </w:t>
      </w:r>
      <w:r w:rsidRPr="006F51D0">
        <w:rPr>
          <w:rFonts w:ascii="Arial" w:hAnsi="Arial" w:cs="Arial"/>
        </w:rPr>
        <w:t>Social Learning Theory | How Media Shapes Our Behaviours</w:t>
      </w:r>
      <w:r>
        <w:rPr>
          <w:rFonts w:ascii="Arial" w:hAnsi="Arial" w:cs="Arial"/>
        </w:rPr>
        <w:t xml:space="preserve">. Available at: </w:t>
      </w:r>
      <w:hyperlink r:id="rId29" w:history="1">
        <w:r w:rsidRPr="000B0CB8">
          <w:rPr>
            <w:rStyle w:val="Hyperlink"/>
            <w:rFonts w:ascii="Arial" w:hAnsi="Arial" w:cs="Arial"/>
          </w:rPr>
          <w:t>https://mediatheory.net/social-learning-theory/</w:t>
        </w:r>
      </w:hyperlink>
      <w:r>
        <w:rPr>
          <w:rFonts w:ascii="Arial" w:hAnsi="Arial" w:cs="Arial"/>
        </w:rPr>
        <w:t xml:space="preserve"> (Accessed on 5</w:t>
      </w:r>
      <w:r w:rsidRPr="006F51D0">
        <w:rPr>
          <w:rFonts w:ascii="Arial" w:hAnsi="Arial" w:cs="Arial"/>
          <w:vertAlign w:val="superscript"/>
        </w:rPr>
        <w:t>th</w:t>
      </w:r>
      <w:r>
        <w:rPr>
          <w:rFonts w:ascii="Arial" w:hAnsi="Arial" w:cs="Arial"/>
        </w:rPr>
        <w:t xml:space="preserve"> January 2025). </w:t>
      </w:r>
    </w:p>
    <w:p w14:paraId="586C0CDA" w14:textId="77777777" w:rsidR="00410D8E" w:rsidRDefault="00410D8E" w:rsidP="00542734">
      <w:pPr>
        <w:tabs>
          <w:tab w:val="left" w:pos="2688"/>
        </w:tabs>
        <w:rPr>
          <w:rFonts w:ascii="Arial" w:hAnsi="Arial" w:cs="Arial"/>
        </w:rPr>
      </w:pPr>
      <w:proofErr w:type="spellStart"/>
      <w:r>
        <w:rPr>
          <w:rFonts w:ascii="Arial" w:hAnsi="Arial" w:cs="Arial"/>
        </w:rPr>
        <w:t>Nakshine</w:t>
      </w:r>
      <w:proofErr w:type="spellEnd"/>
      <w:r>
        <w:rPr>
          <w:rFonts w:ascii="Arial" w:hAnsi="Arial" w:cs="Arial"/>
        </w:rPr>
        <w:t xml:space="preserve"> et al, (2022) </w:t>
      </w:r>
      <w:r w:rsidRPr="00542734">
        <w:rPr>
          <w:rFonts w:ascii="Arial" w:hAnsi="Arial" w:cs="Arial"/>
        </w:rPr>
        <w:t>Increased Screen Time as a Cause of Declining Physical, Psychological Health, and Sleep Patterns: A Literary Review</w:t>
      </w:r>
      <w:r>
        <w:rPr>
          <w:rFonts w:ascii="Arial" w:hAnsi="Arial" w:cs="Arial"/>
        </w:rPr>
        <w:t xml:space="preserve">. </w:t>
      </w:r>
      <w:proofErr w:type="spellStart"/>
      <w:r w:rsidRPr="00542734">
        <w:rPr>
          <w:rFonts w:ascii="Arial" w:hAnsi="Arial" w:cs="Arial"/>
        </w:rPr>
        <w:t>Cureus</w:t>
      </w:r>
      <w:proofErr w:type="spellEnd"/>
      <w:r w:rsidRPr="00542734">
        <w:rPr>
          <w:rFonts w:ascii="Arial" w:hAnsi="Arial" w:cs="Arial"/>
        </w:rPr>
        <w:t>. 2022 Oct 8;14(10):e30051.</w:t>
      </w:r>
      <w:r>
        <w:rPr>
          <w:rFonts w:ascii="Arial" w:hAnsi="Arial" w:cs="Arial"/>
        </w:rPr>
        <w:t xml:space="preserve">Available at: </w:t>
      </w:r>
      <w:hyperlink r:id="rId30" w:history="1">
        <w:r w:rsidRPr="000B0CB8">
          <w:rPr>
            <w:rStyle w:val="Hyperlink"/>
            <w:rFonts w:ascii="Arial" w:hAnsi="Arial" w:cs="Arial"/>
          </w:rPr>
          <w:t>https://pmc.ncbi.nlm.nih.gov/articles/PMC9638701/</w:t>
        </w:r>
      </w:hyperlink>
      <w:r>
        <w:rPr>
          <w:rFonts w:ascii="Arial" w:hAnsi="Arial" w:cs="Arial"/>
        </w:rPr>
        <w:t xml:space="preserve"> (Accessed on 5</w:t>
      </w:r>
      <w:r w:rsidRPr="00542734">
        <w:rPr>
          <w:rFonts w:ascii="Arial" w:hAnsi="Arial" w:cs="Arial"/>
          <w:vertAlign w:val="superscript"/>
        </w:rPr>
        <w:t>th</w:t>
      </w:r>
      <w:r>
        <w:rPr>
          <w:rFonts w:ascii="Arial" w:hAnsi="Arial" w:cs="Arial"/>
        </w:rPr>
        <w:t xml:space="preserve"> January 2025). </w:t>
      </w:r>
    </w:p>
    <w:p w14:paraId="4435EFB8" w14:textId="77777777" w:rsidR="00410D8E" w:rsidRDefault="00410D8E" w:rsidP="00542734">
      <w:pPr>
        <w:tabs>
          <w:tab w:val="left" w:pos="2688"/>
        </w:tabs>
        <w:rPr>
          <w:rFonts w:ascii="Arial" w:hAnsi="Arial" w:cs="Arial"/>
        </w:rPr>
      </w:pPr>
      <w:r>
        <w:rPr>
          <w:rFonts w:ascii="Arial" w:hAnsi="Arial" w:cs="Arial"/>
        </w:rPr>
        <w:t xml:space="preserve">NSPCC (2019) </w:t>
      </w:r>
      <w:r w:rsidRPr="00337AF4">
        <w:rPr>
          <w:rFonts w:ascii="Arial" w:hAnsi="Arial" w:cs="Arial"/>
        </w:rPr>
        <w:t>Evidence Review on Online Risks to Children</w:t>
      </w:r>
      <w:r>
        <w:rPr>
          <w:rFonts w:ascii="Arial" w:hAnsi="Arial" w:cs="Arial"/>
        </w:rPr>
        <w:t xml:space="preserve">. Available at: </w:t>
      </w:r>
      <w:hyperlink r:id="rId31" w:history="1">
        <w:r w:rsidRPr="000B0CB8">
          <w:rPr>
            <w:rStyle w:val="Hyperlink"/>
            <w:rFonts w:ascii="Arial" w:hAnsi="Arial" w:cs="Arial"/>
          </w:rPr>
          <w:t>https://learning.nspcc.org.uk/media/ezjg0pjb/online-risks-children-evidence-review-main-report.pdf</w:t>
        </w:r>
      </w:hyperlink>
      <w:r>
        <w:rPr>
          <w:rFonts w:ascii="Arial" w:hAnsi="Arial" w:cs="Arial"/>
        </w:rPr>
        <w:t xml:space="preserve"> (Accessed on 5th January 2025). </w:t>
      </w:r>
    </w:p>
    <w:p w14:paraId="643A4E97" w14:textId="77777777" w:rsidR="00410D8E" w:rsidRDefault="00410D8E" w:rsidP="00337AF4">
      <w:pPr>
        <w:tabs>
          <w:tab w:val="left" w:pos="2688"/>
        </w:tabs>
        <w:rPr>
          <w:rFonts w:ascii="Arial" w:hAnsi="Arial" w:cs="Arial"/>
        </w:rPr>
      </w:pPr>
      <w:r>
        <w:rPr>
          <w:rFonts w:ascii="Arial" w:hAnsi="Arial" w:cs="Arial"/>
        </w:rPr>
        <w:t xml:space="preserve">OFCOM, (2022) </w:t>
      </w:r>
      <w:r w:rsidRPr="00410D8E">
        <w:rPr>
          <w:rFonts w:ascii="Arial" w:hAnsi="Arial" w:cs="Arial"/>
        </w:rPr>
        <w:t>Children and parents: media use and attitudes report 2020/2</w:t>
      </w:r>
      <w:r>
        <w:rPr>
          <w:rFonts w:ascii="Arial" w:hAnsi="Arial" w:cs="Arial"/>
        </w:rPr>
        <w:t>1. Available at:</w:t>
      </w:r>
      <w:r w:rsidRPr="00410D8E">
        <w:t xml:space="preserve"> </w:t>
      </w:r>
      <w:hyperlink r:id="rId32" w:history="1">
        <w:r w:rsidRPr="000B0CB8">
          <w:rPr>
            <w:rStyle w:val="Hyperlink"/>
            <w:rFonts w:ascii="Arial" w:hAnsi="Arial" w:cs="Arial"/>
          </w:rPr>
          <w:t>https://www.ofcom.org.uk/siteassets/resources/documents/research-and-data/media-literacy-research/children/childrens-media-literacy-2021/children-and-parents-media-use-and-attitudes-report-2020-21.pdf?utm_source=chatgpt.com&amp;v=326330</w:t>
        </w:r>
      </w:hyperlink>
      <w:r>
        <w:rPr>
          <w:rFonts w:ascii="Arial" w:hAnsi="Arial" w:cs="Arial"/>
        </w:rPr>
        <w:t xml:space="preserve"> (Accessed on 5</w:t>
      </w:r>
      <w:r w:rsidRPr="00410D8E">
        <w:rPr>
          <w:rFonts w:ascii="Arial" w:hAnsi="Arial" w:cs="Arial"/>
          <w:vertAlign w:val="superscript"/>
        </w:rPr>
        <w:t>th</w:t>
      </w:r>
      <w:r>
        <w:rPr>
          <w:rFonts w:ascii="Arial" w:hAnsi="Arial" w:cs="Arial"/>
        </w:rPr>
        <w:t xml:space="preserve"> January 2025). </w:t>
      </w:r>
    </w:p>
    <w:p w14:paraId="2BE5F483" w14:textId="77777777" w:rsidR="00410D8E" w:rsidRDefault="00410D8E" w:rsidP="00337AF4">
      <w:pPr>
        <w:tabs>
          <w:tab w:val="left" w:pos="2688"/>
        </w:tabs>
        <w:rPr>
          <w:rFonts w:ascii="Arial" w:hAnsi="Arial" w:cs="Arial"/>
        </w:rPr>
      </w:pPr>
      <w:proofErr w:type="spellStart"/>
      <w:r>
        <w:rPr>
          <w:rFonts w:ascii="Arial" w:hAnsi="Arial" w:cs="Arial"/>
        </w:rPr>
        <w:t>Olwan</w:t>
      </w:r>
      <w:proofErr w:type="spellEnd"/>
      <w:r>
        <w:rPr>
          <w:rFonts w:ascii="Arial" w:hAnsi="Arial" w:cs="Arial"/>
        </w:rPr>
        <w:t xml:space="preserve">, S (2024) </w:t>
      </w:r>
      <w:r w:rsidRPr="006F51D0">
        <w:rPr>
          <w:rFonts w:ascii="Arial" w:hAnsi="Arial" w:cs="Arial"/>
        </w:rPr>
        <w:t>Applying Bandura’s Social Learning Theory in the Classroom: Strategies for Engaging Students</w:t>
      </w:r>
      <w:r>
        <w:rPr>
          <w:rFonts w:ascii="Arial" w:hAnsi="Arial" w:cs="Arial"/>
        </w:rPr>
        <w:t xml:space="preserve">. Available at: </w:t>
      </w:r>
      <w:hyperlink r:id="rId33" w:history="1">
        <w:r w:rsidRPr="000B0CB8">
          <w:rPr>
            <w:rStyle w:val="Hyperlink"/>
            <w:rFonts w:ascii="Arial" w:hAnsi="Arial" w:cs="Arial"/>
          </w:rPr>
          <w:t>https://learningmole.com/banduras-social-learning-theory-in-the-classroom/</w:t>
        </w:r>
      </w:hyperlink>
      <w:r>
        <w:rPr>
          <w:rFonts w:ascii="Arial" w:hAnsi="Arial" w:cs="Arial"/>
        </w:rPr>
        <w:t xml:space="preserve"> (Accessed on 5</w:t>
      </w:r>
      <w:r w:rsidRPr="006F51D0">
        <w:rPr>
          <w:rFonts w:ascii="Arial" w:hAnsi="Arial" w:cs="Arial"/>
          <w:vertAlign w:val="superscript"/>
        </w:rPr>
        <w:t>th</w:t>
      </w:r>
      <w:r>
        <w:rPr>
          <w:rFonts w:ascii="Arial" w:hAnsi="Arial" w:cs="Arial"/>
        </w:rPr>
        <w:t xml:space="preserve"> January 2025). </w:t>
      </w:r>
    </w:p>
    <w:p w14:paraId="2FE21085" w14:textId="77777777" w:rsidR="00410D8E" w:rsidRDefault="00410D8E" w:rsidP="00337AF4">
      <w:pPr>
        <w:tabs>
          <w:tab w:val="left" w:pos="2688"/>
        </w:tabs>
        <w:rPr>
          <w:rFonts w:ascii="Arial" w:hAnsi="Arial" w:cs="Arial"/>
        </w:rPr>
      </w:pPr>
      <w:r>
        <w:rPr>
          <w:rFonts w:ascii="Arial" w:hAnsi="Arial" w:cs="Arial"/>
        </w:rPr>
        <w:lastRenderedPageBreak/>
        <w:t xml:space="preserve">Safeguarding Wales, (2021) Safeguarding children from online abuse. Available at: </w:t>
      </w:r>
      <w:hyperlink r:id="rId34" w:history="1">
        <w:r w:rsidRPr="000B0CB8">
          <w:rPr>
            <w:rStyle w:val="Hyperlink"/>
            <w:rFonts w:ascii="Arial" w:hAnsi="Arial" w:cs="Arial"/>
          </w:rPr>
          <w:t>https://safeguarding.wales/en/chi-i/chi-i-c6/c6-p6/</w:t>
        </w:r>
      </w:hyperlink>
      <w:r>
        <w:rPr>
          <w:rFonts w:ascii="Arial" w:hAnsi="Arial" w:cs="Arial"/>
        </w:rPr>
        <w:t xml:space="preserve"> (Accessed on 5</w:t>
      </w:r>
      <w:r w:rsidRPr="007E36A0">
        <w:rPr>
          <w:rFonts w:ascii="Arial" w:hAnsi="Arial" w:cs="Arial"/>
          <w:vertAlign w:val="superscript"/>
        </w:rPr>
        <w:t>th</w:t>
      </w:r>
      <w:r>
        <w:rPr>
          <w:rFonts w:ascii="Arial" w:hAnsi="Arial" w:cs="Arial"/>
        </w:rPr>
        <w:t xml:space="preserve"> January 2025). </w:t>
      </w:r>
    </w:p>
    <w:p w14:paraId="0EA08A5F" w14:textId="77777777" w:rsidR="00410D8E" w:rsidRDefault="00410D8E" w:rsidP="00410D8E">
      <w:pPr>
        <w:tabs>
          <w:tab w:val="left" w:pos="2688"/>
        </w:tabs>
        <w:rPr>
          <w:rFonts w:ascii="Arial" w:hAnsi="Arial" w:cs="Arial"/>
        </w:rPr>
      </w:pPr>
      <w:r>
        <w:rPr>
          <w:rFonts w:ascii="Arial" w:hAnsi="Arial" w:cs="Arial"/>
        </w:rPr>
        <w:t xml:space="preserve">Schmuck, D (2021) </w:t>
      </w:r>
      <w:r w:rsidRPr="00410D8E">
        <w:rPr>
          <w:rFonts w:ascii="Arial" w:hAnsi="Arial" w:cs="Arial"/>
        </w:rPr>
        <w:t>Following Social Media Influencers in Early Adolescence: Fear of Missing Out, Social Well-Being and Supportive Communication with Parents</w:t>
      </w:r>
      <w:r>
        <w:rPr>
          <w:rFonts w:ascii="Arial" w:hAnsi="Arial" w:cs="Arial"/>
        </w:rPr>
        <w:t xml:space="preserve">. </w:t>
      </w:r>
      <w:r w:rsidRPr="00410D8E">
        <w:rPr>
          <w:rFonts w:ascii="Arial" w:hAnsi="Arial" w:cs="Arial"/>
          <w:i/>
          <w:iCs/>
        </w:rPr>
        <w:t>Journal of Computer-Mediated Communication</w:t>
      </w:r>
      <w:r w:rsidRPr="00410D8E">
        <w:rPr>
          <w:rFonts w:ascii="Arial" w:hAnsi="Arial" w:cs="Arial"/>
        </w:rPr>
        <w:t>, Volume 26, Issue 5, September 2021, Pages 245–264,</w:t>
      </w:r>
      <w:r>
        <w:rPr>
          <w:rFonts w:ascii="Arial" w:hAnsi="Arial" w:cs="Arial"/>
        </w:rPr>
        <w:t>Available at:</w:t>
      </w:r>
      <w:r w:rsidRPr="00410D8E">
        <w:rPr>
          <w:rFonts w:ascii="Arial" w:hAnsi="Arial" w:cs="Arial"/>
        </w:rPr>
        <w:t> </w:t>
      </w:r>
      <w:hyperlink r:id="rId35" w:history="1">
        <w:r w:rsidRPr="00410D8E">
          <w:rPr>
            <w:rStyle w:val="Hyperlink"/>
            <w:rFonts w:ascii="Arial" w:hAnsi="Arial" w:cs="Arial"/>
          </w:rPr>
          <w:t>https://doi.org/10.1093/jcmc/zmab008</w:t>
        </w:r>
      </w:hyperlink>
      <w:r>
        <w:rPr>
          <w:rFonts w:ascii="Arial" w:hAnsi="Arial" w:cs="Arial"/>
        </w:rPr>
        <w:t xml:space="preserve"> . (Accessed on 5</w:t>
      </w:r>
      <w:r w:rsidRPr="00410D8E">
        <w:rPr>
          <w:rFonts w:ascii="Arial" w:hAnsi="Arial" w:cs="Arial"/>
          <w:vertAlign w:val="superscript"/>
        </w:rPr>
        <w:t>th</w:t>
      </w:r>
      <w:r>
        <w:rPr>
          <w:rFonts w:ascii="Arial" w:hAnsi="Arial" w:cs="Arial"/>
        </w:rPr>
        <w:t xml:space="preserve"> January 2025). </w:t>
      </w:r>
    </w:p>
    <w:p w14:paraId="3FE92000" w14:textId="77777777" w:rsidR="00410D8E" w:rsidRDefault="00410D8E" w:rsidP="00542734">
      <w:pPr>
        <w:tabs>
          <w:tab w:val="left" w:pos="2688"/>
        </w:tabs>
        <w:rPr>
          <w:rFonts w:ascii="Arial" w:hAnsi="Arial" w:cs="Arial"/>
        </w:rPr>
      </w:pPr>
      <w:r>
        <w:rPr>
          <w:rFonts w:ascii="Arial" w:hAnsi="Arial" w:cs="Arial"/>
        </w:rPr>
        <w:t xml:space="preserve">The Lancet (2018) </w:t>
      </w:r>
      <w:r w:rsidRPr="00542734">
        <w:rPr>
          <w:rFonts w:ascii="Arial" w:hAnsi="Arial" w:cs="Arial"/>
        </w:rPr>
        <w:t>The Lancet Child &amp; Adolescent Health</w:t>
      </w:r>
      <w:r>
        <w:rPr>
          <w:rFonts w:ascii="Arial" w:hAnsi="Arial" w:cs="Arial"/>
        </w:rPr>
        <w:t xml:space="preserve"> </w:t>
      </w:r>
      <w:r w:rsidRPr="00542734">
        <w:rPr>
          <w:rFonts w:ascii="Arial" w:hAnsi="Arial" w:cs="Arial"/>
        </w:rPr>
        <w:t>Volume 2, Issue 2, February 2018, Page 79</w:t>
      </w:r>
      <w:r>
        <w:rPr>
          <w:rFonts w:ascii="Arial" w:hAnsi="Arial" w:cs="Arial"/>
        </w:rPr>
        <w:t>. Available at:</w:t>
      </w:r>
      <w:r w:rsidRPr="00542734">
        <w:t xml:space="preserve"> </w:t>
      </w:r>
      <w:hyperlink r:id="rId36" w:history="1">
        <w:r w:rsidRPr="000B0CB8">
          <w:rPr>
            <w:rStyle w:val="Hyperlink"/>
            <w:rFonts w:ascii="Arial" w:hAnsi="Arial" w:cs="Arial"/>
          </w:rPr>
          <w:t>https://www.sciencedirect.com/science/article/abs/pii/S2352464218300026</w:t>
        </w:r>
      </w:hyperlink>
      <w:r>
        <w:rPr>
          <w:rFonts w:ascii="Arial" w:hAnsi="Arial" w:cs="Arial"/>
        </w:rPr>
        <w:t xml:space="preserve"> (Accessed on 5th January 2025).</w:t>
      </w:r>
    </w:p>
    <w:p w14:paraId="6D7D7065" w14:textId="77777777" w:rsidR="00410D8E" w:rsidRDefault="00410D8E" w:rsidP="00337AF4">
      <w:pPr>
        <w:tabs>
          <w:tab w:val="left" w:pos="2688"/>
        </w:tabs>
        <w:rPr>
          <w:rFonts w:ascii="Arial" w:hAnsi="Arial" w:cs="Arial"/>
        </w:rPr>
      </w:pPr>
      <w:r>
        <w:rPr>
          <w:rFonts w:ascii="Arial" w:hAnsi="Arial" w:cs="Arial"/>
        </w:rPr>
        <w:t xml:space="preserve">The National Crime Agency, (2024). Education from the national crime agency. Available at: </w:t>
      </w:r>
      <w:hyperlink r:id="rId37" w:history="1">
        <w:r w:rsidRPr="000B0CB8">
          <w:rPr>
            <w:rStyle w:val="Hyperlink"/>
            <w:rFonts w:ascii="Arial" w:hAnsi="Arial" w:cs="Arial"/>
          </w:rPr>
          <w:t>https://www.ceopeducation.co.uk/professionals/</w:t>
        </w:r>
      </w:hyperlink>
      <w:r>
        <w:rPr>
          <w:rFonts w:ascii="Arial" w:hAnsi="Arial" w:cs="Arial"/>
        </w:rPr>
        <w:t xml:space="preserve"> (Accessed on 5</w:t>
      </w:r>
      <w:r w:rsidRPr="007E36A0">
        <w:rPr>
          <w:rFonts w:ascii="Arial" w:hAnsi="Arial" w:cs="Arial"/>
          <w:vertAlign w:val="superscript"/>
        </w:rPr>
        <w:t>th</w:t>
      </w:r>
      <w:r>
        <w:rPr>
          <w:rFonts w:ascii="Arial" w:hAnsi="Arial" w:cs="Arial"/>
        </w:rPr>
        <w:t xml:space="preserve"> January 2025). </w:t>
      </w:r>
    </w:p>
    <w:p w14:paraId="004DCF14" w14:textId="77777777" w:rsidR="00410D8E" w:rsidRDefault="00410D8E" w:rsidP="00337AF4">
      <w:pPr>
        <w:tabs>
          <w:tab w:val="left" w:pos="2688"/>
        </w:tabs>
        <w:rPr>
          <w:rFonts w:ascii="Arial" w:hAnsi="Arial" w:cs="Arial"/>
        </w:rPr>
      </w:pPr>
      <w:r>
        <w:rPr>
          <w:rFonts w:ascii="Arial" w:hAnsi="Arial" w:cs="Arial"/>
        </w:rPr>
        <w:t xml:space="preserve">UK Safer Internet Centre, (2024). Helping Children and Young People Stay Safe Online. Available at: </w:t>
      </w:r>
      <w:hyperlink r:id="rId38" w:history="1">
        <w:r w:rsidRPr="000B0CB8">
          <w:rPr>
            <w:rStyle w:val="Hyperlink"/>
            <w:rFonts w:ascii="Arial" w:hAnsi="Arial" w:cs="Arial"/>
          </w:rPr>
          <w:t>https://saferinternet.org.uk/</w:t>
        </w:r>
      </w:hyperlink>
      <w:r>
        <w:rPr>
          <w:rFonts w:ascii="Arial" w:hAnsi="Arial" w:cs="Arial"/>
        </w:rPr>
        <w:t xml:space="preserve"> (Accessed on 5</w:t>
      </w:r>
      <w:r w:rsidRPr="00410D8E">
        <w:rPr>
          <w:rFonts w:ascii="Arial" w:hAnsi="Arial" w:cs="Arial"/>
          <w:vertAlign w:val="superscript"/>
        </w:rPr>
        <w:t>th</w:t>
      </w:r>
      <w:r>
        <w:rPr>
          <w:rFonts w:ascii="Arial" w:hAnsi="Arial" w:cs="Arial"/>
        </w:rPr>
        <w:t xml:space="preserve"> January 2025). </w:t>
      </w:r>
    </w:p>
    <w:p w14:paraId="440DD375" w14:textId="77777777" w:rsidR="00410D8E" w:rsidRDefault="00410D8E" w:rsidP="00141677">
      <w:pPr>
        <w:tabs>
          <w:tab w:val="left" w:pos="2688"/>
        </w:tabs>
        <w:rPr>
          <w:rFonts w:ascii="Arial" w:hAnsi="Arial" w:cs="Arial"/>
        </w:rPr>
      </w:pPr>
      <w:r>
        <w:rPr>
          <w:rFonts w:ascii="Arial" w:hAnsi="Arial" w:cs="Arial"/>
        </w:rPr>
        <w:t xml:space="preserve">UNICEF, (2017) </w:t>
      </w:r>
      <w:r w:rsidRPr="00773476">
        <w:rPr>
          <w:rFonts w:ascii="Arial" w:hAnsi="Arial" w:cs="Arial"/>
        </w:rPr>
        <w:t>Children in a Digital World</w:t>
      </w:r>
      <w:r>
        <w:rPr>
          <w:rFonts w:ascii="Arial" w:hAnsi="Arial" w:cs="Arial"/>
        </w:rPr>
        <w:t xml:space="preserve">. Available at: </w:t>
      </w:r>
      <w:hyperlink r:id="rId39" w:history="1">
        <w:r w:rsidRPr="000B0CB8">
          <w:rPr>
            <w:rStyle w:val="Hyperlink"/>
            <w:rFonts w:ascii="Arial" w:hAnsi="Arial" w:cs="Arial"/>
          </w:rPr>
          <w:t>https://www.unicef.org/media/48601/file</w:t>
        </w:r>
      </w:hyperlink>
      <w:r>
        <w:rPr>
          <w:rFonts w:ascii="Arial" w:hAnsi="Arial" w:cs="Arial"/>
        </w:rPr>
        <w:t xml:space="preserve"> (Accessed on 5th January 2025). </w:t>
      </w:r>
    </w:p>
    <w:p w14:paraId="61761B40" w14:textId="77777777" w:rsidR="00410D8E" w:rsidRDefault="00410D8E" w:rsidP="00410D8E">
      <w:pPr>
        <w:tabs>
          <w:tab w:val="left" w:pos="2688"/>
        </w:tabs>
        <w:rPr>
          <w:rFonts w:ascii="Arial" w:hAnsi="Arial" w:cs="Arial"/>
        </w:rPr>
      </w:pPr>
      <w:r>
        <w:rPr>
          <w:rFonts w:ascii="Arial" w:hAnsi="Arial" w:cs="Arial"/>
        </w:rPr>
        <w:t xml:space="preserve">UNICEF, (2020) </w:t>
      </w:r>
      <w:r w:rsidRPr="00410D8E">
        <w:rPr>
          <w:rFonts w:ascii="Arial" w:hAnsi="Arial" w:cs="Arial"/>
        </w:rPr>
        <w:t xml:space="preserve">Digital literacy for children: </w:t>
      </w:r>
      <w:r>
        <w:rPr>
          <w:rFonts w:ascii="Arial" w:hAnsi="Arial" w:cs="Arial"/>
        </w:rPr>
        <w:t xml:space="preserve"> </w:t>
      </w:r>
      <w:r w:rsidRPr="00410D8E">
        <w:rPr>
          <w:rFonts w:ascii="Arial" w:hAnsi="Arial" w:cs="Arial"/>
        </w:rPr>
        <w:t>exploring definitions and frameworks</w:t>
      </w:r>
      <w:r>
        <w:rPr>
          <w:rFonts w:ascii="Arial" w:hAnsi="Arial" w:cs="Arial"/>
        </w:rPr>
        <w:t xml:space="preserve">. Available at: </w:t>
      </w:r>
      <w:hyperlink r:id="rId40" w:history="1">
        <w:r w:rsidRPr="000B0CB8">
          <w:rPr>
            <w:rStyle w:val="Hyperlink"/>
            <w:rFonts w:ascii="Arial" w:hAnsi="Arial" w:cs="Arial"/>
          </w:rPr>
          <w:t>https://www.unicef.org/innocenti/media/1216/file/%20UNICEF-Global-Insight-digital-literacy-scoping-paper-2020.pdf</w:t>
        </w:r>
      </w:hyperlink>
      <w:r>
        <w:rPr>
          <w:rFonts w:ascii="Arial" w:hAnsi="Arial" w:cs="Arial"/>
        </w:rPr>
        <w:t xml:space="preserve"> (Accessed on 5</w:t>
      </w:r>
      <w:r w:rsidRPr="00410D8E">
        <w:rPr>
          <w:rFonts w:ascii="Arial" w:hAnsi="Arial" w:cs="Arial"/>
          <w:vertAlign w:val="superscript"/>
        </w:rPr>
        <w:t>th</w:t>
      </w:r>
      <w:r>
        <w:rPr>
          <w:rFonts w:ascii="Arial" w:hAnsi="Arial" w:cs="Arial"/>
        </w:rPr>
        <w:t xml:space="preserve"> January 2025). </w:t>
      </w:r>
    </w:p>
    <w:p w14:paraId="376C15B8" w14:textId="77777777" w:rsidR="005C37C4" w:rsidRDefault="005C37C4" w:rsidP="00410D8E">
      <w:pPr>
        <w:tabs>
          <w:tab w:val="left" w:pos="2688"/>
        </w:tabs>
        <w:rPr>
          <w:rFonts w:ascii="Arial" w:hAnsi="Arial" w:cs="Arial"/>
        </w:rPr>
      </w:pPr>
    </w:p>
    <w:p w14:paraId="720B11F4" w14:textId="77777777" w:rsidR="005C37C4" w:rsidRDefault="005C37C4" w:rsidP="00410D8E">
      <w:pPr>
        <w:tabs>
          <w:tab w:val="left" w:pos="2688"/>
        </w:tabs>
        <w:rPr>
          <w:rFonts w:ascii="Arial" w:hAnsi="Arial" w:cs="Arial"/>
        </w:rPr>
      </w:pPr>
    </w:p>
    <w:p w14:paraId="3934029A" w14:textId="77777777" w:rsidR="005C37C4" w:rsidRDefault="005C37C4" w:rsidP="00410D8E">
      <w:pPr>
        <w:tabs>
          <w:tab w:val="left" w:pos="2688"/>
        </w:tabs>
        <w:rPr>
          <w:rFonts w:ascii="Arial" w:hAnsi="Arial" w:cs="Arial"/>
        </w:rPr>
      </w:pPr>
    </w:p>
    <w:p w14:paraId="1717D9D4" w14:textId="77777777" w:rsidR="005C37C4" w:rsidRDefault="005C37C4" w:rsidP="00410D8E">
      <w:pPr>
        <w:tabs>
          <w:tab w:val="left" w:pos="2688"/>
        </w:tabs>
        <w:rPr>
          <w:rFonts w:ascii="Arial" w:hAnsi="Arial" w:cs="Arial"/>
        </w:rPr>
      </w:pPr>
    </w:p>
    <w:p w14:paraId="381F8B48" w14:textId="77777777" w:rsidR="005C37C4" w:rsidRDefault="005C37C4" w:rsidP="00410D8E">
      <w:pPr>
        <w:tabs>
          <w:tab w:val="left" w:pos="2688"/>
        </w:tabs>
        <w:rPr>
          <w:rFonts w:ascii="Arial" w:hAnsi="Arial" w:cs="Arial"/>
        </w:rPr>
      </w:pPr>
    </w:p>
    <w:p w14:paraId="047E00E4" w14:textId="77777777" w:rsidR="005C37C4" w:rsidRDefault="005C37C4" w:rsidP="00410D8E">
      <w:pPr>
        <w:tabs>
          <w:tab w:val="left" w:pos="2688"/>
        </w:tabs>
        <w:rPr>
          <w:rFonts w:ascii="Arial" w:hAnsi="Arial" w:cs="Arial"/>
        </w:rPr>
      </w:pPr>
    </w:p>
    <w:p w14:paraId="7BE494CF" w14:textId="77777777" w:rsidR="005C37C4" w:rsidRDefault="005C37C4" w:rsidP="00410D8E">
      <w:pPr>
        <w:tabs>
          <w:tab w:val="left" w:pos="2688"/>
        </w:tabs>
        <w:rPr>
          <w:rFonts w:ascii="Arial" w:hAnsi="Arial" w:cs="Arial"/>
        </w:rPr>
      </w:pPr>
    </w:p>
    <w:p w14:paraId="746C5EFE" w14:textId="77777777" w:rsidR="005C37C4" w:rsidRDefault="005C37C4" w:rsidP="00410D8E">
      <w:pPr>
        <w:tabs>
          <w:tab w:val="left" w:pos="2688"/>
        </w:tabs>
        <w:rPr>
          <w:rFonts w:ascii="Arial" w:hAnsi="Arial" w:cs="Arial"/>
        </w:rPr>
      </w:pPr>
    </w:p>
    <w:p w14:paraId="1C59E5B9" w14:textId="77777777" w:rsidR="005C37C4" w:rsidRDefault="005C37C4" w:rsidP="00410D8E">
      <w:pPr>
        <w:tabs>
          <w:tab w:val="left" w:pos="2688"/>
        </w:tabs>
        <w:rPr>
          <w:rFonts w:ascii="Arial" w:hAnsi="Arial" w:cs="Arial"/>
        </w:rPr>
      </w:pPr>
    </w:p>
    <w:p w14:paraId="78276A57" w14:textId="77777777" w:rsidR="005C37C4" w:rsidRDefault="005C37C4" w:rsidP="00410D8E">
      <w:pPr>
        <w:tabs>
          <w:tab w:val="left" w:pos="2688"/>
        </w:tabs>
        <w:rPr>
          <w:rFonts w:ascii="Arial" w:hAnsi="Arial" w:cs="Arial"/>
        </w:rPr>
      </w:pPr>
    </w:p>
    <w:p w14:paraId="583989CA" w14:textId="77777777" w:rsidR="005C37C4" w:rsidRDefault="005C37C4" w:rsidP="00410D8E">
      <w:pPr>
        <w:tabs>
          <w:tab w:val="left" w:pos="2688"/>
        </w:tabs>
        <w:rPr>
          <w:rFonts w:ascii="Arial" w:hAnsi="Arial" w:cs="Arial"/>
        </w:rPr>
      </w:pPr>
    </w:p>
    <w:p w14:paraId="57158B98" w14:textId="77777777" w:rsidR="005C37C4" w:rsidRDefault="005C37C4" w:rsidP="00410D8E">
      <w:pPr>
        <w:tabs>
          <w:tab w:val="left" w:pos="2688"/>
        </w:tabs>
        <w:rPr>
          <w:rFonts w:ascii="Arial" w:hAnsi="Arial" w:cs="Arial"/>
        </w:rPr>
      </w:pPr>
    </w:p>
    <w:p w14:paraId="3D83D037" w14:textId="77777777" w:rsidR="005C37C4" w:rsidRDefault="005C37C4" w:rsidP="00410D8E">
      <w:pPr>
        <w:tabs>
          <w:tab w:val="left" w:pos="2688"/>
        </w:tabs>
        <w:rPr>
          <w:rFonts w:ascii="Arial" w:hAnsi="Arial" w:cs="Arial"/>
        </w:rPr>
      </w:pPr>
    </w:p>
    <w:p w14:paraId="61ACA52E" w14:textId="77777777" w:rsidR="005C37C4" w:rsidRDefault="005C37C4" w:rsidP="00410D8E">
      <w:pPr>
        <w:tabs>
          <w:tab w:val="left" w:pos="2688"/>
        </w:tabs>
        <w:rPr>
          <w:rFonts w:ascii="Arial" w:hAnsi="Arial" w:cs="Arial"/>
        </w:rPr>
      </w:pPr>
    </w:p>
    <w:p w14:paraId="25F3CB71" w14:textId="77777777" w:rsidR="005C37C4" w:rsidRDefault="005C37C4" w:rsidP="00410D8E">
      <w:pPr>
        <w:tabs>
          <w:tab w:val="left" w:pos="2688"/>
        </w:tabs>
        <w:rPr>
          <w:rFonts w:ascii="Arial" w:hAnsi="Arial" w:cs="Arial"/>
        </w:rPr>
      </w:pPr>
    </w:p>
    <w:p w14:paraId="1BB86D02" w14:textId="77777777" w:rsidR="005C37C4" w:rsidRDefault="005C37C4" w:rsidP="00410D8E">
      <w:pPr>
        <w:tabs>
          <w:tab w:val="left" w:pos="2688"/>
        </w:tabs>
        <w:rPr>
          <w:rFonts w:ascii="Arial" w:hAnsi="Arial" w:cs="Arial"/>
        </w:rPr>
      </w:pPr>
    </w:p>
    <w:p w14:paraId="1CE32841" w14:textId="77777777" w:rsidR="005C37C4" w:rsidRDefault="005C37C4" w:rsidP="00410D8E">
      <w:pPr>
        <w:tabs>
          <w:tab w:val="left" w:pos="2688"/>
        </w:tabs>
        <w:rPr>
          <w:rFonts w:ascii="Arial" w:hAnsi="Arial" w:cs="Arial"/>
        </w:rPr>
      </w:pPr>
    </w:p>
    <w:p w14:paraId="04B94AAE" w14:textId="3113B3C5" w:rsidR="005C37C4" w:rsidRDefault="00403DF2" w:rsidP="005C37C4">
      <w:pPr>
        <w:pStyle w:val="Heading2"/>
      </w:pPr>
      <w:r>
        <w:rPr>
          <w:noProof/>
        </w:rPr>
        <w:lastRenderedPageBreak/>
        <mc:AlternateContent>
          <mc:Choice Requires="wps">
            <w:drawing>
              <wp:anchor distT="0" distB="0" distL="114300" distR="114300" simplePos="0" relativeHeight="251665408" behindDoc="0" locked="0" layoutInCell="1" allowOverlap="1" wp14:anchorId="5BE46B20" wp14:editId="276BF657">
                <wp:simplePos x="0" y="0"/>
                <wp:positionH relativeFrom="column">
                  <wp:posOffset>4892040</wp:posOffset>
                </wp:positionH>
                <wp:positionV relativeFrom="paragraph">
                  <wp:posOffset>3905250</wp:posOffset>
                </wp:positionV>
                <wp:extent cx="1684020" cy="441960"/>
                <wp:effectExtent l="0" t="0" r="0" b="0"/>
                <wp:wrapNone/>
                <wp:docPr id="541337724" name="Text Box 6"/>
                <wp:cNvGraphicFramePr/>
                <a:graphic xmlns:a="http://schemas.openxmlformats.org/drawingml/2006/main">
                  <a:graphicData uri="http://schemas.microsoft.com/office/word/2010/wordprocessingShape">
                    <wps:wsp>
                      <wps:cNvSpPr txBox="1"/>
                      <wps:spPr>
                        <a:xfrm>
                          <a:off x="0" y="0"/>
                          <a:ext cx="1684020" cy="441960"/>
                        </a:xfrm>
                        <a:prstGeom prst="rect">
                          <a:avLst/>
                        </a:prstGeom>
                        <a:noFill/>
                        <a:ln w="6350">
                          <a:noFill/>
                        </a:ln>
                      </wps:spPr>
                      <wps:txbx>
                        <w:txbxContent>
                          <w:p w14:paraId="29243868" w14:textId="6DEFD99B" w:rsidR="00403DF2" w:rsidRPr="00403DF2" w:rsidRDefault="00403DF2">
                            <w:pPr>
                              <w:rPr>
                                <w:i/>
                                <w:iCs/>
                                <w:color w:val="FFFFFF" w:themeColor="background1"/>
                              </w:rPr>
                            </w:pPr>
                            <w:r w:rsidRPr="00403DF2">
                              <w:rPr>
                                <w:i/>
                                <w:iCs/>
                                <w:color w:val="FFFFFF" w:themeColor="background1"/>
                              </w:rPr>
                              <w:t>(British Esports,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BE46B20" id="Text Box 6" o:spid="_x0000_s1029" type="#_x0000_t202" style="position:absolute;margin-left:385.2pt;margin-top:307.5pt;width:132.6pt;height:34.8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" filled="f" stroked="f" strokeweight=".5pt">
                <v:textbox>
                  <w:txbxContent>
                    <w:p w14:paraId="29243868" w14:textId="6DEFD99B" w:rsidR="00403DF2" w:rsidRPr="00403DF2" w:rsidRDefault="00403DF2">
                      <w:pPr>
                        <w:rPr>
                          <w:i/>
                          <w:iCs/>
                          <w:color w:val="FFFFFF" w:themeColor="background1"/>
                        </w:rPr>
                      </w:pPr>
                      <w:r w:rsidRPr="00403DF2">
                        <w:rPr>
                          <w:i/>
                          <w:iCs/>
                          <w:color w:val="FFFFFF" w:themeColor="background1"/>
                        </w:rPr>
                        <w:t>(British Esports, 2024)</w:t>
                      </w:r>
                    </w:p>
                  </w:txbxContent>
                </v:textbox>
              </v:shape>
            </w:pict>
          </mc:Fallback>
        </mc:AlternateContent>
      </w:r>
      <w:r w:rsidR="005C37C4" w:rsidRPr="005C37C4">
        <w:t>The Benefits and Barriers of Digital Learning in a Pupil Referral Unit</w:t>
      </w:r>
    </w:p>
    <w:p w14:paraId="06432484" w14:textId="284DBCB8" w:rsidR="00403DF2" w:rsidRPr="00403DF2" w:rsidRDefault="00403DF2" w:rsidP="00403DF2">
      <w:r>
        <w:rPr>
          <w:noProof/>
        </w:rPr>
        <w:drawing>
          <wp:anchor distT="0" distB="0" distL="114300" distR="114300" simplePos="0" relativeHeight="251664384" behindDoc="1" locked="0" layoutInCell="1" allowOverlap="1" wp14:anchorId="1ED3A49D" wp14:editId="547973E5">
            <wp:simplePos x="0" y="0"/>
            <wp:positionH relativeFrom="column">
              <wp:posOffset>-914400</wp:posOffset>
            </wp:positionH>
            <wp:positionV relativeFrom="paragraph">
              <wp:posOffset>-2540</wp:posOffset>
            </wp:positionV>
            <wp:extent cx="8648700" cy="3815080"/>
            <wp:effectExtent l="0" t="0" r="0" b="0"/>
            <wp:wrapTight wrapText="bothSides">
              <wp:wrapPolygon edited="0">
                <wp:start x="0" y="0"/>
                <wp:lineTo x="0" y="21463"/>
                <wp:lineTo x="21552" y="21463"/>
                <wp:lineTo x="21552" y="0"/>
                <wp:lineTo x="0" y="0"/>
              </wp:wrapPolygon>
            </wp:wrapTight>
            <wp:docPr id="1379956737" name="Picture 5" descr="Student Champs, school and college competitive esports for stud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udent Champs, school and college competitive esports for students"/>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8648700" cy="3815080"/>
                    </a:xfrm>
                    <a:prstGeom prst="rect">
                      <a:avLst/>
                    </a:prstGeom>
                    <a:noFill/>
                    <a:ln>
                      <a:noFill/>
                    </a:ln>
                  </pic:spPr>
                </pic:pic>
              </a:graphicData>
            </a:graphic>
          </wp:anchor>
        </w:drawing>
      </w:r>
    </w:p>
    <w:p w14:paraId="5372A90F" w14:textId="741C4812" w:rsidR="005C37C4" w:rsidRPr="005C37C4" w:rsidRDefault="005C37C4" w:rsidP="005C37C4">
      <w:pPr>
        <w:tabs>
          <w:tab w:val="left" w:pos="2688"/>
        </w:tabs>
        <w:spacing w:line="360" w:lineRule="auto"/>
        <w:rPr>
          <w:rFonts w:ascii="Arial" w:hAnsi="Arial" w:cs="Arial"/>
        </w:rPr>
      </w:pPr>
      <w:r w:rsidRPr="005C37C4">
        <w:rPr>
          <w:rFonts w:ascii="Arial" w:hAnsi="Arial" w:cs="Arial"/>
        </w:rPr>
        <w:t xml:space="preserve">As a one-to-one </w:t>
      </w:r>
      <w:r>
        <w:rPr>
          <w:rFonts w:ascii="Arial" w:hAnsi="Arial" w:cs="Arial"/>
        </w:rPr>
        <w:t xml:space="preserve">CYP skills </w:t>
      </w:r>
      <w:r w:rsidRPr="005C37C4">
        <w:rPr>
          <w:rFonts w:ascii="Arial" w:hAnsi="Arial" w:cs="Arial"/>
        </w:rPr>
        <w:t>mentor in a pupil referral unit, I teach Esports and I</w:t>
      </w:r>
      <w:r>
        <w:rPr>
          <w:rFonts w:ascii="Arial" w:hAnsi="Arial" w:cs="Arial"/>
        </w:rPr>
        <w:t xml:space="preserve">nformation </w:t>
      </w:r>
      <w:r w:rsidRPr="005C37C4">
        <w:rPr>
          <w:rFonts w:ascii="Arial" w:hAnsi="Arial" w:cs="Arial"/>
        </w:rPr>
        <w:t>T</w:t>
      </w:r>
      <w:r>
        <w:rPr>
          <w:rFonts w:ascii="Arial" w:hAnsi="Arial" w:cs="Arial"/>
        </w:rPr>
        <w:t>echnology</w:t>
      </w:r>
      <w:r w:rsidR="00403DF2">
        <w:rPr>
          <w:rFonts w:ascii="Arial" w:hAnsi="Arial" w:cs="Arial"/>
        </w:rPr>
        <w:t xml:space="preserve"> (IT)</w:t>
      </w:r>
      <w:r w:rsidRPr="005C37C4">
        <w:rPr>
          <w:rFonts w:ascii="Arial" w:hAnsi="Arial" w:cs="Arial"/>
        </w:rPr>
        <w:t xml:space="preserve">, </w:t>
      </w:r>
      <w:r w:rsidR="00403DF2">
        <w:rPr>
          <w:rFonts w:ascii="Arial" w:hAnsi="Arial" w:cs="Arial"/>
        </w:rPr>
        <w:t xml:space="preserve">two </w:t>
      </w:r>
      <w:r w:rsidRPr="005C37C4">
        <w:rPr>
          <w:rFonts w:ascii="Arial" w:hAnsi="Arial" w:cs="Arial"/>
        </w:rPr>
        <w:t xml:space="preserve">areas that heavily rely on digital platforms. This experience allows me to witness firsthand both the transformative potential of digital learning and the barriers that learners face in </w:t>
      </w:r>
      <w:r>
        <w:rPr>
          <w:rFonts w:ascii="Arial" w:hAnsi="Arial" w:cs="Arial"/>
        </w:rPr>
        <w:t xml:space="preserve">digital education. </w:t>
      </w:r>
    </w:p>
    <w:p w14:paraId="70CC98F6" w14:textId="77777777" w:rsidR="005C37C4" w:rsidRPr="005C37C4" w:rsidRDefault="005C37C4" w:rsidP="005C37C4">
      <w:pPr>
        <w:pStyle w:val="Heading3"/>
      </w:pPr>
      <w:r w:rsidRPr="005C37C4">
        <w:t>Role and Involvement with Digital Learning</w:t>
      </w:r>
    </w:p>
    <w:p w14:paraId="470F51F8" w14:textId="5F236B9C" w:rsidR="005C37C4" w:rsidRPr="005C37C4" w:rsidRDefault="005C37C4" w:rsidP="005C37C4">
      <w:pPr>
        <w:tabs>
          <w:tab w:val="left" w:pos="2688"/>
        </w:tabs>
        <w:spacing w:line="360" w:lineRule="auto"/>
        <w:rPr>
          <w:rFonts w:ascii="Arial" w:hAnsi="Arial" w:cs="Arial"/>
        </w:rPr>
      </w:pPr>
      <w:r w:rsidRPr="005C37C4">
        <w:rPr>
          <w:rFonts w:ascii="Arial" w:hAnsi="Arial" w:cs="Arial"/>
        </w:rPr>
        <w:t xml:space="preserve">My role as a mentor is </w:t>
      </w:r>
      <w:r w:rsidRPr="005C37C4">
        <w:rPr>
          <w:rFonts w:ascii="Arial" w:hAnsi="Arial" w:cs="Arial"/>
        </w:rPr>
        <w:t>focused</w:t>
      </w:r>
      <w:r w:rsidRPr="005C37C4">
        <w:rPr>
          <w:rFonts w:ascii="Arial" w:hAnsi="Arial" w:cs="Arial"/>
        </w:rPr>
        <w:t xml:space="preserve"> on providing personali</w:t>
      </w:r>
      <w:r>
        <w:rPr>
          <w:rFonts w:ascii="Arial" w:hAnsi="Arial" w:cs="Arial"/>
        </w:rPr>
        <w:t>s</w:t>
      </w:r>
      <w:r w:rsidRPr="005C37C4">
        <w:rPr>
          <w:rFonts w:ascii="Arial" w:hAnsi="Arial" w:cs="Arial"/>
        </w:rPr>
        <w:t xml:space="preserve">ed support to students who may have struggled in </w:t>
      </w:r>
      <w:r>
        <w:rPr>
          <w:rFonts w:ascii="Arial" w:hAnsi="Arial" w:cs="Arial"/>
        </w:rPr>
        <w:t xml:space="preserve">mainstream </w:t>
      </w:r>
      <w:r w:rsidRPr="005C37C4">
        <w:rPr>
          <w:rFonts w:ascii="Arial" w:hAnsi="Arial" w:cs="Arial"/>
        </w:rPr>
        <w:t>education</w:t>
      </w:r>
      <w:r>
        <w:rPr>
          <w:rFonts w:ascii="Arial" w:hAnsi="Arial" w:cs="Arial"/>
        </w:rPr>
        <w:t>. My specialist subjects are</w:t>
      </w:r>
      <w:r w:rsidRPr="005C37C4">
        <w:rPr>
          <w:rFonts w:ascii="Arial" w:hAnsi="Arial" w:cs="Arial"/>
        </w:rPr>
        <w:t xml:space="preserve"> Esports and IT, </w:t>
      </w:r>
      <w:r>
        <w:rPr>
          <w:rFonts w:ascii="Arial" w:hAnsi="Arial" w:cs="Arial"/>
        </w:rPr>
        <w:t>two heavily digital subjects</w:t>
      </w:r>
      <w:r w:rsidRPr="005C37C4">
        <w:rPr>
          <w:rFonts w:ascii="Arial" w:hAnsi="Arial" w:cs="Arial"/>
        </w:rPr>
        <w:t xml:space="preserve">. </w:t>
      </w:r>
      <w:r>
        <w:rPr>
          <w:rFonts w:ascii="Arial" w:hAnsi="Arial" w:cs="Arial"/>
        </w:rPr>
        <w:t>Using gaming platforms and software, coding programs, top spec equipment, and Virtual Reality alongside general computer software to deliver lessons that suit the appropriate DCF progression steps.</w:t>
      </w:r>
      <w:r w:rsidRPr="005C37C4">
        <w:rPr>
          <w:rFonts w:ascii="Arial" w:hAnsi="Arial" w:cs="Arial"/>
        </w:rPr>
        <w:t xml:space="preserve"> </w:t>
      </w:r>
      <w:r w:rsidR="00403DF2">
        <w:rPr>
          <w:rFonts w:ascii="Arial" w:hAnsi="Arial" w:cs="Arial"/>
        </w:rPr>
        <w:t xml:space="preserve"> In line with the ‘I do, we do, you do’ scaffolding model, a</w:t>
      </w:r>
      <w:r w:rsidRPr="005C37C4">
        <w:rPr>
          <w:rFonts w:ascii="Arial" w:hAnsi="Arial" w:cs="Arial"/>
        </w:rPr>
        <w:t xml:space="preserve">ll instruction takes place </w:t>
      </w:r>
      <w:r>
        <w:rPr>
          <w:rFonts w:ascii="Arial" w:hAnsi="Arial" w:cs="Arial"/>
        </w:rPr>
        <w:t>face to face</w:t>
      </w:r>
      <w:r w:rsidRPr="005C37C4">
        <w:rPr>
          <w:rFonts w:ascii="Arial" w:hAnsi="Arial" w:cs="Arial"/>
        </w:rPr>
        <w:t>,</w:t>
      </w:r>
      <w:r>
        <w:rPr>
          <w:rFonts w:ascii="Arial" w:hAnsi="Arial" w:cs="Arial"/>
        </w:rPr>
        <w:t xml:space="preserve"> with digital technology woven in to allow me to take abstract concepts to concrete</w:t>
      </w:r>
      <w:r w:rsidRPr="005C37C4">
        <w:rPr>
          <w:rFonts w:ascii="Arial" w:hAnsi="Arial" w:cs="Arial"/>
        </w:rPr>
        <w:t xml:space="preserve">. For instance, during lessons, we often explore </w:t>
      </w:r>
      <w:r>
        <w:rPr>
          <w:rFonts w:ascii="Arial" w:hAnsi="Arial" w:cs="Arial"/>
        </w:rPr>
        <w:t xml:space="preserve">new </w:t>
      </w:r>
      <w:r w:rsidRPr="005C37C4">
        <w:rPr>
          <w:rFonts w:ascii="Arial" w:hAnsi="Arial" w:cs="Arial"/>
        </w:rPr>
        <w:t>concepts s</w:t>
      </w:r>
      <w:r>
        <w:rPr>
          <w:rFonts w:ascii="Arial" w:hAnsi="Arial" w:cs="Arial"/>
        </w:rPr>
        <w:t>ide by side on individual PC’s</w:t>
      </w:r>
      <w:r w:rsidRPr="005C37C4">
        <w:rPr>
          <w:rFonts w:ascii="Arial" w:hAnsi="Arial" w:cs="Arial"/>
        </w:rPr>
        <w:t>. I guide students through activities, such as reviewing gameplay strategies or coding techniques, with them working at their own pace on the computers.</w:t>
      </w:r>
      <w:r w:rsidR="00403DF2">
        <w:rPr>
          <w:rFonts w:ascii="Arial" w:hAnsi="Arial" w:cs="Arial"/>
        </w:rPr>
        <w:t xml:space="preserve"> </w:t>
      </w:r>
      <w:r w:rsidR="00403DF2" w:rsidRPr="00403DF2">
        <w:rPr>
          <w:rFonts w:ascii="Arial" w:hAnsi="Arial" w:cs="Arial"/>
        </w:rPr>
        <w:t xml:space="preserve">This step aligns with </w:t>
      </w:r>
      <w:r w:rsidR="00403DF2" w:rsidRPr="00403DF2">
        <w:rPr>
          <w:rFonts w:ascii="Arial" w:hAnsi="Arial" w:cs="Arial"/>
          <w:i/>
          <w:iCs/>
        </w:rPr>
        <w:t>I Do</w:t>
      </w:r>
      <w:r w:rsidR="00403DF2" w:rsidRPr="00403DF2">
        <w:rPr>
          <w:rFonts w:ascii="Arial" w:hAnsi="Arial" w:cs="Arial"/>
        </w:rPr>
        <w:t>, where I model the skill or concept, providing students with a clear example of how to complete the task.</w:t>
      </w:r>
      <w:r w:rsidRPr="005C37C4">
        <w:rPr>
          <w:rFonts w:ascii="Arial" w:hAnsi="Arial" w:cs="Arial"/>
        </w:rPr>
        <w:t xml:space="preserve"> </w:t>
      </w:r>
      <w:r w:rsidR="00403DF2">
        <w:rPr>
          <w:rFonts w:ascii="Arial" w:hAnsi="Arial" w:cs="Arial"/>
        </w:rPr>
        <w:t>As the learning progresses,</w:t>
      </w:r>
      <w:r w:rsidR="00403DF2" w:rsidRPr="00403DF2">
        <w:rPr>
          <w:rFonts w:ascii="Arial" w:hAnsi="Arial" w:cs="Arial"/>
        </w:rPr>
        <w:t xml:space="preserve"> we </w:t>
      </w:r>
      <w:r w:rsidR="00403DF2" w:rsidRPr="00403DF2">
        <w:rPr>
          <w:rFonts w:ascii="Arial" w:hAnsi="Arial" w:cs="Arial"/>
        </w:rPr>
        <w:lastRenderedPageBreak/>
        <w:t xml:space="preserve">move to the </w:t>
      </w:r>
      <w:r w:rsidR="00403DF2" w:rsidRPr="00403DF2">
        <w:rPr>
          <w:rFonts w:ascii="Arial" w:hAnsi="Arial" w:cs="Arial"/>
          <w:i/>
          <w:iCs/>
        </w:rPr>
        <w:t>We Do</w:t>
      </w:r>
      <w:r w:rsidR="00403DF2" w:rsidRPr="00403DF2">
        <w:rPr>
          <w:rFonts w:ascii="Arial" w:hAnsi="Arial" w:cs="Arial"/>
        </w:rPr>
        <w:t xml:space="preserve"> phase.</w:t>
      </w:r>
      <w:r w:rsidRPr="005C37C4">
        <w:rPr>
          <w:rFonts w:ascii="Arial" w:hAnsi="Arial" w:cs="Arial"/>
        </w:rPr>
        <w:t xml:space="preserve"> I sit with students at their </w:t>
      </w:r>
      <w:r>
        <w:rPr>
          <w:rFonts w:ascii="Arial" w:hAnsi="Arial" w:cs="Arial"/>
        </w:rPr>
        <w:t xml:space="preserve">own </w:t>
      </w:r>
      <w:r w:rsidRPr="005C37C4">
        <w:rPr>
          <w:rFonts w:ascii="Arial" w:hAnsi="Arial" w:cs="Arial"/>
        </w:rPr>
        <w:t>PCs, offering real</w:t>
      </w:r>
      <w:r>
        <w:rPr>
          <w:rFonts w:ascii="Arial" w:hAnsi="Arial" w:cs="Arial"/>
        </w:rPr>
        <w:t xml:space="preserve"> </w:t>
      </w:r>
      <w:r w:rsidRPr="005C37C4">
        <w:rPr>
          <w:rFonts w:ascii="Arial" w:hAnsi="Arial" w:cs="Arial"/>
        </w:rPr>
        <w:t>time support as they tackle specific challenges</w:t>
      </w:r>
      <w:r>
        <w:rPr>
          <w:rFonts w:ascii="Arial" w:hAnsi="Arial" w:cs="Arial"/>
        </w:rPr>
        <w:t xml:space="preserve"> more independently</w:t>
      </w:r>
      <w:r w:rsidRPr="005C37C4">
        <w:rPr>
          <w:rFonts w:ascii="Arial" w:hAnsi="Arial" w:cs="Arial"/>
        </w:rPr>
        <w:t xml:space="preserve">, whether it’s troubleshooting a </w:t>
      </w:r>
      <w:r>
        <w:rPr>
          <w:rFonts w:ascii="Arial" w:hAnsi="Arial" w:cs="Arial"/>
        </w:rPr>
        <w:t>piece of code or</w:t>
      </w:r>
      <w:r w:rsidRPr="005C37C4">
        <w:rPr>
          <w:rFonts w:ascii="Arial" w:hAnsi="Arial" w:cs="Arial"/>
        </w:rPr>
        <w:t xml:space="preserve"> helping them </w:t>
      </w:r>
      <w:r w:rsidRPr="005C37C4">
        <w:rPr>
          <w:rFonts w:ascii="Arial" w:hAnsi="Arial" w:cs="Arial"/>
        </w:rPr>
        <w:t>improve</w:t>
      </w:r>
      <w:r w:rsidRPr="005C37C4">
        <w:rPr>
          <w:rFonts w:ascii="Arial" w:hAnsi="Arial" w:cs="Arial"/>
        </w:rPr>
        <w:t xml:space="preserve"> a game strategy</w:t>
      </w:r>
      <w:r w:rsidR="00403DF2">
        <w:rPr>
          <w:rFonts w:ascii="Arial" w:hAnsi="Arial" w:cs="Arial"/>
        </w:rPr>
        <w:t>, allowing</w:t>
      </w:r>
      <w:r w:rsidR="00403DF2" w:rsidRPr="00403DF2">
        <w:rPr>
          <w:rFonts w:ascii="Arial" w:hAnsi="Arial" w:cs="Arial"/>
        </w:rPr>
        <w:t xml:space="preserve"> students to practice with guidance, encouraging active participation while still benefiting from my expertise</w:t>
      </w:r>
      <w:r w:rsidR="00403DF2">
        <w:rPr>
          <w:rFonts w:ascii="Arial" w:hAnsi="Arial" w:cs="Arial"/>
        </w:rPr>
        <w:t xml:space="preserve">, eventually enabling them to work independently. </w:t>
      </w:r>
      <w:r w:rsidR="00403DF2" w:rsidRPr="00403DF2">
        <w:rPr>
          <w:rFonts w:ascii="Arial" w:hAnsi="Arial" w:cs="Arial"/>
        </w:rPr>
        <w:t xml:space="preserve"> As students gradually move through the stages, they become more confident in their abilities, developing the digital competence necessary to thrive in both Esports and IT</w:t>
      </w:r>
      <w:r w:rsidR="00403DF2">
        <w:rPr>
          <w:rFonts w:ascii="Arial" w:hAnsi="Arial" w:cs="Arial"/>
        </w:rPr>
        <w:t xml:space="preserve">, this is linked to Vygotsky’s Zones of Proximal Development (ZPD) (1978) </w:t>
      </w:r>
      <w:r w:rsidR="00403DF2">
        <w:rPr>
          <w:rFonts w:ascii="Arial" w:hAnsi="Arial" w:cs="Arial"/>
          <w:i/>
          <w:iCs/>
        </w:rPr>
        <w:t>(McLeod, 2024)</w:t>
      </w:r>
      <w:r w:rsidR="00403DF2">
        <w:rPr>
          <w:rFonts w:ascii="Arial" w:hAnsi="Arial" w:cs="Arial"/>
        </w:rPr>
        <w:t xml:space="preserve">. </w:t>
      </w:r>
    </w:p>
    <w:p w14:paraId="6EFAF104" w14:textId="4503D11E" w:rsidR="005C37C4" w:rsidRPr="005C37C4" w:rsidRDefault="005C37C4" w:rsidP="005C37C4">
      <w:pPr>
        <w:tabs>
          <w:tab w:val="left" w:pos="2688"/>
        </w:tabs>
        <w:rPr>
          <w:rFonts w:ascii="Arial" w:hAnsi="Arial" w:cs="Arial"/>
        </w:rPr>
      </w:pPr>
    </w:p>
    <w:p w14:paraId="64C19833" w14:textId="77777777" w:rsidR="005C37C4" w:rsidRPr="005C37C4" w:rsidRDefault="005C37C4" w:rsidP="005C37C4">
      <w:pPr>
        <w:pStyle w:val="Heading3"/>
      </w:pPr>
      <w:r w:rsidRPr="005C37C4">
        <w:t>Benefits of Digital Learning</w:t>
      </w:r>
    </w:p>
    <w:p w14:paraId="71F8CB0B" w14:textId="344B7745" w:rsidR="005C37C4" w:rsidRPr="005C37C4" w:rsidRDefault="005C37C4" w:rsidP="00403DF2">
      <w:pPr>
        <w:tabs>
          <w:tab w:val="left" w:pos="2688"/>
        </w:tabs>
        <w:spacing w:line="360" w:lineRule="auto"/>
        <w:rPr>
          <w:rFonts w:ascii="Arial" w:hAnsi="Arial" w:cs="Arial"/>
        </w:rPr>
      </w:pPr>
      <w:r w:rsidRPr="005C37C4">
        <w:rPr>
          <w:rFonts w:ascii="Arial" w:hAnsi="Arial" w:cs="Arial"/>
        </w:rPr>
        <w:t xml:space="preserve">Digital teaching and learning offer several benefits, particularly for students who may struggle in </w:t>
      </w:r>
      <w:r>
        <w:rPr>
          <w:rFonts w:ascii="Arial" w:hAnsi="Arial" w:cs="Arial"/>
        </w:rPr>
        <w:t xml:space="preserve">mainstream </w:t>
      </w:r>
      <w:r w:rsidR="00403DF2">
        <w:rPr>
          <w:rFonts w:ascii="Arial" w:hAnsi="Arial" w:cs="Arial"/>
        </w:rPr>
        <w:t xml:space="preserve">learning environments. </w:t>
      </w:r>
    </w:p>
    <w:p w14:paraId="70926220" w14:textId="60CF64C7" w:rsidR="005C37C4" w:rsidRPr="005C37C4" w:rsidRDefault="005C37C4" w:rsidP="00403DF2">
      <w:pPr>
        <w:numPr>
          <w:ilvl w:val="0"/>
          <w:numId w:val="4"/>
        </w:numPr>
        <w:tabs>
          <w:tab w:val="left" w:pos="2688"/>
        </w:tabs>
        <w:spacing w:line="360" w:lineRule="auto"/>
        <w:rPr>
          <w:rFonts w:ascii="Arial" w:hAnsi="Arial" w:cs="Arial"/>
        </w:rPr>
      </w:pPr>
      <w:r w:rsidRPr="005C37C4">
        <w:rPr>
          <w:rFonts w:ascii="Arial" w:hAnsi="Arial" w:cs="Arial"/>
          <w:b/>
          <w:bCs/>
        </w:rPr>
        <w:t>Personali</w:t>
      </w:r>
      <w:r>
        <w:rPr>
          <w:rFonts w:ascii="Arial" w:hAnsi="Arial" w:cs="Arial"/>
          <w:b/>
          <w:bCs/>
        </w:rPr>
        <w:t>s</w:t>
      </w:r>
      <w:r w:rsidRPr="005C37C4">
        <w:rPr>
          <w:rFonts w:ascii="Arial" w:hAnsi="Arial" w:cs="Arial"/>
          <w:b/>
          <w:bCs/>
        </w:rPr>
        <w:t>ed Learning</w:t>
      </w:r>
      <w:r w:rsidRPr="005C37C4">
        <w:rPr>
          <w:rFonts w:ascii="Arial" w:hAnsi="Arial" w:cs="Arial"/>
        </w:rPr>
        <w:t xml:space="preserve">: </w:t>
      </w:r>
      <w:r w:rsidR="00403DF2">
        <w:rPr>
          <w:rFonts w:ascii="Arial" w:hAnsi="Arial" w:cs="Arial"/>
        </w:rPr>
        <w:t xml:space="preserve"> digital learning is far more flexible than traditional learning, allowing for more individually tailored learning. For example, pupils can choose a digital platform that suits their style or needs, such as Canva or Microsoft publisher. The ease of access to research materials online also means that rather than following a confined brief for a topic, pupils can pick a topic that suits their own interests and carry out independent research </w:t>
      </w:r>
      <w:r w:rsidR="00403DF2">
        <w:rPr>
          <w:rFonts w:ascii="Arial" w:hAnsi="Arial" w:cs="Arial"/>
          <w:i/>
          <w:iCs/>
        </w:rPr>
        <w:t>(Santiago et al, 2022)</w:t>
      </w:r>
      <w:r w:rsidR="00403DF2">
        <w:rPr>
          <w:rFonts w:ascii="Arial" w:hAnsi="Arial" w:cs="Arial"/>
        </w:rPr>
        <w:t xml:space="preserve">. </w:t>
      </w:r>
      <w:r w:rsidRPr="005C37C4">
        <w:rPr>
          <w:rFonts w:ascii="Arial" w:hAnsi="Arial" w:cs="Arial"/>
        </w:rPr>
        <w:t xml:space="preserve"> </w:t>
      </w:r>
    </w:p>
    <w:p w14:paraId="3ACB4CA7" w14:textId="59EED796" w:rsidR="005C37C4" w:rsidRPr="005C37C4" w:rsidRDefault="005C37C4" w:rsidP="00403DF2">
      <w:pPr>
        <w:numPr>
          <w:ilvl w:val="0"/>
          <w:numId w:val="4"/>
        </w:numPr>
        <w:tabs>
          <w:tab w:val="left" w:pos="2688"/>
        </w:tabs>
        <w:spacing w:line="360" w:lineRule="auto"/>
        <w:rPr>
          <w:rFonts w:ascii="Arial" w:hAnsi="Arial" w:cs="Arial"/>
        </w:rPr>
      </w:pPr>
      <w:r w:rsidRPr="005C37C4">
        <w:rPr>
          <w:rFonts w:ascii="Arial" w:hAnsi="Arial" w:cs="Arial"/>
          <w:b/>
          <w:bCs/>
        </w:rPr>
        <w:t>Increased Engagement</w:t>
      </w:r>
      <w:r w:rsidRPr="005C37C4">
        <w:rPr>
          <w:rFonts w:ascii="Arial" w:hAnsi="Arial" w:cs="Arial"/>
        </w:rPr>
        <w:t xml:space="preserve">: Digital platforms provide an immersive and engaging </w:t>
      </w:r>
      <w:r w:rsidR="00403DF2">
        <w:rPr>
          <w:rFonts w:ascii="Arial" w:hAnsi="Arial" w:cs="Arial"/>
        </w:rPr>
        <w:t xml:space="preserve">learning </w:t>
      </w:r>
      <w:r w:rsidRPr="005C37C4">
        <w:rPr>
          <w:rFonts w:ascii="Arial" w:hAnsi="Arial" w:cs="Arial"/>
        </w:rPr>
        <w:t xml:space="preserve">environment, which is particularly important for students in a </w:t>
      </w:r>
      <w:r w:rsidR="00403DF2">
        <w:rPr>
          <w:rFonts w:ascii="Arial" w:hAnsi="Arial" w:cs="Arial"/>
        </w:rPr>
        <w:t>PRU</w:t>
      </w:r>
      <w:r w:rsidRPr="005C37C4">
        <w:rPr>
          <w:rFonts w:ascii="Arial" w:hAnsi="Arial" w:cs="Arial"/>
        </w:rPr>
        <w:t xml:space="preserve"> who </w:t>
      </w:r>
      <w:r w:rsidR="00403DF2">
        <w:rPr>
          <w:rFonts w:ascii="Arial" w:hAnsi="Arial" w:cs="Arial"/>
        </w:rPr>
        <w:t>are disengaged from education</w:t>
      </w:r>
      <w:r w:rsidRPr="005C37C4">
        <w:rPr>
          <w:rFonts w:ascii="Arial" w:hAnsi="Arial" w:cs="Arial"/>
        </w:rPr>
        <w:t xml:space="preserve">. For example, Esports </w:t>
      </w:r>
      <w:r w:rsidR="00403DF2">
        <w:rPr>
          <w:rFonts w:ascii="Arial" w:hAnsi="Arial" w:cs="Arial"/>
        </w:rPr>
        <w:t>intrinsically</w:t>
      </w:r>
      <w:r w:rsidRPr="005C37C4">
        <w:rPr>
          <w:rFonts w:ascii="Arial" w:hAnsi="Arial" w:cs="Arial"/>
        </w:rPr>
        <w:t xml:space="preserve"> motivates students due to its competitive nature and its connection to modern technology, making learning more relatable and enjoyable.</w:t>
      </w:r>
      <w:r w:rsidR="00403DF2">
        <w:rPr>
          <w:rFonts w:ascii="Arial" w:hAnsi="Arial" w:cs="Arial"/>
        </w:rPr>
        <w:t xml:space="preserve"> Cross curricular the use of VR headsets has proved to be key to engaging pupils in some of the less enjoyed subjects, such as exploring a VR model of the heart in science </w:t>
      </w:r>
      <w:r w:rsidR="00403DF2">
        <w:rPr>
          <w:rFonts w:ascii="Arial" w:hAnsi="Arial" w:cs="Arial"/>
          <w:i/>
          <w:iCs/>
        </w:rPr>
        <w:t>(Intel, ND)</w:t>
      </w:r>
      <w:r w:rsidR="00403DF2">
        <w:rPr>
          <w:rFonts w:ascii="Arial" w:hAnsi="Arial" w:cs="Arial"/>
        </w:rPr>
        <w:t xml:space="preserve">. </w:t>
      </w:r>
    </w:p>
    <w:p w14:paraId="24487338" w14:textId="30A10A32" w:rsidR="005C37C4" w:rsidRPr="005C37C4" w:rsidRDefault="005C37C4" w:rsidP="00403DF2">
      <w:pPr>
        <w:numPr>
          <w:ilvl w:val="0"/>
          <w:numId w:val="4"/>
        </w:numPr>
        <w:tabs>
          <w:tab w:val="left" w:pos="2688"/>
        </w:tabs>
        <w:spacing w:line="360" w:lineRule="auto"/>
        <w:rPr>
          <w:rFonts w:ascii="Arial" w:hAnsi="Arial" w:cs="Arial"/>
        </w:rPr>
      </w:pPr>
      <w:r w:rsidRPr="005C37C4">
        <w:rPr>
          <w:rFonts w:ascii="Arial" w:hAnsi="Arial" w:cs="Arial"/>
          <w:b/>
          <w:bCs/>
        </w:rPr>
        <w:t>Access to Resources</w:t>
      </w:r>
      <w:r w:rsidRPr="005C37C4">
        <w:rPr>
          <w:rFonts w:ascii="Arial" w:hAnsi="Arial" w:cs="Arial"/>
        </w:rPr>
        <w:t>: Digital learning provides access to a wide array of resources and content that would not be available in a traditional classroom</w:t>
      </w:r>
      <w:r w:rsidR="00403DF2">
        <w:rPr>
          <w:rFonts w:ascii="Arial" w:hAnsi="Arial" w:cs="Arial"/>
        </w:rPr>
        <w:t>, such as using google for research, apps for editing and creating content, and Microsoft programs for recording work</w:t>
      </w:r>
      <w:r w:rsidRPr="005C37C4">
        <w:rPr>
          <w:rFonts w:ascii="Arial" w:hAnsi="Arial" w:cs="Arial"/>
        </w:rPr>
        <w:t xml:space="preserve">. </w:t>
      </w:r>
      <w:r w:rsidR="00403DF2">
        <w:rPr>
          <w:rFonts w:ascii="Arial" w:hAnsi="Arial" w:cs="Arial"/>
        </w:rPr>
        <w:t xml:space="preserve">For pupils with Additional Learning Needs (ALN), access to an </w:t>
      </w:r>
      <w:proofErr w:type="spellStart"/>
      <w:r w:rsidR="00403DF2">
        <w:rPr>
          <w:rFonts w:ascii="Arial" w:hAnsi="Arial" w:cs="Arial"/>
        </w:rPr>
        <w:t>Ipad</w:t>
      </w:r>
      <w:proofErr w:type="spellEnd"/>
      <w:r w:rsidR="00403DF2">
        <w:rPr>
          <w:rFonts w:ascii="Arial" w:hAnsi="Arial" w:cs="Arial"/>
        </w:rPr>
        <w:t xml:space="preserve">, could mean that they have access to text to speech software or other assistive technology that can help them in their learning </w:t>
      </w:r>
      <w:r w:rsidR="00403DF2">
        <w:rPr>
          <w:rFonts w:ascii="Arial" w:hAnsi="Arial" w:cs="Arial"/>
          <w:i/>
          <w:iCs/>
        </w:rPr>
        <w:t>(Jack, 2024)</w:t>
      </w:r>
      <w:r w:rsidR="00403DF2">
        <w:rPr>
          <w:rFonts w:ascii="Arial" w:hAnsi="Arial" w:cs="Arial"/>
        </w:rPr>
        <w:t xml:space="preserve">. </w:t>
      </w:r>
    </w:p>
    <w:p w14:paraId="0A78E8F0" w14:textId="29AE53DA" w:rsidR="005C37C4" w:rsidRPr="005C37C4" w:rsidRDefault="005C37C4" w:rsidP="00403DF2">
      <w:pPr>
        <w:numPr>
          <w:ilvl w:val="0"/>
          <w:numId w:val="4"/>
        </w:numPr>
        <w:tabs>
          <w:tab w:val="left" w:pos="2688"/>
        </w:tabs>
        <w:spacing w:line="360" w:lineRule="auto"/>
        <w:rPr>
          <w:rFonts w:ascii="Arial" w:hAnsi="Arial" w:cs="Arial"/>
        </w:rPr>
      </w:pPr>
      <w:r w:rsidRPr="005C37C4">
        <w:rPr>
          <w:rFonts w:ascii="Arial" w:hAnsi="Arial" w:cs="Arial"/>
          <w:b/>
          <w:bCs/>
        </w:rPr>
        <w:t>Collaboration and Communication</w:t>
      </w:r>
      <w:r w:rsidRPr="005C37C4">
        <w:rPr>
          <w:rFonts w:ascii="Arial" w:hAnsi="Arial" w:cs="Arial"/>
        </w:rPr>
        <w:t xml:space="preserve">: Digital tools </w:t>
      </w:r>
      <w:r w:rsidR="00403DF2" w:rsidRPr="005C37C4">
        <w:rPr>
          <w:rFonts w:ascii="Arial" w:hAnsi="Arial" w:cs="Arial"/>
        </w:rPr>
        <w:t>aid</w:t>
      </w:r>
      <w:r w:rsidRPr="005C37C4">
        <w:rPr>
          <w:rFonts w:ascii="Arial" w:hAnsi="Arial" w:cs="Arial"/>
        </w:rPr>
        <w:t xml:space="preserve"> collaboration among students, even when they are not in the same physical space. Platforms like Microsoft Teams </w:t>
      </w:r>
      <w:r w:rsidRPr="005C37C4">
        <w:rPr>
          <w:rFonts w:ascii="Arial" w:hAnsi="Arial" w:cs="Arial"/>
        </w:rPr>
        <w:lastRenderedPageBreak/>
        <w:t>or Discord allow students to work together on projects or practice skills in a group setting, helping them develop teamwork and communication skills</w:t>
      </w:r>
      <w:r w:rsidR="00403DF2">
        <w:rPr>
          <w:rFonts w:ascii="Arial" w:hAnsi="Arial" w:cs="Arial"/>
        </w:rPr>
        <w:t xml:space="preserve">, this is particularly beneficial for students in a PRU where they are often split across sites, allowing them to have the social aspect of mainstream education, even when they are engaging in one to one lessons </w:t>
      </w:r>
      <w:r w:rsidR="00403DF2">
        <w:rPr>
          <w:rFonts w:ascii="Arial" w:hAnsi="Arial" w:cs="Arial"/>
          <w:i/>
          <w:iCs/>
        </w:rPr>
        <w:t>(Tannenbaum, 2024)</w:t>
      </w:r>
      <w:r w:rsidR="00403DF2">
        <w:rPr>
          <w:rFonts w:ascii="Arial" w:hAnsi="Arial" w:cs="Arial"/>
        </w:rPr>
        <w:t xml:space="preserve">. </w:t>
      </w:r>
    </w:p>
    <w:p w14:paraId="5B8CFE80" w14:textId="77777777" w:rsidR="005C37C4" w:rsidRPr="005C37C4" w:rsidRDefault="005C37C4" w:rsidP="00403DF2">
      <w:pPr>
        <w:pStyle w:val="Heading2"/>
      </w:pPr>
      <w:r w:rsidRPr="005C37C4">
        <w:t>Barriers to Digital Inclusion</w:t>
      </w:r>
    </w:p>
    <w:p w14:paraId="4B0C60FF" w14:textId="669E82CB" w:rsidR="005C37C4" w:rsidRPr="005C37C4" w:rsidRDefault="005C37C4" w:rsidP="00403DF2">
      <w:pPr>
        <w:tabs>
          <w:tab w:val="left" w:pos="2688"/>
        </w:tabs>
        <w:spacing w:line="360" w:lineRule="auto"/>
        <w:rPr>
          <w:rFonts w:ascii="Arial" w:hAnsi="Arial" w:cs="Arial"/>
        </w:rPr>
      </w:pPr>
      <w:r w:rsidRPr="005C37C4">
        <w:rPr>
          <w:rFonts w:ascii="Arial" w:hAnsi="Arial" w:cs="Arial"/>
        </w:rPr>
        <w:t>Despite the advantages, many learners face significant barriers that hinder their access to digital resources.</w:t>
      </w:r>
    </w:p>
    <w:p w14:paraId="34F1F113" w14:textId="7591D812" w:rsidR="005C37C4" w:rsidRPr="005C37C4" w:rsidRDefault="005C37C4" w:rsidP="00403DF2">
      <w:pPr>
        <w:numPr>
          <w:ilvl w:val="0"/>
          <w:numId w:val="5"/>
        </w:numPr>
        <w:tabs>
          <w:tab w:val="left" w:pos="2688"/>
        </w:tabs>
        <w:spacing w:line="360" w:lineRule="auto"/>
        <w:rPr>
          <w:rFonts w:ascii="Arial" w:hAnsi="Arial" w:cs="Arial"/>
        </w:rPr>
      </w:pPr>
      <w:r w:rsidRPr="005C37C4">
        <w:rPr>
          <w:rFonts w:ascii="Arial" w:hAnsi="Arial" w:cs="Arial"/>
          <w:b/>
          <w:bCs/>
        </w:rPr>
        <w:t>Limited Access to Technology</w:t>
      </w:r>
      <w:r w:rsidR="00403DF2">
        <w:rPr>
          <w:rFonts w:ascii="Arial" w:hAnsi="Arial" w:cs="Arial"/>
          <w:b/>
          <w:bCs/>
        </w:rPr>
        <w:t>.</w:t>
      </w:r>
      <w:r w:rsidR="00403DF2">
        <w:rPr>
          <w:rFonts w:ascii="Arial" w:hAnsi="Arial" w:cs="Arial"/>
        </w:rPr>
        <w:t xml:space="preserve"> Not all learners are going to have equal access to technology, while some will live in homes where technology is abundant, others from lower socio-economic backgrounds are less likely to have newer and more progressive technologies available to them at home, such as computers, laptops or tablets able to run the latest software or VR experiences. Internet stability is also an issue for those in more rural locations, with the lack of stable connection contributing to a lack of access to online resources. Both of these are issues for PRU pupils, as generally they are from poorer backgrounds </w:t>
      </w:r>
      <w:r w:rsidR="00403DF2">
        <w:rPr>
          <w:rFonts w:ascii="Arial" w:hAnsi="Arial" w:cs="Arial"/>
          <w:i/>
          <w:iCs/>
        </w:rPr>
        <w:t>(BBC, 2021)</w:t>
      </w:r>
      <w:r w:rsidR="00403DF2">
        <w:rPr>
          <w:rFonts w:ascii="Arial" w:hAnsi="Arial" w:cs="Arial"/>
        </w:rPr>
        <w:t xml:space="preserve">. </w:t>
      </w:r>
    </w:p>
    <w:p w14:paraId="40BA48F5" w14:textId="27B257BD" w:rsidR="005C37C4" w:rsidRPr="005C37C4" w:rsidRDefault="005C37C4" w:rsidP="00403DF2">
      <w:pPr>
        <w:numPr>
          <w:ilvl w:val="0"/>
          <w:numId w:val="5"/>
        </w:numPr>
        <w:tabs>
          <w:tab w:val="left" w:pos="2688"/>
        </w:tabs>
        <w:spacing w:line="360" w:lineRule="auto"/>
        <w:rPr>
          <w:rFonts w:ascii="Arial" w:hAnsi="Arial" w:cs="Arial"/>
        </w:rPr>
      </w:pPr>
      <w:r w:rsidRPr="005C37C4">
        <w:rPr>
          <w:rFonts w:ascii="Arial" w:hAnsi="Arial" w:cs="Arial"/>
          <w:b/>
          <w:bCs/>
        </w:rPr>
        <w:t>Digital Literacy</w:t>
      </w:r>
      <w:r w:rsidR="00403DF2">
        <w:rPr>
          <w:rFonts w:ascii="Arial" w:hAnsi="Arial" w:cs="Arial"/>
        </w:rPr>
        <w:t xml:space="preserve">: Digital literacy is the pupil’s ability to be able to navigate the digital world independently. </w:t>
      </w:r>
      <w:r w:rsidRPr="005C37C4">
        <w:rPr>
          <w:rFonts w:ascii="Arial" w:hAnsi="Arial" w:cs="Arial"/>
        </w:rPr>
        <w:t xml:space="preserve"> This can be a particular challenge for students in a </w:t>
      </w:r>
      <w:r w:rsidR="00403DF2">
        <w:rPr>
          <w:rFonts w:ascii="Arial" w:hAnsi="Arial" w:cs="Arial"/>
        </w:rPr>
        <w:t>PRU</w:t>
      </w:r>
      <w:r w:rsidRPr="005C37C4">
        <w:rPr>
          <w:rFonts w:ascii="Arial" w:hAnsi="Arial" w:cs="Arial"/>
        </w:rPr>
        <w:t xml:space="preserve">, as many of them </w:t>
      </w:r>
      <w:r w:rsidR="00403DF2">
        <w:rPr>
          <w:rFonts w:ascii="Arial" w:hAnsi="Arial" w:cs="Arial"/>
        </w:rPr>
        <w:t xml:space="preserve">have gaps in their education meaning they have missed many of the foundational skills needed for effective digital learning </w:t>
      </w:r>
      <w:r w:rsidR="00403DF2">
        <w:rPr>
          <w:rFonts w:ascii="Arial" w:hAnsi="Arial" w:cs="Arial"/>
          <w:i/>
          <w:iCs/>
        </w:rPr>
        <w:t>(ICDL, 2024)</w:t>
      </w:r>
      <w:r w:rsidRPr="005C37C4">
        <w:rPr>
          <w:rFonts w:ascii="Arial" w:hAnsi="Arial" w:cs="Arial"/>
        </w:rPr>
        <w:t>.</w:t>
      </w:r>
    </w:p>
    <w:p w14:paraId="458DBDCA" w14:textId="435DEDEC" w:rsidR="005C37C4" w:rsidRPr="005C37C4" w:rsidRDefault="005C37C4" w:rsidP="00403DF2">
      <w:pPr>
        <w:numPr>
          <w:ilvl w:val="0"/>
          <w:numId w:val="5"/>
        </w:numPr>
        <w:tabs>
          <w:tab w:val="left" w:pos="2688"/>
        </w:tabs>
        <w:spacing w:line="360" w:lineRule="auto"/>
        <w:jc w:val="both"/>
        <w:rPr>
          <w:rFonts w:ascii="Arial" w:hAnsi="Arial" w:cs="Arial"/>
        </w:rPr>
      </w:pPr>
      <w:r w:rsidRPr="005C37C4">
        <w:rPr>
          <w:rFonts w:ascii="Arial" w:hAnsi="Arial" w:cs="Arial"/>
          <w:b/>
          <w:bCs/>
        </w:rPr>
        <w:t>Motivation and Engagement</w:t>
      </w:r>
      <w:r w:rsidRPr="005C37C4">
        <w:rPr>
          <w:rFonts w:ascii="Arial" w:hAnsi="Arial" w:cs="Arial"/>
        </w:rPr>
        <w:t>: Not all students are motivated to engage with digital learning, especially in</w:t>
      </w:r>
      <w:r w:rsidR="00403DF2">
        <w:rPr>
          <w:rFonts w:ascii="Arial" w:hAnsi="Arial" w:cs="Arial"/>
        </w:rPr>
        <w:t xml:space="preserve"> PRU’s</w:t>
      </w:r>
      <w:r w:rsidRPr="005C37C4">
        <w:rPr>
          <w:rFonts w:ascii="Arial" w:hAnsi="Arial" w:cs="Arial"/>
        </w:rPr>
        <w:t xml:space="preserve">. </w:t>
      </w:r>
      <w:r w:rsidR="00403DF2">
        <w:rPr>
          <w:rFonts w:ascii="Arial" w:hAnsi="Arial" w:cs="Arial"/>
        </w:rPr>
        <w:t xml:space="preserve">The temptation of games, music or YouTube can prove too much for some pupils with ALN to maintain regulation and focus on lesson. IT Lessons in mainstream schools have often also been a negative experience for pupils due to the lack of digital literacy, and the lack of immediate support from teaching staff </w:t>
      </w:r>
      <w:r w:rsidR="00403DF2">
        <w:rPr>
          <w:rFonts w:ascii="Arial" w:hAnsi="Arial" w:cs="Arial"/>
          <w:i/>
          <w:iCs/>
        </w:rPr>
        <w:t>(Bixler, 2022)</w:t>
      </w:r>
      <w:r w:rsidR="00403DF2">
        <w:rPr>
          <w:rFonts w:ascii="Arial" w:hAnsi="Arial" w:cs="Arial"/>
        </w:rPr>
        <w:t xml:space="preserve">. </w:t>
      </w:r>
    </w:p>
    <w:p w14:paraId="69B6BF9A" w14:textId="24FD6E84" w:rsidR="005C37C4" w:rsidRPr="005C37C4" w:rsidRDefault="005C37C4" w:rsidP="00403DF2">
      <w:pPr>
        <w:numPr>
          <w:ilvl w:val="0"/>
          <w:numId w:val="5"/>
        </w:numPr>
        <w:tabs>
          <w:tab w:val="left" w:pos="2688"/>
        </w:tabs>
        <w:spacing w:line="360" w:lineRule="auto"/>
        <w:rPr>
          <w:rFonts w:ascii="Arial" w:hAnsi="Arial" w:cs="Arial"/>
        </w:rPr>
      </w:pPr>
      <w:r w:rsidRPr="005C37C4">
        <w:rPr>
          <w:rFonts w:ascii="Arial" w:hAnsi="Arial" w:cs="Arial"/>
          <w:b/>
          <w:bCs/>
        </w:rPr>
        <w:t>Support for Teachers</w:t>
      </w:r>
      <w:r w:rsidRPr="005C37C4">
        <w:rPr>
          <w:rFonts w:ascii="Arial" w:hAnsi="Arial" w:cs="Arial"/>
        </w:rPr>
        <w:t xml:space="preserve">: </w:t>
      </w:r>
      <w:r w:rsidR="00403DF2">
        <w:rPr>
          <w:rFonts w:ascii="Arial" w:hAnsi="Arial" w:cs="Arial"/>
        </w:rPr>
        <w:t xml:space="preserve">Many teachers themselves struggle with implementing digital learning in their classrooms, due to not being digital natives. While many younger staff have grown up immersed in technology, many older teaching staff do not have this experience, if schools are not encouraging professional development for all staff in terms of DCF, then there will be a disadvantage amongst pupils who don’t have the access to well trained and up to date staff </w:t>
      </w:r>
      <w:r w:rsidR="00403DF2">
        <w:rPr>
          <w:rFonts w:ascii="Arial" w:hAnsi="Arial" w:cs="Arial"/>
          <w:i/>
          <w:iCs/>
        </w:rPr>
        <w:t>(The Educator, 2021)</w:t>
      </w:r>
      <w:r w:rsidR="00403DF2">
        <w:rPr>
          <w:rFonts w:ascii="Arial" w:hAnsi="Arial" w:cs="Arial"/>
        </w:rPr>
        <w:t xml:space="preserve">. </w:t>
      </w:r>
    </w:p>
    <w:p w14:paraId="22E17341" w14:textId="77777777" w:rsidR="005C37C4" w:rsidRPr="005C37C4" w:rsidRDefault="005C37C4" w:rsidP="00403DF2">
      <w:pPr>
        <w:pStyle w:val="Heading2"/>
      </w:pPr>
      <w:r w:rsidRPr="005C37C4">
        <w:lastRenderedPageBreak/>
        <w:t>Overcoming Barriers to Digital Inclusion</w:t>
      </w:r>
    </w:p>
    <w:p w14:paraId="3E0F4534" w14:textId="77777777" w:rsidR="005C37C4" w:rsidRPr="005C37C4" w:rsidRDefault="005C37C4" w:rsidP="00403DF2">
      <w:pPr>
        <w:tabs>
          <w:tab w:val="left" w:pos="2688"/>
        </w:tabs>
        <w:spacing w:line="360" w:lineRule="auto"/>
        <w:rPr>
          <w:rFonts w:ascii="Arial" w:hAnsi="Arial" w:cs="Arial"/>
        </w:rPr>
      </w:pPr>
      <w:r w:rsidRPr="005C37C4">
        <w:rPr>
          <w:rFonts w:ascii="Arial" w:hAnsi="Arial" w:cs="Arial"/>
        </w:rPr>
        <w:t>To overcome these barriers, several steps can be taken:</w:t>
      </w:r>
    </w:p>
    <w:p w14:paraId="6ADEA565" w14:textId="780FBB6D" w:rsidR="005C37C4" w:rsidRPr="005C37C4" w:rsidRDefault="005C37C4" w:rsidP="00403DF2">
      <w:pPr>
        <w:numPr>
          <w:ilvl w:val="0"/>
          <w:numId w:val="6"/>
        </w:numPr>
        <w:tabs>
          <w:tab w:val="left" w:pos="2688"/>
        </w:tabs>
        <w:spacing w:line="360" w:lineRule="auto"/>
        <w:rPr>
          <w:rFonts w:ascii="Arial" w:hAnsi="Arial" w:cs="Arial"/>
        </w:rPr>
      </w:pPr>
      <w:r w:rsidRPr="005C37C4">
        <w:rPr>
          <w:rFonts w:ascii="Arial" w:hAnsi="Arial" w:cs="Arial"/>
          <w:b/>
          <w:bCs/>
        </w:rPr>
        <w:t>Providing Access to Devices and Internet</w:t>
      </w:r>
      <w:r w:rsidRPr="005C37C4">
        <w:rPr>
          <w:rFonts w:ascii="Arial" w:hAnsi="Arial" w:cs="Arial"/>
        </w:rPr>
        <w:t xml:space="preserve">: </w:t>
      </w:r>
      <w:r w:rsidR="00403DF2">
        <w:rPr>
          <w:rFonts w:ascii="Arial" w:hAnsi="Arial" w:cs="Arial"/>
        </w:rPr>
        <w:t xml:space="preserve">If schools want to see the benefits of digital learning, they need to be able to commit a part of their budgets, or collaborate with local councils or charities, to provide all pupils with equitable access to technology, both in school and at home </w:t>
      </w:r>
      <w:r w:rsidR="00403DF2">
        <w:rPr>
          <w:rFonts w:ascii="Arial" w:hAnsi="Arial" w:cs="Arial"/>
          <w:i/>
          <w:iCs/>
        </w:rPr>
        <w:t>(Pearson,2024)</w:t>
      </w:r>
      <w:r w:rsidR="00403DF2">
        <w:rPr>
          <w:rFonts w:ascii="Arial" w:hAnsi="Arial" w:cs="Arial"/>
        </w:rPr>
        <w:t xml:space="preserve">. </w:t>
      </w:r>
    </w:p>
    <w:p w14:paraId="7A7BF4CC" w14:textId="50A0F149" w:rsidR="005C37C4" w:rsidRPr="005C37C4" w:rsidRDefault="005C37C4" w:rsidP="00403DF2">
      <w:pPr>
        <w:numPr>
          <w:ilvl w:val="0"/>
          <w:numId w:val="6"/>
        </w:numPr>
        <w:tabs>
          <w:tab w:val="left" w:pos="2688"/>
        </w:tabs>
        <w:spacing w:line="360" w:lineRule="auto"/>
        <w:rPr>
          <w:rFonts w:ascii="Arial" w:hAnsi="Arial" w:cs="Arial"/>
        </w:rPr>
      </w:pPr>
      <w:r w:rsidRPr="005C37C4">
        <w:rPr>
          <w:rFonts w:ascii="Arial" w:hAnsi="Arial" w:cs="Arial"/>
          <w:b/>
          <w:bCs/>
        </w:rPr>
        <w:t>Improving Digital Literacy</w:t>
      </w:r>
      <w:r w:rsidRPr="005C37C4">
        <w:rPr>
          <w:rFonts w:ascii="Arial" w:hAnsi="Arial" w:cs="Arial"/>
        </w:rPr>
        <w:t xml:space="preserve">: </w:t>
      </w:r>
      <w:r w:rsidR="00403DF2">
        <w:rPr>
          <w:rFonts w:ascii="Arial" w:hAnsi="Arial" w:cs="Arial"/>
        </w:rPr>
        <w:t xml:space="preserve">The use of the DCF needs to be implemented far younger, in primary school and early years, as there is a huge cohort of learners who do not have the foundational skills needed to navigate modern and changing technology. Pupils need to know how to create accounts, manage passwords, send emails, share files etc, in order to be able to progress through the DCF </w:t>
      </w:r>
      <w:r w:rsidR="00403DF2">
        <w:rPr>
          <w:rFonts w:ascii="Arial" w:hAnsi="Arial" w:cs="Arial"/>
          <w:i/>
          <w:iCs/>
        </w:rPr>
        <w:t>(Wells, 2024)</w:t>
      </w:r>
      <w:r w:rsidR="00403DF2">
        <w:rPr>
          <w:rFonts w:ascii="Arial" w:hAnsi="Arial" w:cs="Arial"/>
        </w:rPr>
        <w:t xml:space="preserve">. </w:t>
      </w:r>
    </w:p>
    <w:p w14:paraId="006B1F8A" w14:textId="30DFF01D" w:rsidR="005C37C4" w:rsidRPr="005C37C4" w:rsidRDefault="00403DF2" w:rsidP="00403DF2">
      <w:pPr>
        <w:numPr>
          <w:ilvl w:val="0"/>
          <w:numId w:val="6"/>
        </w:numPr>
        <w:tabs>
          <w:tab w:val="left" w:pos="2688"/>
        </w:tabs>
        <w:spacing w:line="360" w:lineRule="auto"/>
        <w:rPr>
          <w:rFonts w:ascii="Arial" w:hAnsi="Arial" w:cs="Arial"/>
        </w:rPr>
      </w:pPr>
      <w:r>
        <w:rPr>
          <w:rFonts w:ascii="Arial" w:hAnsi="Arial" w:cs="Arial"/>
          <w:b/>
          <w:bCs/>
        </w:rPr>
        <w:t xml:space="preserve">Engagement and motivation- </w:t>
      </w:r>
      <w:r w:rsidRPr="00403DF2">
        <w:rPr>
          <w:rFonts w:ascii="Arial" w:hAnsi="Arial" w:cs="Arial"/>
        </w:rPr>
        <w:t>To overcome engagement challenges with digital learning in PRUs, lessons should be personali</w:t>
      </w:r>
      <w:r>
        <w:rPr>
          <w:rFonts w:ascii="Arial" w:hAnsi="Arial" w:cs="Arial"/>
        </w:rPr>
        <w:t>s</w:t>
      </w:r>
      <w:r w:rsidRPr="00403DF2">
        <w:rPr>
          <w:rFonts w:ascii="Arial" w:hAnsi="Arial" w:cs="Arial"/>
        </w:rPr>
        <w:t>ed to students’ interests, like integrating gaming elements into IT. Clear structures and routines, such as breaking tasks into manageable chunks, can help students stay focused. Immediate support can be provided through real-time feedback, screen-sharing, and peer mentoring. Scaffolding learning with basic digital skills and gradually increasing complexity can also build confidence. Gamified activities and interactive tools like Kahoot! or game-based learning can motivate students</w:t>
      </w:r>
      <w:r>
        <w:rPr>
          <w:rFonts w:ascii="Arial" w:hAnsi="Arial" w:cs="Arial"/>
        </w:rPr>
        <w:t xml:space="preserve"> </w:t>
      </w:r>
      <w:r>
        <w:rPr>
          <w:rFonts w:ascii="Arial" w:hAnsi="Arial" w:cs="Arial"/>
          <w:i/>
          <w:iCs/>
        </w:rPr>
        <w:t>(Balalle, 2024)</w:t>
      </w:r>
      <w:r w:rsidRPr="00403DF2">
        <w:rPr>
          <w:rFonts w:ascii="Arial" w:hAnsi="Arial" w:cs="Arial"/>
        </w:rPr>
        <w:t xml:space="preserve">. </w:t>
      </w:r>
    </w:p>
    <w:p w14:paraId="28A59420" w14:textId="55D5A48F" w:rsidR="005C37C4" w:rsidRPr="005C37C4" w:rsidRDefault="005C37C4" w:rsidP="00403DF2">
      <w:pPr>
        <w:numPr>
          <w:ilvl w:val="0"/>
          <w:numId w:val="6"/>
        </w:numPr>
        <w:tabs>
          <w:tab w:val="left" w:pos="2688"/>
        </w:tabs>
        <w:spacing w:line="360" w:lineRule="auto"/>
        <w:rPr>
          <w:rFonts w:ascii="Arial" w:hAnsi="Arial" w:cs="Arial"/>
        </w:rPr>
      </w:pPr>
      <w:r w:rsidRPr="005C37C4">
        <w:rPr>
          <w:rFonts w:ascii="Arial" w:hAnsi="Arial" w:cs="Arial"/>
          <w:b/>
          <w:bCs/>
        </w:rPr>
        <w:t>Professional Development for Teachers</w:t>
      </w:r>
      <w:r w:rsidRPr="005C37C4">
        <w:rPr>
          <w:rFonts w:ascii="Arial" w:hAnsi="Arial" w:cs="Arial"/>
        </w:rPr>
        <w:t xml:space="preserve">: </w:t>
      </w:r>
      <w:r w:rsidR="00403DF2">
        <w:rPr>
          <w:rFonts w:ascii="Arial" w:hAnsi="Arial" w:cs="Arial"/>
        </w:rPr>
        <w:t xml:space="preserve">it is vital that schools give all teaching and support staff the opportunity to engage in professional development opportunities related to the DCF, such as ClassVR Demo’s, free Adobe masterclasses, and general computer skills support </w:t>
      </w:r>
      <w:r w:rsidR="00403DF2">
        <w:rPr>
          <w:rFonts w:ascii="Arial" w:hAnsi="Arial" w:cs="Arial"/>
          <w:i/>
          <w:iCs/>
        </w:rPr>
        <w:t>(OFSTED, 2024)</w:t>
      </w:r>
      <w:r w:rsidR="00403DF2">
        <w:rPr>
          <w:rFonts w:ascii="Arial" w:hAnsi="Arial" w:cs="Arial"/>
        </w:rPr>
        <w:t xml:space="preserve">. </w:t>
      </w:r>
    </w:p>
    <w:p w14:paraId="71DA2D1E" w14:textId="77777777" w:rsidR="00403DF2" w:rsidRDefault="00403DF2" w:rsidP="00403DF2">
      <w:pPr>
        <w:tabs>
          <w:tab w:val="left" w:pos="2688"/>
        </w:tabs>
        <w:spacing w:line="360" w:lineRule="auto"/>
        <w:rPr>
          <w:rFonts w:ascii="Arial" w:hAnsi="Arial" w:cs="Arial"/>
        </w:rPr>
      </w:pPr>
    </w:p>
    <w:p w14:paraId="11148E7E" w14:textId="77777777" w:rsidR="00403DF2" w:rsidRDefault="00403DF2" w:rsidP="00403DF2">
      <w:pPr>
        <w:tabs>
          <w:tab w:val="left" w:pos="2688"/>
        </w:tabs>
        <w:spacing w:line="360" w:lineRule="auto"/>
        <w:rPr>
          <w:rFonts w:ascii="Arial" w:hAnsi="Arial" w:cs="Arial"/>
        </w:rPr>
      </w:pPr>
    </w:p>
    <w:p w14:paraId="545A0997" w14:textId="77777777" w:rsidR="00403DF2" w:rsidRDefault="00403DF2" w:rsidP="005C37C4">
      <w:pPr>
        <w:tabs>
          <w:tab w:val="left" w:pos="2688"/>
        </w:tabs>
        <w:rPr>
          <w:rFonts w:ascii="Arial" w:hAnsi="Arial" w:cs="Arial"/>
        </w:rPr>
      </w:pPr>
    </w:p>
    <w:p w14:paraId="285140BF" w14:textId="77777777" w:rsidR="00403DF2" w:rsidRDefault="00403DF2" w:rsidP="005C37C4">
      <w:pPr>
        <w:tabs>
          <w:tab w:val="left" w:pos="2688"/>
        </w:tabs>
        <w:rPr>
          <w:rFonts w:ascii="Arial" w:hAnsi="Arial" w:cs="Arial"/>
        </w:rPr>
      </w:pPr>
    </w:p>
    <w:p w14:paraId="04AEFD2E" w14:textId="77777777" w:rsidR="00403DF2" w:rsidRDefault="00403DF2" w:rsidP="005C37C4">
      <w:pPr>
        <w:tabs>
          <w:tab w:val="left" w:pos="2688"/>
        </w:tabs>
        <w:rPr>
          <w:rFonts w:ascii="Arial" w:hAnsi="Arial" w:cs="Arial"/>
        </w:rPr>
      </w:pPr>
    </w:p>
    <w:p w14:paraId="44DA73FB" w14:textId="77777777" w:rsidR="00403DF2" w:rsidRDefault="00403DF2" w:rsidP="005C37C4">
      <w:pPr>
        <w:tabs>
          <w:tab w:val="left" w:pos="2688"/>
        </w:tabs>
        <w:rPr>
          <w:rFonts w:ascii="Arial" w:hAnsi="Arial" w:cs="Arial"/>
        </w:rPr>
      </w:pPr>
    </w:p>
    <w:p w14:paraId="1B5056AF" w14:textId="77777777" w:rsidR="00403DF2" w:rsidRDefault="00403DF2" w:rsidP="005C37C4">
      <w:pPr>
        <w:tabs>
          <w:tab w:val="left" w:pos="2688"/>
        </w:tabs>
        <w:rPr>
          <w:rFonts w:ascii="Arial" w:hAnsi="Arial" w:cs="Arial"/>
        </w:rPr>
      </w:pPr>
    </w:p>
    <w:p w14:paraId="2E78FACA" w14:textId="77777777" w:rsidR="00403DF2" w:rsidRDefault="00403DF2" w:rsidP="005C37C4">
      <w:pPr>
        <w:tabs>
          <w:tab w:val="left" w:pos="2688"/>
        </w:tabs>
        <w:rPr>
          <w:rFonts w:ascii="Arial" w:hAnsi="Arial" w:cs="Arial"/>
        </w:rPr>
      </w:pPr>
    </w:p>
    <w:p w14:paraId="78100137" w14:textId="61C84677" w:rsidR="00403DF2" w:rsidRPr="005C37C4" w:rsidRDefault="00403DF2" w:rsidP="00403DF2">
      <w:pPr>
        <w:tabs>
          <w:tab w:val="left" w:pos="2688"/>
        </w:tabs>
        <w:spacing w:line="360" w:lineRule="auto"/>
        <w:rPr>
          <w:rFonts w:ascii="Arial" w:hAnsi="Arial" w:cs="Arial"/>
        </w:rPr>
      </w:pPr>
      <w:r>
        <w:rPr>
          <w:rFonts w:ascii="Arial" w:hAnsi="Arial" w:cs="Arial"/>
        </w:rPr>
        <w:lastRenderedPageBreak/>
        <w:t xml:space="preserve">British Esports, (2024) The Student Champs. Available at: </w:t>
      </w:r>
      <w:hyperlink r:id="rId42" w:history="1">
        <w:r w:rsidRPr="000B0CB8">
          <w:rPr>
            <w:rStyle w:val="Hyperlink"/>
            <w:rFonts w:ascii="Arial" w:hAnsi="Arial" w:cs="Arial"/>
          </w:rPr>
          <w:t>https://britishesports.org/student-champs/</w:t>
        </w:r>
      </w:hyperlink>
      <w:r>
        <w:rPr>
          <w:rFonts w:ascii="Arial" w:hAnsi="Arial" w:cs="Arial"/>
        </w:rPr>
        <w:t xml:space="preserve"> (Accessed on 5</w:t>
      </w:r>
      <w:r w:rsidRPr="00403DF2">
        <w:rPr>
          <w:rFonts w:ascii="Arial" w:hAnsi="Arial" w:cs="Arial"/>
          <w:vertAlign w:val="superscript"/>
        </w:rPr>
        <w:t>th</w:t>
      </w:r>
      <w:r>
        <w:rPr>
          <w:rFonts w:ascii="Arial" w:hAnsi="Arial" w:cs="Arial"/>
        </w:rPr>
        <w:t xml:space="preserve"> January 2025). </w:t>
      </w:r>
    </w:p>
    <w:p w14:paraId="5738CB69" w14:textId="79E5238C" w:rsidR="005C37C4" w:rsidRDefault="00403DF2" w:rsidP="00403DF2">
      <w:pPr>
        <w:tabs>
          <w:tab w:val="left" w:pos="2688"/>
        </w:tabs>
        <w:spacing w:line="360" w:lineRule="auto"/>
        <w:rPr>
          <w:rFonts w:ascii="Arial" w:hAnsi="Arial" w:cs="Arial"/>
        </w:rPr>
      </w:pPr>
      <w:r>
        <w:rPr>
          <w:rFonts w:ascii="Arial" w:hAnsi="Arial" w:cs="Arial"/>
        </w:rPr>
        <w:t xml:space="preserve">McLeod, S (2024) </w:t>
      </w:r>
      <w:r w:rsidRPr="00403DF2">
        <w:rPr>
          <w:rFonts w:ascii="Arial" w:hAnsi="Arial" w:cs="Arial"/>
        </w:rPr>
        <w:t>Vygotsky’s Zone of Proximal Development</w:t>
      </w:r>
      <w:r>
        <w:rPr>
          <w:rFonts w:ascii="Arial" w:hAnsi="Arial" w:cs="Arial"/>
        </w:rPr>
        <w:t xml:space="preserve">. Available at: </w:t>
      </w:r>
      <w:hyperlink r:id="rId43" w:history="1">
        <w:r w:rsidRPr="000B0CB8">
          <w:rPr>
            <w:rStyle w:val="Hyperlink"/>
            <w:rFonts w:ascii="Arial" w:hAnsi="Arial" w:cs="Arial"/>
          </w:rPr>
          <w:t>https://www.simplypsychology.org/zone-of-proximal-development.html</w:t>
        </w:r>
      </w:hyperlink>
      <w:r>
        <w:rPr>
          <w:rFonts w:ascii="Arial" w:hAnsi="Arial" w:cs="Arial"/>
        </w:rPr>
        <w:t xml:space="preserve"> (Accessed on 5th January 2025). </w:t>
      </w:r>
    </w:p>
    <w:p w14:paraId="168D0696" w14:textId="0A3A2DA6" w:rsidR="00403DF2" w:rsidRPr="00403DF2" w:rsidRDefault="00403DF2" w:rsidP="00403DF2">
      <w:pPr>
        <w:tabs>
          <w:tab w:val="left" w:pos="2688"/>
        </w:tabs>
        <w:spacing w:line="360" w:lineRule="auto"/>
        <w:rPr>
          <w:rFonts w:ascii="Arial" w:hAnsi="Arial" w:cs="Arial"/>
        </w:rPr>
      </w:pPr>
      <w:r>
        <w:rPr>
          <w:rFonts w:ascii="Arial" w:hAnsi="Arial" w:cs="Arial"/>
        </w:rPr>
        <w:t xml:space="preserve">Santiago, C, S. et al (2022) </w:t>
      </w:r>
      <w:r w:rsidRPr="00403DF2">
        <w:rPr>
          <w:rFonts w:ascii="Arial" w:hAnsi="Arial" w:cs="Arial"/>
        </w:rPr>
        <w:t>Flexible Learning Adaptabilities in the New Normal: E-Learning Resources, Digital Meeting Platforms, Online Learning Systems and Learning Engagement</w:t>
      </w:r>
      <w:r>
        <w:rPr>
          <w:rFonts w:ascii="Arial" w:hAnsi="Arial" w:cs="Arial"/>
        </w:rPr>
        <w:t xml:space="preserve">. Available at: </w:t>
      </w:r>
      <w:hyperlink r:id="rId44" w:history="1">
        <w:r w:rsidRPr="000B0CB8">
          <w:rPr>
            <w:rStyle w:val="Hyperlink"/>
            <w:rFonts w:ascii="Arial" w:hAnsi="Arial" w:cs="Arial"/>
          </w:rPr>
          <w:t>https://www.researchgate.net/publication/357671362_Flexible_Learning_Adaptabilities_in_the_New_Normal_E-Learning_Resources_Digital_Meeting_Platforms_Online_Learning_Systems_and_Learning_Engagement</w:t>
        </w:r>
      </w:hyperlink>
      <w:r>
        <w:rPr>
          <w:rFonts w:ascii="Arial" w:hAnsi="Arial" w:cs="Arial"/>
        </w:rPr>
        <w:t xml:space="preserve"> (Accessed on 5th January 2025). </w:t>
      </w:r>
    </w:p>
    <w:p w14:paraId="15987ACA" w14:textId="731ED3C7" w:rsidR="00403DF2" w:rsidRPr="00403DF2" w:rsidRDefault="00403DF2" w:rsidP="00403DF2">
      <w:pPr>
        <w:tabs>
          <w:tab w:val="left" w:pos="2688"/>
        </w:tabs>
        <w:spacing w:line="360" w:lineRule="auto"/>
        <w:rPr>
          <w:rFonts w:ascii="Arial" w:hAnsi="Arial" w:cs="Arial"/>
        </w:rPr>
      </w:pPr>
      <w:r>
        <w:rPr>
          <w:rFonts w:ascii="Arial" w:hAnsi="Arial" w:cs="Arial"/>
        </w:rPr>
        <w:t xml:space="preserve">Intel, (ND) </w:t>
      </w:r>
      <w:r w:rsidRPr="00403DF2">
        <w:rPr>
          <w:rFonts w:ascii="Arial" w:hAnsi="Arial" w:cs="Arial"/>
        </w:rPr>
        <w:t>Virtual Reality (VR) in Education</w:t>
      </w:r>
      <w:r>
        <w:rPr>
          <w:rFonts w:ascii="Arial" w:hAnsi="Arial" w:cs="Arial"/>
        </w:rPr>
        <w:t xml:space="preserve">. Available at: </w:t>
      </w:r>
      <w:hyperlink r:id="rId45" w:history="1">
        <w:r w:rsidRPr="000B0CB8">
          <w:rPr>
            <w:rStyle w:val="Hyperlink"/>
            <w:rFonts w:ascii="Arial" w:hAnsi="Arial" w:cs="Arial"/>
          </w:rPr>
          <w:t>https://www.intel.com/content/www/us/en/education/transforming-education/vr-in-education.html</w:t>
        </w:r>
      </w:hyperlink>
      <w:r>
        <w:rPr>
          <w:rFonts w:ascii="Arial" w:hAnsi="Arial" w:cs="Arial"/>
        </w:rPr>
        <w:t xml:space="preserve"> (Accessed on 5th January 2025). </w:t>
      </w:r>
    </w:p>
    <w:p w14:paraId="0ACF6982" w14:textId="471DE512" w:rsidR="00403DF2" w:rsidRDefault="00403DF2" w:rsidP="00403DF2">
      <w:pPr>
        <w:tabs>
          <w:tab w:val="left" w:pos="2688"/>
        </w:tabs>
        <w:spacing w:line="360" w:lineRule="auto"/>
        <w:rPr>
          <w:rFonts w:ascii="Arial" w:hAnsi="Arial" w:cs="Arial"/>
        </w:rPr>
      </w:pPr>
      <w:r>
        <w:rPr>
          <w:rFonts w:ascii="Arial" w:hAnsi="Arial" w:cs="Arial"/>
        </w:rPr>
        <w:t xml:space="preserve">Jack, W (2024) </w:t>
      </w:r>
      <w:r w:rsidRPr="00403DF2">
        <w:rPr>
          <w:rFonts w:ascii="Arial" w:hAnsi="Arial" w:cs="Arial"/>
        </w:rPr>
        <w:t>The Future Of Education: How Digital Learning Is Transforming Classrooms</w:t>
      </w:r>
      <w:r>
        <w:rPr>
          <w:rFonts w:ascii="Arial" w:hAnsi="Arial" w:cs="Arial"/>
        </w:rPr>
        <w:t xml:space="preserve">. Available at: </w:t>
      </w:r>
      <w:hyperlink r:id="rId46" w:history="1">
        <w:r w:rsidRPr="000B0CB8">
          <w:rPr>
            <w:rStyle w:val="Hyperlink"/>
            <w:rFonts w:ascii="Arial" w:hAnsi="Arial" w:cs="Arial"/>
          </w:rPr>
          <w:t>https://elearningindustry.com/the-future-of-education-how-digital-learning-is-transforming-classrooms</w:t>
        </w:r>
      </w:hyperlink>
      <w:r>
        <w:rPr>
          <w:rFonts w:ascii="Arial" w:hAnsi="Arial" w:cs="Arial"/>
        </w:rPr>
        <w:t xml:space="preserve"> (Accessed on 5th January 2025). </w:t>
      </w:r>
    </w:p>
    <w:p w14:paraId="1564D37D" w14:textId="537E0719" w:rsidR="00403DF2" w:rsidRDefault="00403DF2" w:rsidP="00403DF2">
      <w:pPr>
        <w:tabs>
          <w:tab w:val="left" w:pos="2688"/>
        </w:tabs>
        <w:spacing w:line="360" w:lineRule="auto"/>
        <w:rPr>
          <w:rFonts w:ascii="Arial" w:hAnsi="Arial" w:cs="Arial"/>
        </w:rPr>
      </w:pPr>
      <w:r>
        <w:rPr>
          <w:rFonts w:ascii="Arial" w:hAnsi="Arial" w:cs="Arial"/>
        </w:rPr>
        <w:t xml:space="preserve">Tannenbaum, D (2024) </w:t>
      </w:r>
      <w:r w:rsidRPr="00403DF2">
        <w:rPr>
          <w:rFonts w:ascii="Arial" w:hAnsi="Arial" w:cs="Arial"/>
        </w:rPr>
        <w:t>Fostering Collaboration Among Young Students Using Digital Tools</w:t>
      </w:r>
      <w:r>
        <w:rPr>
          <w:rFonts w:ascii="Arial" w:hAnsi="Arial" w:cs="Arial"/>
        </w:rPr>
        <w:t xml:space="preserve">. Available at: </w:t>
      </w:r>
      <w:hyperlink r:id="rId47" w:history="1">
        <w:r w:rsidRPr="000B0CB8">
          <w:rPr>
            <w:rStyle w:val="Hyperlink"/>
            <w:rFonts w:ascii="Arial" w:hAnsi="Arial" w:cs="Arial"/>
          </w:rPr>
          <w:t>https://www.edutopia.org/article/student-collaboration-using-digital-tools</w:t>
        </w:r>
      </w:hyperlink>
      <w:r>
        <w:rPr>
          <w:rFonts w:ascii="Arial" w:hAnsi="Arial" w:cs="Arial"/>
        </w:rPr>
        <w:t xml:space="preserve"> (Accessed on 5th January 2025). </w:t>
      </w:r>
    </w:p>
    <w:p w14:paraId="69464121" w14:textId="49EC101C" w:rsidR="00403DF2" w:rsidRDefault="00403DF2" w:rsidP="00403DF2">
      <w:pPr>
        <w:tabs>
          <w:tab w:val="left" w:pos="2688"/>
        </w:tabs>
        <w:spacing w:line="360" w:lineRule="auto"/>
        <w:rPr>
          <w:rFonts w:ascii="Arial" w:hAnsi="Arial" w:cs="Arial"/>
        </w:rPr>
      </w:pPr>
      <w:r>
        <w:rPr>
          <w:rFonts w:ascii="Arial" w:hAnsi="Arial" w:cs="Arial"/>
        </w:rPr>
        <w:t>BBC, (2021) Digital Divide ‘ Locking Children Out of Education’ Available at:</w:t>
      </w:r>
      <w:r w:rsidRPr="00403DF2">
        <w:t xml:space="preserve"> </w:t>
      </w:r>
      <w:hyperlink r:id="rId48" w:history="1">
        <w:r w:rsidRPr="000B0CB8">
          <w:rPr>
            <w:rStyle w:val="Hyperlink"/>
            <w:rFonts w:ascii="Arial" w:hAnsi="Arial" w:cs="Arial"/>
          </w:rPr>
          <w:t>https://www.bbc.co.uk/news/uk-england-55816686</w:t>
        </w:r>
      </w:hyperlink>
      <w:r>
        <w:rPr>
          <w:rFonts w:ascii="Arial" w:hAnsi="Arial" w:cs="Arial"/>
        </w:rPr>
        <w:t xml:space="preserve"> (Accessed on 5th January 2025).</w:t>
      </w:r>
    </w:p>
    <w:p w14:paraId="4F4F3FAD" w14:textId="0513F3CF" w:rsidR="00403DF2" w:rsidRDefault="00403DF2" w:rsidP="00403DF2">
      <w:pPr>
        <w:tabs>
          <w:tab w:val="left" w:pos="2688"/>
        </w:tabs>
        <w:spacing w:line="360" w:lineRule="auto"/>
        <w:rPr>
          <w:rFonts w:ascii="Arial" w:hAnsi="Arial" w:cs="Arial"/>
        </w:rPr>
      </w:pPr>
      <w:r>
        <w:rPr>
          <w:rFonts w:ascii="Arial" w:hAnsi="Arial" w:cs="Arial"/>
        </w:rPr>
        <w:t>ICDL, (2024) Why digital literacy is essential for students in the 21</w:t>
      </w:r>
      <w:r w:rsidRPr="00403DF2">
        <w:rPr>
          <w:rFonts w:ascii="Arial" w:hAnsi="Arial" w:cs="Arial"/>
          <w:vertAlign w:val="superscript"/>
        </w:rPr>
        <w:t>st</w:t>
      </w:r>
      <w:r>
        <w:rPr>
          <w:rFonts w:ascii="Arial" w:hAnsi="Arial" w:cs="Arial"/>
        </w:rPr>
        <w:t xml:space="preserve"> century. Available at: </w:t>
      </w:r>
      <w:hyperlink r:id="rId49" w:history="1">
        <w:r w:rsidRPr="000B0CB8">
          <w:rPr>
            <w:rStyle w:val="Hyperlink"/>
            <w:rFonts w:ascii="Arial" w:hAnsi="Arial" w:cs="Arial"/>
          </w:rPr>
          <w:t>https://icdl.org/empowering-students-with-essential-digital-skills-for-future-success/</w:t>
        </w:r>
      </w:hyperlink>
      <w:r>
        <w:rPr>
          <w:rFonts w:ascii="Arial" w:hAnsi="Arial" w:cs="Arial"/>
        </w:rPr>
        <w:t xml:space="preserve"> (Accessed on 5</w:t>
      </w:r>
      <w:r w:rsidRPr="00403DF2">
        <w:rPr>
          <w:rFonts w:ascii="Arial" w:hAnsi="Arial" w:cs="Arial"/>
          <w:vertAlign w:val="superscript"/>
        </w:rPr>
        <w:t>th</w:t>
      </w:r>
      <w:r>
        <w:rPr>
          <w:rFonts w:ascii="Arial" w:hAnsi="Arial" w:cs="Arial"/>
        </w:rPr>
        <w:t xml:space="preserve"> January 2025). </w:t>
      </w:r>
    </w:p>
    <w:p w14:paraId="3609EC3C" w14:textId="118BAE33" w:rsidR="00403DF2" w:rsidRDefault="00403DF2" w:rsidP="00403DF2">
      <w:pPr>
        <w:tabs>
          <w:tab w:val="left" w:pos="2688"/>
        </w:tabs>
        <w:spacing w:line="360" w:lineRule="auto"/>
        <w:rPr>
          <w:rFonts w:ascii="Arial" w:hAnsi="Arial" w:cs="Arial"/>
        </w:rPr>
      </w:pPr>
      <w:r>
        <w:rPr>
          <w:rFonts w:ascii="Arial" w:hAnsi="Arial" w:cs="Arial"/>
        </w:rPr>
        <w:t xml:space="preserve">Bixler, N (2022) </w:t>
      </w:r>
      <w:r w:rsidRPr="00403DF2">
        <w:rPr>
          <w:rFonts w:ascii="Arial" w:hAnsi="Arial" w:cs="Arial"/>
        </w:rPr>
        <w:t>Eight challenges keeping students engaged during remote learning (and how to help</w:t>
      </w:r>
      <w:r>
        <w:rPr>
          <w:rFonts w:ascii="Arial" w:hAnsi="Arial" w:cs="Arial"/>
        </w:rPr>
        <w:t xml:space="preserve">) Available at: </w:t>
      </w:r>
      <w:hyperlink r:id="rId50" w:history="1">
        <w:r w:rsidRPr="000B0CB8">
          <w:rPr>
            <w:rStyle w:val="Hyperlink"/>
            <w:rFonts w:ascii="Arial" w:hAnsi="Arial" w:cs="Arial"/>
          </w:rPr>
          <w:t>https://hapara.com/blog/eight-challenges-keeping-students-engaged-during-remote-learning/#:~:text=When%20teachers%20only%20have%20strategies%20for%20in-person%20learning,actively%20engage%20students%20during%20synchronous%20or%20asynchronous%20learning</w:t>
        </w:r>
      </w:hyperlink>
      <w:r w:rsidRPr="00403DF2">
        <w:rPr>
          <w:rFonts w:ascii="Arial" w:hAnsi="Arial" w:cs="Arial"/>
        </w:rPr>
        <w:t>.</w:t>
      </w:r>
      <w:r>
        <w:rPr>
          <w:rFonts w:ascii="Arial" w:hAnsi="Arial" w:cs="Arial"/>
        </w:rPr>
        <w:t xml:space="preserve"> (Accessed on 5</w:t>
      </w:r>
      <w:r w:rsidRPr="00403DF2">
        <w:rPr>
          <w:rFonts w:ascii="Arial" w:hAnsi="Arial" w:cs="Arial"/>
          <w:vertAlign w:val="superscript"/>
        </w:rPr>
        <w:t>th</w:t>
      </w:r>
      <w:r>
        <w:rPr>
          <w:rFonts w:ascii="Arial" w:hAnsi="Arial" w:cs="Arial"/>
        </w:rPr>
        <w:t xml:space="preserve"> January 2025). </w:t>
      </w:r>
    </w:p>
    <w:p w14:paraId="014324C8" w14:textId="6F561C13" w:rsidR="00403DF2" w:rsidRDefault="00403DF2" w:rsidP="00403DF2">
      <w:pPr>
        <w:tabs>
          <w:tab w:val="left" w:pos="2688"/>
        </w:tabs>
        <w:spacing w:line="360" w:lineRule="auto"/>
        <w:rPr>
          <w:rFonts w:ascii="Arial" w:hAnsi="Arial" w:cs="Arial"/>
        </w:rPr>
      </w:pPr>
      <w:r>
        <w:rPr>
          <w:rFonts w:ascii="Arial" w:hAnsi="Arial" w:cs="Arial"/>
        </w:rPr>
        <w:lastRenderedPageBreak/>
        <w:t xml:space="preserve">The Educator, (2021) </w:t>
      </w:r>
      <w:r w:rsidRPr="00403DF2">
        <w:rPr>
          <w:rFonts w:ascii="Arial" w:hAnsi="Arial" w:cs="Arial"/>
        </w:rPr>
        <w:t>NEW REPORT: lack of skills holds back digital learning, affecting both students and teachers</w:t>
      </w:r>
      <w:r>
        <w:rPr>
          <w:rFonts w:ascii="Arial" w:hAnsi="Arial" w:cs="Arial"/>
        </w:rPr>
        <w:t xml:space="preserve">. Available at: </w:t>
      </w:r>
      <w:hyperlink r:id="rId51" w:history="1">
        <w:r w:rsidRPr="000B0CB8">
          <w:rPr>
            <w:rStyle w:val="Hyperlink"/>
            <w:rFonts w:ascii="Arial" w:hAnsi="Arial" w:cs="Arial"/>
          </w:rPr>
          <w:t>https://the-educator.org/new-report-lack-of-skills-holds-back-digital-learning-affecting-both-students-and-teachers/</w:t>
        </w:r>
      </w:hyperlink>
      <w:r>
        <w:rPr>
          <w:rFonts w:ascii="Arial" w:hAnsi="Arial" w:cs="Arial"/>
        </w:rPr>
        <w:t xml:space="preserve"> (Accessed on 5</w:t>
      </w:r>
      <w:r w:rsidRPr="00403DF2">
        <w:rPr>
          <w:rFonts w:ascii="Arial" w:hAnsi="Arial" w:cs="Arial"/>
          <w:vertAlign w:val="superscript"/>
        </w:rPr>
        <w:t>th</w:t>
      </w:r>
      <w:r>
        <w:rPr>
          <w:rFonts w:ascii="Arial" w:hAnsi="Arial" w:cs="Arial"/>
        </w:rPr>
        <w:t xml:space="preserve"> January 2025). </w:t>
      </w:r>
    </w:p>
    <w:p w14:paraId="11479225" w14:textId="3195610C" w:rsidR="00403DF2" w:rsidRDefault="00403DF2" w:rsidP="00403DF2">
      <w:pPr>
        <w:tabs>
          <w:tab w:val="left" w:pos="2688"/>
        </w:tabs>
        <w:spacing w:line="360" w:lineRule="auto"/>
        <w:rPr>
          <w:rFonts w:ascii="Arial" w:hAnsi="Arial" w:cs="Arial"/>
        </w:rPr>
      </w:pPr>
      <w:r>
        <w:rPr>
          <w:rFonts w:ascii="Arial" w:hAnsi="Arial" w:cs="Arial"/>
        </w:rPr>
        <w:t xml:space="preserve">Pearson, (2024) </w:t>
      </w:r>
      <w:r w:rsidRPr="00403DF2">
        <w:rPr>
          <w:rFonts w:ascii="Arial" w:hAnsi="Arial" w:cs="Arial"/>
        </w:rPr>
        <w:t>How schools can improve their technology offering  to support student learning</w:t>
      </w:r>
      <w:r>
        <w:rPr>
          <w:rFonts w:ascii="Arial" w:hAnsi="Arial" w:cs="Arial"/>
        </w:rPr>
        <w:t xml:space="preserve">. Available at: </w:t>
      </w:r>
      <w:hyperlink r:id="rId52" w:history="1">
        <w:r w:rsidRPr="000B0CB8">
          <w:rPr>
            <w:rStyle w:val="Hyperlink"/>
            <w:rFonts w:ascii="Arial" w:hAnsi="Arial" w:cs="Arial"/>
          </w:rPr>
          <w:t>https://www.pearson.com/en-gb/schools/insights-and-events/schools-blog/2022/11/how-digital-learning-can-expand-creativity-and-innovation-in-edu.html</w:t>
        </w:r>
      </w:hyperlink>
      <w:r>
        <w:rPr>
          <w:rFonts w:ascii="Arial" w:hAnsi="Arial" w:cs="Arial"/>
        </w:rPr>
        <w:t xml:space="preserve"> (Accessed on 5th January 2025).</w:t>
      </w:r>
    </w:p>
    <w:p w14:paraId="6C32DD01" w14:textId="01BE4F5D" w:rsidR="00403DF2" w:rsidRDefault="00403DF2" w:rsidP="00403DF2">
      <w:pPr>
        <w:tabs>
          <w:tab w:val="left" w:pos="2688"/>
        </w:tabs>
        <w:spacing w:line="360" w:lineRule="auto"/>
        <w:rPr>
          <w:rFonts w:ascii="Arial" w:hAnsi="Arial" w:cs="Arial"/>
        </w:rPr>
      </w:pPr>
      <w:r>
        <w:rPr>
          <w:rFonts w:ascii="Arial" w:hAnsi="Arial" w:cs="Arial"/>
        </w:rPr>
        <w:t xml:space="preserve">Wells, G (2024) </w:t>
      </w:r>
      <w:r w:rsidRPr="00403DF2">
        <w:rPr>
          <w:rFonts w:ascii="Arial" w:hAnsi="Arial" w:cs="Arial"/>
        </w:rPr>
        <w:t>Gen Z-</w:t>
      </w:r>
      <w:proofErr w:type="spellStart"/>
      <w:r w:rsidRPr="00403DF2">
        <w:rPr>
          <w:rFonts w:ascii="Arial" w:hAnsi="Arial" w:cs="Arial"/>
        </w:rPr>
        <w:t>ers</w:t>
      </w:r>
      <w:proofErr w:type="spellEnd"/>
      <w:r w:rsidRPr="00403DF2">
        <w:rPr>
          <w:rFonts w:ascii="Arial" w:hAnsi="Arial" w:cs="Arial"/>
        </w:rPr>
        <w:t xml:space="preserve"> Are Computer Whizzes. Just Don’t Ask Them to </w:t>
      </w:r>
      <w:proofErr w:type="spellStart"/>
      <w:r w:rsidRPr="00403DF2">
        <w:rPr>
          <w:rFonts w:ascii="Arial" w:hAnsi="Arial" w:cs="Arial"/>
        </w:rPr>
        <w:t>Type.The</w:t>
      </w:r>
      <w:proofErr w:type="spellEnd"/>
      <w:r w:rsidRPr="00403DF2">
        <w:rPr>
          <w:rFonts w:ascii="Arial" w:hAnsi="Arial" w:cs="Arial"/>
        </w:rPr>
        <w:t xml:space="preserve"> ‘digital natives’ baffle teachers and parents with their lack of typing skills</w:t>
      </w:r>
      <w:r>
        <w:rPr>
          <w:rFonts w:ascii="Arial" w:hAnsi="Arial" w:cs="Arial"/>
        </w:rPr>
        <w:t xml:space="preserve">. Available at: </w:t>
      </w:r>
      <w:hyperlink r:id="rId53" w:history="1">
        <w:r w:rsidRPr="000B0CB8">
          <w:rPr>
            <w:rStyle w:val="Hyperlink"/>
            <w:rFonts w:ascii="Arial" w:hAnsi="Arial" w:cs="Arial"/>
          </w:rPr>
          <w:t>https://www.wsj.com/lifestyle/gen-z-typing-computers-keyboards-c83d15f0</w:t>
        </w:r>
      </w:hyperlink>
      <w:r>
        <w:rPr>
          <w:rFonts w:ascii="Arial" w:hAnsi="Arial" w:cs="Arial"/>
        </w:rPr>
        <w:t xml:space="preserve"> (Accessed on 5th January 2025). </w:t>
      </w:r>
    </w:p>
    <w:p w14:paraId="280035FC" w14:textId="5B0F971E" w:rsidR="00403DF2" w:rsidRDefault="00403DF2" w:rsidP="00403DF2">
      <w:pPr>
        <w:tabs>
          <w:tab w:val="left" w:pos="2688"/>
        </w:tabs>
        <w:spacing w:line="360" w:lineRule="auto"/>
        <w:rPr>
          <w:rFonts w:ascii="Arial" w:hAnsi="Arial" w:cs="Arial"/>
        </w:rPr>
      </w:pPr>
      <w:r w:rsidRPr="00403DF2">
        <w:rPr>
          <w:rFonts w:ascii="Arial" w:hAnsi="Arial" w:cs="Arial"/>
        </w:rPr>
        <w:t xml:space="preserve">Balalle, H, (2024) Exploring student engagement in technology-based education in relation to gamification, online/distance learning, and other factors: A systematic literature review . Social Sciences &amp; Humanities Open Volume 9, 2024, 100870. Available at: </w:t>
      </w:r>
      <w:hyperlink r:id="rId54" w:history="1">
        <w:r w:rsidRPr="000B0CB8">
          <w:rPr>
            <w:rStyle w:val="Hyperlink"/>
            <w:rFonts w:ascii="Arial" w:hAnsi="Arial" w:cs="Arial"/>
          </w:rPr>
          <w:t>https://www.sciencedirect.com/science/article/pii/S2590291124000676</w:t>
        </w:r>
      </w:hyperlink>
      <w:r>
        <w:rPr>
          <w:rFonts w:ascii="Arial" w:hAnsi="Arial" w:cs="Arial"/>
        </w:rPr>
        <w:t xml:space="preserve"> </w:t>
      </w:r>
      <w:r w:rsidRPr="00403DF2">
        <w:rPr>
          <w:rFonts w:ascii="Arial" w:hAnsi="Arial" w:cs="Arial"/>
        </w:rPr>
        <w:t xml:space="preserve"> (Accessed on 5th January 2025).</w:t>
      </w:r>
    </w:p>
    <w:p w14:paraId="0BC07A9B" w14:textId="35BEAF88" w:rsidR="00403DF2" w:rsidRDefault="00403DF2" w:rsidP="00403DF2">
      <w:pPr>
        <w:tabs>
          <w:tab w:val="left" w:pos="2688"/>
        </w:tabs>
        <w:spacing w:line="360" w:lineRule="auto"/>
        <w:rPr>
          <w:rFonts w:ascii="Arial" w:hAnsi="Arial" w:cs="Arial"/>
        </w:rPr>
      </w:pPr>
      <w:r>
        <w:rPr>
          <w:rFonts w:ascii="Arial" w:hAnsi="Arial" w:cs="Arial"/>
        </w:rPr>
        <w:t xml:space="preserve">OFSTED, (2024) </w:t>
      </w:r>
      <w:r w:rsidRPr="00403DF2">
        <w:rPr>
          <w:rFonts w:ascii="Arial" w:hAnsi="Arial" w:cs="Arial"/>
        </w:rPr>
        <w:t>Independent review of teachers’ professional development in schools: phase 2 findings</w:t>
      </w:r>
      <w:r>
        <w:rPr>
          <w:rFonts w:ascii="Arial" w:hAnsi="Arial" w:cs="Arial"/>
        </w:rPr>
        <w:t xml:space="preserve">. Available at: </w:t>
      </w:r>
      <w:hyperlink r:id="rId55" w:history="1">
        <w:r w:rsidRPr="000B0CB8">
          <w:rPr>
            <w:rStyle w:val="Hyperlink"/>
            <w:rFonts w:ascii="Arial" w:hAnsi="Arial" w:cs="Arial"/>
          </w:rPr>
          <w:t>https://www.gov.uk/government/publications/teachers-professional-development-in-schools/independent-review-of-teachers-professional-development-in-schools-phase-2-findings</w:t>
        </w:r>
      </w:hyperlink>
      <w:r>
        <w:rPr>
          <w:rFonts w:ascii="Arial" w:hAnsi="Arial" w:cs="Arial"/>
        </w:rPr>
        <w:t xml:space="preserve"> (Accessed on 5th January 2025). </w:t>
      </w:r>
    </w:p>
    <w:p w14:paraId="3221CB00" w14:textId="77777777" w:rsidR="00403DF2" w:rsidRDefault="00403DF2" w:rsidP="00403DF2">
      <w:pPr>
        <w:tabs>
          <w:tab w:val="left" w:pos="2688"/>
        </w:tabs>
        <w:spacing w:line="360" w:lineRule="auto"/>
        <w:rPr>
          <w:rFonts w:ascii="Arial" w:hAnsi="Arial" w:cs="Arial"/>
        </w:rPr>
      </w:pPr>
    </w:p>
    <w:p w14:paraId="1C63D70C" w14:textId="77777777" w:rsidR="00403DF2" w:rsidRDefault="00403DF2" w:rsidP="00403DF2">
      <w:pPr>
        <w:tabs>
          <w:tab w:val="left" w:pos="2688"/>
        </w:tabs>
        <w:spacing w:line="360" w:lineRule="auto"/>
        <w:rPr>
          <w:rFonts w:ascii="Arial" w:hAnsi="Arial" w:cs="Arial"/>
        </w:rPr>
      </w:pPr>
    </w:p>
    <w:p w14:paraId="7FD430A0" w14:textId="77777777" w:rsidR="00403DF2" w:rsidRDefault="00403DF2" w:rsidP="00403DF2">
      <w:pPr>
        <w:tabs>
          <w:tab w:val="left" w:pos="2688"/>
        </w:tabs>
        <w:spacing w:line="360" w:lineRule="auto"/>
        <w:rPr>
          <w:rFonts w:ascii="Arial" w:hAnsi="Arial" w:cs="Arial"/>
        </w:rPr>
      </w:pPr>
    </w:p>
    <w:p w14:paraId="49C2096F" w14:textId="77777777" w:rsidR="00403DF2" w:rsidRDefault="00403DF2" w:rsidP="00403DF2">
      <w:pPr>
        <w:tabs>
          <w:tab w:val="left" w:pos="2688"/>
        </w:tabs>
        <w:spacing w:line="360" w:lineRule="auto"/>
        <w:rPr>
          <w:rFonts w:ascii="Arial" w:hAnsi="Arial" w:cs="Arial"/>
        </w:rPr>
      </w:pPr>
    </w:p>
    <w:p w14:paraId="33E1F471" w14:textId="77777777" w:rsidR="00403DF2" w:rsidRDefault="00403DF2" w:rsidP="00403DF2">
      <w:pPr>
        <w:tabs>
          <w:tab w:val="left" w:pos="2688"/>
        </w:tabs>
        <w:spacing w:line="360" w:lineRule="auto"/>
        <w:rPr>
          <w:rFonts w:ascii="Arial" w:hAnsi="Arial" w:cs="Arial"/>
        </w:rPr>
      </w:pPr>
    </w:p>
    <w:p w14:paraId="7A4B97DA" w14:textId="77777777" w:rsidR="00403DF2" w:rsidRDefault="00403DF2" w:rsidP="00403DF2">
      <w:pPr>
        <w:tabs>
          <w:tab w:val="left" w:pos="2688"/>
        </w:tabs>
        <w:spacing w:line="360" w:lineRule="auto"/>
        <w:rPr>
          <w:rFonts w:ascii="Arial" w:hAnsi="Arial" w:cs="Arial"/>
        </w:rPr>
      </w:pPr>
    </w:p>
    <w:p w14:paraId="3BC4ED03" w14:textId="77777777" w:rsidR="00403DF2" w:rsidRDefault="00403DF2" w:rsidP="00403DF2">
      <w:pPr>
        <w:tabs>
          <w:tab w:val="left" w:pos="2688"/>
        </w:tabs>
        <w:spacing w:line="360" w:lineRule="auto"/>
        <w:rPr>
          <w:rFonts w:ascii="Arial" w:hAnsi="Arial" w:cs="Arial"/>
        </w:rPr>
      </w:pPr>
    </w:p>
    <w:p w14:paraId="0D513CB6" w14:textId="77777777" w:rsidR="00403DF2" w:rsidRDefault="00403DF2" w:rsidP="00403DF2">
      <w:pPr>
        <w:tabs>
          <w:tab w:val="left" w:pos="2688"/>
        </w:tabs>
        <w:spacing w:line="360" w:lineRule="auto"/>
        <w:rPr>
          <w:rFonts w:ascii="Arial" w:hAnsi="Arial" w:cs="Arial"/>
        </w:rPr>
      </w:pPr>
    </w:p>
    <w:p w14:paraId="1BAFF301" w14:textId="77777777" w:rsidR="00403DF2" w:rsidRDefault="00403DF2" w:rsidP="00403DF2">
      <w:pPr>
        <w:tabs>
          <w:tab w:val="left" w:pos="2688"/>
        </w:tabs>
        <w:spacing w:line="360" w:lineRule="auto"/>
        <w:rPr>
          <w:rFonts w:ascii="Arial" w:hAnsi="Arial" w:cs="Arial"/>
        </w:rPr>
      </w:pPr>
    </w:p>
    <w:p w14:paraId="477556F6" w14:textId="77777777" w:rsidR="00403DF2" w:rsidRDefault="00403DF2" w:rsidP="00403DF2">
      <w:pPr>
        <w:tabs>
          <w:tab w:val="left" w:pos="2688"/>
        </w:tabs>
        <w:spacing w:line="360" w:lineRule="auto"/>
        <w:rPr>
          <w:rFonts w:ascii="Arial" w:hAnsi="Arial" w:cs="Arial"/>
        </w:rPr>
      </w:pPr>
    </w:p>
    <w:p w14:paraId="21308BD7" w14:textId="51AB37BB" w:rsidR="009944E7" w:rsidRDefault="009944E7" w:rsidP="009944E7">
      <w:pPr>
        <w:pStyle w:val="Heading2"/>
      </w:pPr>
      <w:r>
        <w:rPr>
          <w:noProof/>
        </w:rPr>
        <w:lastRenderedPageBreak/>
        <mc:AlternateContent>
          <mc:Choice Requires="wps">
            <w:drawing>
              <wp:anchor distT="0" distB="0" distL="114300" distR="114300" simplePos="0" relativeHeight="251667456" behindDoc="0" locked="0" layoutInCell="1" allowOverlap="1" wp14:anchorId="3085DA19" wp14:editId="3ACDAD11">
                <wp:simplePos x="0" y="0"/>
                <wp:positionH relativeFrom="column">
                  <wp:posOffset>4953000</wp:posOffset>
                </wp:positionH>
                <wp:positionV relativeFrom="paragraph">
                  <wp:posOffset>3357303</wp:posOffset>
                </wp:positionV>
                <wp:extent cx="1600200" cy="353291"/>
                <wp:effectExtent l="0" t="0" r="0" b="0"/>
                <wp:wrapNone/>
                <wp:docPr id="1832036998" name="Text Box 8"/>
                <wp:cNvGraphicFramePr/>
                <a:graphic xmlns:a="http://schemas.openxmlformats.org/drawingml/2006/main">
                  <a:graphicData uri="http://schemas.microsoft.com/office/word/2010/wordprocessingShape">
                    <wps:wsp>
                      <wps:cNvSpPr txBox="1"/>
                      <wps:spPr>
                        <a:xfrm>
                          <a:off x="0" y="0"/>
                          <a:ext cx="1600200" cy="353291"/>
                        </a:xfrm>
                        <a:prstGeom prst="rect">
                          <a:avLst/>
                        </a:prstGeom>
                        <a:noFill/>
                        <a:ln w="6350">
                          <a:noFill/>
                        </a:ln>
                      </wps:spPr>
                      <wps:txbx>
                        <w:txbxContent>
                          <w:p w14:paraId="57385FA4" w14:textId="3EDD9216" w:rsidR="009944E7" w:rsidRPr="009944E7" w:rsidRDefault="009944E7">
                            <w:pPr>
                              <w:rPr>
                                <w:i/>
                                <w:color w:val="FFFFFF" w:themeColor="background1"/>
                              </w:rPr>
                            </w:pPr>
                            <w:r w:rsidRPr="009944E7">
                              <w:rPr>
                                <w:i/>
                                <w:color w:val="FFFFFF" w:themeColor="background1"/>
                              </w:rPr>
                              <w:t>(ClassVR, 2025</w:t>
                            </w:r>
                            <w:r>
                              <w:rPr>
                                <w:i/>
                                <w:color w:val="FFFFFF" w:themeColor="background1"/>
                              </w:rPr>
                              <w:t>a</w:t>
                            </w:r>
                            <w:r w:rsidRPr="009944E7">
                              <w:rPr>
                                <w:i/>
                                <w:color w:val="FFFFFF" w:themeColor="background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85DA19" id="Text Box 8" o:spid="_x0000_s1030" type="#_x0000_t202" style="position:absolute;margin-left:390pt;margin-top:264.35pt;width:126pt;height:27.8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" filled="f" stroked="f" strokeweight=".5pt">
                <v:textbox>
                  <w:txbxContent>
                    <w:p w14:paraId="57385FA4" w14:textId="3EDD9216" w:rsidR="009944E7" w:rsidRPr="009944E7" w:rsidRDefault="009944E7">
                      <w:pPr>
                        <w:rPr>
                          <w:i/>
                          <w:color w:val="FFFFFF" w:themeColor="background1"/>
                        </w:rPr>
                      </w:pPr>
                      <w:r w:rsidRPr="009944E7">
                        <w:rPr>
                          <w:i/>
                          <w:color w:val="FFFFFF" w:themeColor="background1"/>
                        </w:rPr>
                        <w:t>(ClassVR, 2025</w:t>
                      </w:r>
                      <w:r>
                        <w:rPr>
                          <w:i/>
                          <w:color w:val="FFFFFF" w:themeColor="background1"/>
                        </w:rPr>
                        <w:t>a</w:t>
                      </w:r>
                      <w:r w:rsidRPr="009944E7">
                        <w:rPr>
                          <w:i/>
                          <w:color w:val="FFFFFF" w:themeColor="background1"/>
                        </w:rPr>
                        <w:t>).</w:t>
                      </w:r>
                    </w:p>
                  </w:txbxContent>
                </v:textbox>
              </v:shape>
            </w:pict>
          </mc:Fallback>
        </mc:AlternateContent>
      </w:r>
      <w:r>
        <w:rPr>
          <w:noProof/>
        </w:rPr>
        <w:drawing>
          <wp:anchor distT="0" distB="0" distL="114300" distR="114300" simplePos="0" relativeHeight="251666432" behindDoc="1" locked="0" layoutInCell="1" allowOverlap="1" wp14:anchorId="256032F2" wp14:editId="717BB768">
            <wp:simplePos x="0" y="0"/>
            <wp:positionH relativeFrom="margin">
              <wp:align>left</wp:align>
            </wp:positionH>
            <wp:positionV relativeFrom="paragraph">
              <wp:posOffset>586394</wp:posOffset>
            </wp:positionV>
            <wp:extent cx="7570990" cy="2985135"/>
            <wp:effectExtent l="0" t="0" r="0" b="5715"/>
            <wp:wrapTight wrapText="bothSides">
              <wp:wrapPolygon edited="0">
                <wp:start x="0" y="0"/>
                <wp:lineTo x="0" y="21504"/>
                <wp:lineTo x="21524" y="21504"/>
                <wp:lineTo x="21524" y="0"/>
                <wp:lineTo x="0" y="0"/>
              </wp:wrapPolygon>
            </wp:wrapTight>
            <wp:docPr id="1459031140" name="Picture 7" descr="Virtual Reality for Schools - ClassV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irtual Reality for Schools - ClassVR"/>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7570990" cy="2985135"/>
                    </a:xfrm>
                    <a:prstGeom prst="rect">
                      <a:avLst/>
                    </a:prstGeom>
                    <a:noFill/>
                    <a:ln>
                      <a:noFill/>
                    </a:ln>
                  </pic:spPr>
                </pic:pic>
              </a:graphicData>
            </a:graphic>
            <wp14:sizeRelH relativeFrom="margin">
              <wp14:pctWidth>0</wp14:pctWidth>
            </wp14:sizeRelH>
          </wp:anchor>
        </w:drawing>
      </w:r>
      <w:r w:rsidRPr="009944E7">
        <w:t>Exploring the Effectiveness of ClassVR Headsets in Supporting Learners</w:t>
      </w:r>
    </w:p>
    <w:p w14:paraId="589CA2DE" w14:textId="0116B99F" w:rsidR="009944E7" w:rsidRPr="009944E7" w:rsidRDefault="009944E7" w:rsidP="009944E7">
      <w:pPr>
        <w:spacing w:line="360" w:lineRule="auto"/>
      </w:pPr>
    </w:p>
    <w:p w14:paraId="5E7184CE" w14:textId="06B3BE66" w:rsidR="009944E7" w:rsidRPr="009944E7" w:rsidRDefault="009944E7" w:rsidP="009944E7">
      <w:pPr>
        <w:tabs>
          <w:tab w:val="left" w:pos="2688"/>
        </w:tabs>
        <w:spacing w:line="360" w:lineRule="auto"/>
        <w:rPr>
          <w:rFonts w:ascii="Arial" w:hAnsi="Arial" w:cs="Arial"/>
        </w:rPr>
      </w:pPr>
      <w:r w:rsidRPr="009944E7">
        <w:rPr>
          <w:rFonts w:ascii="Arial" w:hAnsi="Arial" w:cs="Arial"/>
        </w:rPr>
        <w:t xml:space="preserve">ClassVR headsets, </w:t>
      </w:r>
      <w:r>
        <w:rPr>
          <w:rFonts w:ascii="Arial" w:hAnsi="Arial" w:cs="Arial"/>
        </w:rPr>
        <w:t xml:space="preserve">are a Virtual Reality (VR) Headset, designed specifically for educational use. They come with pre-loaded educational packages and a library of online resources that can immerse learners in real world experiences across all subjects, from maths to art, from art to science. The VR headsets, also link to a teacher management centre where teaching staff can set work, check engagement and encourage students to participate in the virtual world </w:t>
      </w:r>
      <w:r>
        <w:rPr>
          <w:rFonts w:ascii="Arial" w:hAnsi="Arial" w:cs="Arial"/>
          <w:i/>
          <w:iCs/>
        </w:rPr>
        <w:t>(ClassVR, 2025b)</w:t>
      </w:r>
      <w:r>
        <w:rPr>
          <w:rFonts w:ascii="Arial" w:hAnsi="Arial" w:cs="Arial"/>
        </w:rPr>
        <w:t xml:space="preserve">. </w:t>
      </w:r>
    </w:p>
    <w:p w14:paraId="4400BA89" w14:textId="77777777" w:rsidR="009944E7" w:rsidRPr="009944E7" w:rsidRDefault="009944E7" w:rsidP="009944E7">
      <w:pPr>
        <w:pStyle w:val="Heading2"/>
      </w:pPr>
      <w:r w:rsidRPr="009944E7">
        <w:t>Meeting Learner Needs</w:t>
      </w:r>
    </w:p>
    <w:p w14:paraId="6B010298" w14:textId="440117B9" w:rsidR="009944E7" w:rsidRPr="009944E7" w:rsidRDefault="009944E7" w:rsidP="009944E7">
      <w:pPr>
        <w:tabs>
          <w:tab w:val="left" w:pos="2688"/>
        </w:tabs>
        <w:spacing w:line="360" w:lineRule="auto"/>
        <w:rPr>
          <w:rFonts w:ascii="Arial" w:hAnsi="Arial" w:cs="Arial"/>
        </w:rPr>
      </w:pPr>
      <w:r>
        <w:rPr>
          <w:rFonts w:ascii="Arial" w:hAnsi="Arial" w:cs="Arial"/>
        </w:rPr>
        <w:t xml:space="preserve">ClassVR is fantastic for supporting the needs of all learners, particularly those with neurodivergences. Anonymised student </w:t>
      </w:r>
      <w:r w:rsidRPr="009944E7">
        <w:rPr>
          <w:rFonts w:ascii="Arial" w:hAnsi="Arial" w:cs="Arial"/>
        </w:rPr>
        <w:t>"A" has autism and experiences</w:t>
      </w:r>
      <w:r>
        <w:rPr>
          <w:rFonts w:ascii="Arial" w:hAnsi="Arial" w:cs="Arial"/>
        </w:rPr>
        <w:t xml:space="preserve"> processing difficulties, as well as</w:t>
      </w:r>
      <w:r w:rsidRPr="009944E7">
        <w:rPr>
          <w:rFonts w:ascii="Arial" w:hAnsi="Arial" w:cs="Arial"/>
        </w:rPr>
        <w:t xml:space="preserve"> difficulties focusing on abstract concepts</w:t>
      </w:r>
      <w:r>
        <w:rPr>
          <w:rFonts w:ascii="Arial" w:hAnsi="Arial" w:cs="Arial"/>
        </w:rPr>
        <w:t>, particularly</w:t>
      </w:r>
      <w:r w:rsidRPr="009944E7">
        <w:rPr>
          <w:rFonts w:ascii="Arial" w:hAnsi="Arial" w:cs="Arial"/>
        </w:rPr>
        <w:t xml:space="preserve"> in history and geography lessons</w:t>
      </w:r>
      <w:r>
        <w:rPr>
          <w:rFonts w:ascii="Arial" w:hAnsi="Arial" w:cs="Arial"/>
        </w:rPr>
        <w:t xml:space="preserve"> due to their lack of real world experiences</w:t>
      </w:r>
      <w:r w:rsidRPr="009944E7">
        <w:rPr>
          <w:rFonts w:ascii="Arial" w:hAnsi="Arial" w:cs="Arial"/>
        </w:rPr>
        <w:t>. By using ClassVR</w:t>
      </w:r>
      <w:r>
        <w:rPr>
          <w:rFonts w:ascii="Arial" w:hAnsi="Arial" w:cs="Arial"/>
        </w:rPr>
        <w:t xml:space="preserve"> headsets</w:t>
      </w:r>
      <w:r w:rsidRPr="009944E7">
        <w:rPr>
          <w:rFonts w:ascii="Arial" w:hAnsi="Arial" w:cs="Arial"/>
        </w:rPr>
        <w:t>, "A" can virtually explore</w:t>
      </w:r>
      <w:r>
        <w:rPr>
          <w:rFonts w:ascii="Arial" w:hAnsi="Arial" w:cs="Arial"/>
        </w:rPr>
        <w:t xml:space="preserve"> and immerse themselves in </w:t>
      </w:r>
      <w:r w:rsidRPr="009944E7">
        <w:rPr>
          <w:rFonts w:ascii="Arial" w:hAnsi="Arial" w:cs="Arial"/>
        </w:rPr>
        <w:t xml:space="preserve">historical landmarks or geographical </w:t>
      </w:r>
      <w:r>
        <w:rPr>
          <w:rFonts w:ascii="Arial" w:hAnsi="Arial" w:cs="Arial"/>
        </w:rPr>
        <w:t>locations, enabling them to change</w:t>
      </w:r>
      <w:r w:rsidRPr="009944E7">
        <w:rPr>
          <w:rFonts w:ascii="Arial" w:hAnsi="Arial" w:cs="Arial"/>
        </w:rPr>
        <w:t xml:space="preserve"> abstract </w:t>
      </w:r>
      <w:r>
        <w:rPr>
          <w:rFonts w:ascii="Arial" w:hAnsi="Arial" w:cs="Arial"/>
        </w:rPr>
        <w:t>concepts</w:t>
      </w:r>
      <w:r w:rsidRPr="009944E7">
        <w:rPr>
          <w:rFonts w:ascii="Arial" w:hAnsi="Arial" w:cs="Arial"/>
        </w:rPr>
        <w:t xml:space="preserve"> into </w:t>
      </w:r>
      <w:r w:rsidRPr="009944E7">
        <w:rPr>
          <w:rFonts w:ascii="Arial" w:hAnsi="Arial" w:cs="Arial"/>
        </w:rPr>
        <w:t>concrete</w:t>
      </w:r>
      <w:r w:rsidRPr="009944E7">
        <w:rPr>
          <w:rFonts w:ascii="Arial" w:hAnsi="Arial" w:cs="Arial"/>
        </w:rPr>
        <w:t xml:space="preserve"> experiences. This aligns with Vygotsky's Zone of Proximal Development (ZPD), where learning is most effective when it bridges the gap between what the learner can achieve independently and with support. The immersive VR environment acts as a scaffold, enhancing "A's" understanding and engagement</w:t>
      </w:r>
      <w:r>
        <w:rPr>
          <w:rFonts w:ascii="Arial" w:hAnsi="Arial" w:cs="Arial"/>
        </w:rPr>
        <w:t xml:space="preserve"> </w:t>
      </w:r>
      <w:r>
        <w:rPr>
          <w:rFonts w:ascii="Arial" w:hAnsi="Arial" w:cs="Arial"/>
          <w:i/>
          <w:iCs/>
        </w:rPr>
        <w:t>(</w:t>
      </w:r>
      <w:proofErr w:type="spellStart"/>
      <w:r>
        <w:rPr>
          <w:rFonts w:ascii="Arial" w:hAnsi="Arial" w:cs="Arial"/>
          <w:i/>
          <w:iCs/>
        </w:rPr>
        <w:t>McPheat</w:t>
      </w:r>
      <w:proofErr w:type="spellEnd"/>
      <w:r>
        <w:rPr>
          <w:rFonts w:ascii="Arial" w:hAnsi="Arial" w:cs="Arial"/>
          <w:i/>
          <w:iCs/>
        </w:rPr>
        <w:t>, 2024)</w:t>
      </w:r>
      <w:r w:rsidRPr="009944E7">
        <w:rPr>
          <w:rFonts w:ascii="Arial" w:hAnsi="Arial" w:cs="Arial"/>
        </w:rPr>
        <w:t>.</w:t>
      </w:r>
    </w:p>
    <w:p w14:paraId="20CD5F7B" w14:textId="77777777" w:rsidR="009944E7" w:rsidRPr="009944E7" w:rsidRDefault="009944E7" w:rsidP="009944E7">
      <w:pPr>
        <w:pStyle w:val="Heading2"/>
      </w:pPr>
      <w:r w:rsidRPr="009944E7">
        <w:lastRenderedPageBreak/>
        <w:t>Benefits of ClassVR</w:t>
      </w:r>
    </w:p>
    <w:p w14:paraId="024FC068" w14:textId="77ED46CC" w:rsidR="009944E7" w:rsidRPr="009944E7" w:rsidRDefault="009944E7" w:rsidP="009944E7">
      <w:pPr>
        <w:tabs>
          <w:tab w:val="left" w:pos="2688"/>
        </w:tabs>
        <w:spacing w:line="360" w:lineRule="auto"/>
        <w:rPr>
          <w:rFonts w:ascii="Arial" w:hAnsi="Arial" w:cs="Arial"/>
        </w:rPr>
      </w:pPr>
      <w:bookmarkStart w:id="0" w:name="_Hlk186985563"/>
      <w:r w:rsidRPr="009944E7">
        <w:rPr>
          <w:rFonts w:ascii="Arial" w:hAnsi="Arial" w:cs="Arial"/>
        </w:rPr>
        <w:t>ClassVR is a powerful tool for personalised learning, offering students the flexibility to engage with content at their own pace. For example, learners can revisit VR experiences as needed, reinforcing their understanding of complex idea</w:t>
      </w:r>
      <w:r>
        <w:rPr>
          <w:rFonts w:ascii="Arial" w:hAnsi="Arial" w:cs="Arial"/>
        </w:rPr>
        <w:t xml:space="preserve">s, </w:t>
      </w:r>
      <w:r w:rsidRPr="009944E7">
        <w:rPr>
          <w:rFonts w:ascii="Arial" w:hAnsi="Arial" w:cs="Arial"/>
        </w:rPr>
        <w:t xml:space="preserve">a feature particularly beneficial for pupils requiring repetition or alternative approaches to </w:t>
      </w:r>
      <w:r>
        <w:rPr>
          <w:rFonts w:ascii="Arial" w:hAnsi="Arial" w:cs="Arial"/>
        </w:rPr>
        <w:t>mainstream teaching</w:t>
      </w:r>
      <w:r w:rsidRPr="009944E7">
        <w:rPr>
          <w:rFonts w:ascii="Arial" w:hAnsi="Arial" w:cs="Arial"/>
        </w:rPr>
        <w:t xml:space="preserve">. The immersive nature of VR not only captivates students’ attention but also nurtures curiosity and </w:t>
      </w:r>
      <w:r>
        <w:rPr>
          <w:rFonts w:ascii="Arial" w:hAnsi="Arial" w:cs="Arial"/>
        </w:rPr>
        <w:t xml:space="preserve">gives </w:t>
      </w:r>
      <w:r w:rsidRPr="009944E7">
        <w:rPr>
          <w:rFonts w:ascii="Arial" w:hAnsi="Arial" w:cs="Arial"/>
        </w:rPr>
        <w:t xml:space="preserve">intrinsic motivation, making lessons more engaging and impactful. ClassVR </w:t>
      </w:r>
      <w:r>
        <w:rPr>
          <w:rFonts w:ascii="Arial" w:hAnsi="Arial" w:cs="Arial"/>
        </w:rPr>
        <w:t xml:space="preserve"> also encourages </w:t>
      </w:r>
      <w:r w:rsidRPr="009944E7">
        <w:rPr>
          <w:rFonts w:ascii="Arial" w:hAnsi="Arial" w:cs="Arial"/>
        </w:rPr>
        <w:t>collaboration, as students can share their virtual experiences and insights with peers, enhancing communication and teamwork skills essential for the modern classroom</w:t>
      </w:r>
      <w:r>
        <w:rPr>
          <w:rFonts w:ascii="Arial" w:hAnsi="Arial" w:cs="Arial"/>
        </w:rPr>
        <w:t xml:space="preserve"> </w:t>
      </w:r>
      <w:r>
        <w:rPr>
          <w:rFonts w:ascii="Arial" w:hAnsi="Arial" w:cs="Arial"/>
          <w:i/>
          <w:iCs/>
        </w:rPr>
        <w:t>(ClassVR, 2025c)</w:t>
      </w:r>
      <w:r w:rsidRPr="009944E7">
        <w:rPr>
          <w:rFonts w:ascii="Arial" w:hAnsi="Arial" w:cs="Arial"/>
        </w:rPr>
        <w:t>.</w:t>
      </w:r>
    </w:p>
    <w:bookmarkEnd w:id="0"/>
    <w:p w14:paraId="48951A57" w14:textId="753E2115" w:rsidR="009944E7" w:rsidRPr="009944E7" w:rsidRDefault="009944E7" w:rsidP="009944E7">
      <w:pPr>
        <w:tabs>
          <w:tab w:val="left" w:pos="2688"/>
        </w:tabs>
        <w:spacing w:line="360" w:lineRule="auto"/>
        <w:rPr>
          <w:rFonts w:ascii="Arial" w:hAnsi="Arial" w:cs="Arial"/>
        </w:rPr>
      </w:pPr>
      <w:r w:rsidRPr="009944E7">
        <w:rPr>
          <w:rFonts w:ascii="Arial" w:hAnsi="Arial" w:cs="Arial"/>
        </w:rPr>
        <w:t>ClassVR aligns seamlessly with Wales’ Digital Competence Framework (DCF) by developing core digital skills, such as navigating VR interfaces and effectively using digital tools to explore and present information. This integration supports the Four Purposes of the Curriculum for Wales, particularly by inspiring students to become ambitious, capable learners and enterprising, creative contributors. By blending innovative technology with curriculum objectives, ClassVR not only enhances subject learning but also equips students with critical 21st-century skills</w:t>
      </w:r>
      <w:r>
        <w:rPr>
          <w:rFonts w:ascii="Arial" w:hAnsi="Arial" w:cs="Arial"/>
        </w:rPr>
        <w:t xml:space="preserve"> </w:t>
      </w:r>
      <w:r>
        <w:rPr>
          <w:rFonts w:ascii="Arial" w:hAnsi="Arial" w:cs="Arial"/>
          <w:i/>
          <w:iCs/>
        </w:rPr>
        <w:t>(ClassVR 2017)</w:t>
      </w:r>
      <w:r w:rsidRPr="009944E7">
        <w:rPr>
          <w:rFonts w:ascii="Arial" w:hAnsi="Arial" w:cs="Arial"/>
        </w:rPr>
        <w:t>.</w:t>
      </w:r>
    </w:p>
    <w:p w14:paraId="49D40AA4" w14:textId="19DF04E6" w:rsidR="009944E7" w:rsidRPr="009944E7" w:rsidRDefault="009944E7" w:rsidP="009944E7">
      <w:pPr>
        <w:pStyle w:val="Heading2"/>
      </w:pPr>
      <w:r w:rsidRPr="009944E7">
        <w:t>Challenges and Limitations</w:t>
      </w:r>
    </w:p>
    <w:p w14:paraId="66A9091F" w14:textId="56352AE4" w:rsidR="009944E7" w:rsidRPr="009944E7" w:rsidRDefault="009944E7" w:rsidP="009944E7">
      <w:pPr>
        <w:tabs>
          <w:tab w:val="left" w:pos="2688"/>
        </w:tabs>
        <w:spacing w:line="360" w:lineRule="auto"/>
        <w:rPr>
          <w:rFonts w:ascii="Arial" w:hAnsi="Arial" w:cs="Arial"/>
        </w:rPr>
      </w:pPr>
      <w:r>
        <w:rPr>
          <w:rFonts w:ascii="Arial" w:hAnsi="Arial" w:cs="Arial"/>
        </w:rPr>
        <w:t>Although there are many benefits, there are also limitations to ClassVR.</w:t>
      </w:r>
      <w:r w:rsidRPr="009944E7">
        <w:rPr>
          <w:rFonts w:ascii="Arial" w:hAnsi="Arial" w:cs="Arial"/>
        </w:rPr>
        <w:t xml:space="preserve"> </w:t>
      </w:r>
      <w:r>
        <w:rPr>
          <w:rFonts w:ascii="Arial" w:hAnsi="Arial" w:cs="Arial"/>
        </w:rPr>
        <w:t xml:space="preserve">For schools with more limited budgets, the initial outlay of buying the ClassVR kits may be too much, as the packages cost thousands, this is not including the yearly subscription cost for content, nor the cost of maintaining the headsets </w:t>
      </w:r>
      <w:r>
        <w:rPr>
          <w:rFonts w:ascii="Arial" w:hAnsi="Arial" w:cs="Arial"/>
          <w:i/>
          <w:iCs/>
        </w:rPr>
        <w:t>(Kuykendall, 2022)</w:t>
      </w:r>
      <w:r>
        <w:rPr>
          <w:rFonts w:ascii="Arial" w:hAnsi="Arial" w:cs="Arial"/>
        </w:rPr>
        <w:t xml:space="preserve">. </w:t>
      </w:r>
      <w:r w:rsidRPr="009944E7">
        <w:rPr>
          <w:rFonts w:ascii="Arial" w:hAnsi="Arial" w:cs="Arial"/>
        </w:rPr>
        <w:t xml:space="preserve"> </w:t>
      </w:r>
      <w:r>
        <w:rPr>
          <w:rFonts w:ascii="Arial" w:hAnsi="Arial" w:cs="Arial"/>
        </w:rPr>
        <w:t>The use of VR can also cause sensory overload or motion sickness in some users, so they are not a beneficial tool for all pupils</w:t>
      </w:r>
      <w:r>
        <w:rPr>
          <w:rFonts w:ascii="Arial" w:hAnsi="Arial" w:cs="Arial"/>
          <w:i/>
          <w:iCs/>
        </w:rPr>
        <w:t xml:space="preserve"> (</w:t>
      </w:r>
      <w:proofErr w:type="spellStart"/>
      <w:r>
        <w:rPr>
          <w:rFonts w:ascii="Arial" w:hAnsi="Arial" w:cs="Arial"/>
          <w:i/>
          <w:iCs/>
        </w:rPr>
        <w:t>Vuteva</w:t>
      </w:r>
      <w:proofErr w:type="spellEnd"/>
      <w:r>
        <w:rPr>
          <w:rFonts w:ascii="Arial" w:hAnsi="Arial" w:cs="Arial"/>
          <w:i/>
          <w:iCs/>
        </w:rPr>
        <w:t>, 2024)</w:t>
      </w:r>
      <w:r>
        <w:rPr>
          <w:rFonts w:ascii="Arial" w:hAnsi="Arial" w:cs="Arial"/>
        </w:rPr>
        <w:t xml:space="preserve">. There is also the chance of pupils not finding the VR headsets engaging, especially if they have access to non-educational VR sets at home, like the Meta Quest, where in comparison, the ClassVR headsets are not as impressive, neither content wise or graphics wise </w:t>
      </w:r>
      <w:r>
        <w:rPr>
          <w:rFonts w:ascii="Arial" w:hAnsi="Arial" w:cs="Arial"/>
          <w:i/>
          <w:iCs/>
        </w:rPr>
        <w:t>(Harbridge, 2025)</w:t>
      </w:r>
      <w:r>
        <w:rPr>
          <w:rFonts w:ascii="Arial" w:hAnsi="Arial" w:cs="Arial"/>
        </w:rPr>
        <w:t xml:space="preserve">. </w:t>
      </w:r>
    </w:p>
    <w:p w14:paraId="7DCFD867" w14:textId="77777777" w:rsidR="009944E7" w:rsidRPr="009944E7" w:rsidRDefault="009944E7" w:rsidP="009944E7">
      <w:pPr>
        <w:pStyle w:val="Heading2"/>
      </w:pPr>
      <w:r w:rsidRPr="009944E7">
        <w:t>Evidence of Impact</w:t>
      </w:r>
    </w:p>
    <w:p w14:paraId="29ADE812" w14:textId="59948958" w:rsidR="009944E7" w:rsidRPr="009944E7" w:rsidRDefault="009944E7" w:rsidP="009944E7">
      <w:pPr>
        <w:tabs>
          <w:tab w:val="left" w:pos="2688"/>
        </w:tabs>
        <w:spacing w:line="360" w:lineRule="auto"/>
        <w:rPr>
          <w:rFonts w:ascii="Arial" w:hAnsi="Arial" w:cs="Arial"/>
        </w:rPr>
      </w:pPr>
      <w:r w:rsidRPr="009944E7">
        <w:rPr>
          <w:rFonts w:ascii="Arial" w:hAnsi="Arial" w:cs="Arial"/>
        </w:rPr>
        <w:t>The use of ClassVR has shown measurable impacts on engagement and comprehension in my lessons. For "A," test scores and participation improved notably after incorporating VR into the curriculum, particularly in geography, where exploring 3D maps helped connect theoretical knowledge to real-world applications.</w:t>
      </w:r>
      <w:r>
        <w:rPr>
          <w:rFonts w:ascii="Arial" w:hAnsi="Arial" w:cs="Arial"/>
        </w:rPr>
        <w:t xml:space="preserve"> Several researchers have had similar findings that there is beneficial impact to using VR within a classroom, with it boosting </w:t>
      </w:r>
      <w:r>
        <w:rPr>
          <w:rFonts w:ascii="Arial" w:hAnsi="Arial" w:cs="Arial"/>
        </w:rPr>
        <w:lastRenderedPageBreak/>
        <w:t xml:space="preserve">confidence of both teaching staff and learners when teaching new subject knowledge. </w:t>
      </w:r>
      <w:r w:rsidRPr="009944E7">
        <w:rPr>
          <w:rFonts w:ascii="Arial" w:hAnsi="Arial" w:cs="Arial"/>
        </w:rPr>
        <w:t xml:space="preserve"> These outcomes reflect Bandura’s Social Learning Theory, as the interactive and visual nature of VR fosters observational learning and reinforces positive academic </w:t>
      </w:r>
      <w:r w:rsidRPr="009944E7">
        <w:rPr>
          <w:rFonts w:ascii="Arial" w:hAnsi="Arial" w:cs="Arial"/>
        </w:rPr>
        <w:t>behaviours</w:t>
      </w:r>
      <w:r>
        <w:rPr>
          <w:rFonts w:ascii="Arial" w:hAnsi="Arial" w:cs="Arial"/>
        </w:rPr>
        <w:t xml:space="preserve"> </w:t>
      </w:r>
      <w:r>
        <w:rPr>
          <w:rFonts w:ascii="Arial" w:hAnsi="Arial" w:cs="Arial"/>
          <w:i/>
          <w:iCs/>
        </w:rPr>
        <w:t>(Vats and Joshi, 2023)</w:t>
      </w:r>
      <w:r w:rsidRPr="009944E7">
        <w:rPr>
          <w:rFonts w:ascii="Arial" w:hAnsi="Arial" w:cs="Arial"/>
        </w:rPr>
        <w:t>.</w:t>
      </w:r>
    </w:p>
    <w:p w14:paraId="0FACCFBC" w14:textId="77777777" w:rsidR="009944E7" w:rsidRPr="009944E7" w:rsidRDefault="009944E7" w:rsidP="009944E7">
      <w:pPr>
        <w:pStyle w:val="Heading2"/>
      </w:pPr>
      <w:r w:rsidRPr="009944E7">
        <w:t>Supporting 21st-Century Skills</w:t>
      </w:r>
    </w:p>
    <w:p w14:paraId="73AA26ED" w14:textId="3AA696DF" w:rsidR="009944E7" w:rsidRPr="009944E7" w:rsidRDefault="009944E7" w:rsidP="009944E7">
      <w:pPr>
        <w:tabs>
          <w:tab w:val="left" w:pos="2688"/>
        </w:tabs>
        <w:spacing w:line="360" w:lineRule="auto"/>
        <w:rPr>
          <w:rFonts w:ascii="Arial" w:hAnsi="Arial" w:cs="Arial"/>
        </w:rPr>
      </w:pPr>
      <w:r w:rsidRPr="009944E7">
        <w:rPr>
          <w:rFonts w:ascii="Arial" w:hAnsi="Arial" w:cs="Arial"/>
        </w:rPr>
        <w:t xml:space="preserve">ClassVR is </w:t>
      </w:r>
      <w:r>
        <w:rPr>
          <w:rFonts w:ascii="Arial" w:hAnsi="Arial" w:cs="Arial"/>
        </w:rPr>
        <w:t xml:space="preserve">an ideal tool for preparing learners </w:t>
      </w:r>
      <w:r w:rsidRPr="009944E7">
        <w:rPr>
          <w:rFonts w:ascii="Arial" w:hAnsi="Arial" w:cs="Arial"/>
        </w:rPr>
        <w:t>with skills essential for 21st-century citizenship. By engaging with advanced technology, students develop digital literacy, critical thinking, and problem-solving abilities. The collaborative nature of VR experiences also nurtures teamwork and communication skills, preparing learners for a digitally interconnected world</w:t>
      </w:r>
      <w:r>
        <w:rPr>
          <w:rFonts w:ascii="Arial" w:hAnsi="Arial" w:cs="Arial"/>
        </w:rPr>
        <w:t>, linking into the  aims of the Wellbeing for Future generations Act (Wales) (2015)</w:t>
      </w:r>
      <w:r w:rsidRPr="009944E7">
        <w:rPr>
          <w:rFonts w:ascii="Arial" w:hAnsi="Arial" w:cs="Arial"/>
        </w:rPr>
        <w:t xml:space="preserve">. </w:t>
      </w:r>
      <w:r>
        <w:rPr>
          <w:rFonts w:ascii="Arial" w:hAnsi="Arial" w:cs="Arial"/>
        </w:rPr>
        <w:t>Additionally</w:t>
      </w:r>
      <w:r w:rsidRPr="009944E7">
        <w:rPr>
          <w:rFonts w:ascii="Arial" w:hAnsi="Arial" w:cs="Arial"/>
        </w:rPr>
        <w:t xml:space="preserve">, VR can be adapted to incorporate bilingual or multilingual content, supporting Wales’ commitment to </w:t>
      </w:r>
      <w:r>
        <w:rPr>
          <w:rFonts w:ascii="Arial" w:hAnsi="Arial" w:cs="Arial"/>
        </w:rPr>
        <w:t xml:space="preserve">increasing Welsh first and second language learners </w:t>
      </w:r>
      <w:r>
        <w:rPr>
          <w:rFonts w:ascii="Arial" w:hAnsi="Arial" w:cs="Arial"/>
          <w:i/>
          <w:iCs/>
        </w:rPr>
        <w:t>(ClassVR, 2023)</w:t>
      </w:r>
      <w:r>
        <w:rPr>
          <w:rFonts w:ascii="Arial" w:hAnsi="Arial" w:cs="Arial"/>
        </w:rPr>
        <w:t xml:space="preserve">. </w:t>
      </w:r>
    </w:p>
    <w:p w14:paraId="61A444D0" w14:textId="0F7494F8" w:rsidR="009944E7" w:rsidRPr="009944E7" w:rsidRDefault="009944E7" w:rsidP="009944E7">
      <w:pPr>
        <w:pStyle w:val="Heading2"/>
      </w:pPr>
      <w:r>
        <w:t>Final thoughts</w:t>
      </w:r>
    </w:p>
    <w:p w14:paraId="75F0BCFF" w14:textId="6640731C" w:rsidR="009944E7" w:rsidRDefault="009944E7" w:rsidP="009944E7">
      <w:pPr>
        <w:tabs>
          <w:tab w:val="left" w:pos="2688"/>
        </w:tabs>
        <w:spacing w:line="360" w:lineRule="auto"/>
        <w:rPr>
          <w:rFonts w:ascii="Arial" w:hAnsi="Arial" w:cs="Arial"/>
        </w:rPr>
      </w:pPr>
      <w:r w:rsidRPr="009944E7">
        <w:rPr>
          <w:rFonts w:ascii="Arial" w:hAnsi="Arial" w:cs="Arial"/>
        </w:rPr>
        <w:t>ClassVR headsets demonstrate significant potential in meeting diverse learner needs, particularly for those with ALN. While challenges such as cost and accessibility exist, the benefit</w:t>
      </w:r>
      <w:r>
        <w:rPr>
          <w:rFonts w:ascii="Arial" w:hAnsi="Arial" w:cs="Arial"/>
        </w:rPr>
        <w:t xml:space="preserve">s, </w:t>
      </w:r>
      <w:r w:rsidRPr="009944E7">
        <w:rPr>
          <w:rFonts w:ascii="Arial" w:hAnsi="Arial" w:cs="Arial"/>
        </w:rPr>
        <w:t>ranging from enhanced engagement to the development of critical digital skill</w:t>
      </w:r>
      <w:r>
        <w:rPr>
          <w:rFonts w:ascii="Arial" w:hAnsi="Arial" w:cs="Arial"/>
        </w:rPr>
        <w:t xml:space="preserve">, </w:t>
      </w:r>
      <w:r w:rsidRPr="009944E7">
        <w:rPr>
          <w:rFonts w:ascii="Arial" w:hAnsi="Arial" w:cs="Arial"/>
        </w:rPr>
        <w:t xml:space="preserve">outweigh the limitations. By aligning with educational theories like Vygotsky’s ZPD and policies like the DCF, ClassVR supports both the academic and personal growth of learners, </w:t>
      </w:r>
      <w:r w:rsidRPr="009944E7">
        <w:rPr>
          <w:rFonts w:ascii="Arial" w:hAnsi="Arial" w:cs="Arial"/>
        </w:rPr>
        <w:t>promoting</w:t>
      </w:r>
      <w:r w:rsidRPr="009944E7">
        <w:rPr>
          <w:rFonts w:ascii="Arial" w:hAnsi="Arial" w:cs="Arial"/>
        </w:rPr>
        <w:t xml:space="preserve"> their readiness for the demands of the 21st century.</w:t>
      </w:r>
    </w:p>
    <w:p w14:paraId="516C5DB3" w14:textId="77777777" w:rsidR="009944E7" w:rsidRDefault="009944E7" w:rsidP="009944E7">
      <w:pPr>
        <w:tabs>
          <w:tab w:val="left" w:pos="2688"/>
        </w:tabs>
        <w:spacing w:line="360" w:lineRule="auto"/>
        <w:rPr>
          <w:rFonts w:ascii="Arial" w:hAnsi="Arial" w:cs="Arial"/>
        </w:rPr>
      </w:pPr>
    </w:p>
    <w:p w14:paraId="2FDD404D" w14:textId="77777777" w:rsidR="009944E7" w:rsidRDefault="009944E7" w:rsidP="009944E7">
      <w:pPr>
        <w:tabs>
          <w:tab w:val="left" w:pos="2688"/>
        </w:tabs>
        <w:spacing w:line="360" w:lineRule="auto"/>
        <w:rPr>
          <w:rFonts w:ascii="Arial" w:hAnsi="Arial" w:cs="Arial"/>
        </w:rPr>
      </w:pPr>
    </w:p>
    <w:p w14:paraId="3DEDBD07" w14:textId="77777777" w:rsidR="009944E7" w:rsidRDefault="009944E7" w:rsidP="009944E7">
      <w:pPr>
        <w:tabs>
          <w:tab w:val="left" w:pos="2688"/>
        </w:tabs>
        <w:spacing w:line="360" w:lineRule="auto"/>
        <w:rPr>
          <w:rFonts w:ascii="Arial" w:hAnsi="Arial" w:cs="Arial"/>
        </w:rPr>
      </w:pPr>
    </w:p>
    <w:p w14:paraId="282DA0E0" w14:textId="77777777" w:rsidR="009944E7" w:rsidRDefault="009944E7" w:rsidP="009944E7">
      <w:pPr>
        <w:tabs>
          <w:tab w:val="left" w:pos="2688"/>
        </w:tabs>
        <w:spacing w:line="360" w:lineRule="auto"/>
        <w:rPr>
          <w:rFonts w:ascii="Arial" w:hAnsi="Arial" w:cs="Arial"/>
        </w:rPr>
      </w:pPr>
    </w:p>
    <w:p w14:paraId="790E96ED" w14:textId="77777777" w:rsidR="009944E7" w:rsidRDefault="009944E7" w:rsidP="009944E7">
      <w:pPr>
        <w:tabs>
          <w:tab w:val="left" w:pos="2688"/>
        </w:tabs>
        <w:spacing w:line="360" w:lineRule="auto"/>
        <w:rPr>
          <w:rFonts w:ascii="Arial" w:hAnsi="Arial" w:cs="Arial"/>
        </w:rPr>
      </w:pPr>
    </w:p>
    <w:p w14:paraId="69BE9E83" w14:textId="77777777" w:rsidR="009944E7" w:rsidRDefault="009944E7" w:rsidP="009944E7">
      <w:pPr>
        <w:tabs>
          <w:tab w:val="left" w:pos="2688"/>
        </w:tabs>
        <w:spacing w:line="360" w:lineRule="auto"/>
        <w:rPr>
          <w:rFonts w:ascii="Arial" w:hAnsi="Arial" w:cs="Arial"/>
        </w:rPr>
      </w:pPr>
    </w:p>
    <w:p w14:paraId="6E368B34" w14:textId="77777777" w:rsidR="009944E7" w:rsidRDefault="009944E7" w:rsidP="009944E7">
      <w:pPr>
        <w:tabs>
          <w:tab w:val="left" w:pos="2688"/>
        </w:tabs>
        <w:spacing w:line="360" w:lineRule="auto"/>
        <w:rPr>
          <w:rFonts w:ascii="Arial" w:hAnsi="Arial" w:cs="Arial"/>
        </w:rPr>
      </w:pPr>
    </w:p>
    <w:p w14:paraId="0988B406" w14:textId="77777777" w:rsidR="009944E7" w:rsidRDefault="009944E7" w:rsidP="009944E7">
      <w:pPr>
        <w:tabs>
          <w:tab w:val="left" w:pos="2688"/>
        </w:tabs>
        <w:spacing w:line="360" w:lineRule="auto"/>
        <w:rPr>
          <w:rFonts w:ascii="Arial" w:hAnsi="Arial" w:cs="Arial"/>
        </w:rPr>
      </w:pPr>
    </w:p>
    <w:p w14:paraId="2AE5F21B" w14:textId="77777777" w:rsidR="009944E7" w:rsidRDefault="009944E7" w:rsidP="009944E7">
      <w:pPr>
        <w:tabs>
          <w:tab w:val="left" w:pos="2688"/>
        </w:tabs>
        <w:spacing w:line="360" w:lineRule="auto"/>
        <w:rPr>
          <w:rFonts w:ascii="Arial" w:hAnsi="Arial" w:cs="Arial"/>
        </w:rPr>
      </w:pPr>
    </w:p>
    <w:p w14:paraId="07EC4EB3" w14:textId="77777777" w:rsidR="009944E7" w:rsidRDefault="009944E7" w:rsidP="009944E7">
      <w:pPr>
        <w:tabs>
          <w:tab w:val="left" w:pos="2688"/>
        </w:tabs>
        <w:spacing w:line="360" w:lineRule="auto"/>
        <w:rPr>
          <w:rFonts w:ascii="Arial" w:hAnsi="Arial" w:cs="Arial"/>
        </w:rPr>
      </w:pPr>
    </w:p>
    <w:p w14:paraId="0F93EECA" w14:textId="77777777" w:rsidR="009944E7" w:rsidRDefault="009944E7" w:rsidP="00403DF2">
      <w:pPr>
        <w:tabs>
          <w:tab w:val="left" w:pos="2688"/>
        </w:tabs>
        <w:spacing w:line="360" w:lineRule="auto"/>
        <w:rPr>
          <w:rFonts w:ascii="Arial" w:hAnsi="Arial" w:cs="Arial"/>
        </w:rPr>
      </w:pPr>
      <w:r>
        <w:rPr>
          <w:rFonts w:ascii="Arial" w:hAnsi="Arial" w:cs="Arial"/>
        </w:rPr>
        <w:lastRenderedPageBreak/>
        <w:t xml:space="preserve">ClassVR (2017) </w:t>
      </w:r>
      <w:r w:rsidRPr="009944E7">
        <w:rPr>
          <w:rFonts w:ascii="Arial" w:hAnsi="Arial" w:cs="Arial"/>
        </w:rPr>
        <w:t>Digital Competence Framework and ClassVR</w:t>
      </w:r>
      <w:r>
        <w:rPr>
          <w:rFonts w:ascii="Arial" w:hAnsi="Arial" w:cs="Arial"/>
        </w:rPr>
        <w:t>. Available at:</w:t>
      </w:r>
      <w:r w:rsidRPr="009944E7">
        <w:t xml:space="preserve"> </w:t>
      </w:r>
      <w:hyperlink r:id="rId57" w:history="1">
        <w:r w:rsidRPr="000B0CB8">
          <w:rPr>
            <w:rStyle w:val="Hyperlink"/>
            <w:rFonts w:ascii="Arial" w:hAnsi="Arial" w:cs="Arial"/>
          </w:rPr>
          <w:t>https://www.classvr.com/blog/digital-competence-framework-classvr/</w:t>
        </w:r>
      </w:hyperlink>
      <w:r>
        <w:rPr>
          <w:rFonts w:ascii="Arial" w:hAnsi="Arial" w:cs="Arial"/>
        </w:rPr>
        <w:t xml:space="preserve"> (Accessed on 5</w:t>
      </w:r>
      <w:r w:rsidRPr="009944E7">
        <w:rPr>
          <w:rFonts w:ascii="Arial" w:hAnsi="Arial" w:cs="Arial"/>
          <w:vertAlign w:val="superscript"/>
        </w:rPr>
        <w:t>th</w:t>
      </w:r>
      <w:r>
        <w:rPr>
          <w:rFonts w:ascii="Arial" w:hAnsi="Arial" w:cs="Arial"/>
        </w:rPr>
        <w:t xml:space="preserve"> January 2025). </w:t>
      </w:r>
    </w:p>
    <w:p w14:paraId="393C72FB" w14:textId="77777777" w:rsidR="009944E7" w:rsidRDefault="009944E7" w:rsidP="009944E7">
      <w:pPr>
        <w:tabs>
          <w:tab w:val="left" w:pos="2688"/>
        </w:tabs>
        <w:spacing w:line="360" w:lineRule="auto"/>
        <w:rPr>
          <w:rFonts w:ascii="Arial" w:hAnsi="Arial" w:cs="Arial"/>
        </w:rPr>
      </w:pPr>
      <w:r>
        <w:rPr>
          <w:rFonts w:ascii="Arial" w:hAnsi="Arial" w:cs="Arial"/>
        </w:rPr>
        <w:t xml:space="preserve">ClassVR (2023) </w:t>
      </w:r>
      <w:r w:rsidRPr="009944E7">
        <w:rPr>
          <w:rFonts w:ascii="Arial" w:hAnsi="Arial" w:cs="Arial"/>
        </w:rPr>
        <w:t>Use of Technology in Education: A Complete Guide</w:t>
      </w:r>
      <w:r>
        <w:rPr>
          <w:rFonts w:ascii="Arial" w:hAnsi="Arial" w:cs="Arial"/>
        </w:rPr>
        <w:t xml:space="preserve"> Available at: </w:t>
      </w:r>
      <w:hyperlink r:id="rId58" w:history="1">
        <w:r w:rsidRPr="000B0CB8">
          <w:rPr>
            <w:rStyle w:val="Hyperlink"/>
            <w:rFonts w:ascii="Arial" w:hAnsi="Arial" w:cs="Arial"/>
          </w:rPr>
          <w:t>https://www.classvr.com/blog/use-of-technology-in-education-a-complete-guide/</w:t>
        </w:r>
      </w:hyperlink>
      <w:r>
        <w:rPr>
          <w:rFonts w:ascii="Arial" w:hAnsi="Arial" w:cs="Arial"/>
        </w:rPr>
        <w:t xml:space="preserve"> (Accessed on 5</w:t>
      </w:r>
      <w:r w:rsidRPr="009944E7">
        <w:rPr>
          <w:rFonts w:ascii="Arial" w:hAnsi="Arial" w:cs="Arial"/>
          <w:vertAlign w:val="superscript"/>
        </w:rPr>
        <w:t>th</w:t>
      </w:r>
      <w:r>
        <w:rPr>
          <w:rFonts w:ascii="Arial" w:hAnsi="Arial" w:cs="Arial"/>
        </w:rPr>
        <w:t xml:space="preserve"> January 2025). </w:t>
      </w:r>
    </w:p>
    <w:p w14:paraId="5F13D87B" w14:textId="77777777" w:rsidR="009944E7" w:rsidRDefault="009944E7" w:rsidP="009944E7">
      <w:pPr>
        <w:tabs>
          <w:tab w:val="left" w:pos="2688"/>
        </w:tabs>
        <w:spacing w:line="360" w:lineRule="auto"/>
        <w:rPr>
          <w:rFonts w:ascii="Arial" w:hAnsi="Arial" w:cs="Arial"/>
        </w:rPr>
      </w:pPr>
      <w:r>
        <w:rPr>
          <w:rFonts w:ascii="Arial" w:hAnsi="Arial" w:cs="Arial"/>
        </w:rPr>
        <w:t xml:space="preserve">ClassVR (2025) Virtual Reality for Schools. Available at: </w:t>
      </w:r>
      <w:hyperlink r:id="rId59" w:history="1">
        <w:r w:rsidRPr="000B0CB8">
          <w:rPr>
            <w:rStyle w:val="Hyperlink"/>
            <w:rFonts w:ascii="Arial" w:hAnsi="Arial" w:cs="Arial"/>
          </w:rPr>
          <w:t>https://www.classvr.com/?msclkid=46f4360354031374f7455179fcaf9d02&amp;utm_source=bing&amp;utm_medium=cpc&amp;utm_campaign=ClassVR%20(UK)&amp;utm_term=class%20vr&amp;utm_content=UK%20-%20Brand%20Awareness</w:t>
        </w:r>
      </w:hyperlink>
      <w:r>
        <w:rPr>
          <w:rFonts w:ascii="Arial" w:hAnsi="Arial" w:cs="Arial"/>
        </w:rPr>
        <w:t xml:space="preserve"> (Accessed on 5</w:t>
      </w:r>
      <w:r w:rsidRPr="009944E7">
        <w:rPr>
          <w:rFonts w:ascii="Arial" w:hAnsi="Arial" w:cs="Arial"/>
          <w:vertAlign w:val="superscript"/>
        </w:rPr>
        <w:t>th</w:t>
      </w:r>
      <w:r>
        <w:rPr>
          <w:rFonts w:ascii="Arial" w:hAnsi="Arial" w:cs="Arial"/>
        </w:rPr>
        <w:t xml:space="preserve"> January 2025).</w:t>
      </w:r>
    </w:p>
    <w:p w14:paraId="1764C399" w14:textId="77777777" w:rsidR="009944E7" w:rsidRDefault="009944E7" w:rsidP="00403DF2">
      <w:pPr>
        <w:tabs>
          <w:tab w:val="left" w:pos="2688"/>
        </w:tabs>
        <w:spacing w:line="360" w:lineRule="auto"/>
        <w:rPr>
          <w:rFonts w:ascii="Arial" w:hAnsi="Arial" w:cs="Arial"/>
        </w:rPr>
      </w:pPr>
      <w:r>
        <w:rPr>
          <w:rFonts w:ascii="Arial" w:hAnsi="Arial" w:cs="Arial"/>
        </w:rPr>
        <w:t xml:space="preserve">ClassVR (2025c) </w:t>
      </w:r>
      <w:r w:rsidRPr="009944E7">
        <w:rPr>
          <w:rFonts w:ascii="Arial" w:hAnsi="Arial" w:cs="Arial"/>
        </w:rPr>
        <w:t>How Virtual Reality can be used to Support Children with Special Educational Needs</w:t>
      </w:r>
      <w:r>
        <w:rPr>
          <w:rFonts w:ascii="Arial" w:hAnsi="Arial" w:cs="Arial"/>
        </w:rPr>
        <w:t xml:space="preserve">. Available at: </w:t>
      </w:r>
      <w:hyperlink r:id="rId60" w:history="1">
        <w:r w:rsidRPr="000B0CB8">
          <w:rPr>
            <w:rStyle w:val="Hyperlink"/>
            <w:rFonts w:ascii="Arial" w:hAnsi="Arial" w:cs="Arial"/>
          </w:rPr>
          <w:t>https://www.classvr.com/blog/how-virtual-reality-can-be-used-support-children-special-educational-needs/</w:t>
        </w:r>
      </w:hyperlink>
      <w:r>
        <w:rPr>
          <w:rFonts w:ascii="Arial" w:hAnsi="Arial" w:cs="Arial"/>
        </w:rPr>
        <w:t xml:space="preserve"> (Accessed on 5</w:t>
      </w:r>
      <w:r w:rsidRPr="009944E7">
        <w:rPr>
          <w:rFonts w:ascii="Arial" w:hAnsi="Arial" w:cs="Arial"/>
          <w:vertAlign w:val="superscript"/>
        </w:rPr>
        <w:t>th</w:t>
      </w:r>
      <w:r>
        <w:rPr>
          <w:rFonts w:ascii="Arial" w:hAnsi="Arial" w:cs="Arial"/>
        </w:rPr>
        <w:t xml:space="preserve"> January 2025). </w:t>
      </w:r>
    </w:p>
    <w:p w14:paraId="0FB0810D" w14:textId="77777777" w:rsidR="009944E7" w:rsidRDefault="009944E7" w:rsidP="009944E7">
      <w:pPr>
        <w:tabs>
          <w:tab w:val="left" w:pos="2688"/>
        </w:tabs>
        <w:spacing w:line="360" w:lineRule="auto"/>
        <w:rPr>
          <w:rFonts w:ascii="Arial" w:hAnsi="Arial" w:cs="Arial"/>
        </w:rPr>
      </w:pPr>
      <w:r>
        <w:rPr>
          <w:rFonts w:ascii="Arial" w:hAnsi="Arial" w:cs="Arial"/>
        </w:rPr>
        <w:t xml:space="preserve">ClassVR , (2025b) </w:t>
      </w:r>
      <w:r w:rsidRPr="009944E7">
        <w:rPr>
          <w:rFonts w:ascii="Arial" w:hAnsi="Arial" w:cs="Arial"/>
        </w:rPr>
        <w:t>Our Standalone ClassVR Premium Headset (64GB)</w:t>
      </w:r>
      <w:r>
        <w:rPr>
          <w:rFonts w:ascii="Arial" w:hAnsi="Arial" w:cs="Arial"/>
        </w:rPr>
        <w:t xml:space="preserve">. Available at: </w:t>
      </w:r>
      <w:hyperlink r:id="rId61" w:history="1">
        <w:r w:rsidRPr="000B0CB8">
          <w:rPr>
            <w:rStyle w:val="Hyperlink"/>
            <w:rFonts w:ascii="Arial" w:hAnsi="Arial" w:cs="Arial"/>
          </w:rPr>
          <w:t>https://www.classvr.com/vr-headsets/premium-64gb-headset/</w:t>
        </w:r>
      </w:hyperlink>
      <w:r>
        <w:rPr>
          <w:rFonts w:ascii="Arial" w:hAnsi="Arial" w:cs="Arial"/>
        </w:rPr>
        <w:t xml:space="preserve"> (Accessed on 5</w:t>
      </w:r>
      <w:r w:rsidRPr="009944E7">
        <w:rPr>
          <w:rFonts w:ascii="Arial" w:hAnsi="Arial" w:cs="Arial"/>
          <w:vertAlign w:val="superscript"/>
        </w:rPr>
        <w:t>th</w:t>
      </w:r>
      <w:r>
        <w:rPr>
          <w:rFonts w:ascii="Arial" w:hAnsi="Arial" w:cs="Arial"/>
        </w:rPr>
        <w:t xml:space="preserve"> January 2025). </w:t>
      </w:r>
    </w:p>
    <w:p w14:paraId="0153999B" w14:textId="77777777" w:rsidR="009944E7" w:rsidRDefault="009944E7" w:rsidP="00403DF2">
      <w:pPr>
        <w:tabs>
          <w:tab w:val="left" w:pos="2688"/>
        </w:tabs>
        <w:spacing w:line="360" w:lineRule="auto"/>
        <w:rPr>
          <w:rFonts w:ascii="Arial" w:hAnsi="Arial" w:cs="Arial"/>
        </w:rPr>
      </w:pPr>
      <w:r>
        <w:rPr>
          <w:rFonts w:ascii="Arial" w:hAnsi="Arial" w:cs="Arial"/>
        </w:rPr>
        <w:t xml:space="preserve">Harbridge, S (2025) </w:t>
      </w:r>
      <w:r w:rsidRPr="009944E7">
        <w:rPr>
          <w:rFonts w:ascii="Arial" w:hAnsi="Arial" w:cs="Arial"/>
        </w:rPr>
        <w:t>Virtual Reality In The Classroom - The Benefits And The Barriers</w:t>
      </w:r>
      <w:r>
        <w:rPr>
          <w:rFonts w:ascii="Arial" w:hAnsi="Arial" w:cs="Arial"/>
        </w:rPr>
        <w:t xml:space="preserve">. Available at: </w:t>
      </w:r>
      <w:hyperlink r:id="rId62" w:history="1">
        <w:r w:rsidRPr="000B0CB8">
          <w:rPr>
            <w:rStyle w:val="Hyperlink"/>
            <w:rFonts w:ascii="Arial" w:hAnsi="Arial" w:cs="Arial"/>
          </w:rPr>
          <w:t>https://www.teachwire.net/news/virtual-reality-in-the-classroom-the-benefits-and-the-barriers/</w:t>
        </w:r>
      </w:hyperlink>
      <w:r>
        <w:rPr>
          <w:rFonts w:ascii="Arial" w:hAnsi="Arial" w:cs="Arial"/>
        </w:rPr>
        <w:t xml:space="preserve"> (Accessed on 5</w:t>
      </w:r>
      <w:r w:rsidRPr="009944E7">
        <w:rPr>
          <w:rFonts w:ascii="Arial" w:hAnsi="Arial" w:cs="Arial"/>
          <w:vertAlign w:val="superscript"/>
        </w:rPr>
        <w:t>th</w:t>
      </w:r>
      <w:r>
        <w:rPr>
          <w:rFonts w:ascii="Arial" w:hAnsi="Arial" w:cs="Arial"/>
        </w:rPr>
        <w:t xml:space="preserve"> January 2025). </w:t>
      </w:r>
    </w:p>
    <w:p w14:paraId="7F388687" w14:textId="77777777" w:rsidR="009944E7" w:rsidRDefault="009944E7" w:rsidP="00403DF2">
      <w:pPr>
        <w:tabs>
          <w:tab w:val="left" w:pos="2688"/>
        </w:tabs>
        <w:spacing w:line="360" w:lineRule="auto"/>
        <w:rPr>
          <w:rFonts w:ascii="Arial" w:hAnsi="Arial" w:cs="Arial"/>
        </w:rPr>
      </w:pPr>
      <w:r>
        <w:rPr>
          <w:rFonts w:ascii="Arial" w:hAnsi="Arial" w:cs="Arial"/>
        </w:rPr>
        <w:t xml:space="preserve">Kuykendall, K (2022) </w:t>
      </w:r>
      <w:r w:rsidRPr="009944E7">
        <w:rPr>
          <w:rFonts w:ascii="Arial" w:hAnsi="Arial" w:cs="Arial"/>
        </w:rPr>
        <w:t>Way Beyond Virtual Field Trips: The Surprising &amp; Incredible Ways Educators Are Using ClassVR Virtual Reality in Schools</w:t>
      </w:r>
      <w:r>
        <w:rPr>
          <w:rFonts w:ascii="Arial" w:hAnsi="Arial" w:cs="Arial"/>
        </w:rPr>
        <w:t xml:space="preserve">. Available at: </w:t>
      </w:r>
      <w:hyperlink r:id="rId63" w:history="1">
        <w:r w:rsidRPr="000B0CB8">
          <w:rPr>
            <w:rStyle w:val="Hyperlink"/>
            <w:rFonts w:ascii="Arial" w:hAnsi="Arial" w:cs="Arial"/>
          </w:rPr>
          <w:t>https://thejournal.com/articles/2022/08/18/podcast-the-surprising-incredible-ways-educators-are-using-classvr-virtual-reality-in-schools.aspx</w:t>
        </w:r>
      </w:hyperlink>
      <w:r>
        <w:rPr>
          <w:rFonts w:ascii="Arial" w:hAnsi="Arial" w:cs="Arial"/>
        </w:rPr>
        <w:t xml:space="preserve"> (Accessed on 5th January 2025). </w:t>
      </w:r>
    </w:p>
    <w:p w14:paraId="368DE43A" w14:textId="77777777" w:rsidR="009944E7" w:rsidRPr="009944E7" w:rsidRDefault="009944E7" w:rsidP="009944E7">
      <w:pPr>
        <w:tabs>
          <w:tab w:val="left" w:pos="2688"/>
        </w:tabs>
        <w:spacing w:line="360" w:lineRule="auto"/>
        <w:rPr>
          <w:rFonts w:ascii="Arial" w:hAnsi="Arial" w:cs="Arial"/>
        </w:rPr>
      </w:pPr>
      <w:proofErr w:type="spellStart"/>
      <w:r>
        <w:rPr>
          <w:rFonts w:ascii="Arial" w:hAnsi="Arial" w:cs="Arial"/>
        </w:rPr>
        <w:t>McPheat</w:t>
      </w:r>
      <w:proofErr w:type="spellEnd"/>
      <w:r>
        <w:rPr>
          <w:rFonts w:ascii="Arial" w:hAnsi="Arial" w:cs="Arial"/>
        </w:rPr>
        <w:t xml:space="preserve">, S (2024) </w:t>
      </w:r>
      <w:proofErr w:type="spellStart"/>
      <w:r w:rsidRPr="009944E7">
        <w:rPr>
          <w:rFonts w:ascii="Arial" w:hAnsi="Arial" w:cs="Arial"/>
        </w:rPr>
        <w:t>Vygotksy’s</w:t>
      </w:r>
      <w:proofErr w:type="spellEnd"/>
      <w:r w:rsidRPr="009944E7">
        <w:rPr>
          <w:rFonts w:ascii="Arial" w:hAnsi="Arial" w:cs="Arial"/>
        </w:rPr>
        <w:t xml:space="preserve"> Zone of Proximal Development and Scaffolding</w:t>
      </w:r>
      <w:r>
        <w:rPr>
          <w:rFonts w:ascii="Arial" w:hAnsi="Arial" w:cs="Arial"/>
        </w:rPr>
        <w:t xml:space="preserve">. Available at: </w:t>
      </w:r>
      <w:hyperlink r:id="rId64" w:history="1">
        <w:r w:rsidRPr="000B0CB8">
          <w:rPr>
            <w:rStyle w:val="Hyperlink"/>
            <w:rFonts w:ascii="Arial" w:hAnsi="Arial" w:cs="Arial"/>
          </w:rPr>
          <w:t>https://www.skillshub.com/blog/vgotskys-zone-proximal-development-scaffolding/#:~:text=In%20other%20words%2C%20the%20Zone%20of%20Proximal%20Development,from%20others%20to%20being%20able%20to%20progress%20independently</w:t>
        </w:r>
      </w:hyperlink>
      <w:r w:rsidRPr="009944E7">
        <w:rPr>
          <w:rFonts w:ascii="Arial" w:hAnsi="Arial" w:cs="Arial"/>
        </w:rPr>
        <w:t>.</w:t>
      </w:r>
      <w:r>
        <w:rPr>
          <w:rFonts w:ascii="Arial" w:hAnsi="Arial" w:cs="Arial"/>
        </w:rPr>
        <w:t xml:space="preserve"> (Accessed on 5</w:t>
      </w:r>
      <w:r w:rsidRPr="009944E7">
        <w:rPr>
          <w:rFonts w:ascii="Arial" w:hAnsi="Arial" w:cs="Arial"/>
          <w:vertAlign w:val="superscript"/>
        </w:rPr>
        <w:t>th</w:t>
      </w:r>
      <w:r>
        <w:rPr>
          <w:rFonts w:ascii="Arial" w:hAnsi="Arial" w:cs="Arial"/>
        </w:rPr>
        <w:t xml:space="preserve"> January 2025). </w:t>
      </w:r>
    </w:p>
    <w:p w14:paraId="7C795BC2" w14:textId="77777777" w:rsidR="009944E7" w:rsidRDefault="009944E7" w:rsidP="009944E7">
      <w:pPr>
        <w:tabs>
          <w:tab w:val="left" w:pos="2688"/>
        </w:tabs>
        <w:spacing w:line="360" w:lineRule="auto"/>
        <w:rPr>
          <w:rFonts w:ascii="Arial" w:hAnsi="Arial" w:cs="Arial"/>
        </w:rPr>
      </w:pPr>
      <w:r>
        <w:rPr>
          <w:rFonts w:ascii="Arial" w:hAnsi="Arial" w:cs="Arial"/>
        </w:rPr>
        <w:t xml:space="preserve">Vats, S and Joshi, R (2023)  </w:t>
      </w:r>
      <w:r w:rsidRPr="009944E7">
        <w:rPr>
          <w:rFonts w:ascii="Arial" w:hAnsi="Arial" w:cs="Arial"/>
        </w:rPr>
        <w:t>The Impact of Virtual Reality in Education: A Comprehensive Research Study</w:t>
      </w:r>
      <w:r>
        <w:rPr>
          <w:rFonts w:ascii="Arial" w:hAnsi="Arial" w:cs="Arial"/>
        </w:rPr>
        <w:t xml:space="preserve">. Available at: </w:t>
      </w:r>
      <w:hyperlink r:id="rId65" w:history="1">
        <w:r w:rsidRPr="000B0CB8">
          <w:rPr>
            <w:rStyle w:val="Hyperlink"/>
            <w:rFonts w:ascii="Arial" w:hAnsi="Arial" w:cs="Arial"/>
          </w:rPr>
          <w:t>https://link.springer.com/chapter/10.1007/978-3-031-50204-0_11</w:t>
        </w:r>
      </w:hyperlink>
      <w:r>
        <w:rPr>
          <w:rFonts w:ascii="Arial" w:hAnsi="Arial" w:cs="Arial"/>
        </w:rPr>
        <w:t xml:space="preserve"> (Accessed on 5th January 2025). </w:t>
      </w:r>
    </w:p>
    <w:p w14:paraId="56C227BF" w14:textId="77777777" w:rsidR="009944E7" w:rsidRDefault="009944E7" w:rsidP="00403DF2">
      <w:pPr>
        <w:tabs>
          <w:tab w:val="left" w:pos="2688"/>
        </w:tabs>
        <w:spacing w:line="360" w:lineRule="auto"/>
        <w:rPr>
          <w:rFonts w:ascii="Arial" w:hAnsi="Arial" w:cs="Arial"/>
        </w:rPr>
      </w:pPr>
      <w:proofErr w:type="spellStart"/>
      <w:r>
        <w:rPr>
          <w:rFonts w:ascii="Arial" w:hAnsi="Arial" w:cs="Arial"/>
        </w:rPr>
        <w:lastRenderedPageBreak/>
        <w:t>Vorteva</w:t>
      </w:r>
      <w:proofErr w:type="spellEnd"/>
      <w:r>
        <w:rPr>
          <w:rFonts w:ascii="Arial" w:hAnsi="Arial" w:cs="Arial"/>
        </w:rPr>
        <w:t xml:space="preserve">, Z (2024) </w:t>
      </w:r>
      <w:r w:rsidRPr="009944E7">
        <w:rPr>
          <w:rFonts w:ascii="Arial" w:hAnsi="Arial" w:cs="Arial"/>
        </w:rPr>
        <w:t>What Causes VR Motion Sickness and How to Overcome It</w:t>
      </w:r>
      <w:r>
        <w:rPr>
          <w:rFonts w:ascii="Arial" w:hAnsi="Arial" w:cs="Arial"/>
        </w:rPr>
        <w:t xml:space="preserve">. Available at: </w:t>
      </w:r>
      <w:hyperlink r:id="rId66" w:history="1">
        <w:r w:rsidRPr="000B0CB8">
          <w:rPr>
            <w:rStyle w:val="Hyperlink"/>
            <w:rFonts w:ascii="Arial" w:hAnsi="Arial" w:cs="Arial"/>
          </w:rPr>
          <w:t>https://vrtodaymagazine.com/what-causes-vr-motion-sickness-and-how-to-overcome-it/#:~:text=VR%20motion%20sickness%20is%20caused%20by%20factors%20such,increase%20VR%20time%2C%20and%20consider%20medication%20if%20needed</w:t>
        </w:r>
      </w:hyperlink>
      <w:r w:rsidRPr="009944E7">
        <w:rPr>
          <w:rFonts w:ascii="Arial" w:hAnsi="Arial" w:cs="Arial"/>
        </w:rPr>
        <w:t>.</w:t>
      </w:r>
      <w:r>
        <w:rPr>
          <w:rFonts w:ascii="Arial" w:hAnsi="Arial" w:cs="Arial"/>
        </w:rPr>
        <w:t xml:space="preserve"> (Accessed on 5</w:t>
      </w:r>
      <w:r w:rsidRPr="009944E7">
        <w:rPr>
          <w:rFonts w:ascii="Arial" w:hAnsi="Arial" w:cs="Arial"/>
          <w:vertAlign w:val="superscript"/>
        </w:rPr>
        <w:t>th</w:t>
      </w:r>
      <w:r>
        <w:rPr>
          <w:rFonts w:ascii="Arial" w:hAnsi="Arial" w:cs="Arial"/>
        </w:rPr>
        <w:t xml:space="preserve"> January 2025). </w:t>
      </w:r>
    </w:p>
    <w:sectPr w:rsidR="009944E7">
      <w:headerReference w:type="default" r:id="rId67"/>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750E0B" w14:textId="77777777" w:rsidR="000003BB" w:rsidRDefault="000003BB" w:rsidP="00141677">
      <w:pPr>
        <w:spacing w:after="0" w:line="240" w:lineRule="auto"/>
      </w:pPr>
      <w:r>
        <w:separator/>
      </w:r>
    </w:p>
  </w:endnote>
  <w:endnote w:type="continuationSeparator" w:id="0">
    <w:p w14:paraId="69781C35" w14:textId="77777777" w:rsidR="000003BB" w:rsidRDefault="000003BB" w:rsidP="001416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8185833"/>
      <w:docPartObj>
        <w:docPartGallery w:val="Page Numbers (Bottom of Page)"/>
        <w:docPartUnique/>
      </w:docPartObj>
    </w:sdtPr>
    <w:sdtContent>
      <w:p w14:paraId="3C034237" w14:textId="57D61378" w:rsidR="00141677" w:rsidRDefault="00141677">
        <w:pPr>
          <w:pStyle w:val="Footer"/>
          <w:jc w:val="center"/>
        </w:pPr>
        <w:r>
          <w:fldChar w:fldCharType="begin"/>
        </w:r>
        <w:r>
          <w:instrText>PAGE   \* MERGEFORMAT</w:instrText>
        </w:r>
        <w:r>
          <w:fldChar w:fldCharType="separate"/>
        </w:r>
        <w:r>
          <w:t>2</w:t>
        </w:r>
        <w:r>
          <w:fldChar w:fldCharType="end"/>
        </w:r>
      </w:p>
    </w:sdtContent>
  </w:sdt>
  <w:p w14:paraId="3E4555E8" w14:textId="77777777" w:rsidR="00141677" w:rsidRDefault="001416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57F980" w14:textId="77777777" w:rsidR="000003BB" w:rsidRDefault="000003BB" w:rsidP="00141677">
      <w:pPr>
        <w:spacing w:after="0" w:line="240" w:lineRule="auto"/>
      </w:pPr>
      <w:r>
        <w:separator/>
      </w:r>
    </w:p>
  </w:footnote>
  <w:footnote w:type="continuationSeparator" w:id="0">
    <w:p w14:paraId="4107AAEE" w14:textId="77777777" w:rsidR="000003BB" w:rsidRDefault="000003BB" w:rsidP="001416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2CE581" w14:textId="36EC64B6" w:rsidR="00141677" w:rsidRDefault="00141677">
    <w:pPr>
      <w:pStyle w:val="Header"/>
    </w:pPr>
    <w:r>
      <w:t>Elinor Oddy</w:t>
    </w:r>
  </w:p>
  <w:p w14:paraId="2C1B6EB7" w14:textId="461FFA07" w:rsidR="00141677" w:rsidRDefault="00141677">
    <w:pPr>
      <w:pStyle w:val="Header"/>
    </w:pPr>
    <w:r>
      <w:t>2115749</w:t>
    </w:r>
  </w:p>
  <w:p w14:paraId="3018F7DA" w14:textId="77777777" w:rsidR="00141677" w:rsidRDefault="00141677">
    <w:pPr>
      <w:pStyle w:val="Header"/>
    </w:pPr>
  </w:p>
  <w:p w14:paraId="61198D81" w14:textId="77777777" w:rsidR="00141677" w:rsidRDefault="001416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936A18"/>
    <w:multiLevelType w:val="multilevel"/>
    <w:tmpl w:val="CD40BA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A2675A"/>
    <w:multiLevelType w:val="hybridMultilevel"/>
    <w:tmpl w:val="5ECC2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B85292"/>
    <w:multiLevelType w:val="multilevel"/>
    <w:tmpl w:val="D54C85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6A142F"/>
    <w:multiLevelType w:val="multilevel"/>
    <w:tmpl w:val="EB3885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C17436D"/>
    <w:multiLevelType w:val="hybridMultilevel"/>
    <w:tmpl w:val="00C49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9011FB"/>
    <w:multiLevelType w:val="multilevel"/>
    <w:tmpl w:val="214845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85754388">
    <w:abstractNumId w:val="4"/>
  </w:num>
  <w:num w:numId="2" w16cid:durableId="1370951414">
    <w:abstractNumId w:val="1"/>
  </w:num>
  <w:num w:numId="3" w16cid:durableId="906109821">
    <w:abstractNumId w:val="2"/>
  </w:num>
  <w:num w:numId="4" w16cid:durableId="1664434580">
    <w:abstractNumId w:val="5"/>
  </w:num>
  <w:num w:numId="5" w16cid:durableId="530000215">
    <w:abstractNumId w:val="0"/>
  </w:num>
  <w:num w:numId="6" w16cid:durableId="20560748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677"/>
    <w:rsid w:val="000003BB"/>
    <w:rsid w:val="00141677"/>
    <w:rsid w:val="0015455B"/>
    <w:rsid w:val="00166256"/>
    <w:rsid w:val="00337AF4"/>
    <w:rsid w:val="00403DF2"/>
    <w:rsid w:val="00410D8E"/>
    <w:rsid w:val="00542734"/>
    <w:rsid w:val="005C37C4"/>
    <w:rsid w:val="005F6DC8"/>
    <w:rsid w:val="006F51D0"/>
    <w:rsid w:val="00710978"/>
    <w:rsid w:val="00773476"/>
    <w:rsid w:val="007E36A0"/>
    <w:rsid w:val="007F012E"/>
    <w:rsid w:val="00875EE3"/>
    <w:rsid w:val="008C564D"/>
    <w:rsid w:val="009944E7"/>
    <w:rsid w:val="00AC1098"/>
    <w:rsid w:val="00C11734"/>
    <w:rsid w:val="00C25C8D"/>
    <w:rsid w:val="00E448EB"/>
    <w:rsid w:val="00F65003"/>
    <w:rsid w:val="00FD4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B455D"/>
  <w15:chartTrackingRefBased/>
  <w15:docId w15:val="{417EE478-3579-4077-82BF-9A41537BC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16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416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416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16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16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16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16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16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16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16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416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416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16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16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16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16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16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1677"/>
    <w:rPr>
      <w:rFonts w:eastAsiaTheme="majorEastAsia" w:cstheme="majorBidi"/>
      <w:color w:val="272727" w:themeColor="text1" w:themeTint="D8"/>
    </w:rPr>
  </w:style>
  <w:style w:type="paragraph" w:styleId="Title">
    <w:name w:val="Title"/>
    <w:basedOn w:val="Normal"/>
    <w:next w:val="Normal"/>
    <w:link w:val="TitleChar"/>
    <w:uiPriority w:val="10"/>
    <w:qFormat/>
    <w:rsid w:val="001416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16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16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16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1677"/>
    <w:pPr>
      <w:spacing w:before="160"/>
      <w:jc w:val="center"/>
    </w:pPr>
    <w:rPr>
      <w:i/>
      <w:iCs/>
      <w:color w:val="404040" w:themeColor="text1" w:themeTint="BF"/>
    </w:rPr>
  </w:style>
  <w:style w:type="character" w:customStyle="1" w:styleId="QuoteChar">
    <w:name w:val="Quote Char"/>
    <w:basedOn w:val="DefaultParagraphFont"/>
    <w:link w:val="Quote"/>
    <w:uiPriority w:val="29"/>
    <w:rsid w:val="00141677"/>
    <w:rPr>
      <w:i/>
      <w:iCs/>
      <w:color w:val="404040" w:themeColor="text1" w:themeTint="BF"/>
    </w:rPr>
  </w:style>
  <w:style w:type="paragraph" w:styleId="ListParagraph">
    <w:name w:val="List Paragraph"/>
    <w:basedOn w:val="Normal"/>
    <w:uiPriority w:val="34"/>
    <w:qFormat/>
    <w:rsid w:val="00141677"/>
    <w:pPr>
      <w:ind w:left="720"/>
      <w:contextualSpacing/>
    </w:pPr>
  </w:style>
  <w:style w:type="character" w:styleId="IntenseEmphasis">
    <w:name w:val="Intense Emphasis"/>
    <w:basedOn w:val="DefaultParagraphFont"/>
    <w:uiPriority w:val="21"/>
    <w:qFormat/>
    <w:rsid w:val="00141677"/>
    <w:rPr>
      <w:i/>
      <w:iCs/>
      <w:color w:val="0F4761" w:themeColor="accent1" w:themeShade="BF"/>
    </w:rPr>
  </w:style>
  <w:style w:type="paragraph" w:styleId="IntenseQuote">
    <w:name w:val="Intense Quote"/>
    <w:basedOn w:val="Normal"/>
    <w:next w:val="Normal"/>
    <w:link w:val="IntenseQuoteChar"/>
    <w:uiPriority w:val="30"/>
    <w:qFormat/>
    <w:rsid w:val="001416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1677"/>
    <w:rPr>
      <w:i/>
      <w:iCs/>
      <w:color w:val="0F4761" w:themeColor="accent1" w:themeShade="BF"/>
    </w:rPr>
  </w:style>
  <w:style w:type="character" w:styleId="IntenseReference">
    <w:name w:val="Intense Reference"/>
    <w:basedOn w:val="DefaultParagraphFont"/>
    <w:uiPriority w:val="32"/>
    <w:qFormat/>
    <w:rsid w:val="00141677"/>
    <w:rPr>
      <w:b/>
      <w:bCs/>
      <w:smallCaps/>
      <w:color w:val="0F4761" w:themeColor="accent1" w:themeShade="BF"/>
      <w:spacing w:val="5"/>
    </w:rPr>
  </w:style>
  <w:style w:type="paragraph" w:styleId="Header">
    <w:name w:val="header"/>
    <w:basedOn w:val="Normal"/>
    <w:link w:val="HeaderChar"/>
    <w:uiPriority w:val="99"/>
    <w:unhideWhenUsed/>
    <w:rsid w:val="001416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1677"/>
  </w:style>
  <w:style w:type="paragraph" w:styleId="Footer">
    <w:name w:val="footer"/>
    <w:basedOn w:val="Normal"/>
    <w:link w:val="FooterChar"/>
    <w:uiPriority w:val="99"/>
    <w:unhideWhenUsed/>
    <w:rsid w:val="001416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677"/>
  </w:style>
  <w:style w:type="character" w:styleId="Hyperlink">
    <w:name w:val="Hyperlink"/>
    <w:basedOn w:val="DefaultParagraphFont"/>
    <w:uiPriority w:val="99"/>
    <w:unhideWhenUsed/>
    <w:rsid w:val="00141677"/>
    <w:rPr>
      <w:color w:val="467886" w:themeColor="hyperlink"/>
      <w:u w:val="single"/>
    </w:rPr>
  </w:style>
  <w:style w:type="character" w:styleId="UnresolvedMention">
    <w:name w:val="Unresolved Mention"/>
    <w:basedOn w:val="DefaultParagraphFont"/>
    <w:uiPriority w:val="99"/>
    <w:semiHidden/>
    <w:unhideWhenUsed/>
    <w:rsid w:val="00141677"/>
    <w:rPr>
      <w:color w:val="605E5C"/>
      <w:shd w:val="clear" w:color="auto" w:fill="E1DFDD"/>
    </w:rPr>
  </w:style>
  <w:style w:type="paragraph" w:styleId="NormalWeb">
    <w:name w:val="Normal (Web)"/>
    <w:basedOn w:val="Normal"/>
    <w:uiPriority w:val="99"/>
    <w:semiHidden/>
    <w:unhideWhenUsed/>
    <w:rsid w:val="00337AF4"/>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410D8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237365">
      <w:bodyDiv w:val="1"/>
      <w:marLeft w:val="0"/>
      <w:marRight w:val="0"/>
      <w:marTop w:val="0"/>
      <w:marBottom w:val="0"/>
      <w:divBdr>
        <w:top w:val="none" w:sz="0" w:space="0" w:color="auto"/>
        <w:left w:val="none" w:sz="0" w:space="0" w:color="auto"/>
        <w:bottom w:val="none" w:sz="0" w:space="0" w:color="auto"/>
        <w:right w:val="none" w:sz="0" w:space="0" w:color="auto"/>
      </w:divBdr>
    </w:div>
    <w:div w:id="49231550">
      <w:bodyDiv w:val="1"/>
      <w:marLeft w:val="0"/>
      <w:marRight w:val="0"/>
      <w:marTop w:val="0"/>
      <w:marBottom w:val="0"/>
      <w:divBdr>
        <w:top w:val="none" w:sz="0" w:space="0" w:color="auto"/>
        <w:left w:val="none" w:sz="0" w:space="0" w:color="auto"/>
        <w:bottom w:val="none" w:sz="0" w:space="0" w:color="auto"/>
        <w:right w:val="none" w:sz="0" w:space="0" w:color="auto"/>
      </w:divBdr>
    </w:div>
    <w:div w:id="60908456">
      <w:bodyDiv w:val="1"/>
      <w:marLeft w:val="0"/>
      <w:marRight w:val="0"/>
      <w:marTop w:val="0"/>
      <w:marBottom w:val="0"/>
      <w:divBdr>
        <w:top w:val="none" w:sz="0" w:space="0" w:color="auto"/>
        <w:left w:val="none" w:sz="0" w:space="0" w:color="auto"/>
        <w:bottom w:val="none" w:sz="0" w:space="0" w:color="auto"/>
        <w:right w:val="none" w:sz="0" w:space="0" w:color="auto"/>
      </w:divBdr>
    </w:div>
    <w:div w:id="70155799">
      <w:bodyDiv w:val="1"/>
      <w:marLeft w:val="0"/>
      <w:marRight w:val="0"/>
      <w:marTop w:val="0"/>
      <w:marBottom w:val="0"/>
      <w:divBdr>
        <w:top w:val="none" w:sz="0" w:space="0" w:color="auto"/>
        <w:left w:val="none" w:sz="0" w:space="0" w:color="auto"/>
        <w:bottom w:val="none" w:sz="0" w:space="0" w:color="auto"/>
        <w:right w:val="none" w:sz="0" w:space="0" w:color="auto"/>
      </w:divBdr>
    </w:div>
    <w:div w:id="113210612">
      <w:bodyDiv w:val="1"/>
      <w:marLeft w:val="0"/>
      <w:marRight w:val="0"/>
      <w:marTop w:val="0"/>
      <w:marBottom w:val="0"/>
      <w:divBdr>
        <w:top w:val="none" w:sz="0" w:space="0" w:color="auto"/>
        <w:left w:val="none" w:sz="0" w:space="0" w:color="auto"/>
        <w:bottom w:val="none" w:sz="0" w:space="0" w:color="auto"/>
        <w:right w:val="none" w:sz="0" w:space="0" w:color="auto"/>
      </w:divBdr>
    </w:div>
    <w:div w:id="120652308">
      <w:bodyDiv w:val="1"/>
      <w:marLeft w:val="0"/>
      <w:marRight w:val="0"/>
      <w:marTop w:val="0"/>
      <w:marBottom w:val="0"/>
      <w:divBdr>
        <w:top w:val="none" w:sz="0" w:space="0" w:color="auto"/>
        <w:left w:val="none" w:sz="0" w:space="0" w:color="auto"/>
        <w:bottom w:val="none" w:sz="0" w:space="0" w:color="auto"/>
        <w:right w:val="none" w:sz="0" w:space="0" w:color="auto"/>
      </w:divBdr>
    </w:div>
    <w:div w:id="147330670">
      <w:bodyDiv w:val="1"/>
      <w:marLeft w:val="0"/>
      <w:marRight w:val="0"/>
      <w:marTop w:val="0"/>
      <w:marBottom w:val="0"/>
      <w:divBdr>
        <w:top w:val="none" w:sz="0" w:space="0" w:color="auto"/>
        <w:left w:val="none" w:sz="0" w:space="0" w:color="auto"/>
        <w:bottom w:val="none" w:sz="0" w:space="0" w:color="auto"/>
        <w:right w:val="none" w:sz="0" w:space="0" w:color="auto"/>
      </w:divBdr>
    </w:div>
    <w:div w:id="180895923">
      <w:bodyDiv w:val="1"/>
      <w:marLeft w:val="0"/>
      <w:marRight w:val="0"/>
      <w:marTop w:val="0"/>
      <w:marBottom w:val="0"/>
      <w:divBdr>
        <w:top w:val="none" w:sz="0" w:space="0" w:color="auto"/>
        <w:left w:val="none" w:sz="0" w:space="0" w:color="auto"/>
        <w:bottom w:val="none" w:sz="0" w:space="0" w:color="auto"/>
        <w:right w:val="none" w:sz="0" w:space="0" w:color="auto"/>
      </w:divBdr>
    </w:div>
    <w:div w:id="189613224">
      <w:bodyDiv w:val="1"/>
      <w:marLeft w:val="0"/>
      <w:marRight w:val="0"/>
      <w:marTop w:val="0"/>
      <w:marBottom w:val="0"/>
      <w:divBdr>
        <w:top w:val="none" w:sz="0" w:space="0" w:color="auto"/>
        <w:left w:val="none" w:sz="0" w:space="0" w:color="auto"/>
        <w:bottom w:val="none" w:sz="0" w:space="0" w:color="auto"/>
        <w:right w:val="none" w:sz="0" w:space="0" w:color="auto"/>
      </w:divBdr>
    </w:div>
    <w:div w:id="193351799">
      <w:bodyDiv w:val="1"/>
      <w:marLeft w:val="0"/>
      <w:marRight w:val="0"/>
      <w:marTop w:val="0"/>
      <w:marBottom w:val="0"/>
      <w:divBdr>
        <w:top w:val="none" w:sz="0" w:space="0" w:color="auto"/>
        <w:left w:val="none" w:sz="0" w:space="0" w:color="auto"/>
        <w:bottom w:val="none" w:sz="0" w:space="0" w:color="auto"/>
        <w:right w:val="none" w:sz="0" w:space="0" w:color="auto"/>
      </w:divBdr>
      <w:divsChild>
        <w:div w:id="627324465">
          <w:marLeft w:val="0"/>
          <w:marRight w:val="0"/>
          <w:marTop w:val="0"/>
          <w:marBottom w:val="0"/>
          <w:divBdr>
            <w:top w:val="none" w:sz="0" w:space="0" w:color="auto"/>
            <w:left w:val="none" w:sz="0" w:space="0" w:color="auto"/>
            <w:bottom w:val="none" w:sz="0" w:space="0" w:color="auto"/>
            <w:right w:val="none" w:sz="0" w:space="0" w:color="auto"/>
          </w:divBdr>
          <w:divsChild>
            <w:div w:id="1506243383">
              <w:marLeft w:val="0"/>
              <w:marRight w:val="0"/>
              <w:marTop w:val="0"/>
              <w:marBottom w:val="0"/>
              <w:divBdr>
                <w:top w:val="none" w:sz="0" w:space="0" w:color="auto"/>
                <w:left w:val="none" w:sz="0" w:space="0" w:color="auto"/>
                <w:bottom w:val="none" w:sz="0" w:space="0" w:color="auto"/>
                <w:right w:val="none" w:sz="0" w:space="0" w:color="auto"/>
              </w:divBdr>
              <w:divsChild>
                <w:div w:id="646322070">
                  <w:marLeft w:val="0"/>
                  <w:marRight w:val="0"/>
                  <w:marTop w:val="0"/>
                  <w:marBottom w:val="0"/>
                  <w:divBdr>
                    <w:top w:val="none" w:sz="0" w:space="0" w:color="auto"/>
                    <w:left w:val="none" w:sz="0" w:space="0" w:color="auto"/>
                    <w:bottom w:val="none" w:sz="0" w:space="0" w:color="auto"/>
                    <w:right w:val="none" w:sz="0" w:space="0" w:color="auto"/>
                  </w:divBdr>
                  <w:divsChild>
                    <w:div w:id="1376658148">
                      <w:marLeft w:val="0"/>
                      <w:marRight w:val="0"/>
                      <w:marTop w:val="0"/>
                      <w:marBottom w:val="0"/>
                      <w:divBdr>
                        <w:top w:val="none" w:sz="0" w:space="0" w:color="auto"/>
                        <w:left w:val="none" w:sz="0" w:space="0" w:color="auto"/>
                        <w:bottom w:val="none" w:sz="0" w:space="0" w:color="auto"/>
                        <w:right w:val="none" w:sz="0" w:space="0" w:color="auto"/>
                      </w:divBdr>
                      <w:divsChild>
                        <w:div w:id="177895815">
                          <w:marLeft w:val="0"/>
                          <w:marRight w:val="0"/>
                          <w:marTop w:val="0"/>
                          <w:marBottom w:val="0"/>
                          <w:divBdr>
                            <w:top w:val="none" w:sz="0" w:space="0" w:color="auto"/>
                            <w:left w:val="none" w:sz="0" w:space="0" w:color="auto"/>
                            <w:bottom w:val="none" w:sz="0" w:space="0" w:color="auto"/>
                            <w:right w:val="none" w:sz="0" w:space="0" w:color="auto"/>
                          </w:divBdr>
                          <w:divsChild>
                            <w:div w:id="648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8250567">
      <w:bodyDiv w:val="1"/>
      <w:marLeft w:val="0"/>
      <w:marRight w:val="0"/>
      <w:marTop w:val="0"/>
      <w:marBottom w:val="0"/>
      <w:divBdr>
        <w:top w:val="none" w:sz="0" w:space="0" w:color="auto"/>
        <w:left w:val="none" w:sz="0" w:space="0" w:color="auto"/>
        <w:bottom w:val="none" w:sz="0" w:space="0" w:color="auto"/>
        <w:right w:val="none" w:sz="0" w:space="0" w:color="auto"/>
      </w:divBdr>
    </w:div>
    <w:div w:id="261111777">
      <w:bodyDiv w:val="1"/>
      <w:marLeft w:val="0"/>
      <w:marRight w:val="0"/>
      <w:marTop w:val="0"/>
      <w:marBottom w:val="0"/>
      <w:divBdr>
        <w:top w:val="none" w:sz="0" w:space="0" w:color="auto"/>
        <w:left w:val="none" w:sz="0" w:space="0" w:color="auto"/>
        <w:bottom w:val="none" w:sz="0" w:space="0" w:color="auto"/>
        <w:right w:val="none" w:sz="0" w:space="0" w:color="auto"/>
      </w:divBdr>
    </w:div>
    <w:div w:id="316954629">
      <w:bodyDiv w:val="1"/>
      <w:marLeft w:val="0"/>
      <w:marRight w:val="0"/>
      <w:marTop w:val="0"/>
      <w:marBottom w:val="0"/>
      <w:divBdr>
        <w:top w:val="none" w:sz="0" w:space="0" w:color="auto"/>
        <w:left w:val="none" w:sz="0" w:space="0" w:color="auto"/>
        <w:bottom w:val="none" w:sz="0" w:space="0" w:color="auto"/>
        <w:right w:val="none" w:sz="0" w:space="0" w:color="auto"/>
      </w:divBdr>
    </w:div>
    <w:div w:id="318273618">
      <w:bodyDiv w:val="1"/>
      <w:marLeft w:val="0"/>
      <w:marRight w:val="0"/>
      <w:marTop w:val="0"/>
      <w:marBottom w:val="0"/>
      <w:divBdr>
        <w:top w:val="none" w:sz="0" w:space="0" w:color="auto"/>
        <w:left w:val="none" w:sz="0" w:space="0" w:color="auto"/>
        <w:bottom w:val="none" w:sz="0" w:space="0" w:color="auto"/>
        <w:right w:val="none" w:sz="0" w:space="0" w:color="auto"/>
      </w:divBdr>
    </w:div>
    <w:div w:id="343243927">
      <w:bodyDiv w:val="1"/>
      <w:marLeft w:val="0"/>
      <w:marRight w:val="0"/>
      <w:marTop w:val="0"/>
      <w:marBottom w:val="0"/>
      <w:divBdr>
        <w:top w:val="none" w:sz="0" w:space="0" w:color="auto"/>
        <w:left w:val="none" w:sz="0" w:space="0" w:color="auto"/>
        <w:bottom w:val="none" w:sz="0" w:space="0" w:color="auto"/>
        <w:right w:val="none" w:sz="0" w:space="0" w:color="auto"/>
      </w:divBdr>
    </w:div>
    <w:div w:id="392045874">
      <w:bodyDiv w:val="1"/>
      <w:marLeft w:val="0"/>
      <w:marRight w:val="0"/>
      <w:marTop w:val="0"/>
      <w:marBottom w:val="0"/>
      <w:divBdr>
        <w:top w:val="none" w:sz="0" w:space="0" w:color="auto"/>
        <w:left w:val="none" w:sz="0" w:space="0" w:color="auto"/>
        <w:bottom w:val="none" w:sz="0" w:space="0" w:color="auto"/>
        <w:right w:val="none" w:sz="0" w:space="0" w:color="auto"/>
      </w:divBdr>
    </w:div>
    <w:div w:id="410082106">
      <w:bodyDiv w:val="1"/>
      <w:marLeft w:val="0"/>
      <w:marRight w:val="0"/>
      <w:marTop w:val="0"/>
      <w:marBottom w:val="0"/>
      <w:divBdr>
        <w:top w:val="none" w:sz="0" w:space="0" w:color="auto"/>
        <w:left w:val="none" w:sz="0" w:space="0" w:color="auto"/>
        <w:bottom w:val="none" w:sz="0" w:space="0" w:color="auto"/>
        <w:right w:val="none" w:sz="0" w:space="0" w:color="auto"/>
      </w:divBdr>
    </w:div>
    <w:div w:id="411001961">
      <w:bodyDiv w:val="1"/>
      <w:marLeft w:val="0"/>
      <w:marRight w:val="0"/>
      <w:marTop w:val="0"/>
      <w:marBottom w:val="0"/>
      <w:divBdr>
        <w:top w:val="none" w:sz="0" w:space="0" w:color="auto"/>
        <w:left w:val="none" w:sz="0" w:space="0" w:color="auto"/>
        <w:bottom w:val="none" w:sz="0" w:space="0" w:color="auto"/>
        <w:right w:val="none" w:sz="0" w:space="0" w:color="auto"/>
      </w:divBdr>
    </w:div>
    <w:div w:id="418599142">
      <w:bodyDiv w:val="1"/>
      <w:marLeft w:val="0"/>
      <w:marRight w:val="0"/>
      <w:marTop w:val="0"/>
      <w:marBottom w:val="0"/>
      <w:divBdr>
        <w:top w:val="none" w:sz="0" w:space="0" w:color="auto"/>
        <w:left w:val="none" w:sz="0" w:space="0" w:color="auto"/>
        <w:bottom w:val="none" w:sz="0" w:space="0" w:color="auto"/>
        <w:right w:val="none" w:sz="0" w:space="0" w:color="auto"/>
      </w:divBdr>
    </w:div>
    <w:div w:id="438764517">
      <w:bodyDiv w:val="1"/>
      <w:marLeft w:val="0"/>
      <w:marRight w:val="0"/>
      <w:marTop w:val="0"/>
      <w:marBottom w:val="0"/>
      <w:divBdr>
        <w:top w:val="none" w:sz="0" w:space="0" w:color="auto"/>
        <w:left w:val="none" w:sz="0" w:space="0" w:color="auto"/>
        <w:bottom w:val="none" w:sz="0" w:space="0" w:color="auto"/>
        <w:right w:val="none" w:sz="0" w:space="0" w:color="auto"/>
      </w:divBdr>
    </w:div>
    <w:div w:id="481509953">
      <w:bodyDiv w:val="1"/>
      <w:marLeft w:val="0"/>
      <w:marRight w:val="0"/>
      <w:marTop w:val="0"/>
      <w:marBottom w:val="0"/>
      <w:divBdr>
        <w:top w:val="none" w:sz="0" w:space="0" w:color="auto"/>
        <w:left w:val="none" w:sz="0" w:space="0" w:color="auto"/>
        <w:bottom w:val="none" w:sz="0" w:space="0" w:color="auto"/>
        <w:right w:val="none" w:sz="0" w:space="0" w:color="auto"/>
      </w:divBdr>
    </w:div>
    <w:div w:id="502933600">
      <w:bodyDiv w:val="1"/>
      <w:marLeft w:val="0"/>
      <w:marRight w:val="0"/>
      <w:marTop w:val="0"/>
      <w:marBottom w:val="0"/>
      <w:divBdr>
        <w:top w:val="none" w:sz="0" w:space="0" w:color="auto"/>
        <w:left w:val="none" w:sz="0" w:space="0" w:color="auto"/>
        <w:bottom w:val="none" w:sz="0" w:space="0" w:color="auto"/>
        <w:right w:val="none" w:sz="0" w:space="0" w:color="auto"/>
      </w:divBdr>
    </w:div>
    <w:div w:id="581715558">
      <w:bodyDiv w:val="1"/>
      <w:marLeft w:val="0"/>
      <w:marRight w:val="0"/>
      <w:marTop w:val="0"/>
      <w:marBottom w:val="0"/>
      <w:divBdr>
        <w:top w:val="none" w:sz="0" w:space="0" w:color="auto"/>
        <w:left w:val="none" w:sz="0" w:space="0" w:color="auto"/>
        <w:bottom w:val="none" w:sz="0" w:space="0" w:color="auto"/>
        <w:right w:val="none" w:sz="0" w:space="0" w:color="auto"/>
      </w:divBdr>
    </w:div>
    <w:div w:id="642076703">
      <w:bodyDiv w:val="1"/>
      <w:marLeft w:val="0"/>
      <w:marRight w:val="0"/>
      <w:marTop w:val="0"/>
      <w:marBottom w:val="0"/>
      <w:divBdr>
        <w:top w:val="none" w:sz="0" w:space="0" w:color="auto"/>
        <w:left w:val="none" w:sz="0" w:space="0" w:color="auto"/>
        <w:bottom w:val="none" w:sz="0" w:space="0" w:color="auto"/>
        <w:right w:val="none" w:sz="0" w:space="0" w:color="auto"/>
      </w:divBdr>
    </w:div>
    <w:div w:id="642583898">
      <w:bodyDiv w:val="1"/>
      <w:marLeft w:val="0"/>
      <w:marRight w:val="0"/>
      <w:marTop w:val="0"/>
      <w:marBottom w:val="0"/>
      <w:divBdr>
        <w:top w:val="none" w:sz="0" w:space="0" w:color="auto"/>
        <w:left w:val="none" w:sz="0" w:space="0" w:color="auto"/>
        <w:bottom w:val="none" w:sz="0" w:space="0" w:color="auto"/>
        <w:right w:val="none" w:sz="0" w:space="0" w:color="auto"/>
      </w:divBdr>
    </w:div>
    <w:div w:id="673653005">
      <w:bodyDiv w:val="1"/>
      <w:marLeft w:val="0"/>
      <w:marRight w:val="0"/>
      <w:marTop w:val="0"/>
      <w:marBottom w:val="0"/>
      <w:divBdr>
        <w:top w:val="none" w:sz="0" w:space="0" w:color="auto"/>
        <w:left w:val="none" w:sz="0" w:space="0" w:color="auto"/>
        <w:bottom w:val="none" w:sz="0" w:space="0" w:color="auto"/>
        <w:right w:val="none" w:sz="0" w:space="0" w:color="auto"/>
      </w:divBdr>
    </w:div>
    <w:div w:id="699744677">
      <w:bodyDiv w:val="1"/>
      <w:marLeft w:val="0"/>
      <w:marRight w:val="0"/>
      <w:marTop w:val="0"/>
      <w:marBottom w:val="0"/>
      <w:divBdr>
        <w:top w:val="none" w:sz="0" w:space="0" w:color="auto"/>
        <w:left w:val="none" w:sz="0" w:space="0" w:color="auto"/>
        <w:bottom w:val="none" w:sz="0" w:space="0" w:color="auto"/>
        <w:right w:val="none" w:sz="0" w:space="0" w:color="auto"/>
      </w:divBdr>
    </w:div>
    <w:div w:id="724110893">
      <w:bodyDiv w:val="1"/>
      <w:marLeft w:val="0"/>
      <w:marRight w:val="0"/>
      <w:marTop w:val="0"/>
      <w:marBottom w:val="0"/>
      <w:divBdr>
        <w:top w:val="none" w:sz="0" w:space="0" w:color="auto"/>
        <w:left w:val="none" w:sz="0" w:space="0" w:color="auto"/>
        <w:bottom w:val="none" w:sz="0" w:space="0" w:color="auto"/>
        <w:right w:val="none" w:sz="0" w:space="0" w:color="auto"/>
      </w:divBdr>
    </w:div>
    <w:div w:id="724572748">
      <w:bodyDiv w:val="1"/>
      <w:marLeft w:val="0"/>
      <w:marRight w:val="0"/>
      <w:marTop w:val="0"/>
      <w:marBottom w:val="0"/>
      <w:divBdr>
        <w:top w:val="none" w:sz="0" w:space="0" w:color="auto"/>
        <w:left w:val="none" w:sz="0" w:space="0" w:color="auto"/>
        <w:bottom w:val="none" w:sz="0" w:space="0" w:color="auto"/>
        <w:right w:val="none" w:sz="0" w:space="0" w:color="auto"/>
      </w:divBdr>
    </w:div>
    <w:div w:id="744381098">
      <w:bodyDiv w:val="1"/>
      <w:marLeft w:val="0"/>
      <w:marRight w:val="0"/>
      <w:marTop w:val="0"/>
      <w:marBottom w:val="0"/>
      <w:divBdr>
        <w:top w:val="none" w:sz="0" w:space="0" w:color="auto"/>
        <w:left w:val="none" w:sz="0" w:space="0" w:color="auto"/>
        <w:bottom w:val="none" w:sz="0" w:space="0" w:color="auto"/>
        <w:right w:val="none" w:sz="0" w:space="0" w:color="auto"/>
      </w:divBdr>
    </w:div>
    <w:div w:id="765224472">
      <w:bodyDiv w:val="1"/>
      <w:marLeft w:val="0"/>
      <w:marRight w:val="0"/>
      <w:marTop w:val="0"/>
      <w:marBottom w:val="0"/>
      <w:divBdr>
        <w:top w:val="none" w:sz="0" w:space="0" w:color="auto"/>
        <w:left w:val="none" w:sz="0" w:space="0" w:color="auto"/>
        <w:bottom w:val="none" w:sz="0" w:space="0" w:color="auto"/>
        <w:right w:val="none" w:sz="0" w:space="0" w:color="auto"/>
      </w:divBdr>
    </w:div>
    <w:div w:id="781537180">
      <w:bodyDiv w:val="1"/>
      <w:marLeft w:val="0"/>
      <w:marRight w:val="0"/>
      <w:marTop w:val="0"/>
      <w:marBottom w:val="0"/>
      <w:divBdr>
        <w:top w:val="none" w:sz="0" w:space="0" w:color="auto"/>
        <w:left w:val="none" w:sz="0" w:space="0" w:color="auto"/>
        <w:bottom w:val="none" w:sz="0" w:space="0" w:color="auto"/>
        <w:right w:val="none" w:sz="0" w:space="0" w:color="auto"/>
      </w:divBdr>
    </w:div>
    <w:div w:id="811095448">
      <w:bodyDiv w:val="1"/>
      <w:marLeft w:val="0"/>
      <w:marRight w:val="0"/>
      <w:marTop w:val="0"/>
      <w:marBottom w:val="0"/>
      <w:divBdr>
        <w:top w:val="none" w:sz="0" w:space="0" w:color="auto"/>
        <w:left w:val="none" w:sz="0" w:space="0" w:color="auto"/>
        <w:bottom w:val="none" w:sz="0" w:space="0" w:color="auto"/>
        <w:right w:val="none" w:sz="0" w:space="0" w:color="auto"/>
      </w:divBdr>
    </w:div>
    <w:div w:id="833642048">
      <w:bodyDiv w:val="1"/>
      <w:marLeft w:val="0"/>
      <w:marRight w:val="0"/>
      <w:marTop w:val="0"/>
      <w:marBottom w:val="0"/>
      <w:divBdr>
        <w:top w:val="none" w:sz="0" w:space="0" w:color="auto"/>
        <w:left w:val="none" w:sz="0" w:space="0" w:color="auto"/>
        <w:bottom w:val="none" w:sz="0" w:space="0" w:color="auto"/>
        <w:right w:val="none" w:sz="0" w:space="0" w:color="auto"/>
      </w:divBdr>
      <w:divsChild>
        <w:div w:id="709837289">
          <w:marLeft w:val="0"/>
          <w:marRight w:val="0"/>
          <w:marTop w:val="0"/>
          <w:marBottom w:val="0"/>
          <w:divBdr>
            <w:top w:val="none" w:sz="0" w:space="0" w:color="auto"/>
            <w:left w:val="none" w:sz="0" w:space="0" w:color="auto"/>
            <w:bottom w:val="none" w:sz="0" w:space="0" w:color="auto"/>
            <w:right w:val="none" w:sz="0" w:space="0" w:color="auto"/>
          </w:divBdr>
          <w:divsChild>
            <w:div w:id="1688559627">
              <w:marLeft w:val="0"/>
              <w:marRight w:val="0"/>
              <w:marTop w:val="0"/>
              <w:marBottom w:val="0"/>
              <w:divBdr>
                <w:top w:val="none" w:sz="0" w:space="0" w:color="auto"/>
                <w:left w:val="none" w:sz="0" w:space="0" w:color="auto"/>
                <w:bottom w:val="none" w:sz="0" w:space="0" w:color="auto"/>
                <w:right w:val="none" w:sz="0" w:space="0" w:color="auto"/>
              </w:divBdr>
              <w:divsChild>
                <w:div w:id="2131899718">
                  <w:marLeft w:val="0"/>
                  <w:marRight w:val="0"/>
                  <w:marTop w:val="0"/>
                  <w:marBottom w:val="0"/>
                  <w:divBdr>
                    <w:top w:val="none" w:sz="0" w:space="0" w:color="auto"/>
                    <w:left w:val="none" w:sz="0" w:space="0" w:color="auto"/>
                    <w:bottom w:val="none" w:sz="0" w:space="0" w:color="auto"/>
                    <w:right w:val="none" w:sz="0" w:space="0" w:color="auto"/>
                  </w:divBdr>
                  <w:divsChild>
                    <w:div w:id="1230727362">
                      <w:marLeft w:val="0"/>
                      <w:marRight w:val="0"/>
                      <w:marTop w:val="0"/>
                      <w:marBottom w:val="0"/>
                      <w:divBdr>
                        <w:top w:val="none" w:sz="0" w:space="0" w:color="auto"/>
                        <w:left w:val="none" w:sz="0" w:space="0" w:color="auto"/>
                        <w:bottom w:val="none" w:sz="0" w:space="0" w:color="auto"/>
                        <w:right w:val="none" w:sz="0" w:space="0" w:color="auto"/>
                      </w:divBdr>
                      <w:divsChild>
                        <w:div w:id="179396103">
                          <w:marLeft w:val="0"/>
                          <w:marRight w:val="0"/>
                          <w:marTop w:val="0"/>
                          <w:marBottom w:val="0"/>
                          <w:divBdr>
                            <w:top w:val="none" w:sz="0" w:space="0" w:color="auto"/>
                            <w:left w:val="none" w:sz="0" w:space="0" w:color="auto"/>
                            <w:bottom w:val="none" w:sz="0" w:space="0" w:color="auto"/>
                            <w:right w:val="none" w:sz="0" w:space="0" w:color="auto"/>
                          </w:divBdr>
                          <w:divsChild>
                            <w:div w:id="1201551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3666218">
      <w:bodyDiv w:val="1"/>
      <w:marLeft w:val="0"/>
      <w:marRight w:val="0"/>
      <w:marTop w:val="0"/>
      <w:marBottom w:val="0"/>
      <w:divBdr>
        <w:top w:val="none" w:sz="0" w:space="0" w:color="auto"/>
        <w:left w:val="none" w:sz="0" w:space="0" w:color="auto"/>
        <w:bottom w:val="none" w:sz="0" w:space="0" w:color="auto"/>
        <w:right w:val="none" w:sz="0" w:space="0" w:color="auto"/>
      </w:divBdr>
    </w:div>
    <w:div w:id="845485066">
      <w:bodyDiv w:val="1"/>
      <w:marLeft w:val="0"/>
      <w:marRight w:val="0"/>
      <w:marTop w:val="0"/>
      <w:marBottom w:val="0"/>
      <w:divBdr>
        <w:top w:val="none" w:sz="0" w:space="0" w:color="auto"/>
        <w:left w:val="none" w:sz="0" w:space="0" w:color="auto"/>
        <w:bottom w:val="none" w:sz="0" w:space="0" w:color="auto"/>
        <w:right w:val="none" w:sz="0" w:space="0" w:color="auto"/>
      </w:divBdr>
      <w:divsChild>
        <w:div w:id="288249103">
          <w:marLeft w:val="0"/>
          <w:marRight w:val="0"/>
          <w:marTop w:val="0"/>
          <w:marBottom w:val="0"/>
          <w:divBdr>
            <w:top w:val="none" w:sz="0" w:space="0" w:color="auto"/>
            <w:left w:val="none" w:sz="0" w:space="0" w:color="auto"/>
            <w:bottom w:val="none" w:sz="0" w:space="0" w:color="auto"/>
            <w:right w:val="none" w:sz="0" w:space="0" w:color="auto"/>
          </w:divBdr>
          <w:divsChild>
            <w:div w:id="1010525872">
              <w:marLeft w:val="0"/>
              <w:marRight w:val="0"/>
              <w:marTop w:val="0"/>
              <w:marBottom w:val="0"/>
              <w:divBdr>
                <w:top w:val="none" w:sz="0" w:space="0" w:color="auto"/>
                <w:left w:val="none" w:sz="0" w:space="0" w:color="auto"/>
                <w:bottom w:val="none" w:sz="0" w:space="0" w:color="auto"/>
                <w:right w:val="none" w:sz="0" w:space="0" w:color="auto"/>
              </w:divBdr>
              <w:divsChild>
                <w:div w:id="1763063677">
                  <w:marLeft w:val="0"/>
                  <w:marRight w:val="0"/>
                  <w:marTop w:val="0"/>
                  <w:marBottom w:val="0"/>
                  <w:divBdr>
                    <w:top w:val="none" w:sz="0" w:space="0" w:color="auto"/>
                    <w:left w:val="none" w:sz="0" w:space="0" w:color="auto"/>
                    <w:bottom w:val="none" w:sz="0" w:space="0" w:color="auto"/>
                    <w:right w:val="none" w:sz="0" w:space="0" w:color="auto"/>
                  </w:divBdr>
                  <w:divsChild>
                    <w:div w:id="1197812154">
                      <w:marLeft w:val="0"/>
                      <w:marRight w:val="0"/>
                      <w:marTop w:val="0"/>
                      <w:marBottom w:val="0"/>
                      <w:divBdr>
                        <w:top w:val="none" w:sz="0" w:space="0" w:color="auto"/>
                        <w:left w:val="none" w:sz="0" w:space="0" w:color="auto"/>
                        <w:bottom w:val="none" w:sz="0" w:space="0" w:color="auto"/>
                        <w:right w:val="none" w:sz="0" w:space="0" w:color="auto"/>
                      </w:divBdr>
                      <w:divsChild>
                        <w:div w:id="411507786">
                          <w:marLeft w:val="0"/>
                          <w:marRight w:val="0"/>
                          <w:marTop w:val="0"/>
                          <w:marBottom w:val="0"/>
                          <w:divBdr>
                            <w:top w:val="none" w:sz="0" w:space="0" w:color="auto"/>
                            <w:left w:val="none" w:sz="0" w:space="0" w:color="auto"/>
                            <w:bottom w:val="none" w:sz="0" w:space="0" w:color="auto"/>
                            <w:right w:val="none" w:sz="0" w:space="0" w:color="auto"/>
                          </w:divBdr>
                          <w:divsChild>
                            <w:div w:id="655575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2035753">
      <w:bodyDiv w:val="1"/>
      <w:marLeft w:val="0"/>
      <w:marRight w:val="0"/>
      <w:marTop w:val="0"/>
      <w:marBottom w:val="0"/>
      <w:divBdr>
        <w:top w:val="none" w:sz="0" w:space="0" w:color="auto"/>
        <w:left w:val="none" w:sz="0" w:space="0" w:color="auto"/>
        <w:bottom w:val="none" w:sz="0" w:space="0" w:color="auto"/>
        <w:right w:val="none" w:sz="0" w:space="0" w:color="auto"/>
      </w:divBdr>
    </w:div>
    <w:div w:id="873427038">
      <w:bodyDiv w:val="1"/>
      <w:marLeft w:val="0"/>
      <w:marRight w:val="0"/>
      <w:marTop w:val="0"/>
      <w:marBottom w:val="0"/>
      <w:divBdr>
        <w:top w:val="none" w:sz="0" w:space="0" w:color="auto"/>
        <w:left w:val="none" w:sz="0" w:space="0" w:color="auto"/>
        <w:bottom w:val="none" w:sz="0" w:space="0" w:color="auto"/>
        <w:right w:val="none" w:sz="0" w:space="0" w:color="auto"/>
      </w:divBdr>
    </w:div>
    <w:div w:id="887958341">
      <w:bodyDiv w:val="1"/>
      <w:marLeft w:val="0"/>
      <w:marRight w:val="0"/>
      <w:marTop w:val="0"/>
      <w:marBottom w:val="0"/>
      <w:divBdr>
        <w:top w:val="none" w:sz="0" w:space="0" w:color="auto"/>
        <w:left w:val="none" w:sz="0" w:space="0" w:color="auto"/>
        <w:bottom w:val="none" w:sz="0" w:space="0" w:color="auto"/>
        <w:right w:val="none" w:sz="0" w:space="0" w:color="auto"/>
      </w:divBdr>
    </w:div>
    <w:div w:id="892620465">
      <w:bodyDiv w:val="1"/>
      <w:marLeft w:val="0"/>
      <w:marRight w:val="0"/>
      <w:marTop w:val="0"/>
      <w:marBottom w:val="0"/>
      <w:divBdr>
        <w:top w:val="none" w:sz="0" w:space="0" w:color="auto"/>
        <w:left w:val="none" w:sz="0" w:space="0" w:color="auto"/>
        <w:bottom w:val="none" w:sz="0" w:space="0" w:color="auto"/>
        <w:right w:val="none" w:sz="0" w:space="0" w:color="auto"/>
      </w:divBdr>
    </w:div>
    <w:div w:id="916062988">
      <w:bodyDiv w:val="1"/>
      <w:marLeft w:val="0"/>
      <w:marRight w:val="0"/>
      <w:marTop w:val="0"/>
      <w:marBottom w:val="0"/>
      <w:divBdr>
        <w:top w:val="none" w:sz="0" w:space="0" w:color="auto"/>
        <w:left w:val="none" w:sz="0" w:space="0" w:color="auto"/>
        <w:bottom w:val="none" w:sz="0" w:space="0" w:color="auto"/>
        <w:right w:val="none" w:sz="0" w:space="0" w:color="auto"/>
      </w:divBdr>
    </w:div>
    <w:div w:id="1028724839">
      <w:bodyDiv w:val="1"/>
      <w:marLeft w:val="0"/>
      <w:marRight w:val="0"/>
      <w:marTop w:val="0"/>
      <w:marBottom w:val="0"/>
      <w:divBdr>
        <w:top w:val="none" w:sz="0" w:space="0" w:color="auto"/>
        <w:left w:val="none" w:sz="0" w:space="0" w:color="auto"/>
        <w:bottom w:val="none" w:sz="0" w:space="0" w:color="auto"/>
        <w:right w:val="none" w:sz="0" w:space="0" w:color="auto"/>
      </w:divBdr>
    </w:div>
    <w:div w:id="1028986283">
      <w:bodyDiv w:val="1"/>
      <w:marLeft w:val="0"/>
      <w:marRight w:val="0"/>
      <w:marTop w:val="0"/>
      <w:marBottom w:val="0"/>
      <w:divBdr>
        <w:top w:val="none" w:sz="0" w:space="0" w:color="auto"/>
        <w:left w:val="none" w:sz="0" w:space="0" w:color="auto"/>
        <w:bottom w:val="none" w:sz="0" w:space="0" w:color="auto"/>
        <w:right w:val="none" w:sz="0" w:space="0" w:color="auto"/>
      </w:divBdr>
    </w:div>
    <w:div w:id="1031613333">
      <w:bodyDiv w:val="1"/>
      <w:marLeft w:val="0"/>
      <w:marRight w:val="0"/>
      <w:marTop w:val="0"/>
      <w:marBottom w:val="0"/>
      <w:divBdr>
        <w:top w:val="none" w:sz="0" w:space="0" w:color="auto"/>
        <w:left w:val="none" w:sz="0" w:space="0" w:color="auto"/>
        <w:bottom w:val="none" w:sz="0" w:space="0" w:color="auto"/>
        <w:right w:val="none" w:sz="0" w:space="0" w:color="auto"/>
      </w:divBdr>
    </w:div>
    <w:div w:id="1043747259">
      <w:bodyDiv w:val="1"/>
      <w:marLeft w:val="0"/>
      <w:marRight w:val="0"/>
      <w:marTop w:val="0"/>
      <w:marBottom w:val="0"/>
      <w:divBdr>
        <w:top w:val="none" w:sz="0" w:space="0" w:color="auto"/>
        <w:left w:val="none" w:sz="0" w:space="0" w:color="auto"/>
        <w:bottom w:val="none" w:sz="0" w:space="0" w:color="auto"/>
        <w:right w:val="none" w:sz="0" w:space="0" w:color="auto"/>
      </w:divBdr>
    </w:div>
    <w:div w:id="1133403228">
      <w:bodyDiv w:val="1"/>
      <w:marLeft w:val="0"/>
      <w:marRight w:val="0"/>
      <w:marTop w:val="0"/>
      <w:marBottom w:val="0"/>
      <w:divBdr>
        <w:top w:val="none" w:sz="0" w:space="0" w:color="auto"/>
        <w:left w:val="none" w:sz="0" w:space="0" w:color="auto"/>
        <w:bottom w:val="none" w:sz="0" w:space="0" w:color="auto"/>
        <w:right w:val="none" w:sz="0" w:space="0" w:color="auto"/>
      </w:divBdr>
    </w:div>
    <w:div w:id="1133405582">
      <w:bodyDiv w:val="1"/>
      <w:marLeft w:val="0"/>
      <w:marRight w:val="0"/>
      <w:marTop w:val="0"/>
      <w:marBottom w:val="0"/>
      <w:divBdr>
        <w:top w:val="none" w:sz="0" w:space="0" w:color="auto"/>
        <w:left w:val="none" w:sz="0" w:space="0" w:color="auto"/>
        <w:bottom w:val="none" w:sz="0" w:space="0" w:color="auto"/>
        <w:right w:val="none" w:sz="0" w:space="0" w:color="auto"/>
      </w:divBdr>
    </w:div>
    <w:div w:id="1173640468">
      <w:bodyDiv w:val="1"/>
      <w:marLeft w:val="0"/>
      <w:marRight w:val="0"/>
      <w:marTop w:val="0"/>
      <w:marBottom w:val="0"/>
      <w:divBdr>
        <w:top w:val="none" w:sz="0" w:space="0" w:color="auto"/>
        <w:left w:val="none" w:sz="0" w:space="0" w:color="auto"/>
        <w:bottom w:val="none" w:sz="0" w:space="0" w:color="auto"/>
        <w:right w:val="none" w:sz="0" w:space="0" w:color="auto"/>
      </w:divBdr>
    </w:div>
    <w:div w:id="1174611632">
      <w:bodyDiv w:val="1"/>
      <w:marLeft w:val="0"/>
      <w:marRight w:val="0"/>
      <w:marTop w:val="0"/>
      <w:marBottom w:val="0"/>
      <w:divBdr>
        <w:top w:val="none" w:sz="0" w:space="0" w:color="auto"/>
        <w:left w:val="none" w:sz="0" w:space="0" w:color="auto"/>
        <w:bottom w:val="none" w:sz="0" w:space="0" w:color="auto"/>
        <w:right w:val="none" w:sz="0" w:space="0" w:color="auto"/>
      </w:divBdr>
    </w:div>
    <w:div w:id="1203979954">
      <w:bodyDiv w:val="1"/>
      <w:marLeft w:val="0"/>
      <w:marRight w:val="0"/>
      <w:marTop w:val="0"/>
      <w:marBottom w:val="0"/>
      <w:divBdr>
        <w:top w:val="none" w:sz="0" w:space="0" w:color="auto"/>
        <w:left w:val="none" w:sz="0" w:space="0" w:color="auto"/>
        <w:bottom w:val="none" w:sz="0" w:space="0" w:color="auto"/>
        <w:right w:val="none" w:sz="0" w:space="0" w:color="auto"/>
      </w:divBdr>
    </w:div>
    <w:div w:id="1208907252">
      <w:bodyDiv w:val="1"/>
      <w:marLeft w:val="0"/>
      <w:marRight w:val="0"/>
      <w:marTop w:val="0"/>
      <w:marBottom w:val="0"/>
      <w:divBdr>
        <w:top w:val="none" w:sz="0" w:space="0" w:color="auto"/>
        <w:left w:val="none" w:sz="0" w:space="0" w:color="auto"/>
        <w:bottom w:val="none" w:sz="0" w:space="0" w:color="auto"/>
        <w:right w:val="none" w:sz="0" w:space="0" w:color="auto"/>
      </w:divBdr>
    </w:div>
    <w:div w:id="1211304889">
      <w:bodyDiv w:val="1"/>
      <w:marLeft w:val="0"/>
      <w:marRight w:val="0"/>
      <w:marTop w:val="0"/>
      <w:marBottom w:val="0"/>
      <w:divBdr>
        <w:top w:val="none" w:sz="0" w:space="0" w:color="auto"/>
        <w:left w:val="none" w:sz="0" w:space="0" w:color="auto"/>
        <w:bottom w:val="none" w:sz="0" w:space="0" w:color="auto"/>
        <w:right w:val="none" w:sz="0" w:space="0" w:color="auto"/>
      </w:divBdr>
    </w:div>
    <w:div w:id="1213232588">
      <w:bodyDiv w:val="1"/>
      <w:marLeft w:val="0"/>
      <w:marRight w:val="0"/>
      <w:marTop w:val="0"/>
      <w:marBottom w:val="0"/>
      <w:divBdr>
        <w:top w:val="none" w:sz="0" w:space="0" w:color="auto"/>
        <w:left w:val="none" w:sz="0" w:space="0" w:color="auto"/>
        <w:bottom w:val="none" w:sz="0" w:space="0" w:color="auto"/>
        <w:right w:val="none" w:sz="0" w:space="0" w:color="auto"/>
      </w:divBdr>
    </w:div>
    <w:div w:id="1269695773">
      <w:bodyDiv w:val="1"/>
      <w:marLeft w:val="0"/>
      <w:marRight w:val="0"/>
      <w:marTop w:val="0"/>
      <w:marBottom w:val="0"/>
      <w:divBdr>
        <w:top w:val="none" w:sz="0" w:space="0" w:color="auto"/>
        <w:left w:val="none" w:sz="0" w:space="0" w:color="auto"/>
        <w:bottom w:val="none" w:sz="0" w:space="0" w:color="auto"/>
        <w:right w:val="none" w:sz="0" w:space="0" w:color="auto"/>
      </w:divBdr>
    </w:div>
    <w:div w:id="1275215814">
      <w:bodyDiv w:val="1"/>
      <w:marLeft w:val="0"/>
      <w:marRight w:val="0"/>
      <w:marTop w:val="0"/>
      <w:marBottom w:val="0"/>
      <w:divBdr>
        <w:top w:val="none" w:sz="0" w:space="0" w:color="auto"/>
        <w:left w:val="none" w:sz="0" w:space="0" w:color="auto"/>
        <w:bottom w:val="none" w:sz="0" w:space="0" w:color="auto"/>
        <w:right w:val="none" w:sz="0" w:space="0" w:color="auto"/>
      </w:divBdr>
    </w:div>
    <w:div w:id="1293749226">
      <w:bodyDiv w:val="1"/>
      <w:marLeft w:val="0"/>
      <w:marRight w:val="0"/>
      <w:marTop w:val="0"/>
      <w:marBottom w:val="0"/>
      <w:divBdr>
        <w:top w:val="none" w:sz="0" w:space="0" w:color="auto"/>
        <w:left w:val="none" w:sz="0" w:space="0" w:color="auto"/>
        <w:bottom w:val="none" w:sz="0" w:space="0" w:color="auto"/>
        <w:right w:val="none" w:sz="0" w:space="0" w:color="auto"/>
      </w:divBdr>
    </w:div>
    <w:div w:id="1297295604">
      <w:bodyDiv w:val="1"/>
      <w:marLeft w:val="0"/>
      <w:marRight w:val="0"/>
      <w:marTop w:val="0"/>
      <w:marBottom w:val="0"/>
      <w:divBdr>
        <w:top w:val="none" w:sz="0" w:space="0" w:color="auto"/>
        <w:left w:val="none" w:sz="0" w:space="0" w:color="auto"/>
        <w:bottom w:val="none" w:sz="0" w:space="0" w:color="auto"/>
        <w:right w:val="none" w:sz="0" w:space="0" w:color="auto"/>
      </w:divBdr>
    </w:div>
    <w:div w:id="1299652110">
      <w:bodyDiv w:val="1"/>
      <w:marLeft w:val="0"/>
      <w:marRight w:val="0"/>
      <w:marTop w:val="0"/>
      <w:marBottom w:val="0"/>
      <w:divBdr>
        <w:top w:val="none" w:sz="0" w:space="0" w:color="auto"/>
        <w:left w:val="none" w:sz="0" w:space="0" w:color="auto"/>
        <w:bottom w:val="none" w:sz="0" w:space="0" w:color="auto"/>
        <w:right w:val="none" w:sz="0" w:space="0" w:color="auto"/>
      </w:divBdr>
    </w:div>
    <w:div w:id="1302004047">
      <w:bodyDiv w:val="1"/>
      <w:marLeft w:val="0"/>
      <w:marRight w:val="0"/>
      <w:marTop w:val="0"/>
      <w:marBottom w:val="0"/>
      <w:divBdr>
        <w:top w:val="none" w:sz="0" w:space="0" w:color="auto"/>
        <w:left w:val="none" w:sz="0" w:space="0" w:color="auto"/>
        <w:bottom w:val="none" w:sz="0" w:space="0" w:color="auto"/>
        <w:right w:val="none" w:sz="0" w:space="0" w:color="auto"/>
      </w:divBdr>
    </w:div>
    <w:div w:id="1341851861">
      <w:bodyDiv w:val="1"/>
      <w:marLeft w:val="0"/>
      <w:marRight w:val="0"/>
      <w:marTop w:val="0"/>
      <w:marBottom w:val="0"/>
      <w:divBdr>
        <w:top w:val="none" w:sz="0" w:space="0" w:color="auto"/>
        <w:left w:val="none" w:sz="0" w:space="0" w:color="auto"/>
        <w:bottom w:val="none" w:sz="0" w:space="0" w:color="auto"/>
        <w:right w:val="none" w:sz="0" w:space="0" w:color="auto"/>
      </w:divBdr>
    </w:div>
    <w:div w:id="1361203993">
      <w:bodyDiv w:val="1"/>
      <w:marLeft w:val="0"/>
      <w:marRight w:val="0"/>
      <w:marTop w:val="0"/>
      <w:marBottom w:val="0"/>
      <w:divBdr>
        <w:top w:val="none" w:sz="0" w:space="0" w:color="auto"/>
        <w:left w:val="none" w:sz="0" w:space="0" w:color="auto"/>
        <w:bottom w:val="none" w:sz="0" w:space="0" w:color="auto"/>
        <w:right w:val="none" w:sz="0" w:space="0" w:color="auto"/>
      </w:divBdr>
    </w:div>
    <w:div w:id="1403218335">
      <w:bodyDiv w:val="1"/>
      <w:marLeft w:val="0"/>
      <w:marRight w:val="0"/>
      <w:marTop w:val="0"/>
      <w:marBottom w:val="0"/>
      <w:divBdr>
        <w:top w:val="none" w:sz="0" w:space="0" w:color="auto"/>
        <w:left w:val="none" w:sz="0" w:space="0" w:color="auto"/>
        <w:bottom w:val="none" w:sz="0" w:space="0" w:color="auto"/>
        <w:right w:val="none" w:sz="0" w:space="0" w:color="auto"/>
      </w:divBdr>
    </w:div>
    <w:div w:id="1412239149">
      <w:bodyDiv w:val="1"/>
      <w:marLeft w:val="0"/>
      <w:marRight w:val="0"/>
      <w:marTop w:val="0"/>
      <w:marBottom w:val="0"/>
      <w:divBdr>
        <w:top w:val="none" w:sz="0" w:space="0" w:color="auto"/>
        <w:left w:val="none" w:sz="0" w:space="0" w:color="auto"/>
        <w:bottom w:val="none" w:sz="0" w:space="0" w:color="auto"/>
        <w:right w:val="none" w:sz="0" w:space="0" w:color="auto"/>
      </w:divBdr>
    </w:div>
    <w:div w:id="1426656424">
      <w:bodyDiv w:val="1"/>
      <w:marLeft w:val="0"/>
      <w:marRight w:val="0"/>
      <w:marTop w:val="0"/>
      <w:marBottom w:val="0"/>
      <w:divBdr>
        <w:top w:val="none" w:sz="0" w:space="0" w:color="auto"/>
        <w:left w:val="none" w:sz="0" w:space="0" w:color="auto"/>
        <w:bottom w:val="none" w:sz="0" w:space="0" w:color="auto"/>
        <w:right w:val="none" w:sz="0" w:space="0" w:color="auto"/>
      </w:divBdr>
    </w:div>
    <w:div w:id="1531145676">
      <w:bodyDiv w:val="1"/>
      <w:marLeft w:val="0"/>
      <w:marRight w:val="0"/>
      <w:marTop w:val="0"/>
      <w:marBottom w:val="0"/>
      <w:divBdr>
        <w:top w:val="none" w:sz="0" w:space="0" w:color="auto"/>
        <w:left w:val="none" w:sz="0" w:space="0" w:color="auto"/>
        <w:bottom w:val="none" w:sz="0" w:space="0" w:color="auto"/>
        <w:right w:val="none" w:sz="0" w:space="0" w:color="auto"/>
      </w:divBdr>
    </w:div>
    <w:div w:id="1629167197">
      <w:bodyDiv w:val="1"/>
      <w:marLeft w:val="0"/>
      <w:marRight w:val="0"/>
      <w:marTop w:val="0"/>
      <w:marBottom w:val="0"/>
      <w:divBdr>
        <w:top w:val="none" w:sz="0" w:space="0" w:color="auto"/>
        <w:left w:val="none" w:sz="0" w:space="0" w:color="auto"/>
        <w:bottom w:val="none" w:sz="0" w:space="0" w:color="auto"/>
        <w:right w:val="none" w:sz="0" w:space="0" w:color="auto"/>
      </w:divBdr>
    </w:div>
    <w:div w:id="1659962878">
      <w:bodyDiv w:val="1"/>
      <w:marLeft w:val="0"/>
      <w:marRight w:val="0"/>
      <w:marTop w:val="0"/>
      <w:marBottom w:val="0"/>
      <w:divBdr>
        <w:top w:val="none" w:sz="0" w:space="0" w:color="auto"/>
        <w:left w:val="none" w:sz="0" w:space="0" w:color="auto"/>
        <w:bottom w:val="none" w:sz="0" w:space="0" w:color="auto"/>
        <w:right w:val="none" w:sz="0" w:space="0" w:color="auto"/>
      </w:divBdr>
      <w:divsChild>
        <w:div w:id="2020693364">
          <w:marLeft w:val="0"/>
          <w:marRight w:val="0"/>
          <w:marTop w:val="0"/>
          <w:marBottom w:val="0"/>
          <w:divBdr>
            <w:top w:val="none" w:sz="0" w:space="0" w:color="auto"/>
            <w:left w:val="none" w:sz="0" w:space="0" w:color="auto"/>
            <w:bottom w:val="none" w:sz="0" w:space="0" w:color="auto"/>
            <w:right w:val="none" w:sz="0" w:space="0" w:color="auto"/>
          </w:divBdr>
          <w:divsChild>
            <w:div w:id="1427580924">
              <w:marLeft w:val="0"/>
              <w:marRight w:val="0"/>
              <w:marTop w:val="0"/>
              <w:marBottom w:val="0"/>
              <w:divBdr>
                <w:top w:val="none" w:sz="0" w:space="0" w:color="auto"/>
                <w:left w:val="none" w:sz="0" w:space="0" w:color="auto"/>
                <w:bottom w:val="none" w:sz="0" w:space="0" w:color="auto"/>
                <w:right w:val="none" w:sz="0" w:space="0" w:color="auto"/>
              </w:divBdr>
              <w:divsChild>
                <w:div w:id="1514610065">
                  <w:marLeft w:val="0"/>
                  <w:marRight w:val="0"/>
                  <w:marTop w:val="0"/>
                  <w:marBottom w:val="0"/>
                  <w:divBdr>
                    <w:top w:val="none" w:sz="0" w:space="0" w:color="auto"/>
                    <w:left w:val="none" w:sz="0" w:space="0" w:color="auto"/>
                    <w:bottom w:val="none" w:sz="0" w:space="0" w:color="auto"/>
                    <w:right w:val="none" w:sz="0" w:space="0" w:color="auto"/>
                  </w:divBdr>
                  <w:divsChild>
                    <w:div w:id="500969788">
                      <w:marLeft w:val="0"/>
                      <w:marRight w:val="0"/>
                      <w:marTop w:val="0"/>
                      <w:marBottom w:val="0"/>
                      <w:divBdr>
                        <w:top w:val="none" w:sz="0" w:space="0" w:color="auto"/>
                        <w:left w:val="none" w:sz="0" w:space="0" w:color="auto"/>
                        <w:bottom w:val="none" w:sz="0" w:space="0" w:color="auto"/>
                        <w:right w:val="none" w:sz="0" w:space="0" w:color="auto"/>
                      </w:divBdr>
                      <w:divsChild>
                        <w:div w:id="1590650858">
                          <w:marLeft w:val="0"/>
                          <w:marRight w:val="0"/>
                          <w:marTop w:val="0"/>
                          <w:marBottom w:val="0"/>
                          <w:divBdr>
                            <w:top w:val="none" w:sz="0" w:space="0" w:color="auto"/>
                            <w:left w:val="none" w:sz="0" w:space="0" w:color="auto"/>
                            <w:bottom w:val="none" w:sz="0" w:space="0" w:color="auto"/>
                            <w:right w:val="none" w:sz="0" w:space="0" w:color="auto"/>
                          </w:divBdr>
                          <w:divsChild>
                            <w:div w:id="475534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2638905">
      <w:bodyDiv w:val="1"/>
      <w:marLeft w:val="0"/>
      <w:marRight w:val="0"/>
      <w:marTop w:val="0"/>
      <w:marBottom w:val="0"/>
      <w:divBdr>
        <w:top w:val="none" w:sz="0" w:space="0" w:color="auto"/>
        <w:left w:val="none" w:sz="0" w:space="0" w:color="auto"/>
        <w:bottom w:val="none" w:sz="0" w:space="0" w:color="auto"/>
        <w:right w:val="none" w:sz="0" w:space="0" w:color="auto"/>
      </w:divBdr>
    </w:div>
    <w:div w:id="1673488932">
      <w:bodyDiv w:val="1"/>
      <w:marLeft w:val="0"/>
      <w:marRight w:val="0"/>
      <w:marTop w:val="0"/>
      <w:marBottom w:val="0"/>
      <w:divBdr>
        <w:top w:val="none" w:sz="0" w:space="0" w:color="auto"/>
        <w:left w:val="none" w:sz="0" w:space="0" w:color="auto"/>
        <w:bottom w:val="none" w:sz="0" w:space="0" w:color="auto"/>
        <w:right w:val="none" w:sz="0" w:space="0" w:color="auto"/>
      </w:divBdr>
    </w:div>
    <w:div w:id="1686783109">
      <w:bodyDiv w:val="1"/>
      <w:marLeft w:val="0"/>
      <w:marRight w:val="0"/>
      <w:marTop w:val="0"/>
      <w:marBottom w:val="0"/>
      <w:divBdr>
        <w:top w:val="none" w:sz="0" w:space="0" w:color="auto"/>
        <w:left w:val="none" w:sz="0" w:space="0" w:color="auto"/>
        <w:bottom w:val="none" w:sz="0" w:space="0" w:color="auto"/>
        <w:right w:val="none" w:sz="0" w:space="0" w:color="auto"/>
      </w:divBdr>
    </w:div>
    <w:div w:id="1736736248">
      <w:bodyDiv w:val="1"/>
      <w:marLeft w:val="0"/>
      <w:marRight w:val="0"/>
      <w:marTop w:val="0"/>
      <w:marBottom w:val="0"/>
      <w:divBdr>
        <w:top w:val="none" w:sz="0" w:space="0" w:color="auto"/>
        <w:left w:val="none" w:sz="0" w:space="0" w:color="auto"/>
        <w:bottom w:val="none" w:sz="0" w:space="0" w:color="auto"/>
        <w:right w:val="none" w:sz="0" w:space="0" w:color="auto"/>
      </w:divBdr>
    </w:div>
    <w:div w:id="1742173161">
      <w:bodyDiv w:val="1"/>
      <w:marLeft w:val="0"/>
      <w:marRight w:val="0"/>
      <w:marTop w:val="0"/>
      <w:marBottom w:val="0"/>
      <w:divBdr>
        <w:top w:val="none" w:sz="0" w:space="0" w:color="auto"/>
        <w:left w:val="none" w:sz="0" w:space="0" w:color="auto"/>
        <w:bottom w:val="none" w:sz="0" w:space="0" w:color="auto"/>
        <w:right w:val="none" w:sz="0" w:space="0" w:color="auto"/>
      </w:divBdr>
    </w:div>
    <w:div w:id="1797526447">
      <w:bodyDiv w:val="1"/>
      <w:marLeft w:val="0"/>
      <w:marRight w:val="0"/>
      <w:marTop w:val="0"/>
      <w:marBottom w:val="0"/>
      <w:divBdr>
        <w:top w:val="none" w:sz="0" w:space="0" w:color="auto"/>
        <w:left w:val="none" w:sz="0" w:space="0" w:color="auto"/>
        <w:bottom w:val="none" w:sz="0" w:space="0" w:color="auto"/>
        <w:right w:val="none" w:sz="0" w:space="0" w:color="auto"/>
      </w:divBdr>
    </w:div>
    <w:div w:id="1805153276">
      <w:bodyDiv w:val="1"/>
      <w:marLeft w:val="0"/>
      <w:marRight w:val="0"/>
      <w:marTop w:val="0"/>
      <w:marBottom w:val="0"/>
      <w:divBdr>
        <w:top w:val="none" w:sz="0" w:space="0" w:color="auto"/>
        <w:left w:val="none" w:sz="0" w:space="0" w:color="auto"/>
        <w:bottom w:val="none" w:sz="0" w:space="0" w:color="auto"/>
        <w:right w:val="none" w:sz="0" w:space="0" w:color="auto"/>
      </w:divBdr>
    </w:div>
    <w:div w:id="1850438863">
      <w:bodyDiv w:val="1"/>
      <w:marLeft w:val="0"/>
      <w:marRight w:val="0"/>
      <w:marTop w:val="0"/>
      <w:marBottom w:val="0"/>
      <w:divBdr>
        <w:top w:val="none" w:sz="0" w:space="0" w:color="auto"/>
        <w:left w:val="none" w:sz="0" w:space="0" w:color="auto"/>
        <w:bottom w:val="none" w:sz="0" w:space="0" w:color="auto"/>
        <w:right w:val="none" w:sz="0" w:space="0" w:color="auto"/>
      </w:divBdr>
    </w:div>
    <w:div w:id="1869489468">
      <w:bodyDiv w:val="1"/>
      <w:marLeft w:val="0"/>
      <w:marRight w:val="0"/>
      <w:marTop w:val="0"/>
      <w:marBottom w:val="0"/>
      <w:divBdr>
        <w:top w:val="none" w:sz="0" w:space="0" w:color="auto"/>
        <w:left w:val="none" w:sz="0" w:space="0" w:color="auto"/>
        <w:bottom w:val="none" w:sz="0" w:space="0" w:color="auto"/>
        <w:right w:val="none" w:sz="0" w:space="0" w:color="auto"/>
      </w:divBdr>
    </w:div>
    <w:div w:id="1875968601">
      <w:bodyDiv w:val="1"/>
      <w:marLeft w:val="0"/>
      <w:marRight w:val="0"/>
      <w:marTop w:val="0"/>
      <w:marBottom w:val="0"/>
      <w:divBdr>
        <w:top w:val="none" w:sz="0" w:space="0" w:color="auto"/>
        <w:left w:val="none" w:sz="0" w:space="0" w:color="auto"/>
        <w:bottom w:val="none" w:sz="0" w:space="0" w:color="auto"/>
        <w:right w:val="none" w:sz="0" w:space="0" w:color="auto"/>
      </w:divBdr>
    </w:div>
    <w:div w:id="1881088239">
      <w:bodyDiv w:val="1"/>
      <w:marLeft w:val="0"/>
      <w:marRight w:val="0"/>
      <w:marTop w:val="0"/>
      <w:marBottom w:val="0"/>
      <w:divBdr>
        <w:top w:val="none" w:sz="0" w:space="0" w:color="auto"/>
        <w:left w:val="none" w:sz="0" w:space="0" w:color="auto"/>
        <w:bottom w:val="none" w:sz="0" w:space="0" w:color="auto"/>
        <w:right w:val="none" w:sz="0" w:space="0" w:color="auto"/>
      </w:divBdr>
    </w:div>
    <w:div w:id="1896505649">
      <w:bodyDiv w:val="1"/>
      <w:marLeft w:val="0"/>
      <w:marRight w:val="0"/>
      <w:marTop w:val="0"/>
      <w:marBottom w:val="0"/>
      <w:divBdr>
        <w:top w:val="none" w:sz="0" w:space="0" w:color="auto"/>
        <w:left w:val="none" w:sz="0" w:space="0" w:color="auto"/>
        <w:bottom w:val="none" w:sz="0" w:space="0" w:color="auto"/>
        <w:right w:val="none" w:sz="0" w:space="0" w:color="auto"/>
      </w:divBdr>
    </w:div>
    <w:div w:id="1900555220">
      <w:bodyDiv w:val="1"/>
      <w:marLeft w:val="0"/>
      <w:marRight w:val="0"/>
      <w:marTop w:val="0"/>
      <w:marBottom w:val="0"/>
      <w:divBdr>
        <w:top w:val="none" w:sz="0" w:space="0" w:color="auto"/>
        <w:left w:val="none" w:sz="0" w:space="0" w:color="auto"/>
        <w:bottom w:val="none" w:sz="0" w:space="0" w:color="auto"/>
        <w:right w:val="none" w:sz="0" w:space="0" w:color="auto"/>
      </w:divBdr>
    </w:div>
    <w:div w:id="1929190354">
      <w:bodyDiv w:val="1"/>
      <w:marLeft w:val="0"/>
      <w:marRight w:val="0"/>
      <w:marTop w:val="0"/>
      <w:marBottom w:val="0"/>
      <w:divBdr>
        <w:top w:val="none" w:sz="0" w:space="0" w:color="auto"/>
        <w:left w:val="none" w:sz="0" w:space="0" w:color="auto"/>
        <w:bottom w:val="none" w:sz="0" w:space="0" w:color="auto"/>
        <w:right w:val="none" w:sz="0" w:space="0" w:color="auto"/>
      </w:divBdr>
    </w:div>
    <w:div w:id="2037121260">
      <w:bodyDiv w:val="1"/>
      <w:marLeft w:val="0"/>
      <w:marRight w:val="0"/>
      <w:marTop w:val="0"/>
      <w:marBottom w:val="0"/>
      <w:divBdr>
        <w:top w:val="none" w:sz="0" w:space="0" w:color="auto"/>
        <w:left w:val="none" w:sz="0" w:space="0" w:color="auto"/>
        <w:bottom w:val="none" w:sz="0" w:space="0" w:color="auto"/>
        <w:right w:val="none" w:sz="0" w:space="0" w:color="auto"/>
      </w:divBdr>
    </w:div>
    <w:div w:id="2058577731">
      <w:bodyDiv w:val="1"/>
      <w:marLeft w:val="0"/>
      <w:marRight w:val="0"/>
      <w:marTop w:val="0"/>
      <w:marBottom w:val="0"/>
      <w:divBdr>
        <w:top w:val="none" w:sz="0" w:space="0" w:color="auto"/>
        <w:left w:val="none" w:sz="0" w:space="0" w:color="auto"/>
        <w:bottom w:val="none" w:sz="0" w:space="0" w:color="auto"/>
        <w:right w:val="none" w:sz="0" w:space="0" w:color="auto"/>
      </w:divBdr>
    </w:div>
    <w:div w:id="2130313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publications/online-safety-act-explainer/online-safety-act-explainer" TargetMode="External"/><Relationship Id="rId21" Type="http://schemas.openxmlformats.org/officeDocument/2006/relationships/image" Target="media/image2.jpeg"/><Relationship Id="rId42" Type="http://schemas.openxmlformats.org/officeDocument/2006/relationships/hyperlink" Target="https://britishesports.org/student-champs/" TargetMode="External"/><Relationship Id="rId47" Type="http://schemas.openxmlformats.org/officeDocument/2006/relationships/hyperlink" Target="https://www.edutopia.org/article/student-collaboration-using-digital-tools" TargetMode="External"/><Relationship Id="rId63" Type="http://schemas.openxmlformats.org/officeDocument/2006/relationships/hyperlink" Target="https://thejournal.com/articles/2022/08/18/podcast-the-surprising-incredible-ways-educators-are-using-classvr-virtual-reality-in-schools.aspx" TargetMode="External"/><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searchgate.net/publication/275769263_The_New_Soft_Skills_for_Employability" TargetMode="External"/><Relationship Id="rId29" Type="http://schemas.openxmlformats.org/officeDocument/2006/relationships/hyperlink" Target="https://mediatheory.net/social-learning-theory/" TargetMode="External"/><Relationship Id="rId11" Type="http://schemas.openxmlformats.org/officeDocument/2006/relationships/hyperlink" Target="https://estyn.gov.wales/improvement-resources/preparing-for-the-digital-competence-framework-dcf/" TargetMode="External"/><Relationship Id="rId24" Type="http://schemas.openxmlformats.org/officeDocument/2006/relationships/hyperlink" Target="https://doi.org/10.55737/qjssh.413440589" TargetMode="External"/><Relationship Id="rId32" Type="http://schemas.openxmlformats.org/officeDocument/2006/relationships/hyperlink" Target="https://www.ofcom.org.uk/siteassets/resources/documents/research-and-data/media-literacy-research/children/childrens-media-literacy-2021/children-and-parents-media-use-and-attitudes-report-2020-21.pdf?utm_source=chatgpt.com&amp;v=326330" TargetMode="External"/><Relationship Id="rId37" Type="http://schemas.openxmlformats.org/officeDocument/2006/relationships/hyperlink" Target="https://www.ceopeducation.co.uk/professionals/" TargetMode="External"/><Relationship Id="rId40" Type="http://schemas.openxmlformats.org/officeDocument/2006/relationships/hyperlink" Target="https://www.unicef.org/innocenti/media/1216/file/%20UNICEF-Global-Insight-digital-literacy-scoping-paper-2020.pdf" TargetMode="External"/><Relationship Id="rId45" Type="http://schemas.openxmlformats.org/officeDocument/2006/relationships/hyperlink" Target="https://www.intel.com/content/www/us/en/education/transforming-education/vr-in-education.html" TargetMode="External"/><Relationship Id="rId53" Type="http://schemas.openxmlformats.org/officeDocument/2006/relationships/hyperlink" Target="https://www.wsj.com/lifestyle/gen-z-typing-computers-keyboards-c83d15f0" TargetMode="External"/><Relationship Id="rId58" Type="http://schemas.openxmlformats.org/officeDocument/2006/relationships/hyperlink" Target="https://www.classvr.com/blog/use-of-technology-in-education-a-complete-guide/" TargetMode="External"/><Relationship Id="rId66" Type="http://schemas.openxmlformats.org/officeDocument/2006/relationships/hyperlink" Target="https://vrtodaymagazine.com/what-causes-vr-motion-sickness-and-how-to-overcome-it/#:~:text=VR%20motion%20sickness%20is%20caused%20by%20factors%20such,increase%20VR%20time%2C%20and%20consider%20medication%20if%20needed" TargetMode="External"/><Relationship Id="rId5" Type="http://schemas.openxmlformats.org/officeDocument/2006/relationships/webSettings" Target="webSettings.xml"/><Relationship Id="rId61" Type="http://schemas.openxmlformats.org/officeDocument/2006/relationships/hyperlink" Target="https://www.classvr.com/vr-headsets/premium-64gb-headset/" TargetMode="External"/><Relationship Id="rId19" Type="http://schemas.openxmlformats.org/officeDocument/2006/relationships/hyperlink" Target="https://www.twinkl.ae/teaching-wiki/dcf-wales" TargetMode="External"/><Relationship Id="rId14" Type="http://schemas.openxmlformats.org/officeDocument/2006/relationships/hyperlink" Target="https://icdl.org/empowering-students-with-essential-digital-skills-for-future-success/" TargetMode="External"/><Relationship Id="rId22" Type="http://schemas.openxmlformats.org/officeDocument/2006/relationships/hyperlink" Target="https://www.sciencedirect.com/science/article/pii/S2590291124000676" TargetMode="External"/><Relationship Id="rId27" Type="http://schemas.openxmlformats.org/officeDocument/2006/relationships/hyperlink" Target="https://littleangelsyyc.com/effects-of-technology-on-childhood-infographic/" TargetMode="External"/><Relationship Id="rId30" Type="http://schemas.openxmlformats.org/officeDocument/2006/relationships/hyperlink" Target="https://pmc.ncbi.nlm.nih.gov/articles/PMC9638701/" TargetMode="External"/><Relationship Id="rId35" Type="http://schemas.openxmlformats.org/officeDocument/2006/relationships/hyperlink" Target="https://doi.org/10.1093/jcmc/zmab008" TargetMode="External"/><Relationship Id="rId43" Type="http://schemas.openxmlformats.org/officeDocument/2006/relationships/hyperlink" Target="https://www.simplypsychology.org/zone-of-proximal-development.html" TargetMode="External"/><Relationship Id="rId48" Type="http://schemas.openxmlformats.org/officeDocument/2006/relationships/hyperlink" Target="https://www.bbc.co.uk/news/uk-england-55816686" TargetMode="External"/><Relationship Id="rId56" Type="http://schemas.openxmlformats.org/officeDocument/2006/relationships/image" Target="media/image4.jpeg"/><Relationship Id="rId64" Type="http://schemas.openxmlformats.org/officeDocument/2006/relationships/hyperlink" Target="https://www.skillshub.com/blog/vgotskys-zone-proximal-development-scaffolding/#:~:text=In%20other%20words%2C%20the%20Zone%20of%20Proximal%20Development,from%20others%20to%20being%20able%20to%20progress%20independently" TargetMode="External"/><Relationship Id="rId69"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the-educator.org/new-report-lack-of-skills-holds-back-digital-learning-affecting-both-students-and-teachers/" TargetMode="External"/><Relationship Id="rId3" Type="http://schemas.openxmlformats.org/officeDocument/2006/relationships/styles" Target="styles.xml"/><Relationship Id="rId12" Type="http://schemas.openxmlformats.org/officeDocument/2006/relationships/hyperlink" Target="https://www.jstor.org/stable/48727537" TargetMode="External"/><Relationship Id="rId17" Type="http://schemas.openxmlformats.org/officeDocument/2006/relationships/hyperlink" Target="https://research.senedd.wales/research-articles/curriculum-reform-the-digital-competence-framework/" TargetMode="External"/><Relationship Id="rId25" Type="http://schemas.openxmlformats.org/officeDocument/2006/relationships/hyperlink" Target="https://pmc.ncbi.nlm.nih.gov/articles/PMC3139552/" TargetMode="External"/><Relationship Id="rId33" Type="http://schemas.openxmlformats.org/officeDocument/2006/relationships/hyperlink" Target="https://learningmole.com/banduras-social-learning-theory-in-the-classroom/" TargetMode="External"/><Relationship Id="rId38" Type="http://schemas.openxmlformats.org/officeDocument/2006/relationships/hyperlink" Target="https://saferinternet.org.uk/" TargetMode="External"/><Relationship Id="rId46" Type="http://schemas.openxmlformats.org/officeDocument/2006/relationships/hyperlink" Target="https://elearningindustry.com/the-future-of-education-how-digital-learning-is-transforming-classrooms" TargetMode="External"/><Relationship Id="rId59" Type="http://schemas.openxmlformats.org/officeDocument/2006/relationships/hyperlink" Target="https://www.classvr.com/?msclkid=46f4360354031374f7455179fcaf9d02&amp;utm_source=bing&amp;utm_medium=cpc&amp;utm_campaign=ClassVR%20(UK)&amp;utm_term=class%20vr&amp;utm_content=UK%20-%20Brand%20Awareness" TargetMode="External"/><Relationship Id="rId67" Type="http://schemas.openxmlformats.org/officeDocument/2006/relationships/header" Target="header1.xml"/><Relationship Id="rId20" Type="http://schemas.openxmlformats.org/officeDocument/2006/relationships/hyperlink" Target="https://hwb.gov.wales/storage/337437b8-cfe3-4305-ae32-f47ad82f3e76/digital-competence-framework-guidance-2018.pdf" TargetMode="External"/><Relationship Id="rId41" Type="http://schemas.openxmlformats.org/officeDocument/2006/relationships/image" Target="media/image3.jpeg"/><Relationship Id="rId54" Type="http://schemas.openxmlformats.org/officeDocument/2006/relationships/hyperlink" Target="https://www.sciencedirect.com/science/article/pii/S2590291124000676" TargetMode="External"/><Relationship Id="rId62" Type="http://schemas.openxmlformats.org/officeDocument/2006/relationships/hyperlink" Target="https://www.teachwire.net/news/virtual-reality-in-the-classroom-the-benefits-and-the-barriers/"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medium.com/@nirdosh_jagota/from-theory-to-practice-the-importance-of-real-world-stem-experience-61faea6e16d1" TargetMode="External"/><Relationship Id="rId23" Type="http://schemas.openxmlformats.org/officeDocument/2006/relationships/hyperlink" Target="https://www.sciencedirect.com/org/science/article/pii/S1438887124009749" TargetMode="External"/><Relationship Id="rId28" Type="http://schemas.openxmlformats.org/officeDocument/2006/relationships/hyperlink" Target="https://www.simplypsychology.org/bandura.html" TargetMode="External"/><Relationship Id="rId36" Type="http://schemas.openxmlformats.org/officeDocument/2006/relationships/hyperlink" Target="https://www.sciencedirect.com/science/article/abs/pii/S2352464218300026" TargetMode="External"/><Relationship Id="rId49" Type="http://schemas.openxmlformats.org/officeDocument/2006/relationships/hyperlink" Target="https://icdl.org/empowering-students-with-essential-digital-skills-for-future-success/" TargetMode="External"/><Relationship Id="rId57" Type="http://schemas.openxmlformats.org/officeDocument/2006/relationships/hyperlink" Target="https://www.classvr.com/blog/digital-competence-framework-classvr/" TargetMode="External"/><Relationship Id="rId10" Type="http://schemas.openxmlformats.org/officeDocument/2006/relationships/hyperlink" Target="https://shows.acast.com/the-telepathy-tapes/about" TargetMode="External"/><Relationship Id="rId31" Type="http://schemas.openxmlformats.org/officeDocument/2006/relationships/hyperlink" Target="https://learning.nspcc.org.uk/media/ezjg0pjb/online-risks-children-evidence-review-main-report.pdf" TargetMode="External"/><Relationship Id="rId44" Type="http://schemas.openxmlformats.org/officeDocument/2006/relationships/hyperlink" Target="https://www.researchgate.net/publication/357671362_Flexible_Learning_Adaptabilities_in_the_New_Normal_E-Learning_Resources_Digital_Meeting_Platforms_Online_Learning_Systems_and_Learning_Engagement" TargetMode="External"/><Relationship Id="rId52" Type="http://schemas.openxmlformats.org/officeDocument/2006/relationships/hyperlink" Target="https://www.pearson.com/en-gb/schools/insights-and-events/schools-blog/2022/11/how-digital-learning-can-expand-creativity-and-innovation-in-edu.html" TargetMode="External"/><Relationship Id="rId60" Type="http://schemas.openxmlformats.org/officeDocument/2006/relationships/hyperlink" Target="https://www.classvr.com/blog/how-virtual-reality-can-be-used-support-children-special-educational-needs/" TargetMode="External"/><Relationship Id="rId65" Type="http://schemas.openxmlformats.org/officeDocument/2006/relationships/hyperlink" Target="https://link.springer.com/chapter/10.1007/978-3-031-50204-0_11" TargetMode="External"/><Relationship Id="rId4" Type="http://schemas.openxmlformats.org/officeDocument/2006/relationships/settings" Target="settings.xml"/><Relationship Id="rId9" Type="http://schemas.openxmlformats.org/officeDocument/2006/relationships/hyperlink" Target="https://sites.google.com/hwbcymru.net/ceredigiondcfsupport/supporting-digital-learning/citizenship" TargetMode="External"/><Relationship Id="rId13" Type="http://schemas.openxmlformats.org/officeDocument/2006/relationships/hyperlink" Target="https://www.futuregenerations.wales/impact/curriculum/" TargetMode="External"/><Relationship Id="rId18" Type="http://schemas.openxmlformats.org/officeDocument/2006/relationships/hyperlink" Target="https://litslink.com/blog/how-many-jobs-will-ai-take-over-the-statistics" TargetMode="External"/><Relationship Id="rId39" Type="http://schemas.openxmlformats.org/officeDocument/2006/relationships/hyperlink" Target="https://www.unicef.org/media/48601/file" TargetMode="External"/><Relationship Id="rId34" Type="http://schemas.openxmlformats.org/officeDocument/2006/relationships/hyperlink" Target="https://safeguarding.wales/en/chi-i/chi-i-c6/c6-p6/" TargetMode="External"/><Relationship Id="rId50" Type="http://schemas.openxmlformats.org/officeDocument/2006/relationships/hyperlink" Target="https://hapara.com/blog/eight-challenges-keeping-students-engaged-during-remote-learning/#:~:text=When%20teachers%20only%20have%20strategies%20for%20in-person%20learning,actively%20engage%20students%20during%20synchronous%20or%20asynchronous%20learning" TargetMode="External"/><Relationship Id="rId55" Type="http://schemas.openxmlformats.org/officeDocument/2006/relationships/hyperlink" Target="https://www.gov.uk/government/publications/teachers-professional-development-in-schools/independent-review-of-teachers-professional-development-in-schools-phase-2-find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AD467A-A308-4D8A-96FE-8E75E8F791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22</Pages>
  <Words>7122</Words>
  <Characters>40599</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Oddy (2115749)</dc:creator>
  <cp:keywords/>
  <dc:description/>
  <cp:lastModifiedBy>Elinor Oddy (2115749)</cp:lastModifiedBy>
  <cp:revision>2</cp:revision>
  <dcterms:created xsi:type="dcterms:W3CDTF">2025-01-05T16:36:00Z</dcterms:created>
  <dcterms:modified xsi:type="dcterms:W3CDTF">2025-01-05T16:36:00Z</dcterms:modified>
</cp:coreProperties>
</file>