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04D0051A" w:rsidP="4447820B" w:rsidRDefault="04D0051A" w14:paraId="7E7B1246" w14:textId="3EAB6974">
      <w:pPr>
        <w:pStyle w:val="Normal"/>
        <w:ind w:left="0"/>
        <w:jc w:val="center"/>
      </w:pPr>
      <w:r>
        <w:br/>
      </w:r>
      <w:r w:rsidRPr="4447820B" w:rsidR="04D0051A">
        <w:rPr>
          <w:rFonts w:ascii="Arial" w:hAnsi="Arial" w:eastAsia="Arial" w:cs="Arial"/>
          <w:noProof w:val="0"/>
          <w:color w:val="000000" w:themeColor="text1" w:themeTint="FF" w:themeShade="FF"/>
          <w:sz w:val="36"/>
          <w:szCs w:val="36"/>
          <w:lang w:val="en-GB"/>
        </w:rPr>
        <w:t>Certificate of higher education skills for the</w:t>
      </w:r>
      <w:r w:rsidRPr="4447820B" w:rsidR="04D0051A">
        <w:rPr>
          <w:rFonts w:ascii="Arial" w:hAnsi="Arial" w:eastAsia="Arial" w:cs="Arial"/>
          <w:noProof w:val="0"/>
          <w:color w:val="000000" w:themeColor="text1" w:themeTint="FF" w:themeShade="FF"/>
          <w:sz w:val="36"/>
          <w:szCs w:val="36"/>
          <w:lang w:val="en-US"/>
        </w:rPr>
        <w:t xml:space="preserve"> health and social care</w:t>
      </w:r>
      <w:r>
        <w:br/>
      </w:r>
      <w:r w:rsidRPr="4447820B" w:rsidR="04D0051A">
        <w:rPr>
          <w:rFonts w:ascii="Arial" w:hAnsi="Arial" w:eastAsia="Arial" w:cs="Arial"/>
          <w:noProof w:val="0"/>
          <w:color w:val="000000" w:themeColor="text1" w:themeTint="FF" w:themeShade="FF"/>
          <w:sz w:val="36"/>
          <w:szCs w:val="36"/>
          <w:lang w:val="en-GB"/>
        </w:rPr>
        <w:t xml:space="preserve">     </w:t>
      </w:r>
      <w:r>
        <w:br/>
      </w:r>
      <w:r>
        <w:br/>
      </w:r>
      <w:r w:rsidRPr="4447820B" w:rsidR="04D0051A">
        <w:rPr>
          <w:rFonts w:ascii="Arial" w:hAnsi="Arial" w:eastAsia="Arial" w:cs="Arial"/>
          <w:noProof w:val="0"/>
          <w:color w:val="000000" w:themeColor="text1" w:themeTint="FF" w:themeShade="FF"/>
          <w:sz w:val="36"/>
          <w:szCs w:val="36"/>
          <w:lang w:val="en-GB"/>
        </w:rPr>
        <w:t>LCHS4010: Psychology in health and social care</w:t>
      </w:r>
      <w:r w:rsidRPr="4447820B" w:rsidR="04D0051A">
        <w:rPr>
          <w:rFonts w:ascii="Arial" w:hAnsi="Arial" w:eastAsia="Arial" w:cs="Arial"/>
          <w:noProof w:val="0"/>
          <w:color w:val="000000" w:themeColor="text1" w:themeTint="FF" w:themeShade="FF"/>
          <w:sz w:val="36"/>
          <w:szCs w:val="36"/>
          <w:lang w:val="en-US"/>
        </w:rPr>
        <w:t xml:space="preserve"> </w:t>
      </w:r>
      <w:r>
        <w:br/>
      </w:r>
      <w:r>
        <w:br/>
      </w:r>
      <w:r w:rsidRPr="4447820B" w:rsidR="04D0051A">
        <w:rPr>
          <w:rFonts w:ascii="Arial" w:hAnsi="Arial" w:eastAsia="Arial" w:cs="Arial"/>
          <w:noProof w:val="0"/>
          <w:color w:val="000000" w:themeColor="text1" w:themeTint="FF" w:themeShade="FF"/>
          <w:sz w:val="36"/>
          <w:szCs w:val="36"/>
          <w:lang w:val="en-GB"/>
        </w:rPr>
        <w:t>Student number: 2420336</w:t>
      </w:r>
      <w:r w:rsidRPr="4447820B" w:rsidR="04D0051A">
        <w:rPr>
          <w:rFonts w:ascii="Arial" w:hAnsi="Arial" w:eastAsia="Arial" w:cs="Arial"/>
          <w:noProof w:val="0"/>
          <w:color w:val="000000" w:themeColor="text1" w:themeTint="FF" w:themeShade="FF"/>
          <w:sz w:val="36"/>
          <w:szCs w:val="36"/>
          <w:lang w:val="en-US"/>
        </w:rPr>
        <w:t xml:space="preserve"> </w:t>
      </w:r>
      <w:r>
        <w:br/>
      </w:r>
      <w:r>
        <w:br/>
      </w:r>
      <w:r w:rsidRPr="4447820B" w:rsidR="04D0051A">
        <w:rPr>
          <w:rFonts w:ascii="Arial" w:hAnsi="Arial" w:eastAsia="Arial" w:cs="Arial"/>
          <w:noProof w:val="0"/>
          <w:color w:val="000000" w:themeColor="text1" w:themeTint="FF" w:themeShade="FF"/>
          <w:sz w:val="36"/>
          <w:szCs w:val="36"/>
          <w:lang w:val="en-GB"/>
        </w:rPr>
        <w:t>Student name: Leanne Jarvis</w:t>
      </w:r>
      <w:r w:rsidRPr="4447820B" w:rsidR="04D0051A">
        <w:rPr>
          <w:rFonts w:ascii="Arial" w:hAnsi="Arial" w:eastAsia="Arial" w:cs="Arial"/>
          <w:noProof w:val="0"/>
          <w:color w:val="000000" w:themeColor="text1" w:themeTint="FF" w:themeShade="FF"/>
          <w:sz w:val="36"/>
          <w:szCs w:val="36"/>
          <w:lang w:val="en-US"/>
        </w:rPr>
        <w:t xml:space="preserve"> </w:t>
      </w:r>
      <w:r>
        <w:br/>
      </w:r>
      <w:r w:rsidRPr="4447820B" w:rsidR="04D0051A">
        <w:rPr>
          <w:rFonts w:ascii="Times New Roman" w:hAnsi="Times New Roman" w:eastAsia="Times New Roman" w:cs="Times New Roman"/>
          <w:noProof w:val="0"/>
          <w:color w:val="000000" w:themeColor="text1" w:themeTint="FF" w:themeShade="FF"/>
          <w:sz w:val="36"/>
          <w:szCs w:val="36"/>
          <w:lang w:val="en-GB"/>
        </w:rPr>
        <w:t xml:space="preserve"> </w:t>
      </w:r>
      <w:r>
        <w:br/>
      </w:r>
      <w:r w:rsidRPr="4447820B" w:rsidR="04D0051A">
        <w:rPr>
          <w:rFonts w:ascii="Arial" w:hAnsi="Arial" w:eastAsia="Arial" w:cs="Arial"/>
          <w:noProof w:val="0"/>
          <w:color w:val="000000" w:themeColor="text1" w:themeTint="FF" w:themeShade="FF"/>
          <w:sz w:val="36"/>
          <w:szCs w:val="36"/>
          <w:lang w:val="en-GB"/>
        </w:rPr>
        <w:t>Tutor details:</w:t>
      </w:r>
      <w:r w:rsidRPr="4447820B" w:rsidR="04D0051A">
        <w:rPr>
          <w:rFonts w:ascii="Times New Roman" w:hAnsi="Times New Roman" w:eastAsia="Times New Roman" w:cs="Times New Roman"/>
          <w:noProof w:val="0"/>
          <w:color w:val="000000" w:themeColor="text1" w:themeTint="FF" w:themeShade="FF"/>
          <w:sz w:val="36"/>
          <w:szCs w:val="36"/>
          <w:lang w:val="en-GB"/>
        </w:rPr>
        <w:t xml:space="preserve"> </w:t>
      </w:r>
      <w:r w:rsidRPr="4447820B" w:rsidR="04D0051A">
        <w:rPr>
          <w:rFonts w:ascii="Arial" w:hAnsi="Arial" w:eastAsia="Arial" w:cs="Arial"/>
          <w:noProof w:val="0"/>
          <w:color w:val="000000" w:themeColor="text1" w:themeTint="FF" w:themeShade="FF"/>
          <w:sz w:val="36"/>
          <w:szCs w:val="36"/>
          <w:lang w:val="en-GB"/>
        </w:rPr>
        <w:t>Helen parsons</w:t>
      </w:r>
      <w:r w:rsidRPr="4447820B" w:rsidR="027A1F44">
        <w:rPr>
          <w:rFonts w:ascii="Arial" w:hAnsi="Arial" w:eastAsia="Arial" w:cs="Arial"/>
          <w:noProof w:val="0"/>
          <w:color w:val="000000" w:themeColor="text1" w:themeTint="FF" w:themeShade="FF"/>
          <w:sz w:val="36"/>
          <w:szCs w:val="36"/>
          <w:lang w:val="en-GB"/>
        </w:rPr>
        <w:t xml:space="preserve"> </w:t>
      </w:r>
      <w:r>
        <w:br/>
      </w:r>
      <w:r w:rsidRPr="4447820B" w:rsidR="04D0051A">
        <w:rPr>
          <w:rFonts w:ascii="Times New Roman" w:hAnsi="Times New Roman" w:eastAsia="Times New Roman" w:cs="Times New Roman"/>
          <w:noProof w:val="0"/>
          <w:color w:val="000000" w:themeColor="text1" w:themeTint="FF" w:themeShade="FF"/>
          <w:sz w:val="36"/>
          <w:szCs w:val="36"/>
          <w:lang w:val="en-GB"/>
        </w:rPr>
        <w:t xml:space="preserve"> </w:t>
      </w:r>
      <w:r>
        <w:br/>
      </w:r>
      <w:r w:rsidRPr="4447820B" w:rsidR="04D0051A">
        <w:rPr>
          <w:rFonts w:ascii="Arial" w:hAnsi="Arial" w:eastAsia="Arial" w:cs="Arial"/>
          <w:noProof w:val="0"/>
          <w:color w:val="000000" w:themeColor="text1" w:themeTint="FF" w:themeShade="FF"/>
          <w:sz w:val="36"/>
          <w:szCs w:val="36"/>
          <w:lang w:val="en-GB"/>
        </w:rPr>
        <w:t>Module leader: dr Azora Hurd</w:t>
      </w:r>
      <w:r w:rsidRPr="4447820B" w:rsidR="04D0051A">
        <w:rPr>
          <w:rFonts w:ascii="Arial" w:hAnsi="Arial" w:eastAsia="Arial" w:cs="Arial"/>
          <w:noProof w:val="0"/>
          <w:color w:val="000000" w:themeColor="text1" w:themeTint="FF" w:themeShade="FF"/>
          <w:sz w:val="36"/>
          <w:szCs w:val="36"/>
          <w:lang w:val="en-US"/>
        </w:rPr>
        <w:t xml:space="preserve"> </w:t>
      </w:r>
    </w:p>
    <w:p w:rsidR="04D0051A" w:rsidP="4447820B" w:rsidRDefault="04D0051A" w14:paraId="5E117BA0" w14:textId="25775434">
      <w:pPr>
        <w:pStyle w:val="Normal"/>
        <w:ind w:left="0"/>
        <w:jc w:val="center"/>
        <w:rPr>
          <w:rFonts w:ascii="Arial" w:hAnsi="Arial" w:eastAsia="Arial" w:cs="Arial"/>
          <w:noProof w:val="0"/>
          <w:color w:val="000000" w:themeColor="text1" w:themeTint="FF" w:themeShade="FF"/>
          <w:sz w:val="36"/>
          <w:szCs w:val="36"/>
          <w:lang w:val="en-GB"/>
        </w:rPr>
      </w:pPr>
      <w:r w:rsidRPr="4447820B" w:rsidR="04D0051A">
        <w:rPr>
          <w:rFonts w:ascii="Times New Roman" w:hAnsi="Times New Roman" w:eastAsia="Times New Roman" w:cs="Times New Roman"/>
          <w:noProof w:val="0"/>
          <w:color w:val="000000" w:themeColor="text1" w:themeTint="FF" w:themeShade="FF"/>
          <w:sz w:val="36"/>
          <w:szCs w:val="36"/>
          <w:lang w:val="en-GB"/>
        </w:rPr>
        <w:t xml:space="preserve"> </w:t>
      </w:r>
      <w:r>
        <w:br/>
      </w:r>
      <w:r w:rsidRPr="4447820B" w:rsidR="04D0051A">
        <w:rPr>
          <w:rFonts w:ascii="Arial" w:hAnsi="Arial" w:eastAsia="Arial" w:cs="Arial"/>
          <w:noProof w:val="0"/>
          <w:color w:val="000000" w:themeColor="text1" w:themeTint="FF" w:themeShade="FF"/>
          <w:sz w:val="36"/>
          <w:szCs w:val="36"/>
          <w:lang w:val="en-GB"/>
        </w:rPr>
        <w:t xml:space="preserve">Portfolio – </w:t>
      </w:r>
      <w:r w:rsidRPr="4447820B" w:rsidR="3EF07E21">
        <w:rPr>
          <w:rFonts w:ascii="Arial" w:hAnsi="Arial" w:eastAsia="Arial" w:cs="Arial"/>
          <w:noProof w:val="0"/>
          <w:color w:val="000000" w:themeColor="text1" w:themeTint="FF" w:themeShade="FF"/>
          <w:sz w:val="36"/>
          <w:szCs w:val="36"/>
          <w:lang w:val="en-GB"/>
        </w:rPr>
        <w:t xml:space="preserve">dementia report </w:t>
      </w:r>
    </w:p>
    <w:p w:rsidR="04D0051A" w:rsidP="4447820B" w:rsidRDefault="04D0051A" w14:paraId="5CC910FA" w14:textId="62F41D3E">
      <w:pPr>
        <w:pStyle w:val="Normal"/>
        <w:ind w:left="0"/>
        <w:jc w:val="center"/>
      </w:pPr>
      <w:r>
        <w:br/>
      </w:r>
      <w:r w:rsidRPr="4447820B" w:rsidR="04D0051A">
        <w:rPr>
          <w:rFonts w:ascii="Arial" w:hAnsi="Arial" w:eastAsia="Arial" w:cs="Arial"/>
          <w:noProof w:val="0"/>
          <w:color w:val="000000" w:themeColor="text1" w:themeTint="FF" w:themeShade="FF"/>
          <w:sz w:val="36"/>
          <w:szCs w:val="36"/>
          <w:lang w:val="en-GB"/>
        </w:rPr>
        <w:t xml:space="preserve">Submission date: </w:t>
      </w:r>
      <w:r w:rsidRPr="4447820B" w:rsidR="775CB0D9">
        <w:rPr>
          <w:rFonts w:ascii="Arial" w:hAnsi="Arial" w:eastAsia="Arial" w:cs="Arial"/>
          <w:noProof w:val="0"/>
          <w:color w:val="000000" w:themeColor="text1" w:themeTint="FF" w:themeShade="FF"/>
          <w:sz w:val="36"/>
          <w:szCs w:val="36"/>
          <w:lang w:val="en-GB"/>
        </w:rPr>
        <w:t>Tuesday</w:t>
      </w:r>
      <w:r w:rsidRPr="4447820B" w:rsidR="312794B1">
        <w:rPr>
          <w:rFonts w:ascii="Arial" w:hAnsi="Arial" w:eastAsia="Arial" w:cs="Arial"/>
          <w:noProof w:val="0"/>
          <w:color w:val="000000" w:themeColor="text1" w:themeTint="FF" w:themeShade="FF"/>
          <w:sz w:val="36"/>
          <w:szCs w:val="36"/>
          <w:lang w:val="en-GB"/>
        </w:rPr>
        <w:t xml:space="preserve"> </w:t>
      </w:r>
      <w:r w:rsidRPr="4447820B" w:rsidR="04D0051A">
        <w:rPr>
          <w:rFonts w:ascii="Arial" w:hAnsi="Arial" w:eastAsia="Arial" w:cs="Arial"/>
          <w:noProof w:val="0"/>
          <w:color w:val="000000" w:themeColor="text1" w:themeTint="FF" w:themeShade="FF"/>
          <w:sz w:val="36"/>
          <w:szCs w:val="36"/>
          <w:lang w:val="en-GB"/>
        </w:rPr>
        <w:t>1</w:t>
      </w:r>
      <w:r w:rsidRPr="4447820B" w:rsidR="7A8BB449">
        <w:rPr>
          <w:rFonts w:ascii="Arial" w:hAnsi="Arial" w:eastAsia="Arial" w:cs="Arial"/>
          <w:noProof w:val="0"/>
          <w:color w:val="000000" w:themeColor="text1" w:themeTint="FF" w:themeShade="FF"/>
          <w:sz w:val="36"/>
          <w:szCs w:val="36"/>
          <w:lang w:val="en-GB"/>
        </w:rPr>
        <w:t>8</w:t>
      </w:r>
      <w:r w:rsidRPr="4447820B" w:rsidR="04D0051A">
        <w:rPr>
          <w:rFonts w:ascii="Arial" w:hAnsi="Arial" w:eastAsia="Arial" w:cs="Arial"/>
          <w:noProof w:val="0"/>
          <w:color w:val="000000" w:themeColor="text1" w:themeTint="FF" w:themeShade="FF"/>
          <w:sz w:val="36"/>
          <w:szCs w:val="36"/>
          <w:lang w:val="en-GB"/>
        </w:rPr>
        <w:t xml:space="preserve">th </w:t>
      </w:r>
      <w:r w:rsidRPr="4447820B" w:rsidR="51E0A9BB">
        <w:rPr>
          <w:rFonts w:ascii="Arial" w:hAnsi="Arial" w:eastAsia="Arial" w:cs="Arial"/>
          <w:noProof w:val="0"/>
          <w:color w:val="000000" w:themeColor="text1" w:themeTint="FF" w:themeShade="FF"/>
          <w:sz w:val="36"/>
          <w:szCs w:val="36"/>
          <w:lang w:val="en-GB"/>
        </w:rPr>
        <w:t>November</w:t>
      </w:r>
      <w:r w:rsidRPr="4447820B" w:rsidR="623C99F1">
        <w:rPr>
          <w:rFonts w:ascii="Arial" w:hAnsi="Arial" w:eastAsia="Arial" w:cs="Arial"/>
          <w:noProof w:val="0"/>
          <w:color w:val="000000" w:themeColor="text1" w:themeTint="FF" w:themeShade="FF"/>
          <w:sz w:val="36"/>
          <w:szCs w:val="36"/>
          <w:lang w:val="en-GB"/>
        </w:rPr>
        <w:t xml:space="preserve"> </w:t>
      </w:r>
      <w:r w:rsidRPr="4447820B" w:rsidR="04D0051A">
        <w:rPr>
          <w:rFonts w:ascii="Arial" w:hAnsi="Arial" w:eastAsia="Arial" w:cs="Arial"/>
          <w:noProof w:val="0"/>
          <w:color w:val="000000" w:themeColor="text1" w:themeTint="FF" w:themeShade="FF"/>
          <w:sz w:val="36"/>
          <w:szCs w:val="36"/>
          <w:lang w:val="en-GB"/>
        </w:rPr>
        <w:t>2025</w:t>
      </w:r>
    </w:p>
    <w:p w:rsidR="4447820B" w:rsidP="4447820B" w:rsidRDefault="4447820B" w14:paraId="50119B55" w14:textId="2A8DEB3A">
      <w:pPr>
        <w:pStyle w:val="Normal"/>
        <w:ind w:left="0"/>
        <w:jc w:val="center"/>
        <w:rPr>
          <w:rFonts w:ascii="Arial" w:hAnsi="Arial" w:eastAsia="Arial" w:cs="Arial"/>
          <w:noProof w:val="0"/>
          <w:color w:val="000000" w:themeColor="text1" w:themeTint="FF" w:themeShade="FF"/>
          <w:sz w:val="36"/>
          <w:szCs w:val="36"/>
          <w:lang w:val="en-GB"/>
        </w:rPr>
      </w:pPr>
    </w:p>
    <w:p w:rsidR="4447820B" w:rsidP="4447820B" w:rsidRDefault="4447820B" w14:paraId="4118E7FA" w14:textId="29633D60">
      <w:pPr>
        <w:pStyle w:val="Normal"/>
        <w:ind w:left="0"/>
        <w:jc w:val="center"/>
        <w:rPr>
          <w:rFonts w:ascii="Arial" w:hAnsi="Arial" w:eastAsia="Arial" w:cs="Arial"/>
          <w:noProof w:val="0"/>
          <w:color w:val="000000" w:themeColor="text1" w:themeTint="FF" w:themeShade="FF"/>
          <w:sz w:val="36"/>
          <w:szCs w:val="36"/>
          <w:lang w:val="en-GB"/>
        </w:rPr>
      </w:pPr>
    </w:p>
    <w:p w:rsidR="4447820B" w:rsidP="4447820B" w:rsidRDefault="4447820B" w14:paraId="57B8EA84" w14:textId="7255B678">
      <w:pPr>
        <w:pStyle w:val="Normal"/>
        <w:ind w:left="0"/>
        <w:jc w:val="center"/>
        <w:rPr>
          <w:rFonts w:ascii="Arial" w:hAnsi="Arial" w:eastAsia="Arial" w:cs="Arial"/>
          <w:noProof w:val="0"/>
          <w:color w:val="000000" w:themeColor="text1" w:themeTint="FF" w:themeShade="FF"/>
          <w:sz w:val="36"/>
          <w:szCs w:val="36"/>
          <w:lang w:val="en-GB"/>
        </w:rPr>
      </w:pPr>
    </w:p>
    <w:p w:rsidR="4447820B" w:rsidP="4447820B" w:rsidRDefault="4447820B" w14:paraId="508C88E5" w14:textId="36DD4775">
      <w:pPr>
        <w:pStyle w:val="Normal"/>
        <w:ind w:left="0"/>
        <w:jc w:val="center"/>
        <w:rPr>
          <w:rFonts w:ascii="Arial" w:hAnsi="Arial" w:eastAsia="Arial" w:cs="Arial"/>
          <w:noProof w:val="0"/>
          <w:color w:val="000000" w:themeColor="text1" w:themeTint="FF" w:themeShade="FF"/>
          <w:sz w:val="36"/>
          <w:szCs w:val="36"/>
          <w:lang w:val="en-GB"/>
        </w:rPr>
      </w:pPr>
    </w:p>
    <w:p w:rsidR="4447820B" w:rsidP="4447820B" w:rsidRDefault="4447820B" w14:paraId="15DFBE60" w14:textId="00C03982">
      <w:pPr>
        <w:pStyle w:val="Normal"/>
        <w:ind w:left="0"/>
        <w:jc w:val="center"/>
        <w:rPr>
          <w:rFonts w:ascii="Arial" w:hAnsi="Arial" w:eastAsia="Arial" w:cs="Arial"/>
          <w:noProof w:val="0"/>
          <w:color w:val="000000" w:themeColor="text1" w:themeTint="FF" w:themeShade="FF"/>
          <w:sz w:val="36"/>
          <w:szCs w:val="36"/>
          <w:lang w:val="en-GB"/>
        </w:rPr>
      </w:pPr>
    </w:p>
    <w:p w:rsidR="4447820B" w:rsidP="4447820B" w:rsidRDefault="4447820B" w14:paraId="295C8CB3" w14:textId="7D774AAB">
      <w:pPr>
        <w:pStyle w:val="Normal"/>
        <w:ind w:left="0"/>
        <w:jc w:val="center"/>
        <w:rPr>
          <w:rFonts w:ascii="Arial" w:hAnsi="Arial" w:eastAsia="Arial" w:cs="Arial"/>
          <w:noProof w:val="0"/>
          <w:color w:val="000000" w:themeColor="text1" w:themeTint="FF" w:themeShade="FF"/>
          <w:sz w:val="36"/>
          <w:szCs w:val="36"/>
          <w:lang w:val="en-GB"/>
        </w:rPr>
      </w:pPr>
    </w:p>
    <w:p w:rsidR="4447820B" w:rsidP="4447820B" w:rsidRDefault="4447820B" w14:paraId="2D4D9D25" w14:textId="1C36FA19">
      <w:pPr>
        <w:pStyle w:val="Normal"/>
        <w:ind w:left="0"/>
        <w:jc w:val="center"/>
        <w:rPr>
          <w:rFonts w:ascii="Arial" w:hAnsi="Arial" w:eastAsia="Arial" w:cs="Arial"/>
          <w:noProof w:val="0"/>
          <w:color w:val="000000" w:themeColor="text1" w:themeTint="FF" w:themeShade="FF"/>
          <w:sz w:val="36"/>
          <w:szCs w:val="36"/>
          <w:lang w:val="en-GB"/>
        </w:rPr>
      </w:pPr>
    </w:p>
    <w:p w:rsidR="65EA4505" w:rsidP="2AE47F7F" w:rsidRDefault="65EA4505" w14:paraId="6191F572" w14:textId="0392C01B">
      <w:pPr>
        <w:spacing w:before="0" w:beforeAutospacing="off" w:after="200" w:afterAutospacing="off" w:line="253" w:lineRule="auto"/>
        <w:jc w:val="left"/>
        <w:rPr>
          <w:rFonts w:ascii="Cambria" w:hAnsi="Cambria" w:eastAsia="Cambria" w:cs="Cambria"/>
          <w:noProof w:val="0"/>
          <w:color w:val="000000" w:themeColor="text1" w:themeTint="FF" w:themeShade="FF"/>
          <w:sz w:val="22"/>
          <w:szCs w:val="22"/>
          <w:lang w:val="en-US"/>
        </w:rPr>
      </w:pPr>
    </w:p>
    <w:p w:rsidR="65EA4505" w:rsidP="2AE47F7F" w:rsidRDefault="65EA4505" w14:paraId="6C96F7E9" w14:textId="784F80E3">
      <w:pPr>
        <w:spacing w:before="0" w:beforeAutospacing="off" w:after="200" w:afterAutospacing="off" w:line="253" w:lineRule="auto"/>
        <w:jc w:val="left"/>
        <w:rPr>
          <w:rFonts w:ascii="Cambria" w:hAnsi="Cambria" w:eastAsia="Cambria" w:cs="Cambria"/>
          <w:noProof w:val="0"/>
          <w:color w:val="000000" w:themeColor="text1" w:themeTint="FF" w:themeShade="FF"/>
          <w:sz w:val="22"/>
          <w:szCs w:val="22"/>
          <w:lang w:val="en-US"/>
        </w:rPr>
      </w:pPr>
    </w:p>
    <w:p w:rsidR="65EA4505" w:rsidP="2AE47F7F" w:rsidRDefault="65EA4505" w14:paraId="4238706A" w14:textId="5B19B9C9">
      <w:pPr>
        <w:pStyle w:val="Normal"/>
        <w:spacing w:before="0" w:beforeAutospacing="off" w:after="200" w:afterAutospacing="off" w:line="253" w:lineRule="auto"/>
        <w:jc w:val="left"/>
        <w:rPr>
          <w:rFonts w:ascii="Cambria" w:hAnsi="Cambria" w:eastAsia="Cambria" w:cs="Cambria"/>
          <w:noProof w:val="0"/>
          <w:color w:val="000000" w:themeColor="text1" w:themeTint="FF" w:themeShade="FF"/>
          <w:sz w:val="22"/>
          <w:szCs w:val="22"/>
          <w:lang w:val="en-US"/>
        </w:rPr>
      </w:pPr>
    </w:p>
    <w:p w:rsidR="65EA4505" w:rsidP="4447820B" w:rsidRDefault="65EA4505" w14:paraId="52492989" w14:textId="23629F1B">
      <w:pPr>
        <w:spacing w:before="0" w:beforeAutospacing="off" w:after="200" w:afterAutospacing="off" w:line="253" w:lineRule="auto"/>
        <w:jc w:val="left"/>
      </w:pPr>
      <w:r w:rsidRPr="2AE47F7F" w:rsidR="66BC98A6">
        <w:rPr>
          <w:rFonts w:ascii="Boucherie Block" w:hAnsi="Boucherie Block" w:eastAsia="Boucherie Block" w:cs="Boucherie Block"/>
          <w:noProof w:val="0"/>
          <w:color w:val="000000" w:themeColor="text1" w:themeTint="FF" w:themeShade="FF"/>
          <w:sz w:val="28"/>
          <w:szCs w:val="28"/>
          <w:lang w:val="en-US"/>
        </w:rPr>
        <w:t xml:space="preserve">Supporting Adults Aged 65 and Over Experiencing Psychological Health Conditions in a Dementia Care Home: </w:t>
      </w:r>
    </w:p>
    <w:p w:rsidR="65EA4505" w:rsidP="2AE47F7F" w:rsidRDefault="65EA4505" w14:paraId="0C40D829" w14:textId="4AF24C0C">
      <w:pPr>
        <w:spacing w:before="0" w:beforeAutospacing="off" w:after="200" w:afterAutospacing="off" w:line="253" w:lineRule="auto"/>
        <w:jc w:val="left"/>
        <w:rPr>
          <w:rFonts w:ascii="Boucherie Block" w:hAnsi="Boucherie Block" w:eastAsia="Boucherie Block" w:cs="Boucherie Block"/>
          <w:noProof w:val="0"/>
          <w:color w:val="000000" w:themeColor="text1" w:themeTint="FF" w:themeShade="FF"/>
          <w:sz w:val="28"/>
          <w:szCs w:val="28"/>
          <w:lang w:val="en-US"/>
        </w:rPr>
      </w:pPr>
      <w:r w:rsidRPr="2AE47F7F" w:rsidR="66BC98A6">
        <w:rPr>
          <w:rFonts w:ascii="Boucherie Block" w:hAnsi="Boucherie Block" w:eastAsia="Boucherie Block" w:cs="Boucherie Block"/>
          <w:noProof w:val="0"/>
          <w:color w:val="000000" w:themeColor="text1" w:themeTint="FF" w:themeShade="FF"/>
          <w:sz w:val="28"/>
          <w:szCs w:val="28"/>
          <w:lang w:val="en-US"/>
        </w:rPr>
        <w:t>Application of Psychological Theories</w:t>
      </w:r>
    </w:p>
    <w:p w:rsidR="65EA4505" w:rsidP="2AE47F7F" w:rsidRDefault="65EA4505" w14:paraId="1ADA9B9F" w14:textId="01003AEC">
      <w:pPr>
        <w:pStyle w:val="Normal"/>
        <w:spacing w:before="0" w:beforeAutospacing="off" w:after="200" w:afterAutospacing="off" w:line="253" w:lineRule="auto"/>
        <w:jc w:val="left"/>
      </w:pPr>
      <w:r w:rsidRPr="2AE47F7F" w:rsidR="65EA4505">
        <w:rPr>
          <w:rFonts w:ascii="Cambria" w:hAnsi="Cambria" w:eastAsia="Cambria" w:cs="Cambria"/>
          <w:noProof w:val="0"/>
          <w:color w:val="000000" w:themeColor="text1" w:themeTint="FF" w:themeShade="FF"/>
          <w:sz w:val="22"/>
          <w:szCs w:val="22"/>
          <w:lang w:val="en-US"/>
        </w:rPr>
        <w:t xml:space="preserve"> </w:t>
      </w:r>
    </w:p>
    <w:p w:rsidR="65EA4505" w:rsidP="2AE47F7F" w:rsidRDefault="65EA4505" w14:paraId="34CFB76D" w14:textId="00776C19">
      <w:pPr>
        <w:spacing w:before="0" w:beforeAutospacing="off" w:after="200" w:afterAutospacing="off" w:line="253" w:lineRule="auto"/>
        <w:jc w:val="left"/>
        <w:rPr>
          <w:rFonts w:ascii="Boucherie Block" w:hAnsi="Boucherie Block" w:eastAsia="Boucherie Block" w:cs="Boucherie Block"/>
          <w:noProof w:val="0"/>
          <w:color w:val="000000" w:themeColor="text1" w:themeTint="FF" w:themeShade="FF"/>
          <w:sz w:val="28"/>
          <w:szCs w:val="28"/>
          <w:lang w:val="en-US"/>
        </w:rPr>
      </w:pPr>
      <w:r w:rsidRPr="2AE47F7F" w:rsidR="65EA4505">
        <w:rPr>
          <w:rFonts w:ascii="Boucherie Block" w:hAnsi="Boucherie Block" w:eastAsia="Boucherie Block" w:cs="Boucherie Block"/>
          <w:noProof w:val="0"/>
          <w:color w:val="000000" w:themeColor="text1" w:themeTint="FF" w:themeShade="FF"/>
          <w:sz w:val="28"/>
          <w:szCs w:val="28"/>
          <w:lang w:val="en-US"/>
        </w:rPr>
        <w:t>Introduction</w:t>
      </w:r>
      <w:r w:rsidRPr="2AE47F7F" w:rsidR="388CB34D">
        <w:rPr>
          <w:rFonts w:ascii="Boucherie Block" w:hAnsi="Boucherie Block" w:eastAsia="Boucherie Block" w:cs="Boucherie Block"/>
          <w:noProof w:val="0"/>
          <w:color w:val="000000" w:themeColor="text1" w:themeTint="FF" w:themeShade="FF"/>
          <w:sz w:val="28"/>
          <w:szCs w:val="28"/>
          <w:lang w:val="en-US"/>
        </w:rPr>
        <w:t>:</w:t>
      </w:r>
    </w:p>
    <w:p w:rsidR="23A4EF8B" w:rsidP="2AE47F7F" w:rsidRDefault="23A4EF8B" w14:paraId="73E0AB08" w14:textId="6719898B">
      <w:pPr>
        <w:pStyle w:val="Normal"/>
        <w:spacing w:before="0" w:beforeAutospacing="off" w:after="0" w:afterAutospacing="off" w:line="360" w:lineRule="auto"/>
        <w:jc w:val="left"/>
      </w:pPr>
      <w:r w:rsidRPr="2AE47F7F" w:rsidR="23A4EF8B">
        <w:rPr>
          <w:rFonts w:ascii="Arial" w:hAnsi="Arial" w:eastAsia="Arial" w:cs="Arial"/>
          <w:noProof w:val="0"/>
          <w:color w:val="212121"/>
          <w:sz w:val="22"/>
          <w:szCs w:val="22"/>
          <w:lang w:val="en-US"/>
        </w:rPr>
        <w:t xml:space="preserve">Erikson’s psychosocial development theory proposes eight stages across the lifespan, each involving a unique psychological conflict. The final stage, </w:t>
      </w:r>
      <w:r w:rsidRPr="2AE47F7F" w:rsidR="23A4EF8B">
        <w:rPr>
          <w:rFonts w:ascii="Arial" w:hAnsi="Arial" w:eastAsia="Arial" w:cs="Arial"/>
          <w:b w:val="1"/>
          <w:bCs w:val="1"/>
          <w:noProof w:val="0"/>
          <w:color w:val="212121"/>
          <w:sz w:val="22"/>
          <w:szCs w:val="22"/>
          <w:lang w:val="en-US"/>
        </w:rPr>
        <w:t>Integrity vs Despair</w:t>
      </w:r>
      <w:r w:rsidRPr="2AE47F7F" w:rsidR="23A4EF8B">
        <w:rPr>
          <w:rFonts w:ascii="Arial" w:hAnsi="Arial" w:eastAsia="Arial" w:cs="Arial"/>
          <w:noProof w:val="0"/>
          <w:color w:val="212121"/>
          <w:sz w:val="22"/>
          <w:szCs w:val="22"/>
          <w:lang w:val="en-US"/>
        </w:rPr>
        <w:t xml:space="preserve">, occurs in late adulthood (65+ years) and </w:t>
      </w:r>
      <w:r w:rsidRPr="2AE47F7F" w:rsidR="23A4EF8B">
        <w:rPr>
          <w:rFonts w:ascii="Arial" w:hAnsi="Arial" w:eastAsia="Arial" w:cs="Arial"/>
          <w:noProof w:val="0"/>
          <w:color w:val="212121"/>
          <w:sz w:val="22"/>
          <w:szCs w:val="22"/>
          <w:lang w:val="en-US"/>
        </w:rPr>
        <w:t>centers</w:t>
      </w:r>
      <w:r w:rsidRPr="2AE47F7F" w:rsidR="23A4EF8B">
        <w:rPr>
          <w:rFonts w:ascii="Arial" w:hAnsi="Arial" w:eastAsia="Arial" w:cs="Arial"/>
          <w:noProof w:val="0"/>
          <w:color w:val="212121"/>
          <w:sz w:val="22"/>
          <w:szCs w:val="22"/>
          <w:lang w:val="en-US"/>
        </w:rPr>
        <w:t xml:space="preserve"> on reflecting one’s life, evaluating personal achievements, and reaching a sense of acceptance or experiencing regret and despair. Older adults who successfully resolve this stage develop </w:t>
      </w:r>
      <w:r w:rsidRPr="2AE47F7F" w:rsidR="23A4EF8B">
        <w:rPr>
          <w:rFonts w:ascii="Arial" w:hAnsi="Arial" w:eastAsia="Arial" w:cs="Arial"/>
          <w:b w:val="1"/>
          <w:bCs w:val="1"/>
          <w:noProof w:val="0"/>
          <w:color w:val="212121"/>
          <w:sz w:val="22"/>
          <w:szCs w:val="22"/>
          <w:lang w:val="en-US"/>
        </w:rPr>
        <w:t>wisdom</w:t>
      </w:r>
      <w:r w:rsidRPr="2AE47F7F" w:rsidR="23A4EF8B">
        <w:rPr>
          <w:rFonts w:ascii="Arial" w:hAnsi="Arial" w:eastAsia="Arial" w:cs="Arial"/>
          <w:noProof w:val="0"/>
          <w:color w:val="212121"/>
          <w:sz w:val="22"/>
          <w:szCs w:val="22"/>
          <w:lang w:val="en-US"/>
        </w:rPr>
        <w:t>, acceptance of their life</w:t>
      </w:r>
      <w:r w:rsidRPr="2AE47F7F" w:rsidR="55DE15AB">
        <w:rPr>
          <w:rFonts w:ascii="Arial" w:hAnsi="Arial" w:eastAsia="Arial" w:cs="Arial"/>
          <w:noProof w:val="0"/>
          <w:color w:val="212121"/>
          <w:sz w:val="22"/>
          <w:szCs w:val="22"/>
          <w:lang w:val="en-US"/>
        </w:rPr>
        <w:t xml:space="preserve">, </w:t>
      </w:r>
      <w:r w:rsidRPr="2AE47F7F" w:rsidR="286B0119">
        <w:rPr>
          <w:rFonts w:ascii="Arial" w:hAnsi="Arial" w:eastAsia="Arial" w:cs="Arial"/>
          <w:noProof w:val="0"/>
          <w:color w:val="212121"/>
          <w:sz w:val="22"/>
          <w:szCs w:val="22"/>
          <w:lang w:val="en-US"/>
        </w:rPr>
        <w:t>purpose,</w:t>
      </w:r>
      <w:r w:rsidRPr="2AE47F7F" w:rsidR="23A4EF8B">
        <w:rPr>
          <w:rFonts w:ascii="Arial" w:hAnsi="Arial" w:eastAsia="Arial" w:cs="Arial"/>
          <w:noProof w:val="0"/>
          <w:color w:val="212121"/>
          <w:sz w:val="22"/>
          <w:szCs w:val="22"/>
          <w:lang w:val="en-US"/>
        </w:rPr>
        <w:t xml:space="preserve"> and a sense of </w:t>
      </w:r>
      <w:r w:rsidRPr="2AE47F7F" w:rsidR="241575D8">
        <w:rPr>
          <w:rFonts w:ascii="Arial" w:hAnsi="Arial" w:eastAsia="Arial" w:cs="Arial"/>
          <w:noProof w:val="0"/>
          <w:color w:val="212121"/>
          <w:sz w:val="22"/>
          <w:szCs w:val="22"/>
          <w:lang w:val="en-US"/>
        </w:rPr>
        <w:t>achievement</w:t>
      </w:r>
      <w:r w:rsidRPr="2AE47F7F" w:rsidR="23A4EF8B">
        <w:rPr>
          <w:rFonts w:ascii="Arial" w:hAnsi="Arial" w:eastAsia="Arial" w:cs="Arial"/>
          <w:noProof w:val="0"/>
          <w:color w:val="212121"/>
          <w:sz w:val="22"/>
          <w:szCs w:val="22"/>
          <w:lang w:val="en-US"/>
        </w:rPr>
        <w:t>. Those who struggle may experience fear of death, hopelessness, loneliness, or depression</w:t>
      </w:r>
      <w:r w:rsidRPr="2AE47F7F" w:rsidR="68A4110A">
        <w:rPr>
          <w:rFonts w:ascii="Arial" w:hAnsi="Arial" w:eastAsia="Arial" w:cs="Arial"/>
          <w:noProof w:val="0"/>
          <w:color w:val="212121"/>
          <w:sz w:val="22"/>
          <w:szCs w:val="22"/>
          <w:lang w:val="en-US"/>
        </w:rPr>
        <w:t xml:space="preserve"> </w:t>
      </w:r>
      <w:r w:rsidRPr="2AE47F7F" w:rsidR="68A4110A">
        <w:rPr>
          <w:rFonts w:ascii="Roboto" w:hAnsi="Roboto" w:eastAsia="Roboto" w:cs="Roboto"/>
          <w:noProof w:val="0"/>
          <w:color w:val="2C3E50"/>
          <w:sz w:val="22"/>
          <w:szCs w:val="22"/>
          <w:lang w:val="en-US"/>
        </w:rPr>
        <w:t>(Cherry, 2024).</w:t>
      </w:r>
    </w:p>
    <w:p w:rsidR="23A4EF8B" w:rsidP="2AE47F7F" w:rsidRDefault="23A4EF8B" w14:paraId="3AB3B6B2" w14:textId="5F70B0B7">
      <w:pPr>
        <w:pStyle w:val="Normal"/>
        <w:spacing w:before="0" w:beforeAutospacing="off" w:after="0" w:afterAutospacing="off" w:line="360" w:lineRule="auto"/>
        <w:jc w:val="left"/>
        <w:rPr>
          <w:rFonts w:ascii="Arial" w:hAnsi="Arial" w:eastAsia="Arial" w:cs="Arial"/>
          <w:noProof w:val="0"/>
          <w:color w:val="212121"/>
          <w:sz w:val="22"/>
          <w:szCs w:val="22"/>
          <w:lang w:val="en-US"/>
        </w:rPr>
      </w:pPr>
      <w:r w:rsidRPr="2AE47F7F" w:rsidR="23A4EF8B">
        <w:rPr>
          <w:rFonts w:ascii="Arial" w:hAnsi="Arial" w:eastAsia="Arial" w:cs="Arial"/>
          <w:noProof w:val="0"/>
          <w:color w:val="212121"/>
          <w:sz w:val="22"/>
          <w:szCs w:val="22"/>
          <w:lang w:val="en-US"/>
        </w:rPr>
        <w:t>In dementia care, cognitive decline often disrupts memory</w:t>
      </w:r>
      <w:r w:rsidRPr="2AE47F7F" w:rsidR="102F8B57">
        <w:rPr>
          <w:rFonts w:ascii="Arial" w:hAnsi="Arial" w:eastAsia="Arial" w:cs="Arial"/>
          <w:noProof w:val="0"/>
          <w:color w:val="212121"/>
          <w:sz w:val="22"/>
          <w:szCs w:val="22"/>
          <w:lang w:val="en-US"/>
        </w:rPr>
        <w:t xml:space="preserve">, reasoning communication, </w:t>
      </w:r>
      <w:r w:rsidRPr="2AE47F7F" w:rsidR="23A4EF8B">
        <w:rPr>
          <w:rFonts w:ascii="Arial" w:hAnsi="Arial" w:eastAsia="Arial" w:cs="Arial"/>
          <w:noProof w:val="0"/>
          <w:color w:val="212121"/>
          <w:sz w:val="22"/>
          <w:szCs w:val="22"/>
          <w:lang w:val="en-US"/>
        </w:rPr>
        <w:t xml:space="preserve">critical aspects of </w:t>
      </w:r>
      <w:r w:rsidRPr="2AE47F7F" w:rsidR="3A4FDD08">
        <w:rPr>
          <w:rFonts w:ascii="Arial" w:hAnsi="Arial" w:eastAsia="Arial" w:cs="Arial"/>
          <w:noProof w:val="0"/>
          <w:color w:val="212121"/>
          <w:sz w:val="22"/>
          <w:szCs w:val="22"/>
          <w:lang w:val="en-US"/>
        </w:rPr>
        <w:t>identity,</w:t>
      </w:r>
      <w:r w:rsidRPr="2AE47F7F" w:rsidR="23A4EF8B">
        <w:rPr>
          <w:rFonts w:ascii="Arial" w:hAnsi="Arial" w:eastAsia="Arial" w:cs="Arial"/>
          <w:noProof w:val="0"/>
          <w:color w:val="212121"/>
          <w:sz w:val="22"/>
          <w:szCs w:val="22"/>
          <w:lang w:val="en-US"/>
        </w:rPr>
        <w:t xml:space="preserve"> and life reflection. Residents may feel confusion, distress, or a fragmented sense of self. Understanding this stage enables care professionals to support identity, reduce anxiety, and </w:t>
      </w:r>
      <w:r w:rsidRPr="2AE47F7F" w:rsidR="65C2FBAD">
        <w:rPr>
          <w:rFonts w:ascii="Arial" w:hAnsi="Arial" w:eastAsia="Arial" w:cs="Arial"/>
          <w:noProof w:val="0"/>
          <w:color w:val="212121"/>
          <w:sz w:val="22"/>
          <w:szCs w:val="22"/>
          <w:lang w:val="en-US"/>
        </w:rPr>
        <w:t>keep</w:t>
      </w:r>
      <w:r w:rsidRPr="2AE47F7F" w:rsidR="23A4EF8B">
        <w:rPr>
          <w:rFonts w:ascii="Arial" w:hAnsi="Arial" w:eastAsia="Arial" w:cs="Arial"/>
          <w:noProof w:val="0"/>
          <w:color w:val="212121"/>
          <w:sz w:val="22"/>
          <w:szCs w:val="22"/>
          <w:lang w:val="en-US"/>
        </w:rPr>
        <w:t xml:space="preserve"> dignity </w:t>
      </w:r>
      <w:r w:rsidRPr="2AE47F7F" w:rsidR="430462D7">
        <w:rPr>
          <w:rFonts w:ascii="Arial" w:hAnsi="Arial" w:eastAsia="Arial" w:cs="Arial"/>
          <w:noProof w:val="0"/>
          <w:color w:val="212121"/>
          <w:sz w:val="22"/>
          <w:szCs w:val="22"/>
          <w:lang w:val="en-US"/>
        </w:rPr>
        <w:t xml:space="preserve">and integrity </w:t>
      </w:r>
      <w:r w:rsidRPr="2AE47F7F" w:rsidR="23A4EF8B">
        <w:rPr>
          <w:rFonts w:ascii="Arial" w:hAnsi="Arial" w:eastAsia="Arial" w:cs="Arial"/>
          <w:noProof w:val="0"/>
          <w:color w:val="212121"/>
          <w:sz w:val="22"/>
          <w:szCs w:val="22"/>
          <w:lang w:val="en-US"/>
        </w:rPr>
        <w:t>by reinforcing meaningful roles, relationships, and memories.</w:t>
      </w:r>
    </w:p>
    <w:p w:rsidR="65EA4505" w:rsidP="2AE47F7F" w:rsidRDefault="65EA4505" w14:paraId="0BAC2467" w14:textId="76DEB6D7">
      <w:pPr>
        <w:pStyle w:val="Normal"/>
        <w:spacing w:before="0" w:beforeAutospacing="off" w:after="200" w:afterAutospacing="off" w:line="360" w:lineRule="auto"/>
        <w:jc w:val="left"/>
      </w:pPr>
      <w:r w:rsidRPr="2AE47F7F" w:rsidR="65EA4505">
        <w:rPr>
          <w:rFonts w:ascii="Arial" w:hAnsi="Arial" w:eastAsia="Arial" w:cs="Arial"/>
          <w:noProof w:val="0"/>
          <w:color w:val="000000" w:themeColor="text1" w:themeTint="FF" w:themeShade="FF"/>
          <w:sz w:val="22"/>
          <w:szCs w:val="22"/>
          <w:lang w:val="en-US"/>
        </w:rPr>
        <w:t xml:space="preserve">Older adults living in dementia care homes often experience complex psychological, </w:t>
      </w:r>
      <w:r w:rsidRPr="2AE47F7F" w:rsidR="5FC47EF7">
        <w:rPr>
          <w:rFonts w:ascii="Arial" w:hAnsi="Arial" w:eastAsia="Arial" w:cs="Arial"/>
          <w:noProof w:val="0"/>
          <w:color w:val="000000" w:themeColor="text1" w:themeTint="FF" w:themeShade="FF"/>
          <w:sz w:val="22"/>
          <w:szCs w:val="22"/>
          <w:lang w:val="en-US"/>
        </w:rPr>
        <w:t>behavioral</w:t>
      </w:r>
      <w:r w:rsidRPr="2AE47F7F" w:rsidR="65EA4505">
        <w:rPr>
          <w:rFonts w:ascii="Arial" w:hAnsi="Arial" w:eastAsia="Arial" w:cs="Arial"/>
          <w:noProof w:val="0"/>
          <w:color w:val="000000" w:themeColor="text1" w:themeTint="FF" w:themeShade="FF"/>
          <w:sz w:val="22"/>
          <w:szCs w:val="22"/>
          <w:lang w:val="en-US"/>
        </w:rPr>
        <w:t xml:space="preserve">, and emotional changes associated with cognitive decline. Dementia </w:t>
      </w:r>
      <w:r w:rsidRPr="2AE47F7F" w:rsidR="4EB21CD2">
        <w:rPr>
          <w:rFonts w:ascii="Arial" w:hAnsi="Arial" w:eastAsia="Arial" w:cs="Arial"/>
          <w:noProof w:val="0"/>
          <w:color w:val="000000" w:themeColor="text1" w:themeTint="FF" w:themeShade="FF"/>
          <w:sz w:val="22"/>
          <w:szCs w:val="22"/>
          <w:lang w:val="en-US"/>
        </w:rPr>
        <w:t>often</w:t>
      </w:r>
      <w:r w:rsidRPr="2AE47F7F" w:rsidR="65EA4505">
        <w:rPr>
          <w:rFonts w:ascii="Arial" w:hAnsi="Arial" w:eastAsia="Arial" w:cs="Arial"/>
          <w:noProof w:val="0"/>
          <w:color w:val="000000" w:themeColor="text1" w:themeTint="FF" w:themeShade="FF"/>
          <w:sz w:val="22"/>
          <w:szCs w:val="22"/>
          <w:lang w:val="en-US"/>
        </w:rPr>
        <w:t xml:space="preserve"> </w:t>
      </w:r>
      <w:r w:rsidRPr="2AE47F7F" w:rsidR="76DF0A74">
        <w:rPr>
          <w:rFonts w:ascii="Arial" w:hAnsi="Arial" w:eastAsia="Arial" w:cs="Arial"/>
          <w:noProof w:val="0"/>
          <w:color w:val="000000" w:themeColor="text1" w:themeTint="FF" w:themeShade="FF"/>
          <w:sz w:val="22"/>
          <w:szCs w:val="22"/>
          <w:lang w:val="en-US"/>
        </w:rPr>
        <w:t xml:space="preserve">occurs </w:t>
      </w:r>
      <w:r w:rsidRPr="2AE47F7F" w:rsidR="14827B21">
        <w:rPr>
          <w:rFonts w:ascii="Arial" w:hAnsi="Arial" w:eastAsia="Arial" w:cs="Arial"/>
          <w:noProof w:val="0"/>
          <w:color w:val="000000" w:themeColor="text1" w:themeTint="FF" w:themeShade="FF"/>
          <w:sz w:val="22"/>
          <w:szCs w:val="22"/>
          <w:lang w:val="en-US"/>
        </w:rPr>
        <w:t>from depression</w:t>
      </w:r>
      <w:r w:rsidRPr="2AE47F7F" w:rsidR="65EA4505">
        <w:rPr>
          <w:rFonts w:ascii="Arial" w:hAnsi="Arial" w:eastAsia="Arial" w:cs="Arial"/>
          <w:noProof w:val="0"/>
          <w:color w:val="000000" w:themeColor="text1" w:themeTint="FF" w:themeShade="FF"/>
          <w:sz w:val="22"/>
          <w:szCs w:val="22"/>
          <w:lang w:val="en-US"/>
        </w:rPr>
        <w:t xml:space="preserve">, anxiety, </w:t>
      </w:r>
      <w:r w:rsidRPr="2AE47F7F" w:rsidR="33E45F15">
        <w:rPr>
          <w:rFonts w:ascii="Arial" w:hAnsi="Arial" w:eastAsia="Arial" w:cs="Arial"/>
          <w:noProof w:val="0"/>
          <w:color w:val="000000" w:themeColor="text1" w:themeTint="FF" w:themeShade="FF"/>
          <w:sz w:val="22"/>
          <w:szCs w:val="22"/>
          <w:lang w:val="en-US"/>
        </w:rPr>
        <w:t>agitation,</w:t>
      </w:r>
      <w:r w:rsidRPr="2AE47F7F" w:rsidR="65EA4505">
        <w:rPr>
          <w:rFonts w:ascii="Arial" w:hAnsi="Arial" w:eastAsia="Arial" w:cs="Arial"/>
          <w:noProof w:val="0"/>
          <w:color w:val="000000" w:themeColor="text1" w:themeTint="FF" w:themeShade="FF"/>
          <w:sz w:val="22"/>
          <w:szCs w:val="22"/>
          <w:lang w:val="en-US"/>
        </w:rPr>
        <w:t xml:space="preserve"> and a loss of identity, which can significantly affect wellbeing and daily functioning (Woods &amp; Clare, 2008). Health and social care professionals require a strong understanding of psychological theories to guide person-</w:t>
      </w:r>
      <w:r w:rsidRPr="2AE47F7F" w:rsidR="2384E859">
        <w:rPr>
          <w:rFonts w:ascii="Arial" w:hAnsi="Arial" w:eastAsia="Arial" w:cs="Arial"/>
          <w:noProof w:val="0"/>
          <w:color w:val="000000" w:themeColor="text1" w:themeTint="FF" w:themeShade="FF"/>
          <w:sz w:val="22"/>
          <w:szCs w:val="22"/>
          <w:lang w:val="en-US"/>
        </w:rPr>
        <w:t>centered</w:t>
      </w:r>
      <w:r w:rsidRPr="2AE47F7F" w:rsidR="65EA4505">
        <w:rPr>
          <w:rFonts w:ascii="Arial" w:hAnsi="Arial" w:eastAsia="Arial" w:cs="Arial"/>
          <w:noProof w:val="0"/>
          <w:color w:val="000000" w:themeColor="text1" w:themeTint="FF" w:themeShade="FF"/>
          <w:sz w:val="22"/>
          <w:szCs w:val="22"/>
          <w:lang w:val="en-US"/>
        </w:rPr>
        <w:t xml:space="preserve"> support. Psychological theories help interpret </w:t>
      </w:r>
      <w:r w:rsidRPr="2AE47F7F" w:rsidR="5351A43D">
        <w:rPr>
          <w:rFonts w:ascii="Arial" w:hAnsi="Arial" w:eastAsia="Arial" w:cs="Arial"/>
          <w:noProof w:val="0"/>
          <w:color w:val="000000" w:themeColor="text1" w:themeTint="FF" w:themeShade="FF"/>
          <w:sz w:val="22"/>
          <w:szCs w:val="22"/>
          <w:lang w:val="en-US"/>
        </w:rPr>
        <w:t>behavior</w:t>
      </w:r>
      <w:r w:rsidRPr="2AE47F7F" w:rsidR="65EA4505">
        <w:rPr>
          <w:rFonts w:ascii="Arial" w:hAnsi="Arial" w:eastAsia="Arial" w:cs="Arial"/>
          <w:noProof w:val="0"/>
          <w:color w:val="000000" w:themeColor="text1" w:themeTint="FF" w:themeShade="FF"/>
          <w:sz w:val="22"/>
          <w:szCs w:val="22"/>
          <w:lang w:val="en-US"/>
        </w:rPr>
        <w:t>, inform communication approaches, support emotional needs</w:t>
      </w:r>
      <w:r w:rsidRPr="2AE47F7F" w:rsidR="47152235">
        <w:rPr>
          <w:rFonts w:ascii="Arial" w:hAnsi="Arial" w:eastAsia="Arial" w:cs="Arial"/>
          <w:noProof w:val="0"/>
          <w:color w:val="000000" w:themeColor="text1" w:themeTint="FF" w:themeShade="FF"/>
          <w:sz w:val="22"/>
          <w:szCs w:val="22"/>
          <w:lang w:val="en-US"/>
        </w:rPr>
        <w:t xml:space="preserve"> and </w:t>
      </w:r>
      <w:r w:rsidRPr="2AE47F7F" w:rsidR="63B02864">
        <w:rPr>
          <w:rFonts w:ascii="Arial" w:hAnsi="Arial" w:eastAsia="Arial" w:cs="Arial"/>
          <w:noProof w:val="0"/>
          <w:color w:val="000000" w:themeColor="text1" w:themeTint="FF" w:themeShade="FF"/>
          <w:sz w:val="22"/>
          <w:szCs w:val="22"/>
          <w:lang w:val="en-US"/>
        </w:rPr>
        <w:t>provide’s</w:t>
      </w:r>
      <w:r w:rsidRPr="2AE47F7F" w:rsidR="63B02864">
        <w:rPr>
          <w:rFonts w:ascii="Arial" w:hAnsi="Arial" w:eastAsia="Arial" w:cs="Arial"/>
          <w:noProof w:val="0"/>
          <w:color w:val="000000" w:themeColor="text1" w:themeTint="FF" w:themeShade="FF"/>
          <w:sz w:val="22"/>
          <w:szCs w:val="22"/>
          <w:lang w:val="en-US"/>
        </w:rPr>
        <w:t xml:space="preserve"> </w:t>
      </w:r>
      <w:r w:rsidRPr="2AE47F7F" w:rsidR="47152235">
        <w:rPr>
          <w:rFonts w:ascii="Arial" w:hAnsi="Arial" w:eastAsia="Arial" w:cs="Arial"/>
          <w:noProof w:val="0"/>
          <w:color w:val="000000" w:themeColor="text1" w:themeTint="FF" w:themeShade="FF"/>
          <w:sz w:val="22"/>
          <w:szCs w:val="22"/>
          <w:lang w:val="en-US"/>
        </w:rPr>
        <w:t xml:space="preserve">understanding for </w:t>
      </w:r>
      <w:r w:rsidRPr="2AE47F7F" w:rsidR="1D23EAB5">
        <w:rPr>
          <w:rFonts w:ascii="Arial" w:hAnsi="Arial" w:eastAsia="Arial" w:cs="Arial"/>
          <w:noProof w:val="0"/>
          <w:color w:val="000000" w:themeColor="text1" w:themeTint="FF" w:themeShade="FF"/>
          <w:sz w:val="22"/>
          <w:szCs w:val="22"/>
          <w:lang w:val="en-US"/>
        </w:rPr>
        <w:t>patient's</w:t>
      </w:r>
      <w:r w:rsidRPr="2AE47F7F" w:rsidR="47152235">
        <w:rPr>
          <w:rFonts w:ascii="Arial" w:hAnsi="Arial" w:eastAsia="Arial" w:cs="Arial"/>
          <w:noProof w:val="0"/>
          <w:color w:val="000000" w:themeColor="text1" w:themeTint="FF" w:themeShade="FF"/>
          <w:sz w:val="22"/>
          <w:szCs w:val="22"/>
          <w:lang w:val="en-US"/>
        </w:rPr>
        <w:t xml:space="preserve"> with dementi</w:t>
      </w:r>
      <w:r w:rsidRPr="2AE47F7F" w:rsidR="450F1BC3">
        <w:rPr>
          <w:rFonts w:ascii="Arial" w:hAnsi="Arial" w:eastAsia="Arial" w:cs="Arial"/>
          <w:noProof w:val="0"/>
          <w:color w:val="000000" w:themeColor="text1" w:themeTint="FF" w:themeShade="FF"/>
          <w:sz w:val="22"/>
          <w:szCs w:val="22"/>
          <w:lang w:val="en-US"/>
        </w:rPr>
        <w:t xml:space="preserve">a. </w:t>
      </w:r>
      <w:r w:rsidRPr="2AE47F7F" w:rsidR="65EA4505">
        <w:rPr>
          <w:rFonts w:ascii="Arial" w:hAnsi="Arial" w:eastAsia="Arial" w:cs="Arial"/>
          <w:noProof w:val="0"/>
          <w:color w:val="000000" w:themeColor="text1" w:themeTint="FF" w:themeShade="FF"/>
          <w:sz w:val="22"/>
          <w:szCs w:val="22"/>
          <w:lang w:val="en-US"/>
        </w:rPr>
        <w:t>This report examines how Erikson’s psychosocial theory and Maslow’s hierarchy of needs can guide practice when supporting residents aged 65 and over who are living with dementia. The report also explores the nature–nurture debate and uses evidence-based examples to illustrate how these theories inform practice</w:t>
      </w:r>
      <w:r w:rsidRPr="2AE47F7F" w:rsidR="37C193CA">
        <w:rPr>
          <w:rFonts w:ascii="Arial" w:hAnsi="Arial" w:eastAsia="Arial" w:cs="Arial"/>
          <w:noProof w:val="0"/>
          <w:color w:val="000000" w:themeColor="text1" w:themeTint="FF" w:themeShade="FF"/>
          <w:sz w:val="22"/>
          <w:szCs w:val="22"/>
          <w:lang w:val="en-US"/>
        </w:rPr>
        <w:t xml:space="preserve"> </w:t>
      </w:r>
      <w:r w:rsidRPr="2AE47F7F" w:rsidR="37C193CA">
        <w:rPr>
          <w:rFonts w:ascii="Roboto" w:hAnsi="Roboto" w:eastAsia="Roboto" w:cs="Roboto"/>
          <w:noProof w:val="0"/>
          <w:color w:val="2C3E50"/>
          <w:sz w:val="22"/>
          <w:szCs w:val="22"/>
          <w:lang w:val="en-US"/>
        </w:rPr>
        <w:t>(Uwtsd.ac.uk, 2025).</w:t>
      </w:r>
    </w:p>
    <w:p w:rsidR="4447820B" w:rsidP="4447820B" w:rsidRDefault="4447820B" w14:paraId="58CFEDB9" w14:textId="128CAC3C">
      <w:pPr>
        <w:spacing w:before="0" w:beforeAutospacing="off" w:after="200" w:afterAutospacing="off" w:line="253" w:lineRule="auto"/>
        <w:jc w:val="left"/>
        <w:rPr>
          <w:rFonts w:ascii="Arial" w:hAnsi="Arial" w:eastAsia="Arial" w:cs="Arial"/>
          <w:noProof w:val="0"/>
          <w:color w:val="000000" w:themeColor="text1" w:themeTint="FF" w:themeShade="FF"/>
          <w:sz w:val="22"/>
          <w:szCs w:val="22"/>
          <w:lang w:val="en-US"/>
        </w:rPr>
      </w:pPr>
    </w:p>
    <w:p w:rsidR="47156092" w:rsidP="2AE47F7F" w:rsidRDefault="47156092" w14:paraId="175FD9CD" w14:textId="0213A5B6">
      <w:pPr>
        <w:spacing w:before="0" w:beforeAutospacing="off" w:after="200" w:afterAutospacing="off" w:line="360" w:lineRule="auto"/>
        <w:jc w:val="left"/>
        <w:rPr>
          <w:rFonts w:ascii="Boucherie Block" w:hAnsi="Boucherie Block" w:eastAsia="Boucherie Block" w:cs="Boucherie Block"/>
          <w:noProof w:val="0"/>
          <w:color w:val="000000" w:themeColor="text1" w:themeTint="FF" w:themeShade="FF"/>
          <w:sz w:val="28"/>
          <w:szCs w:val="28"/>
          <w:lang w:val="en-US"/>
        </w:rPr>
      </w:pPr>
      <w:r w:rsidRPr="2AE47F7F" w:rsidR="47156092">
        <w:rPr>
          <w:rFonts w:ascii="Boucherie Block" w:hAnsi="Boucherie Block" w:eastAsia="Boucherie Block" w:cs="Boucherie Block"/>
          <w:noProof w:val="0"/>
          <w:color w:val="000000" w:themeColor="text1" w:themeTint="FF" w:themeShade="FF"/>
          <w:sz w:val="28"/>
          <w:szCs w:val="28"/>
          <w:lang w:val="en-US"/>
        </w:rPr>
        <w:t>Two Selected Theories</w:t>
      </w:r>
      <w:r w:rsidRPr="2AE47F7F" w:rsidR="4E83AA13">
        <w:rPr>
          <w:rFonts w:ascii="Boucherie Block" w:hAnsi="Boucherie Block" w:eastAsia="Boucherie Block" w:cs="Boucherie Block"/>
          <w:noProof w:val="0"/>
          <w:color w:val="000000" w:themeColor="text1" w:themeTint="FF" w:themeShade="FF"/>
          <w:sz w:val="28"/>
          <w:szCs w:val="28"/>
          <w:lang w:val="en-US"/>
        </w:rPr>
        <w:t>:</w:t>
      </w:r>
    </w:p>
    <w:p w:rsidR="47156092" w:rsidP="2AE47F7F" w:rsidRDefault="47156092" w14:paraId="499A9604" w14:textId="24489F68">
      <w:pPr>
        <w:spacing w:before="0" w:beforeAutospacing="off" w:after="200" w:afterAutospacing="off" w:line="253" w:lineRule="auto"/>
        <w:jc w:val="left"/>
        <w:rPr>
          <w:rFonts w:ascii="Boucherie Block" w:hAnsi="Boucherie Block" w:eastAsia="Boucherie Block" w:cs="Boucherie Block"/>
          <w:noProof w:val="0"/>
          <w:color w:val="000000" w:themeColor="text1" w:themeTint="FF" w:themeShade="FF"/>
          <w:sz w:val="28"/>
          <w:szCs w:val="28"/>
          <w:lang w:val="en-US"/>
        </w:rPr>
      </w:pPr>
      <w:r w:rsidRPr="2AE47F7F" w:rsidR="47156092">
        <w:rPr>
          <w:rFonts w:ascii="Boucherie Block" w:hAnsi="Boucherie Block" w:eastAsia="Boucherie Block" w:cs="Boucherie Block"/>
          <w:noProof w:val="0"/>
          <w:color w:val="000000" w:themeColor="text1" w:themeTint="FF" w:themeShade="FF"/>
          <w:sz w:val="28"/>
          <w:szCs w:val="28"/>
          <w:lang w:val="en-US"/>
        </w:rPr>
        <w:t>Erikson’s Psychosocial Theory</w:t>
      </w:r>
      <w:r w:rsidRPr="2AE47F7F" w:rsidR="4255A616">
        <w:rPr>
          <w:rFonts w:ascii="Boucherie Block" w:hAnsi="Boucherie Block" w:eastAsia="Boucherie Block" w:cs="Boucherie Block"/>
          <w:noProof w:val="0"/>
          <w:color w:val="000000" w:themeColor="text1" w:themeTint="FF" w:themeShade="FF"/>
          <w:sz w:val="28"/>
          <w:szCs w:val="28"/>
          <w:lang w:val="en-US"/>
        </w:rPr>
        <w:t>:</w:t>
      </w:r>
    </w:p>
    <w:p w:rsidR="47156092" w:rsidP="2AE47F7F" w:rsidRDefault="47156092" w14:paraId="540AD918" w14:textId="75ED9713">
      <w:pPr>
        <w:pStyle w:val="Normal"/>
        <w:spacing w:before="0" w:beforeAutospacing="off" w:after="200" w:afterAutospacing="off" w:line="360" w:lineRule="auto"/>
        <w:rPr>
          <w:rFonts w:ascii="Arial" w:hAnsi="Arial" w:eastAsia="Arial" w:cs="Arial"/>
          <w:noProof w:val="0"/>
          <w:color w:val="000000" w:themeColor="text1" w:themeTint="FF" w:themeShade="FF"/>
          <w:sz w:val="22"/>
          <w:szCs w:val="22"/>
          <w:lang w:val="en-US"/>
        </w:rPr>
      </w:pPr>
      <w:r w:rsidRPr="2AE47F7F" w:rsidR="47156092">
        <w:rPr>
          <w:rFonts w:ascii="Arial" w:hAnsi="Arial" w:eastAsia="Arial" w:cs="Arial"/>
          <w:noProof w:val="0"/>
          <w:color w:val="000000" w:themeColor="text1" w:themeTint="FF" w:themeShade="FF"/>
          <w:sz w:val="22"/>
          <w:szCs w:val="22"/>
          <w:lang w:val="en-US"/>
        </w:rPr>
        <w:t xml:space="preserve">Erikson (1982) proposed eight stages of psychosocial development across the lifespan. The final stage, Integrity vs Despair (65+ years), is characterized by reflection on life achievements, identity, and meaning. Successful resolution results in integrity, wisdom, and acceptance, while unresolved conflict leads to despair, regret, and hopelessness. </w:t>
      </w:r>
    </w:p>
    <w:p w:rsidR="47156092" w:rsidP="2AE47F7F" w:rsidRDefault="47156092" w14:paraId="1791EB65" w14:textId="0F36B4E2">
      <w:pPr>
        <w:pStyle w:val="Normal"/>
        <w:spacing w:before="0" w:beforeAutospacing="off" w:after="200" w:afterAutospacing="off" w:line="360" w:lineRule="auto"/>
      </w:pPr>
      <w:r w:rsidRPr="2AE47F7F" w:rsidR="47156092">
        <w:rPr>
          <w:rFonts w:ascii="Arial" w:hAnsi="Arial" w:eastAsia="Arial" w:cs="Arial"/>
          <w:noProof w:val="0"/>
          <w:color w:val="000000" w:themeColor="text1" w:themeTint="FF" w:themeShade="FF"/>
          <w:sz w:val="22"/>
          <w:szCs w:val="22"/>
          <w:lang w:val="en-US"/>
        </w:rPr>
        <w:t>Dementia complicates this stage because memory loss disrupts life review and identity, sometimes increasing emotional distress.</w:t>
      </w:r>
      <w:r w:rsidRPr="2AE47F7F" w:rsidR="44C7E0ED">
        <w:rPr>
          <w:rFonts w:ascii="Arial" w:hAnsi="Arial" w:eastAsia="Arial" w:cs="Arial"/>
          <w:noProof w:val="0"/>
          <w:color w:val="000000" w:themeColor="text1" w:themeTint="FF" w:themeShade="FF"/>
          <w:sz w:val="22"/>
          <w:szCs w:val="22"/>
          <w:lang w:val="en-US"/>
        </w:rPr>
        <w:t xml:space="preserve"> </w:t>
      </w:r>
      <w:r w:rsidRPr="2AE47F7F" w:rsidR="44C7E0ED">
        <w:rPr>
          <w:rFonts w:ascii="Arial" w:hAnsi="Arial" w:eastAsia="Arial" w:cs="Arial"/>
          <w:noProof w:val="0"/>
          <w:sz w:val="22"/>
          <w:szCs w:val="22"/>
          <w:lang w:val="en-US"/>
        </w:rPr>
        <w:t xml:space="preserve">The last psychosocial stage is Integrity vs Despair, experiences in adults 65 years and over where the adult assesses, </w:t>
      </w:r>
      <w:r w:rsidRPr="2AE47F7F" w:rsidR="44C7E0ED">
        <w:rPr>
          <w:rFonts w:ascii="Arial" w:hAnsi="Arial" w:eastAsia="Arial" w:cs="Arial"/>
          <w:noProof w:val="0"/>
          <w:sz w:val="22"/>
          <w:szCs w:val="22"/>
          <w:lang w:val="en-US"/>
        </w:rPr>
        <w:t>reflects</w:t>
      </w:r>
      <w:r w:rsidRPr="2AE47F7F" w:rsidR="44C7E0ED">
        <w:rPr>
          <w:rFonts w:ascii="Arial" w:hAnsi="Arial" w:eastAsia="Arial" w:cs="Arial"/>
          <w:noProof w:val="0"/>
          <w:sz w:val="22"/>
          <w:szCs w:val="22"/>
          <w:lang w:val="en-US"/>
        </w:rPr>
        <w:t xml:space="preserve"> and </w:t>
      </w:r>
      <w:bookmarkStart w:name="_Int_V445wM06" w:id="1046942880"/>
      <w:r w:rsidRPr="2AE47F7F" w:rsidR="44C7E0ED">
        <w:rPr>
          <w:rFonts w:ascii="Arial" w:hAnsi="Arial" w:eastAsia="Arial" w:cs="Arial"/>
          <w:noProof w:val="0"/>
          <w:sz w:val="22"/>
          <w:szCs w:val="22"/>
          <w:lang w:val="en-US"/>
        </w:rPr>
        <w:t>attempts</w:t>
      </w:r>
      <w:bookmarkEnd w:id="1046942880"/>
      <w:r w:rsidRPr="2AE47F7F" w:rsidR="44C7E0ED">
        <w:rPr>
          <w:rFonts w:ascii="Arial" w:hAnsi="Arial" w:eastAsia="Arial" w:cs="Arial"/>
          <w:noProof w:val="0"/>
          <w:sz w:val="22"/>
          <w:szCs w:val="22"/>
          <w:lang w:val="en-US"/>
        </w:rPr>
        <w:t xml:space="preserve"> to make sense of their life and experiences. When an adult feels a sense of achievement and </w:t>
      </w:r>
      <w:r w:rsidRPr="2AE47F7F" w:rsidR="3BEAD997">
        <w:rPr>
          <w:rFonts w:ascii="Arial" w:hAnsi="Arial" w:eastAsia="Arial" w:cs="Arial"/>
          <w:noProof w:val="0"/>
          <w:sz w:val="22"/>
          <w:szCs w:val="22"/>
          <w:lang w:val="en-US"/>
        </w:rPr>
        <w:t>fulfilment,</w:t>
      </w:r>
      <w:r w:rsidRPr="2AE47F7F" w:rsidR="44C7E0ED">
        <w:rPr>
          <w:rFonts w:ascii="Arial" w:hAnsi="Arial" w:eastAsia="Arial" w:cs="Arial"/>
          <w:noProof w:val="0"/>
          <w:sz w:val="22"/>
          <w:szCs w:val="22"/>
          <w:lang w:val="en-US"/>
        </w:rPr>
        <w:t xml:space="preserve"> they develop feelings of integrity and </w:t>
      </w:r>
      <w:bookmarkStart w:name="_Int_5HswYG4k" w:id="1360511228"/>
      <w:r w:rsidRPr="2AE47F7F" w:rsidR="44C7E0ED">
        <w:rPr>
          <w:rFonts w:ascii="Arial" w:hAnsi="Arial" w:eastAsia="Arial" w:cs="Arial"/>
          <w:noProof w:val="0"/>
          <w:sz w:val="22"/>
          <w:szCs w:val="22"/>
          <w:lang w:val="en-US"/>
        </w:rPr>
        <w:t>are able to</w:t>
      </w:r>
      <w:bookmarkEnd w:id="1360511228"/>
      <w:r w:rsidRPr="2AE47F7F" w:rsidR="47CB2FA2">
        <w:rPr>
          <w:rFonts w:ascii="Arial" w:hAnsi="Arial" w:eastAsia="Arial" w:cs="Arial"/>
          <w:noProof w:val="0"/>
          <w:sz w:val="22"/>
          <w:szCs w:val="22"/>
          <w:lang w:val="en-US"/>
        </w:rPr>
        <w:t xml:space="preserve"> </w:t>
      </w:r>
      <w:r w:rsidRPr="2AE47F7F" w:rsidR="44C7E0ED">
        <w:rPr>
          <w:rFonts w:ascii="Arial" w:hAnsi="Arial" w:eastAsia="Arial" w:cs="Arial"/>
          <w:noProof w:val="0"/>
          <w:sz w:val="22"/>
          <w:szCs w:val="22"/>
          <w:lang w:val="en-US"/>
        </w:rPr>
        <w:t xml:space="preserve">accept death as </w:t>
      </w:r>
      <w:r w:rsidRPr="2AE47F7F" w:rsidR="44C7E0ED">
        <w:rPr>
          <w:rFonts w:ascii="Arial" w:hAnsi="Arial" w:eastAsia="Arial" w:cs="Arial"/>
          <w:noProof w:val="0"/>
          <w:sz w:val="22"/>
          <w:szCs w:val="22"/>
          <w:lang w:val="en-US"/>
        </w:rPr>
        <w:t>finalisation</w:t>
      </w:r>
      <w:r w:rsidRPr="2AE47F7F" w:rsidR="44C7E0ED">
        <w:rPr>
          <w:rFonts w:ascii="Arial" w:hAnsi="Arial" w:eastAsia="Arial" w:cs="Arial"/>
          <w:noProof w:val="0"/>
          <w:sz w:val="22"/>
          <w:szCs w:val="22"/>
          <w:lang w:val="en-US"/>
        </w:rPr>
        <w:t xml:space="preserve"> as they have now detached concern for life. </w:t>
      </w:r>
    </w:p>
    <w:p w:rsidR="47156092" w:rsidP="2AE47F7F" w:rsidRDefault="47156092" w14:paraId="1D28E9DA" w14:textId="42F4D3A6">
      <w:pPr>
        <w:pStyle w:val="Normal"/>
        <w:spacing w:before="0" w:beforeAutospacing="off" w:after="200" w:afterAutospacing="off" w:line="360" w:lineRule="auto"/>
        <w:rPr>
          <w:rFonts w:ascii="Arial" w:hAnsi="Arial" w:eastAsia="Arial" w:cs="Arial"/>
          <w:noProof w:val="0"/>
          <w:sz w:val="22"/>
          <w:szCs w:val="22"/>
          <w:lang w:val="en-US"/>
        </w:rPr>
      </w:pPr>
      <w:r w:rsidRPr="2AE47F7F" w:rsidR="44C7E0ED">
        <w:rPr>
          <w:rFonts w:ascii="Arial" w:hAnsi="Arial" w:eastAsia="Arial" w:cs="Arial"/>
          <w:noProof w:val="0"/>
          <w:sz w:val="22"/>
          <w:szCs w:val="22"/>
          <w:lang w:val="en-US"/>
        </w:rPr>
        <w:t xml:space="preserve">Those that have regrets after reflection will develop fear of death based on failure as their main feeling. Erikson believed that in each of these stages the adult will </w:t>
      </w:r>
      <w:r w:rsidRPr="2AE47F7F" w:rsidR="4AB6A9FA">
        <w:rPr>
          <w:rFonts w:ascii="Arial" w:hAnsi="Arial" w:eastAsia="Arial" w:cs="Arial"/>
          <w:noProof w:val="0"/>
          <w:sz w:val="22"/>
          <w:szCs w:val="22"/>
          <w:lang w:val="en-US"/>
        </w:rPr>
        <w:t>face</w:t>
      </w:r>
      <w:r w:rsidRPr="2AE47F7F" w:rsidR="44C7E0ED">
        <w:rPr>
          <w:rFonts w:ascii="Arial" w:hAnsi="Arial" w:eastAsia="Arial" w:cs="Arial"/>
          <w:noProof w:val="0"/>
          <w:sz w:val="22"/>
          <w:szCs w:val="22"/>
          <w:lang w:val="en-US"/>
        </w:rPr>
        <w:t xml:space="preserve"> conflict between psychological needs and social expectations </w:t>
      </w:r>
      <w:r w:rsidRPr="2AE47F7F" w:rsidR="240EC58F">
        <w:rPr>
          <w:rFonts w:ascii="Arial" w:hAnsi="Arial" w:eastAsia="Arial" w:cs="Arial"/>
          <w:noProof w:val="0"/>
          <w:sz w:val="22"/>
          <w:szCs w:val="22"/>
          <w:lang w:val="en-US"/>
        </w:rPr>
        <w:t>deciding</w:t>
      </w:r>
      <w:r w:rsidRPr="2AE47F7F" w:rsidR="44C7E0ED">
        <w:rPr>
          <w:rFonts w:ascii="Arial" w:hAnsi="Arial" w:eastAsia="Arial" w:cs="Arial"/>
          <w:noProof w:val="0"/>
          <w:sz w:val="22"/>
          <w:szCs w:val="22"/>
          <w:lang w:val="en-US"/>
        </w:rPr>
        <w:t xml:space="preserve"> how the adult moves through life. Even though dementia </w:t>
      </w:r>
      <w:bookmarkStart w:name="_Int_dZkZeKCW" w:id="268846721"/>
      <w:r w:rsidRPr="2AE47F7F" w:rsidR="44C7E0ED">
        <w:rPr>
          <w:rFonts w:ascii="Arial" w:hAnsi="Arial" w:eastAsia="Arial" w:cs="Arial"/>
          <w:noProof w:val="0"/>
          <w:sz w:val="22"/>
          <w:szCs w:val="22"/>
          <w:lang w:val="en-US"/>
        </w:rPr>
        <w:t>patients</w:t>
      </w:r>
      <w:bookmarkEnd w:id="268846721"/>
      <w:r w:rsidRPr="2AE47F7F" w:rsidR="15F11EB6">
        <w:rPr>
          <w:rFonts w:ascii="Arial" w:hAnsi="Arial" w:eastAsia="Arial" w:cs="Arial"/>
          <w:noProof w:val="0"/>
          <w:sz w:val="22"/>
          <w:szCs w:val="22"/>
          <w:lang w:val="en-US"/>
        </w:rPr>
        <w:t xml:space="preserve"> </w:t>
      </w:r>
      <w:r w:rsidRPr="2AE47F7F" w:rsidR="44C7E0ED">
        <w:rPr>
          <w:rFonts w:ascii="Arial" w:hAnsi="Arial" w:eastAsia="Arial" w:cs="Arial"/>
          <w:noProof w:val="0"/>
          <w:sz w:val="22"/>
          <w:szCs w:val="22"/>
          <w:lang w:val="en-US"/>
        </w:rPr>
        <w:t xml:space="preserve">memory, reasoning </w:t>
      </w:r>
      <w:r w:rsidRPr="2AE47F7F" w:rsidR="44C7E0ED">
        <w:rPr>
          <w:rFonts w:ascii="Arial" w:hAnsi="Arial" w:eastAsia="Arial" w:cs="Arial"/>
          <w:noProof w:val="0"/>
          <w:sz w:val="22"/>
          <w:szCs w:val="22"/>
          <w:lang w:val="en-US"/>
        </w:rPr>
        <w:t>abilities</w:t>
      </w:r>
      <w:r w:rsidRPr="2AE47F7F" w:rsidR="44C7E0ED">
        <w:rPr>
          <w:rFonts w:ascii="Arial" w:hAnsi="Arial" w:eastAsia="Arial" w:cs="Arial"/>
          <w:noProof w:val="0"/>
          <w:sz w:val="22"/>
          <w:szCs w:val="22"/>
          <w:lang w:val="en-US"/>
        </w:rPr>
        <w:t xml:space="preserve"> and </w:t>
      </w:r>
      <w:r w:rsidRPr="2AE47F7F" w:rsidR="373B3850">
        <w:rPr>
          <w:rFonts w:ascii="Arial" w:hAnsi="Arial" w:eastAsia="Arial" w:cs="Arial"/>
          <w:noProof w:val="0"/>
          <w:sz w:val="22"/>
          <w:szCs w:val="22"/>
          <w:lang w:val="en-US"/>
        </w:rPr>
        <w:t>abilities</w:t>
      </w:r>
      <w:r w:rsidRPr="2AE47F7F" w:rsidR="44C7E0ED">
        <w:rPr>
          <w:rFonts w:ascii="Arial" w:hAnsi="Arial" w:eastAsia="Arial" w:cs="Arial"/>
          <w:noProof w:val="0"/>
          <w:sz w:val="22"/>
          <w:szCs w:val="22"/>
          <w:lang w:val="en-US"/>
        </w:rPr>
        <w:t xml:space="preserve"> to communicate effectively are </w:t>
      </w:r>
      <w:r w:rsidRPr="2AE47F7F" w:rsidR="5086528C">
        <w:rPr>
          <w:rFonts w:ascii="Arial" w:hAnsi="Arial" w:eastAsia="Arial" w:cs="Arial"/>
          <w:noProof w:val="0"/>
          <w:sz w:val="22"/>
          <w:szCs w:val="22"/>
          <w:lang w:val="en-US"/>
        </w:rPr>
        <w:t>affected</w:t>
      </w:r>
      <w:r w:rsidRPr="2AE47F7F" w:rsidR="44C7E0ED">
        <w:rPr>
          <w:rFonts w:ascii="Arial" w:hAnsi="Arial" w:eastAsia="Arial" w:cs="Arial"/>
          <w:noProof w:val="0"/>
          <w:sz w:val="22"/>
          <w:szCs w:val="22"/>
          <w:lang w:val="en-US"/>
        </w:rPr>
        <w:t xml:space="preserve">, the emotional and psychological needs that Erikson </w:t>
      </w:r>
      <w:r w:rsidRPr="2AE47F7F" w:rsidR="44C7E0ED">
        <w:rPr>
          <w:rFonts w:ascii="Arial" w:hAnsi="Arial" w:eastAsia="Arial" w:cs="Arial"/>
          <w:noProof w:val="0"/>
          <w:sz w:val="22"/>
          <w:szCs w:val="22"/>
          <w:lang w:val="en-US"/>
        </w:rPr>
        <w:t>theorised</w:t>
      </w:r>
      <w:r w:rsidRPr="2AE47F7F" w:rsidR="44C7E0ED">
        <w:rPr>
          <w:rFonts w:ascii="Arial" w:hAnsi="Arial" w:eastAsia="Arial" w:cs="Arial"/>
          <w:noProof w:val="0"/>
          <w:sz w:val="22"/>
          <w:szCs w:val="22"/>
          <w:lang w:val="en-US"/>
        </w:rPr>
        <w:t xml:space="preserve"> are still present. </w:t>
      </w:r>
    </w:p>
    <w:p w:rsidR="47156092" w:rsidP="2AE47F7F" w:rsidRDefault="47156092" w14:paraId="23B3ED9A" w14:textId="6719CC41">
      <w:pPr>
        <w:pStyle w:val="Normal"/>
        <w:spacing w:before="0" w:beforeAutospacing="off" w:after="200" w:afterAutospacing="off" w:line="360" w:lineRule="auto"/>
      </w:pPr>
      <w:r w:rsidRPr="2AE47F7F" w:rsidR="44C7E0ED">
        <w:rPr>
          <w:rFonts w:ascii="Arial" w:hAnsi="Arial" w:eastAsia="Arial" w:cs="Arial"/>
          <w:noProof w:val="0"/>
          <w:sz w:val="22"/>
          <w:szCs w:val="22"/>
          <w:lang w:val="en-US"/>
        </w:rPr>
        <w:t xml:space="preserve">The dementia patient may not be able to express their needs </w:t>
      </w:r>
      <w:r w:rsidRPr="2AE47F7F" w:rsidR="524CC83A">
        <w:rPr>
          <w:rFonts w:ascii="Arial" w:hAnsi="Arial" w:eastAsia="Arial" w:cs="Arial"/>
          <w:noProof w:val="0"/>
          <w:sz w:val="22"/>
          <w:szCs w:val="22"/>
          <w:lang w:val="en-US"/>
        </w:rPr>
        <w:t>sufficiently,</w:t>
      </w:r>
      <w:r w:rsidRPr="2AE47F7F" w:rsidR="44C7E0ED">
        <w:rPr>
          <w:rFonts w:ascii="Arial" w:hAnsi="Arial" w:eastAsia="Arial" w:cs="Arial"/>
          <w:noProof w:val="0"/>
          <w:sz w:val="22"/>
          <w:szCs w:val="22"/>
          <w:lang w:val="en-US"/>
        </w:rPr>
        <w:t xml:space="preserve"> but they still seek dignity, a sense of belonging, emotional </w:t>
      </w:r>
      <w:r w:rsidRPr="2AE47F7F" w:rsidR="48AF8787">
        <w:rPr>
          <w:rFonts w:ascii="Arial" w:hAnsi="Arial" w:eastAsia="Arial" w:cs="Arial"/>
          <w:noProof w:val="0"/>
          <w:sz w:val="22"/>
          <w:szCs w:val="22"/>
          <w:lang w:val="en-US"/>
        </w:rPr>
        <w:t>safety,</w:t>
      </w:r>
      <w:r w:rsidRPr="2AE47F7F" w:rsidR="59090912">
        <w:rPr>
          <w:rFonts w:ascii="Arial" w:hAnsi="Arial" w:eastAsia="Arial" w:cs="Arial"/>
          <w:noProof w:val="0"/>
          <w:sz w:val="22"/>
          <w:szCs w:val="22"/>
          <w:lang w:val="en-US"/>
        </w:rPr>
        <w:t xml:space="preserve"> </w:t>
      </w:r>
      <w:r w:rsidRPr="2AE47F7F" w:rsidR="44C7E0ED">
        <w:rPr>
          <w:rFonts w:ascii="Arial" w:hAnsi="Arial" w:eastAsia="Arial" w:cs="Arial"/>
          <w:noProof w:val="0"/>
          <w:sz w:val="22"/>
          <w:szCs w:val="22"/>
          <w:lang w:val="en-US"/>
        </w:rPr>
        <w:t xml:space="preserve">sense of </w:t>
      </w:r>
      <w:r w:rsidRPr="2AE47F7F" w:rsidR="0E3824B3">
        <w:rPr>
          <w:rFonts w:ascii="Arial" w:hAnsi="Arial" w:eastAsia="Arial" w:cs="Arial"/>
          <w:noProof w:val="0"/>
          <w:sz w:val="22"/>
          <w:szCs w:val="22"/>
          <w:lang w:val="en-US"/>
        </w:rPr>
        <w:t xml:space="preserve">identity, </w:t>
      </w:r>
      <w:r w:rsidRPr="2AE47F7F" w:rsidR="44C7E0ED">
        <w:rPr>
          <w:rFonts w:ascii="Arial" w:hAnsi="Arial" w:eastAsia="Arial" w:cs="Arial"/>
          <w:noProof w:val="0"/>
          <w:sz w:val="22"/>
          <w:szCs w:val="22"/>
          <w:lang w:val="en-US"/>
        </w:rPr>
        <w:t>and meaning to their life. The patient may experience memory loss, compromising their identity.</w:t>
      </w:r>
      <w:r w:rsidRPr="2AE47F7F" w:rsidR="10165035">
        <w:rPr>
          <w:rFonts w:ascii="Arial" w:hAnsi="Arial" w:eastAsia="Arial" w:cs="Arial"/>
          <w:noProof w:val="0"/>
          <w:sz w:val="22"/>
          <w:szCs w:val="22"/>
          <w:lang w:val="en-US"/>
        </w:rPr>
        <w:t xml:space="preserve"> Erikson believed that in each of these stages the adult will face conflict between psychological needs and social expectations deciding how the adult moves through life</w:t>
      </w:r>
      <w:r w:rsidRPr="2AE47F7F" w:rsidR="1626AB6E">
        <w:rPr>
          <w:rFonts w:ascii="Roboto" w:hAnsi="Roboto" w:eastAsia="Roboto" w:cs="Roboto"/>
          <w:noProof w:val="0"/>
          <w:color w:val="2C3E50"/>
          <w:sz w:val="22"/>
          <w:szCs w:val="22"/>
          <w:lang w:val="en-US"/>
        </w:rPr>
        <w:t xml:space="preserve"> (NICE, 2018).</w:t>
      </w:r>
      <w:r w:rsidRPr="2AE47F7F" w:rsidR="10165035">
        <w:rPr>
          <w:rFonts w:ascii="Arial" w:hAnsi="Arial" w:eastAsia="Arial" w:cs="Arial"/>
          <w:noProof w:val="0"/>
          <w:sz w:val="22"/>
          <w:szCs w:val="22"/>
          <w:lang w:val="en-US"/>
        </w:rPr>
        <w:t xml:space="preserve"> Even though dementia </w:t>
      </w:r>
      <w:bookmarkStart w:name="_Int_pHAEhbaG" w:id="1366027575"/>
      <w:r w:rsidRPr="2AE47F7F" w:rsidR="10165035">
        <w:rPr>
          <w:rFonts w:ascii="Arial" w:hAnsi="Arial" w:eastAsia="Arial" w:cs="Arial"/>
          <w:noProof w:val="0"/>
          <w:sz w:val="22"/>
          <w:szCs w:val="22"/>
          <w:lang w:val="en-US"/>
        </w:rPr>
        <w:t>patients</w:t>
      </w:r>
      <w:bookmarkEnd w:id="1366027575"/>
      <w:r w:rsidRPr="2AE47F7F" w:rsidR="10165035">
        <w:rPr>
          <w:rFonts w:ascii="Arial" w:hAnsi="Arial" w:eastAsia="Arial" w:cs="Arial"/>
          <w:noProof w:val="0"/>
          <w:sz w:val="22"/>
          <w:szCs w:val="22"/>
          <w:lang w:val="en-US"/>
        </w:rPr>
        <w:t xml:space="preserve"> memory, reasoning </w:t>
      </w:r>
      <w:r w:rsidRPr="2AE47F7F" w:rsidR="10165035">
        <w:rPr>
          <w:rFonts w:ascii="Arial" w:hAnsi="Arial" w:eastAsia="Arial" w:cs="Arial"/>
          <w:noProof w:val="0"/>
          <w:sz w:val="22"/>
          <w:szCs w:val="22"/>
          <w:lang w:val="en-US"/>
        </w:rPr>
        <w:t>abilities</w:t>
      </w:r>
      <w:r w:rsidRPr="2AE47F7F" w:rsidR="10165035">
        <w:rPr>
          <w:rFonts w:ascii="Arial" w:hAnsi="Arial" w:eastAsia="Arial" w:cs="Arial"/>
          <w:noProof w:val="0"/>
          <w:sz w:val="22"/>
          <w:szCs w:val="22"/>
          <w:lang w:val="en-US"/>
        </w:rPr>
        <w:t xml:space="preserve"> and abilities to communicate effectively are </w:t>
      </w:r>
      <w:bookmarkStart w:name="_Int_nqX1OqqA" w:id="1123058095"/>
      <w:r w:rsidRPr="2AE47F7F" w:rsidR="10165035">
        <w:rPr>
          <w:rFonts w:ascii="Arial" w:hAnsi="Arial" w:eastAsia="Arial" w:cs="Arial"/>
          <w:noProof w:val="0"/>
          <w:sz w:val="22"/>
          <w:szCs w:val="22"/>
          <w:lang w:val="en-US"/>
        </w:rPr>
        <w:t>impacted</w:t>
      </w:r>
      <w:bookmarkEnd w:id="1123058095"/>
      <w:r w:rsidRPr="2AE47F7F" w:rsidR="10165035">
        <w:rPr>
          <w:rFonts w:ascii="Arial" w:hAnsi="Arial" w:eastAsia="Arial" w:cs="Arial"/>
          <w:noProof w:val="0"/>
          <w:sz w:val="22"/>
          <w:szCs w:val="22"/>
          <w:lang w:val="en-US"/>
        </w:rPr>
        <w:t xml:space="preserve">, the emotional and psychological needs that Erikson </w:t>
      </w:r>
      <w:r w:rsidRPr="2AE47F7F" w:rsidR="10165035">
        <w:rPr>
          <w:rFonts w:ascii="Arial" w:hAnsi="Arial" w:eastAsia="Arial" w:cs="Arial"/>
          <w:noProof w:val="0"/>
          <w:sz w:val="22"/>
          <w:szCs w:val="22"/>
          <w:lang w:val="en-US"/>
        </w:rPr>
        <w:t>theorised</w:t>
      </w:r>
      <w:r w:rsidRPr="2AE47F7F" w:rsidR="10165035">
        <w:rPr>
          <w:rFonts w:ascii="Arial" w:hAnsi="Arial" w:eastAsia="Arial" w:cs="Arial"/>
          <w:noProof w:val="0"/>
          <w:sz w:val="22"/>
          <w:szCs w:val="22"/>
          <w:lang w:val="en-US"/>
        </w:rPr>
        <w:t xml:space="preserve"> are still present. The dementia patient may not be able to express their needs sufficiently, but they still seek dignity, a sense of belonging, emotional safety, a sense of </w:t>
      </w:r>
      <w:r w:rsidRPr="2AE47F7F" w:rsidR="6FC7A335">
        <w:rPr>
          <w:rFonts w:ascii="Arial" w:hAnsi="Arial" w:eastAsia="Arial" w:cs="Arial"/>
          <w:noProof w:val="0"/>
          <w:sz w:val="22"/>
          <w:szCs w:val="22"/>
          <w:lang w:val="en-US"/>
        </w:rPr>
        <w:t>identity,</w:t>
      </w:r>
      <w:r w:rsidRPr="2AE47F7F" w:rsidR="10165035">
        <w:rPr>
          <w:rFonts w:ascii="Arial" w:hAnsi="Arial" w:eastAsia="Arial" w:cs="Arial"/>
          <w:noProof w:val="0"/>
          <w:sz w:val="22"/>
          <w:szCs w:val="22"/>
          <w:lang w:val="en-US"/>
        </w:rPr>
        <w:t xml:space="preserve"> and meaning to their life. The patient may experience memory loss, compromising their identity</w:t>
      </w:r>
      <w:r w:rsidRPr="2AE47F7F" w:rsidR="3EA4CDDF">
        <w:rPr>
          <w:rFonts w:ascii="Arial" w:hAnsi="Arial" w:eastAsia="Arial" w:cs="Arial"/>
          <w:noProof w:val="0"/>
          <w:sz w:val="22"/>
          <w:szCs w:val="22"/>
          <w:lang w:val="en-US"/>
        </w:rPr>
        <w:t xml:space="preserve"> </w:t>
      </w:r>
      <w:r w:rsidRPr="2AE47F7F" w:rsidR="3EA4CDDF">
        <w:rPr>
          <w:rFonts w:ascii="Roboto" w:hAnsi="Roboto" w:eastAsia="Roboto" w:cs="Roboto"/>
          <w:noProof w:val="0"/>
          <w:color w:val="2C3E50"/>
          <w:sz w:val="22"/>
          <w:szCs w:val="22"/>
          <w:lang w:val="en-US"/>
        </w:rPr>
        <w:t>(World Health Organization, 2025).</w:t>
      </w:r>
    </w:p>
    <w:p w:rsidR="47156092" w:rsidP="2AE47F7F" w:rsidRDefault="47156092" w14:paraId="2D6CBBB0" w14:textId="68239276">
      <w:pPr>
        <w:pStyle w:val="Normal"/>
        <w:spacing w:before="0" w:beforeAutospacing="off" w:after="200" w:afterAutospacing="off" w:line="360" w:lineRule="auto"/>
      </w:pPr>
      <w:r w:rsidRPr="2AE47F7F" w:rsidR="10165035">
        <w:rPr>
          <w:rFonts w:ascii="Arial" w:hAnsi="Arial" w:eastAsia="Arial" w:cs="Arial"/>
          <w:noProof w:val="0"/>
          <w:sz w:val="22"/>
          <w:szCs w:val="22"/>
          <w:lang w:val="en-US"/>
        </w:rPr>
        <w:t xml:space="preserve">Staff at the care home may use different techniques such as memory books, familiar </w:t>
      </w:r>
      <w:r w:rsidRPr="2AE47F7F" w:rsidR="10165035">
        <w:rPr>
          <w:rFonts w:ascii="Arial" w:hAnsi="Arial" w:eastAsia="Arial" w:cs="Arial"/>
          <w:noProof w:val="0"/>
          <w:sz w:val="22"/>
          <w:szCs w:val="22"/>
          <w:lang w:val="en-US"/>
        </w:rPr>
        <w:t>routines</w:t>
      </w:r>
      <w:r w:rsidRPr="2AE47F7F" w:rsidR="10165035">
        <w:rPr>
          <w:rFonts w:ascii="Arial" w:hAnsi="Arial" w:eastAsia="Arial" w:cs="Arial"/>
          <w:noProof w:val="0"/>
          <w:sz w:val="22"/>
          <w:szCs w:val="22"/>
          <w:lang w:val="en-US"/>
        </w:rPr>
        <w:t xml:space="preserve"> and photographs to help preserve the patient's identity while techniques such as using the patients name and recalling past roles held by the patient and respecting preferences of the client will promote integrity. Erikson believed that an individual should reflect, this may become difficult in patients with dementia, however, staff at the car home can help support reflection through reminiscence therapy such as playing music from the patient's era or showing the patient items from the past. This will help the dementia patient feel connected to their life, reinforcing positive emotional wellbeing. The loss of a dementia </w:t>
      </w:r>
      <w:r w:rsidRPr="2AE47F7F" w:rsidR="3B63CC93">
        <w:rPr>
          <w:rFonts w:ascii="Arial" w:hAnsi="Arial" w:eastAsia="Arial" w:cs="Arial"/>
          <w:noProof w:val="0"/>
          <w:sz w:val="22"/>
          <w:szCs w:val="22"/>
          <w:lang w:val="en-US"/>
        </w:rPr>
        <w:t>patient's</w:t>
      </w:r>
      <w:r w:rsidRPr="2AE47F7F" w:rsidR="10165035">
        <w:rPr>
          <w:rFonts w:ascii="Arial" w:hAnsi="Arial" w:eastAsia="Arial" w:cs="Arial"/>
          <w:noProof w:val="0"/>
          <w:sz w:val="22"/>
          <w:szCs w:val="22"/>
          <w:lang w:val="en-US"/>
        </w:rPr>
        <w:t xml:space="preserve"> independence can cause </w:t>
      </w:r>
      <w:r w:rsidRPr="2AE47F7F" w:rsidR="544A4EF1">
        <w:rPr>
          <w:rFonts w:ascii="Arial" w:hAnsi="Arial" w:eastAsia="Arial" w:cs="Arial"/>
          <w:noProof w:val="0"/>
          <w:sz w:val="22"/>
          <w:szCs w:val="22"/>
          <w:lang w:val="en-US"/>
        </w:rPr>
        <w:t>despair to</w:t>
      </w:r>
      <w:r w:rsidRPr="2AE47F7F" w:rsidR="10165035">
        <w:rPr>
          <w:rFonts w:ascii="Arial" w:hAnsi="Arial" w:eastAsia="Arial" w:cs="Arial"/>
          <w:noProof w:val="0"/>
          <w:sz w:val="22"/>
          <w:szCs w:val="22"/>
          <w:lang w:val="en-US"/>
        </w:rPr>
        <w:t xml:space="preserve"> preserve a sense of </w:t>
      </w:r>
      <w:r w:rsidRPr="2AE47F7F" w:rsidR="0D728562">
        <w:rPr>
          <w:rFonts w:ascii="Arial" w:hAnsi="Arial" w:eastAsia="Arial" w:cs="Arial"/>
          <w:noProof w:val="0"/>
          <w:sz w:val="22"/>
          <w:szCs w:val="22"/>
          <w:lang w:val="en-US"/>
        </w:rPr>
        <w:t>integrity</w:t>
      </w:r>
      <w:r w:rsidRPr="2AE47F7F" w:rsidR="0907F635">
        <w:rPr>
          <w:rFonts w:ascii="Arial" w:hAnsi="Arial" w:eastAsia="Arial" w:cs="Arial"/>
          <w:noProof w:val="0"/>
          <w:sz w:val="22"/>
          <w:szCs w:val="22"/>
          <w:lang w:val="en-US"/>
        </w:rPr>
        <w:t xml:space="preserve">. </w:t>
      </w:r>
      <w:r w:rsidRPr="2AE47F7F" w:rsidR="0907F635">
        <w:rPr>
          <w:rFonts w:ascii="Arial" w:hAnsi="Arial" w:eastAsia="Arial" w:cs="Arial"/>
          <w:noProof w:val="0"/>
          <w:sz w:val="22"/>
          <w:szCs w:val="22"/>
          <w:lang w:val="en-US"/>
        </w:rPr>
        <w:t>The</w:t>
      </w:r>
      <w:r w:rsidRPr="2AE47F7F" w:rsidR="10165035">
        <w:rPr>
          <w:rFonts w:ascii="Arial" w:hAnsi="Arial" w:eastAsia="Arial" w:cs="Arial"/>
          <w:noProof w:val="0"/>
          <w:sz w:val="22"/>
          <w:szCs w:val="22"/>
          <w:lang w:val="en-US"/>
        </w:rPr>
        <w:t xml:space="preserve"> staff in the care home could encourage the patient to make choices for things like clothing and food and respecting the privacy of the patient.</w:t>
      </w:r>
      <w:r w:rsidRPr="2AE47F7F" w:rsidR="2607B04F">
        <w:rPr>
          <w:rFonts w:ascii="Arial" w:hAnsi="Arial" w:eastAsia="Arial" w:cs="Arial"/>
          <w:noProof w:val="0"/>
          <w:sz w:val="22"/>
          <w:szCs w:val="22"/>
          <w:lang w:val="en-US"/>
        </w:rPr>
        <w:t xml:space="preserve"> </w:t>
      </w:r>
    </w:p>
    <w:p w:rsidR="47156092" w:rsidP="2AE47F7F" w:rsidRDefault="47156092" w14:paraId="39BC391D" w14:textId="073F504D">
      <w:pPr>
        <w:pStyle w:val="Normal"/>
        <w:spacing w:before="0" w:beforeAutospacing="off" w:after="200" w:afterAutospacing="off" w:line="360" w:lineRule="auto"/>
        <w:rPr>
          <w:rFonts w:ascii="Roboto" w:hAnsi="Roboto" w:eastAsia="Roboto" w:cs="Roboto"/>
          <w:noProof w:val="0"/>
          <w:color w:val="2C3E50"/>
          <w:sz w:val="22"/>
          <w:szCs w:val="22"/>
          <w:lang w:val="en-GB"/>
        </w:rPr>
      </w:pPr>
      <w:r w:rsidRPr="2AE47F7F" w:rsidR="2607B04F">
        <w:rPr>
          <w:rFonts w:ascii="Arial" w:hAnsi="Arial" w:eastAsia="Arial" w:cs="Arial"/>
          <w:noProof w:val="0"/>
          <w:sz w:val="22"/>
          <w:szCs w:val="22"/>
          <w:lang w:val="en-GB"/>
        </w:rPr>
        <w:t xml:space="preserve">Erikson suggested in his theory the sense of belonging, this is still a need for a dementia patient to avoid feelings of abandonment. </w:t>
      </w:r>
      <w:r w:rsidRPr="2AE47F7F" w:rsidR="2607B04F">
        <w:rPr>
          <w:rFonts w:ascii="Arial" w:hAnsi="Arial" w:eastAsia="Arial" w:cs="Arial"/>
          <w:noProof w:val="0"/>
          <w:sz w:val="22"/>
          <w:szCs w:val="22"/>
          <w:lang w:val="en-GB"/>
        </w:rPr>
        <w:t xml:space="preserve"> A sense of belonging can be enforced by the dementia patient having consistent caregivers who provide gentle communication and allowing the dementia patient to still feel validated. Erikson expressed the need for social connection, patients with dementia are unable to express this need but </w:t>
      </w:r>
      <w:bookmarkStart w:name="_Int_jw8PZOxP" w:id="596420304"/>
      <w:r w:rsidRPr="2AE47F7F" w:rsidR="2607B04F">
        <w:rPr>
          <w:rFonts w:ascii="Arial" w:hAnsi="Arial" w:eastAsia="Arial" w:cs="Arial"/>
          <w:noProof w:val="0"/>
          <w:sz w:val="22"/>
          <w:szCs w:val="22"/>
          <w:lang w:val="en-GB"/>
        </w:rPr>
        <w:t>are able to</w:t>
      </w:r>
      <w:bookmarkEnd w:id="596420304"/>
      <w:r w:rsidRPr="2AE47F7F" w:rsidR="2607B04F">
        <w:rPr>
          <w:rFonts w:ascii="Arial" w:hAnsi="Arial" w:eastAsia="Arial" w:cs="Arial"/>
          <w:noProof w:val="0"/>
          <w:sz w:val="22"/>
          <w:szCs w:val="22"/>
          <w:lang w:val="en-GB"/>
        </w:rPr>
        <w:t xml:space="preserve"> receive ad respond to warmth and </w:t>
      </w:r>
      <w:r w:rsidRPr="2AE47F7F" w:rsidR="065E0D7F">
        <w:rPr>
          <w:rFonts w:ascii="Arial" w:hAnsi="Arial" w:eastAsia="Arial" w:cs="Arial"/>
          <w:noProof w:val="0"/>
          <w:sz w:val="22"/>
          <w:szCs w:val="22"/>
          <w:lang w:val="en-GB"/>
        </w:rPr>
        <w:t>attachment. D</w:t>
      </w:r>
      <w:r w:rsidRPr="2AE47F7F" w:rsidR="2607B04F">
        <w:rPr>
          <w:rFonts w:ascii="Arial" w:hAnsi="Arial" w:eastAsia="Arial" w:cs="Arial"/>
          <w:noProof w:val="0"/>
          <w:sz w:val="22"/>
          <w:szCs w:val="22"/>
          <w:lang w:val="en-GB"/>
        </w:rPr>
        <w:t xml:space="preserve">ementia patients may show despair through agitation, </w:t>
      </w:r>
      <w:r w:rsidRPr="2AE47F7F" w:rsidR="2607B04F">
        <w:rPr>
          <w:rFonts w:ascii="Arial" w:hAnsi="Arial" w:eastAsia="Arial" w:cs="Arial"/>
          <w:noProof w:val="0"/>
          <w:sz w:val="22"/>
          <w:szCs w:val="22"/>
          <w:lang w:val="en-GB"/>
        </w:rPr>
        <w:t>fear</w:t>
      </w:r>
      <w:r w:rsidRPr="2AE47F7F" w:rsidR="2607B04F">
        <w:rPr>
          <w:rFonts w:ascii="Arial" w:hAnsi="Arial" w:eastAsia="Arial" w:cs="Arial"/>
          <w:noProof w:val="0"/>
          <w:sz w:val="22"/>
          <w:szCs w:val="22"/>
          <w:lang w:val="en-GB"/>
        </w:rPr>
        <w:t xml:space="preserve"> or expressions of anger. It is vital for the care home staff to understand that certain behaviours can reflect needs of the dementia patient that have not been met.</w:t>
      </w:r>
      <w:r w:rsidRPr="2AE47F7F" w:rsidR="1383606C">
        <w:rPr>
          <w:rFonts w:ascii="Arial" w:hAnsi="Arial" w:eastAsia="Arial" w:cs="Arial"/>
          <w:noProof w:val="0"/>
          <w:sz w:val="22"/>
          <w:szCs w:val="22"/>
          <w:lang w:val="en-GB"/>
        </w:rPr>
        <w:t xml:space="preserve"> </w:t>
      </w:r>
      <w:r w:rsidRPr="2AE47F7F" w:rsidR="2607B04F">
        <w:rPr>
          <w:rFonts w:ascii="Arial" w:hAnsi="Arial" w:eastAsia="Arial" w:cs="Arial"/>
          <w:noProof w:val="0"/>
          <w:sz w:val="22"/>
          <w:szCs w:val="22"/>
          <w:lang w:val="en-GB"/>
        </w:rPr>
        <w:t>While Erikson looks at the psychological and emotional needs and how a patient with dementia is affected, Piaget theorises the cognitive development in childhood and how reasoning and thinking is developed</w:t>
      </w:r>
      <w:r w:rsidRPr="2AE47F7F" w:rsidR="743381E9">
        <w:rPr>
          <w:rFonts w:ascii="Arial" w:hAnsi="Arial" w:eastAsia="Arial" w:cs="Arial"/>
          <w:noProof w:val="0"/>
          <w:sz w:val="22"/>
          <w:szCs w:val="22"/>
          <w:lang w:val="en-GB"/>
        </w:rPr>
        <w:t xml:space="preserve"> </w:t>
      </w:r>
      <w:r w:rsidRPr="2AE47F7F" w:rsidR="773EEA7C">
        <w:rPr>
          <w:rFonts w:ascii="Roboto" w:hAnsi="Roboto" w:eastAsia="Roboto" w:cs="Roboto"/>
          <w:noProof w:val="0"/>
          <w:color w:val="2C3E50"/>
          <w:sz w:val="22"/>
          <w:szCs w:val="22"/>
          <w:lang w:val="en-GB"/>
        </w:rPr>
        <w:t>(NICE, 2018)</w:t>
      </w:r>
      <w:r w:rsidRPr="2AE47F7F" w:rsidR="0A2B7709">
        <w:rPr>
          <w:rFonts w:ascii="Roboto" w:hAnsi="Roboto" w:eastAsia="Roboto" w:cs="Roboto"/>
          <w:noProof w:val="0"/>
          <w:color w:val="2C3E50"/>
          <w:sz w:val="22"/>
          <w:szCs w:val="22"/>
          <w:lang w:val="en-GB"/>
        </w:rPr>
        <w:t>.</w:t>
      </w:r>
    </w:p>
    <w:p w:rsidR="47156092" w:rsidP="2AE47F7F" w:rsidRDefault="47156092" w14:paraId="2217F7A4" w14:textId="391BAD7C">
      <w:pPr>
        <w:pStyle w:val="Normal"/>
        <w:spacing w:before="0" w:beforeAutospacing="off" w:after="200" w:afterAutospacing="off" w:line="360" w:lineRule="auto"/>
        <w:rPr>
          <w:rFonts w:ascii="Arial" w:hAnsi="Arial" w:eastAsia="Arial" w:cs="Arial"/>
          <w:noProof w:val="0"/>
          <w:sz w:val="22"/>
          <w:szCs w:val="22"/>
          <w:lang w:val="en-US"/>
        </w:rPr>
      </w:pPr>
      <w:r w:rsidRPr="2AE47F7F" w:rsidR="2607B04F">
        <w:rPr>
          <w:rFonts w:ascii="Arial" w:hAnsi="Arial" w:eastAsia="Arial" w:cs="Arial"/>
          <w:noProof w:val="0"/>
          <w:sz w:val="22"/>
          <w:szCs w:val="22"/>
          <w:lang w:val="en-GB"/>
        </w:rPr>
        <w:t xml:space="preserve">However, dementia is a degenerative cognitive </w:t>
      </w:r>
      <w:r w:rsidRPr="2AE47F7F" w:rsidR="4FA520C0">
        <w:rPr>
          <w:rFonts w:ascii="Arial" w:hAnsi="Arial" w:eastAsia="Arial" w:cs="Arial"/>
          <w:noProof w:val="0"/>
          <w:sz w:val="22"/>
          <w:szCs w:val="22"/>
          <w:lang w:val="en-GB"/>
        </w:rPr>
        <w:t>condition that</w:t>
      </w:r>
      <w:r w:rsidRPr="2AE47F7F" w:rsidR="2607B04F">
        <w:rPr>
          <w:rFonts w:ascii="Arial" w:hAnsi="Arial" w:eastAsia="Arial" w:cs="Arial"/>
          <w:noProof w:val="0"/>
          <w:sz w:val="22"/>
          <w:szCs w:val="22"/>
          <w:lang w:val="en-GB"/>
        </w:rPr>
        <w:t xml:space="preserve"> can inhibit the </w:t>
      </w:r>
      <w:r w:rsidRPr="2AE47F7F" w:rsidR="3773CE47">
        <w:rPr>
          <w:rFonts w:ascii="Arial" w:hAnsi="Arial" w:eastAsia="Arial" w:cs="Arial"/>
          <w:noProof w:val="0"/>
          <w:sz w:val="22"/>
          <w:szCs w:val="22"/>
          <w:lang w:val="en-GB"/>
        </w:rPr>
        <w:t>patient's</w:t>
      </w:r>
      <w:r w:rsidRPr="2AE47F7F" w:rsidR="2607B04F">
        <w:rPr>
          <w:rFonts w:ascii="Arial" w:hAnsi="Arial" w:eastAsia="Arial" w:cs="Arial"/>
          <w:noProof w:val="0"/>
          <w:sz w:val="22"/>
          <w:szCs w:val="22"/>
          <w:lang w:val="en-GB"/>
        </w:rPr>
        <w:t xml:space="preserve"> ability to perform these cognitive tasks. Dementia causes these cognitive abilities to regress therefore, the staff caring for the dementia patient will need to </w:t>
      </w:r>
      <w:r w:rsidRPr="2AE47F7F" w:rsidR="2607B04F">
        <w:rPr>
          <w:rFonts w:ascii="Arial" w:hAnsi="Arial" w:eastAsia="Arial" w:cs="Arial"/>
          <w:noProof w:val="0"/>
          <w:sz w:val="22"/>
          <w:szCs w:val="22"/>
          <w:lang w:val="en-GB"/>
        </w:rPr>
        <w:t>identify</w:t>
      </w:r>
      <w:r w:rsidRPr="2AE47F7F" w:rsidR="2607B04F">
        <w:rPr>
          <w:rFonts w:ascii="Arial" w:hAnsi="Arial" w:eastAsia="Arial" w:cs="Arial"/>
          <w:noProof w:val="0"/>
          <w:sz w:val="22"/>
          <w:szCs w:val="22"/>
          <w:lang w:val="en-GB"/>
        </w:rPr>
        <w:t xml:space="preserve"> any signs of cognitive regress and tailor care to the dementia </w:t>
      </w:r>
      <w:r w:rsidRPr="2AE47F7F" w:rsidR="73D93226">
        <w:rPr>
          <w:rFonts w:ascii="Arial" w:hAnsi="Arial" w:eastAsia="Arial" w:cs="Arial"/>
          <w:noProof w:val="0"/>
          <w:sz w:val="22"/>
          <w:szCs w:val="22"/>
          <w:lang w:val="en-GB"/>
        </w:rPr>
        <w:t>patient's</w:t>
      </w:r>
      <w:r w:rsidRPr="2AE47F7F" w:rsidR="2607B04F">
        <w:rPr>
          <w:rFonts w:ascii="Arial" w:hAnsi="Arial" w:eastAsia="Arial" w:cs="Arial"/>
          <w:noProof w:val="0"/>
          <w:sz w:val="22"/>
          <w:szCs w:val="22"/>
          <w:lang w:val="en-GB"/>
        </w:rPr>
        <w:t xml:space="preserve"> individual needs when it comes to communication, </w:t>
      </w:r>
      <w:r w:rsidRPr="2AE47F7F" w:rsidR="2607B04F">
        <w:rPr>
          <w:rFonts w:ascii="Arial" w:hAnsi="Arial" w:eastAsia="Arial" w:cs="Arial"/>
          <w:noProof w:val="0"/>
          <w:sz w:val="22"/>
          <w:szCs w:val="22"/>
          <w:lang w:val="en-GB"/>
        </w:rPr>
        <w:t>activities</w:t>
      </w:r>
      <w:r w:rsidRPr="2AE47F7F" w:rsidR="2607B04F">
        <w:rPr>
          <w:rFonts w:ascii="Arial" w:hAnsi="Arial" w:eastAsia="Arial" w:cs="Arial"/>
          <w:noProof w:val="0"/>
          <w:sz w:val="22"/>
          <w:szCs w:val="22"/>
          <w:lang w:val="en-GB"/>
        </w:rPr>
        <w:t xml:space="preserve"> and support.</w:t>
      </w:r>
    </w:p>
    <w:p w:rsidR="47156092" w:rsidP="2AE47F7F" w:rsidRDefault="47156092" w14:paraId="2C527853" w14:textId="035992F2">
      <w:pPr>
        <w:pStyle w:val="Normal"/>
        <w:spacing w:before="0" w:beforeAutospacing="off" w:after="200" w:afterAutospacing="off" w:line="253" w:lineRule="auto"/>
        <w:jc w:val="left"/>
        <w:rPr>
          <w:rFonts w:ascii="Aptos" w:hAnsi="Aptos" w:eastAsia="Aptos" w:cs="Aptos"/>
          <w:noProof w:val="0"/>
          <w:sz w:val="22"/>
          <w:szCs w:val="22"/>
          <w:lang w:val="en-US"/>
        </w:rPr>
      </w:pPr>
    </w:p>
    <w:p w:rsidR="65EA4505" w:rsidP="2AE47F7F" w:rsidRDefault="65EA4505" w14:paraId="7486A6C6" w14:textId="4BED3B3A">
      <w:pPr>
        <w:spacing w:before="0" w:beforeAutospacing="off" w:after="200" w:afterAutospacing="off" w:line="253" w:lineRule="auto"/>
        <w:jc w:val="left"/>
        <w:rPr>
          <w:rFonts w:ascii="Cambria" w:hAnsi="Cambria" w:eastAsia="Cambria" w:cs="Cambria"/>
          <w:noProof w:val="0"/>
          <w:color w:val="000000" w:themeColor="text1" w:themeTint="FF" w:themeShade="FF"/>
          <w:sz w:val="22"/>
          <w:szCs w:val="22"/>
          <w:lang w:val="en-US"/>
        </w:rPr>
      </w:pPr>
    </w:p>
    <w:p w:rsidR="65EA4505" w:rsidP="2AE47F7F" w:rsidRDefault="65EA4505" w14:paraId="462B28F4" w14:textId="4A4A29FC">
      <w:pPr>
        <w:spacing w:before="0" w:beforeAutospacing="off" w:after="200" w:afterAutospacing="off" w:line="253" w:lineRule="auto"/>
        <w:jc w:val="left"/>
        <w:rPr>
          <w:rFonts w:ascii="Boucherie Block" w:hAnsi="Boucherie Block" w:eastAsia="Boucherie Block" w:cs="Boucherie Block"/>
          <w:noProof w:val="0"/>
          <w:color w:val="000000" w:themeColor="text1" w:themeTint="FF" w:themeShade="FF"/>
          <w:sz w:val="28"/>
          <w:szCs w:val="28"/>
          <w:lang w:val="en-US"/>
        </w:rPr>
      </w:pPr>
      <w:r w:rsidRPr="2AE47F7F" w:rsidR="739E5EA4">
        <w:rPr>
          <w:rFonts w:ascii="Boucherie Block" w:hAnsi="Boucherie Block" w:eastAsia="Boucherie Block" w:cs="Boucherie Block"/>
          <w:noProof w:val="0"/>
          <w:color w:val="000000" w:themeColor="text1" w:themeTint="FF" w:themeShade="FF"/>
          <w:sz w:val="28"/>
          <w:szCs w:val="28"/>
          <w:lang w:val="en-US"/>
        </w:rPr>
        <w:t>Maslow’s Hierarchy of Needs</w:t>
      </w:r>
      <w:r w:rsidRPr="2AE47F7F" w:rsidR="25666317">
        <w:rPr>
          <w:rFonts w:ascii="Boucherie Block" w:hAnsi="Boucherie Block" w:eastAsia="Boucherie Block" w:cs="Boucherie Block"/>
          <w:noProof w:val="0"/>
          <w:color w:val="000000" w:themeColor="text1" w:themeTint="FF" w:themeShade="FF"/>
          <w:sz w:val="28"/>
          <w:szCs w:val="28"/>
          <w:lang w:val="en-US"/>
        </w:rPr>
        <w:t>:</w:t>
      </w:r>
    </w:p>
    <w:p w:rsidR="65EA4505" w:rsidP="2AE47F7F" w:rsidRDefault="65EA4505" w14:paraId="370AA539" w14:textId="7CCAABB8">
      <w:pPr>
        <w:spacing w:before="0" w:beforeAutospacing="off" w:after="200" w:afterAutospacing="off" w:line="360" w:lineRule="auto"/>
        <w:jc w:val="left"/>
        <w:rPr>
          <w:rFonts w:ascii="Arial" w:hAnsi="Arial" w:eastAsia="Arial" w:cs="Arial"/>
          <w:noProof w:val="0"/>
          <w:color w:val="000000" w:themeColor="text1" w:themeTint="FF" w:themeShade="FF"/>
          <w:sz w:val="22"/>
          <w:szCs w:val="22"/>
          <w:lang w:val="en-US"/>
        </w:rPr>
      </w:pPr>
      <w:r w:rsidRPr="2AE47F7F" w:rsidR="739E5EA4">
        <w:rPr>
          <w:rFonts w:ascii="Arial" w:hAnsi="Arial" w:eastAsia="Arial" w:cs="Arial"/>
          <w:noProof w:val="0"/>
          <w:color w:val="000000" w:themeColor="text1" w:themeTint="FF" w:themeShade="FF"/>
          <w:sz w:val="22"/>
          <w:szCs w:val="22"/>
          <w:lang w:val="en-US"/>
        </w:rPr>
        <w:t>Maslow (1970) introduced a five-tier hierarchy ranging from basic physiological needs to self-</w:t>
      </w:r>
      <w:r w:rsidRPr="2AE47F7F" w:rsidR="739E5EA4">
        <w:rPr>
          <w:rFonts w:ascii="Arial" w:hAnsi="Arial" w:eastAsia="Arial" w:cs="Arial"/>
          <w:noProof w:val="0"/>
          <w:color w:val="000000" w:themeColor="text1" w:themeTint="FF" w:themeShade="FF"/>
          <w:sz w:val="22"/>
          <w:szCs w:val="22"/>
          <w:lang w:val="en-US"/>
        </w:rPr>
        <w:t>actualisation</w:t>
      </w:r>
      <w:r w:rsidRPr="2AE47F7F" w:rsidR="739E5EA4">
        <w:rPr>
          <w:rFonts w:ascii="Arial" w:hAnsi="Arial" w:eastAsia="Arial" w:cs="Arial"/>
          <w:noProof w:val="0"/>
          <w:color w:val="000000" w:themeColor="text1" w:themeTint="FF" w:themeShade="FF"/>
          <w:sz w:val="22"/>
          <w:szCs w:val="22"/>
          <w:lang w:val="en-US"/>
        </w:rPr>
        <w:t xml:space="preserve">. People must have lower needs met to progress to higher levels. Maslow’s model is useful for dementia care because unmet needs are strongly associated with </w:t>
      </w:r>
      <w:r w:rsidRPr="2AE47F7F" w:rsidR="2D4EEBB8">
        <w:rPr>
          <w:rFonts w:ascii="Arial" w:hAnsi="Arial" w:eastAsia="Arial" w:cs="Arial"/>
          <w:noProof w:val="0"/>
          <w:color w:val="000000" w:themeColor="text1" w:themeTint="FF" w:themeShade="FF"/>
          <w:sz w:val="22"/>
          <w:szCs w:val="22"/>
          <w:lang w:val="en-US"/>
        </w:rPr>
        <w:t>behavioral</w:t>
      </w:r>
      <w:r w:rsidRPr="2AE47F7F" w:rsidR="739E5EA4">
        <w:rPr>
          <w:rFonts w:ascii="Arial" w:hAnsi="Arial" w:eastAsia="Arial" w:cs="Arial"/>
          <w:noProof w:val="0"/>
          <w:color w:val="000000" w:themeColor="text1" w:themeTint="FF" w:themeShade="FF"/>
          <w:sz w:val="22"/>
          <w:szCs w:val="22"/>
          <w:lang w:val="en-US"/>
        </w:rPr>
        <w:t xml:space="preserve"> expressions such as agitation, wandering, or withdrawal (NICE, 2018). The model aligns well with person-</w:t>
      </w:r>
      <w:r w:rsidRPr="2AE47F7F" w:rsidR="591ABD73">
        <w:rPr>
          <w:rFonts w:ascii="Arial" w:hAnsi="Arial" w:eastAsia="Arial" w:cs="Arial"/>
          <w:noProof w:val="0"/>
          <w:color w:val="000000" w:themeColor="text1" w:themeTint="FF" w:themeShade="FF"/>
          <w:sz w:val="22"/>
          <w:szCs w:val="22"/>
          <w:lang w:val="en-US"/>
        </w:rPr>
        <w:t>centered</w:t>
      </w:r>
      <w:r w:rsidRPr="2AE47F7F" w:rsidR="739E5EA4">
        <w:rPr>
          <w:rFonts w:ascii="Arial" w:hAnsi="Arial" w:eastAsia="Arial" w:cs="Arial"/>
          <w:noProof w:val="0"/>
          <w:color w:val="000000" w:themeColor="text1" w:themeTint="FF" w:themeShade="FF"/>
          <w:sz w:val="22"/>
          <w:szCs w:val="22"/>
          <w:lang w:val="en-US"/>
        </w:rPr>
        <w:t xml:space="preserve"> care.</w:t>
      </w:r>
    </w:p>
    <w:p w:rsidR="65EA4505" w:rsidP="2AE47F7F" w:rsidRDefault="65EA4505" w14:paraId="392381EA" w14:textId="7CB7A05C">
      <w:pPr>
        <w:pStyle w:val="Normal"/>
        <w:spacing w:before="0" w:beforeAutospacing="off" w:after="200" w:afterAutospacing="off" w:line="360" w:lineRule="auto"/>
        <w:jc w:val="left"/>
        <w:rPr>
          <w:rFonts w:ascii="Arial" w:hAnsi="Arial" w:eastAsia="Arial" w:cs="Arial"/>
          <w:noProof w:val="0"/>
          <w:color w:val="212121"/>
          <w:sz w:val="22"/>
          <w:szCs w:val="22"/>
          <w:lang w:val="en-US"/>
        </w:rPr>
      </w:pPr>
      <w:r w:rsidRPr="2AE47F7F" w:rsidR="37BC92A4">
        <w:rPr>
          <w:rFonts w:ascii="Arial" w:hAnsi="Arial" w:eastAsia="Arial" w:cs="Arial"/>
          <w:noProof w:val="0"/>
          <w:color w:val="212121"/>
          <w:sz w:val="22"/>
          <w:szCs w:val="22"/>
          <w:lang w:val="en-US"/>
        </w:rPr>
        <w:t>Maslow’s Hierarchy of Needs helps explain how to support the wellbeing of a person living with dementia in a care home. At the base, physiological needs must be met by ensuring regular nutrition, hydration, pain management, hygiene, and good sleep, as individuals may forget or struggle to meet these needs independently. Safety needs involve creating a secure and predictable environment, using consistent routines, familiar staff, and reducing risks such as falls or wandering to prevent anxiety and confusion.</w:t>
      </w:r>
      <w:r>
        <w:br/>
      </w:r>
      <w:r>
        <w:br/>
      </w:r>
      <w:r w:rsidRPr="2AE47F7F" w:rsidR="37BC92A4">
        <w:rPr>
          <w:rFonts w:ascii="Arial" w:hAnsi="Arial" w:eastAsia="Arial" w:cs="Arial"/>
          <w:noProof w:val="0"/>
          <w:color w:val="212121"/>
          <w:sz w:val="22"/>
          <w:szCs w:val="22"/>
          <w:lang w:val="en-US"/>
        </w:rPr>
        <w:t xml:space="preserve">Social needs </w:t>
      </w:r>
      <w:r w:rsidRPr="2AE47F7F" w:rsidR="0AED053C">
        <w:rPr>
          <w:rFonts w:ascii="Arial" w:hAnsi="Arial" w:eastAsia="Arial" w:cs="Arial"/>
          <w:noProof w:val="0"/>
          <w:color w:val="212121"/>
          <w:sz w:val="22"/>
          <w:szCs w:val="22"/>
          <w:lang w:val="en-US"/>
        </w:rPr>
        <w:t>remain</w:t>
      </w:r>
      <w:r w:rsidRPr="2AE47F7F" w:rsidR="37BC92A4">
        <w:rPr>
          <w:rFonts w:ascii="Arial" w:hAnsi="Arial" w:eastAsia="Arial" w:cs="Arial"/>
          <w:noProof w:val="0"/>
          <w:color w:val="212121"/>
          <w:sz w:val="22"/>
          <w:szCs w:val="22"/>
          <w:lang w:val="en-US"/>
        </w:rPr>
        <w:t xml:space="preserve"> important, as people with dementia still require connection and belonging. This includes </w:t>
      </w:r>
      <w:r w:rsidRPr="2AE47F7F" w:rsidR="4D5545CF">
        <w:rPr>
          <w:rFonts w:ascii="Arial" w:hAnsi="Arial" w:eastAsia="Arial" w:cs="Arial"/>
          <w:noProof w:val="0"/>
          <w:color w:val="212121"/>
          <w:sz w:val="22"/>
          <w:szCs w:val="22"/>
          <w:lang w:val="en-US"/>
        </w:rPr>
        <w:t>keeping</w:t>
      </w:r>
      <w:r w:rsidRPr="2AE47F7F" w:rsidR="37BC92A4">
        <w:rPr>
          <w:rFonts w:ascii="Arial" w:hAnsi="Arial" w:eastAsia="Arial" w:cs="Arial"/>
          <w:noProof w:val="0"/>
          <w:color w:val="212121"/>
          <w:sz w:val="22"/>
          <w:szCs w:val="22"/>
          <w:lang w:val="en-US"/>
        </w:rPr>
        <w:t xml:space="preserve"> family contact and offering meaningful social interactions or group activities. </w:t>
      </w:r>
      <w:r w:rsidRPr="2AE47F7F" w:rsidR="37A6B4B3">
        <w:rPr>
          <w:rFonts w:ascii="Arial" w:hAnsi="Arial" w:eastAsia="Arial" w:cs="Arial"/>
          <w:noProof w:val="0"/>
          <w:color w:val="212121"/>
          <w:sz w:val="22"/>
          <w:szCs w:val="22"/>
          <w:lang w:val="en-US"/>
        </w:rPr>
        <w:t xml:space="preserve">Self </w:t>
      </w:r>
      <w:r w:rsidRPr="2AE47F7F" w:rsidR="37BC92A4">
        <w:rPr>
          <w:rFonts w:ascii="Arial" w:hAnsi="Arial" w:eastAsia="Arial" w:cs="Arial"/>
          <w:noProof w:val="0"/>
          <w:color w:val="212121"/>
          <w:sz w:val="22"/>
          <w:szCs w:val="22"/>
          <w:lang w:val="en-US"/>
        </w:rPr>
        <w:t xml:space="preserve">Esteem needs </w:t>
      </w:r>
      <w:bookmarkStart w:name="_Int_sZ3ho9Uz" w:id="1605038481"/>
      <w:r w:rsidRPr="2AE47F7F" w:rsidR="37BC92A4">
        <w:rPr>
          <w:rFonts w:ascii="Arial" w:hAnsi="Arial" w:eastAsia="Arial" w:cs="Arial"/>
          <w:noProof w:val="0"/>
          <w:color w:val="212121"/>
          <w:sz w:val="22"/>
          <w:szCs w:val="22"/>
          <w:lang w:val="en-US"/>
        </w:rPr>
        <w:t>focus</w:t>
      </w:r>
      <w:bookmarkEnd w:id="1605038481"/>
      <w:r w:rsidRPr="2AE47F7F" w:rsidR="37BC92A4">
        <w:rPr>
          <w:rFonts w:ascii="Arial" w:hAnsi="Arial" w:eastAsia="Arial" w:cs="Arial"/>
          <w:noProof w:val="0"/>
          <w:color w:val="212121"/>
          <w:sz w:val="22"/>
          <w:szCs w:val="22"/>
          <w:lang w:val="en-US"/>
        </w:rPr>
        <w:t xml:space="preserve"> on preserving independence, dignity, and self-worth by involving residents in achievable tasks and respecting their preferences. At the highest level, self-</w:t>
      </w:r>
      <w:r w:rsidRPr="2AE47F7F" w:rsidR="37BC92A4">
        <w:rPr>
          <w:rFonts w:ascii="Arial" w:hAnsi="Arial" w:eastAsia="Arial" w:cs="Arial"/>
          <w:noProof w:val="0"/>
          <w:color w:val="212121"/>
          <w:sz w:val="22"/>
          <w:szCs w:val="22"/>
          <w:lang w:val="en-US"/>
        </w:rPr>
        <w:t>actualisation</w:t>
      </w:r>
      <w:r w:rsidRPr="2AE47F7F" w:rsidR="37BC92A4">
        <w:rPr>
          <w:rFonts w:ascii="Arial" w:hAnsi="Arial" w:eastAsia="Arial" w:cs="Arial"/>
          <w:noProof w:val="0"/>
          <w:color w:val="212121"/>
          <w:sz w:val="22"/>
          <w:szCs w:val="22"/>
          <w:lang w:val="en-US"/>
        </w:rPr>
        <w:t xml:space="preserve"> is supported through activities that reflect the person’s identity, history, and interests, allowing them to experience purpose and fulfilment despite cognitive decline.</w:t>
      </w:r>
      <w:r>
        <w:br/>
      </w:r>
      <w:r>
        <w:br/>
      </w:r>
      <w:r w:rsidRPr="2AE47F7F" w:rsidR="37BC92A4">
        <w:rPr>
          <w:rFonts w:ascii="Arial" w:hAnsi="Arial" w:eastAsia="Arial" w:cs="Arial"/>
          <w:noProof w:val="0"/>
          <w:color w:val="212121"/>
          <w:sz w:val="22"/>
          <w:szCs w:val="22"/>
          <w:lang w:val="en-US"/>
        </w:rPr>
        <w:t>Overall, Maslow’s theory highlights that meeting these interconnected needs holistically promotes comfort, emotional stability, and quality of life for dementia residents.</w:t>
      </w:r>
      <w:r>
        <w:br/>
      </w:r>
    </w:p>
    <w:p w:rsidR="65EA4505" w:rsidP="2AE47F7F" w:rsidRDefault="65EA4505" w14:paraId="48DB8587" w14:textId="79A43AC3">
      <w:pPr>
        <w:pStyle w:val="Normal"/>
        <w:spacing w:before="0" w:beforeAutospacing="off" w:after="200" w:afterAutospacing="off" w:line="360" w:lineRule="auto"/>
        <w:jc w:val="left"/>
        <w:rPr>
          <w:rFonts w:ascii="Boucherie Block" w:hAnsi="Boucherie Block" w:eastAsia="Boucherie Block" w:cs="Boucherie Block"/>
          <w:noProof w:val="0"/>
          <w:color w:val="000000" w:themeColor="text1" w:themeTint="FF" w:themeShade="FF"/>
          <w:sz w:val="28"/>
          <w:szCs w:val="28"/>
          <w:lang w:val="en-US"/>
        </w:rPr>
      </w:pPr>
      <w:r w:rsidRPr="2AE47F7F" w:rsidR="65EA4505">
        <w:rPr>
          <w:rFonts w:ascii="Boucherie Block" w:hAnsi="Boucherie Block" w:eastAsia="Boucherie Block" w:cs="Boucherie Block"/>
          <w:noProof w:val="0"/>
          <w:color w:val="000000" w:themeColor="text1" w:themeTint="FF" w:themeShade="FF"/>
          <w:sz w:val="28"/>
          <w:szCs w:val="28"/>
          <w:lang w:val="en-US"/>
        </w:rPr>
        <w:t xml:space="preserve"> Nature and Nurture: Definition and Relevance to Dementia Care</w:t>
      </w:r>
      <w:r w:rsidRPr="2AE47F7F" w:rsidR="4D030DBE">
        <w:rPr>
          <w:rFonts w:ascii="Boucherie Block" w:hAnsi="Boucherie Block" w:eastAsia="Boucherie Block" w:cs="Boucherie Block"/>
          <w:noProof w:val="0"/>
          <w:color w:val="000000" w:themeColor="text1" w:themeTint="FF" w:themeShade="FF"/>
          <w:sz w:val="28"/>
          <w:szCs w:val="28"/>
          <w:lang w:val="en-US"/>
        </w:rPr>
        <w:t>:</w:t>
      </w:r>
    </w:p>
    <w:p w:rsidR="65EA4505" w:rsidP="2AE47F7F" w:rsidRDefault="65EA4505" w14:paraId="4DFE6ACC" w14:textId="36F53381">
      <w:pPr>
        <w:spacing w:before="0" w:beforeAutospacing="off" w:after="200" w:afterAutospacing="off" w:line="360" w:lineRule="auto"/>
        <w:jc w:val="left"/>
        <w:rPr>
          <w:rFonts w:ascii="Arial" w:hAnsi="Arial" w:eastAsia="Arial" w:cs="Arial"/>
          <w:noProof w:val="0"/>
          <w:color w:val="000000" w:themeColor="text1" w:themeTint="FF" w:themeShade="FF"/>
          <w:sz w:val="22"/>
          <w:szCs w:val="22"/>
          <w:lang w:val="en-US"/>
        </w:rPr>
      </w:pPr>
      <w:r w:rsidRPr="2AE47F7F" w:rsidR="65EA4505">
        <w:rPr>
          <w:rFonts w:ascii="Arial" w:hAnsi="Arial" w:eastAsia="Arial" w:cs="Arial"/>
          <w:noProof w:val="0"/>
          <w:color w:val="000000" w:themeColor="text1" w:themeTint="FF" w:themeShade="FF"/>
          <w:sz w:val="22"/>
          <w:szCs w:val="22"/>
          <w:lang w:val="en-US"/>
        </w:rPr>
        <w:t xml:space="preserve">The nature–nurture debate refers to the extent to which </w:t>
      </w:r>
      <w:r w:rsidRPr="2AE47F7F" w:rsidR="39BE904A">
        <w:rPr>
          <w:rFonts w:ascii="Arial" w:hAnsi="Arial" w:eastAsia="Arial" w:cs="Arial"/>
          <w:noProof w:val="0"/>
          <w:color w:val="000000" w:themeColor="text1" w:themeTint="FF" w:themeShade="FF"/>
          <w:sz w:val="22"/>
          <w:szCs w:val="22"/>
          <w:lang w:val="en-US"/>
        </w:rPr>
        <w:t>behaviour</w:t>
      </w:r>
      <w:r w:rsidRPr="2AE47F7F" w:rsidR="65EA4505">
        <w:rPr>
          <w:rFonts w:ascii="Arial" w:hAnsi="Arial" w:eastAsia="Arial" w:cs="Arial"/>
          <w:noProof w:val="0"/>
          <w:color w:val="000000" w:themeColor="text1" w:themeTint="FF" w:themeShade="FF"/>
          <w:sz w:val="22"/>
          <w:szCs w:val="22"/>
          <w:lang w:val="en-US"/>
        </w:rPr>
        <w:t xml:space="preserve"> and development are influenced by biological factors (nature) or environmental experiences (nurture). Nature includes genetics, brain structure, and neurological decline, all of which contribute to dementia symptoms such as memory loss and confusion (Alzheimer’s Society, 2024). Nurture includes social experiences, culture, relationships, attachment, communication, and the quality of the environment. Although dementia is caused by biological deterioration, the way it is experienced is shaped heavily by environmental and relational factors (</w:t>
      </w:r>
      <w:r w:rsidRPr="2AE47F7F" w:rsidR="65EA4505">
        <w:rPr>
          <w:rFonts w:ascii="Arial" w:hAnsi="Arial" w:eastAsia="Arial" w:cs="Arial"/>
          <w:noProof w:val="0"/>
          <w:color w:val="000000" w:themeColor="text1" w:themeTint="FF" w:themeShade="FF"/>
          <w:sz w:val="22"/>
          <w:szCs w:val="22"/>
          <w:lang w:val="en-US"/>
        </w:rPr>
        <w:t>Kitwood</w:t>
      </w:r>
      <w:r w:rsidRPr="2AE47F7F" w:rsidR="65EA4505">
        <w:rPr>
          <w:rFonts w:ascii="Arial" w:hAnsi="Arial" w:eastAsia="Arial" w:cs="Arial"/>
          <w:noProof w:val="0"/>
          <w:color w:val="000000" w:themeColor="text1" w:themeTint="FF" w:themeShade="FF"/>
          <w:sz w:val="22"/>
          <w:szCs w:val="22"/>
          <w:lang w:val="en-US"/>
        </w:rPr>
        <w:t>, 1997). For example, two residents with the same biological diagnosis may present very differently depending on how they are supported, their life history, and the emotional environment around them.</w:t>
      </w:r>
      <w:r w:rsidRPr="2AE47F7F" w:rsidR="4F3ECFFA">
        <w:rPr>
          <w:rFonts w:ascii="Arial" w:hAnsi="Arial" w:eastAsia="Arial" w:cs="Arial"/>
          <w:noProof w:val="0"/>
          <w:color w:val="000000" w:themeColor="text1" w:themeTint="FF" w:themeShade="FF"/>
          <w:sz w:val="22"/>
          <w:szCs w:val="22"/>
          <w:lang w:val="en-US"/>
        </w:rPr>
        <w:t xml:space="preserve"> </w:t>
      </w:r>
      <w:r w:rsidRPr="2AE47F7F" w:rsidR="65EA4505">
        <w:rPr>
          <w:rFonts w:ascii="Arial" w:hAnsi="Arial" w:eastAsia="Arial" w:cs="Arial"/>
          <w:noProof w:val="0"/>
          <w:color w:val="000000" w:themeColor="text1" w:themeTint="FF" w:themeShade="FF"/>
          <w:sz w:val="22"/>
          <w:szCs w:val="22"/>
          <w:lang w:val="en-US"/>
        </w:rPr>
        <w:t xml:space="preserve">Contemporary psychology </w:t>
      </w:r>
      <w:r w:rsidRPr="2AE47F7F" w:rsidR="346B5AAC">
        <w:rPr>
          <w:rFonts w:ascii="Arial" w:hAnsi="Arial" w:eastAsia="Arial" w:cs="Arial"/>
          <w:noProof w:val="0"/>
          <w:color w:val="000000" w:themeColor="text1" w:themeTint="FF" w:themeShade="FF"/>
          <w:sz w:val="22"/>
          <w:szCs w:val="22"/>
          <w:lang w:val="en-US"/>
        </w:rPr>
        <w:t>recognizes</w:t>
      </w:r>
      <w:r w:rsidRPr="2AE47F7F" w:rsidR="65EA4505">
        <w:rPr>
          <w:rFonts w:ascii="Arial" w:hAnsi="Arial" w:eastAsia="Arial" w:cs="Arial"/>
          <w:noProof w:val="0"/>
          <w:color w:val="000000" w:themeColor="text1" w:themeTint="FF" w:themeShade="FF"/>
          <w:sz w:val="22"/>
          <w:szCs w:val="22"/>
          <w:lang w:val="en-US"/>
        </w:rPr>
        <w:t xml:space="preserve"> development as an interaction between both forces (Gross, 2020). This interaction is especially visible in dementia: nature creates </w:t>
      </w:r>
      <w:r w:rsidRPr="2AE47F7F" w:rsidR="1D19757B">
        <w:rPr>
          <w:rFonts w:ascii="Arial" w:hAnsi="Arial" w:eastAsia="Arial" w:cs="Arial"/>
          <w:noProof w:val="0"/>
          <w:color w:val="000000" w:themeColor="text1" w:themeTint="FF" w:themeShade="FF"/>
          <w:sz w:val="22"/>
          <w:szCs w:val="22"/>
          <w:lang w:val="en-US"/>
        </w:rPr>
        <w:t>cognitive</w:t>
      </w:r>
      <w:r w:rsidRPr="2AE47F7F" w:rsidR="65EA4505">
        <w:rPr>
          <w:rFonts w:ascii="Arial" w:hAnsi="Arial" w:eastAsia="Arial" w:cs="Arial"/>
          <w:noProof w:val="0"/>
          <w:color w:val="000000" w:themeColor="text1" w:themeTint="FF" w:themeShade="FF"/>
          <w:sz w:val="22"/>
          <w:szCs w:val="22"/>
          <w:lang w:val="en-US"/>
        </w:rPr>
        <w:t xml:space="preserve"> decline, while nurture influences emotional wellbeing, identity, and </w:t>
      </w:r>
      <w:r w:rsidRPr="2AE47F7F" w:rsidR="483B31AA">
        <w:rPr>
          <w:rFonts w:ascii="Arial" w:hAnsi="Arial" w:eastAsia="Arial" w:cs="Arial"/>
          <w:noProof w:val="0"/>
          <w:color w:val="000000" w:themeColor="text1" w:themeTint="FF" w:themeShade="FF"/>
          <w:sz w:val="22"/>
          <w:szCs w:val="22"/>
          <w:lang w:val="en-US"/>
        </w:rPr>
        <w:t>behavior</w:t>
      </w:r>
      <w:r w:rsidRPr="2AE47F7F" w:rsidR="65EA4505">
        <w:rPr>
          <w:rFonts w:ascii="Arial" w:hAnsi="Arial" w:eastAsia="Arial" w:cs="Arial"/>
          <w:noProof w:val="0"/>
          <w:color w:val="000000" w:themeColor="text1" w:themeTint="FF" w:themeShade="FF"/>
          <w:sz w:val="22"/>
          <w:szCs w:val="22"/>
          <w:lang w:val="en-US"/>
        </w:rPr>
        <w:t>. Understanding this interaction strengthens the application of Erikson and Maslow in dementia care.</w:t>
      </w:r>
    </w:p>
    <w:p w:rsidR="65EA4505" w:rsidP="4447820B" w:rsidRDefault="65EA4505" w14:paraId="2C024F94" w14:textId="3488EB48">
      <w:pPr>
        <w:spacing w:before="0" w:beforeAutospacing="off" w:after="200" w:afterAutospacing="off" w:line="253" w:lineRule="auto"/>
        <w:jc w:val="left"/>
      </w:pPr>
      <w:r w:rsidRPr="2AE47F7F" w:rsidR="65EA4505">
        <w:rPr>
          <w:rFonts w:ascii="Cambria" w:hAnsi="Cambria" w:eastAsia="Cambria" w:cs="Cambria"/>
          <w:noProof w:val="0"/>
          <w:color w:val="000000" w:themeColor="text1" w:themeTint="FF" w:themeShade="FF"/>
          <w:sz w:val="22"/>
          <w:szCs w:val="22"/>
          <w:lang w:val="en-US"/>
        </w:rPr>
        <w:t xml:space="preserve"> </w:t>
      </w:r>
    </w:p>
    <w:p w:rsidR="65EA4505" w:rsidP="2AE47F7F" w:rsidRDefault="65EA4505" w14:paraId="487CC6B6" w14:textId="77CA4822">
      <w:pPr>
        <w:spacing w:before="0" w:beforeAutospacing="off" w:after="200" w:afterAutospacing="off" w:line="253" w:lineRule="auto"/>
        <w:jc w:val="left"/>
        <w:rPr>
          <w:rFonts w:ascii="Boucherie Block" w:hAnsi="Boucherie Block" w:eastAsia="Boucherie Block" w:cs="Boucherie Block"/>
          <w:noProof w:val="0"/>
          <w:color w:val="000000" w:themeColor="text1" w:themeTint="FF" w:themeShade="FF"/>
          <w:sz w:val="28"/>
          <w:szCs w:val="28"/>
          <w:lang w:val="en-US"/>
        </w:rPr>
      </w:pPr>
      <w:r w:rsidRPr="2AE47F7F" w:rsidR="65EA4505">
        <w:rPr>
          <w:rFonts w:ascii="Boucherie Block" w:hAnsi="Boucherie Block" w:eastAsia="Boucherie Block" w:cs="Boucherie Block"/>
          <w:noProof w:val="0"/>
          <w:color w:val="000000" w:themeColor="text1" w:themeTint="FF" w:themeShade="FF"/>
          <w:sz w:val="28"/>
          <w:szCs w:val="28"/>
          <w:lang w:val="en-US"/>
        </w:rPr>
        <w:t>Applying Erikson’s Theory in Dementia Care</w:t>
      </w:r>
      <w:r w:rsidRPr="2AE47F7F" w:rsidR="35B41D25">
        <w:rPr>
          <w:rFonts w:ascii="Boucherie Block" w:hAnsi="Boucherie Block" w:eastAsia="Boucherie Block" w:cs="Boucherie Block"/>
          <w:noProof w:val="0"/>
          <w:color w:val="000000" w:themeColor="text1" w:themeTint="FF" w:themeShade="FF"/>
          <w:sz w:val="28"/>
          <w:szCs w:val="28"/>
          <w:lang w:val="en-US"/>
        </w:rPr>
        <w:t>:</w:t>
      </w:r>
    </w:p>
    <w:p w:rsidR="65EA4505" w:rsidP="2AE47F7F" w:rsidRDefault="65EA4505" w14:paraId="2232E12C" w14:textId="2C2373FF">
      <w:pPr>
        <w:pStyle w:val="Normal"/>
        <w:spacing w:before="0" w:beforeAutospacing="off" w:after="200" w:afterAutospacing="off" w:line="360" w:lineRule="auto"/>
        <w:jc w:val="left"/>
      </w:pPr>
      <w:r w:rsidRPr="2AE47F7F" w:rsidR="65EA4505">
        <w:rPr>
          <w:rFonts w:ascii="Arial" w:hAnsi="Arial" w:eastAsia="Arial" w:cs="Arial"/>
          <w:noProof w:val="0"/>
          <w:color w:val="000000" w:themeColor="text1" w:themeTint="FF" w:themeShade="FF"/>
          <w:sz w:val="22"/>
          <w:szCs w:val="22"/>
          <w:lang w:val="en-US"/>
        </w:rPr>
        <w:t xml:space="preserve">Supporting identity is central to Erikson’s final stage. Life story work, reminiscence therapy, and emotional support can help residents </w:t>
      </w:r>
      <w:r w:rsidRPr="2AE47F7F" w:rsidR="3B4630DE">
        <w:rPr>
          <w:rFonts w:ascii="Arial" w:hAnsi="Arial" w:eastAsia="Arial" w:cs="Arial"/>
          <w:noProof w:val="0"/>
          <w:color w:val="000000" w:themeColor="text1" w:themeTint="FF" w:themeShade="FF"/>
          <w:sz w:val="22"/>
          <w:szCs w:val="22"/>
          <w:lang w:val="en-US"/>
        </w:rPr>
        <w:t>support</w:t>
      </w:r>
      <w:r w:rsidRPr="2AE47F7F" w:rsidR="65EA4505">
        <w:rPr>
          <w:rFonts w:ascii="Arial" w:hAnsi="Arial" w:eastAsia="Arial" w:cs="Arial"/>
          <w:noProof w:val="0"/>
          <w:color w:val="000000" w:themeColor="text1" w:themeTint="FF" w:themeShade="FF"/>
          <w:sz w:val="22"/>
          <w:szCs w:val="22"/>
          <w:lang w:val="en-US"/>
        </w:rPr>
        <w:t xml:space="preserve"> integrity</w:t>
      </w:r>
      <w:r w:rsidRPr="2AE47F7F" w:rsidR="269AC2AF">
        <w:rPr>
          <w:rFonts w:ascii="Arial" w:hAnsi="Arial" w:eastAsia="Arial" w:cs="Arial"/>
          <w:noProof w:val="0"/>
          <w:color w:val="000000" w:themeColor="text1" w:themeTint="FF" w:themeShade="FF"/>
          <w:sz w:val="22"/>
          <w:szCs w:val="22"/>
          <w:lang w:val="en-US"/>
        </w:rPr>
        <w:t xml:space="preserve"> </w:t>
      </w:r>
      <w:r w:rsidRPr="2AE47F7F" w:rsidR="269AC2AF">
        <w:rPr>
          <w:rFonts w:ascii="Roboto" w:hAnsi="Roboto" w:eastAsia="Roboto" w:cs="Roboto"/>
          <w:noProof w:val="0"/>
          <w:color w:val="2C3E50"/>
          <w:sz w:val="22"/>
          <w:szCs w:val="22"/>
          <w:lang w:val="en-US"/>
        </w:rPr>
        <w:t>(Harvard Health, 2025)</w:t>
      </w:r>
    </w:p>
    <w:p w:rsidR="65EA4505" w:rsidP="2AE47F7F" w:rsidRDefault="65EA4505" w14:paraId="0754937D" w14:textId="59364D1D">
      <w:pPr>
        <w:pStyle w:val="Normal"/>
        <w:spacing w:before="0" w:beforeAutospacing="off" w:after="200" w:afterAutospacing="off" w:line="360" w:lineRule="auto"/>
        <w:jc w:val="left"/>
        <w:rPr>
          <w:rFonts w:ascii="Arial" w:hAnsi="Arial" w:eastAsia="Arial" w:cs="Arial"/>
          <w:noProof w:val="0"/>
          <w:color w:val="000000" w:themeColor="text1" w:themeTint="FF" w:themeShade="FF"/>
          <w:sz w:val="22"/>
          <w:szCs w:val="22"/>
          <w:lang w:val="en-US"/>
        </w:rPr>
      </w:pPr>
      <w:r w:rsidRPr="2AE47F7F" w:rsidR="65EA4505">
        <w:rPr>
          <w:rFonts w:ascii="Arial" w:hAnsi="Arial" w:eastAsia="Arial" w:cs="Arial"/>
          <w:noProof w:val="0"/>
          <w:color w:val="000000" w:themeColor="text1" w:themeTint="FF" w:themeShade="FF"/>
          <w:sz w:val="22"/>
          <w:szCs w:val="22"/>
          <w:lang w:val="en-US"/>
        </w:rPr>
        <w:t xml:space="preserve">Life story books, digital </w:t>
      </w:r>
      <w:r w:rsidRPr="2AE47F7F" w:rsidR="3A119037">
        <w:rPr>
          <w:rFonts w:ascii="Arial" w:hAnsi="Arial" w:eastAsia="Arial" w:cs="Arial"/>
          <w:noProof w:val="0"/>
          <w:color w:val="000000" w:themeColor="text1" w:themeTint="FF" w:themeShade="FF"/>
          <w:sz w:val="22"/>
          <w:szCs w:val="22"/>
          <w:lang w:val="en-US"/>
        </w:rPr>
        <w:t>scrapbooks,</w:t>
      </w:r>
      <w:r w:rsidRPr="2AE47F7F" w:rsidR="65EA4505">
        <w:rPr>
          <w:rFonts w:ascii="Arial" w:hAnsi="Arial" w:eastAsia="Arial" w:cs="Arial"/>
          <w:noProof w:val="0"/>
          <w:color w:val="000000" w:themeColor="text1" w:themeTint="FF" w:themeShade="FF"/>
          <w:sz w:val="22"/>
          <w:szCs w:val="22"/>
          <w:lang w:val="en-US"/>
        </w:rPr>
        <w:t xml:space="preserve"> and memory boxes help preserve identity and support emotional wellbeing</w:t>
      </w:r>
      <w:r w:rsidRPr="2AE47F7F" w:rsidR="6FC4D009">
        <w:rPr>
          <w:rFonts w:ascii="Arial" w:hAnsi="Arial" w:eastAsia="Arial" w:cs="Arial"/>
          <w:noProof w:val="0"/>
          <w:color w:val="000000" w:themeColor="text1" w:themeTint="FF" w:themeShade="FF"/>
          <w:sz w:val="22"/>
          <w:szCs w:val="22"/>
          <w:lang w:val="en-US"/>
        </w:rPr>
        <w:t xml:space="preserve"> </w:t>
      </w:r>
      <w:r w:rsidRPr="2AE47F7F" w:rsidR="6FC4D009">
        <w:rPr>
          <w:rFonts w:ascii="Roboto" w:hAnsi="Roboto" w:eastAsia="Roboto" w:cs="Roboto"/>
          <w:noProof w:val="0"/>
          <w:color w:val="2C3E50"/>
          <w:sz w:val="22"/>
          <w:szCs w:val="22"/>
          <w:lang w:val="en-US"/>
        </w:rPr>
        <w:t>(Willingham, 2023).</w:t>
      </w:r>
      <w:r w:rsidRPr="2AE47F7F" w:rsidR="65EA4505">
        <w:rPr>
          <w:rFonts w:ascii="Arial" w:hAnsi="Arial" w:eastAsia="Arial" w:cs="Arial"/>
          <w:noProof w:val="0"/>
          <w:color w:val="000000" w:themeColor="text1" w:themeTint="FF" w:themeShade="FF"/>
          <w:sz w:val="22"/>
          <w:szCs w:val="22"/>
          <w:lang w:val="en-US"/>
        </w:rPr>
        <w:t xml:space="preserve"> found that life story work improves communication and reduces anxiety in dementia residents. For example, a resident who </w:t>
      </w:r>
      <w:r w:rsidRPr="2AE47F7F" w:rsidR="4AA24CFA">
        <w:rPr>
          <w:rFonts w:ascii="Arial" w:hAnsi="Arial" w:eastAsia="Arial" w:cs="Arial"/>
          <w:noProof w:val="0"/>
          <w:color w:val="000000" w:themeColor="text1" w:themeTint="FF" w:themeShade="FF"/>
          <w:sz w:val="22"/>
          <w:szCs w:val="22"/>
          <w:lang w:val="en-US"/>
        </w:rPr>
        <w:t>often</w:t>
      </w:r>
      <w:r w:rsidRPr="2AE47F7F" w:rsidR="65EA4505">
        <w:rPr>
          <w:rFonts w:ascii="Arial" w:hAnsi="Arial" w:eastAsia="Arial" w:cs="Arial"/>
          <w:noProof w:val="0"/>
          <w:color w:val="000000" w:themeColor="text1" w:themeTint="FF" w:themeShade="FF"/>
          <w:sz w:val="22"/>
          <w:szCs w:val="22"/>
          <w:lang w:val="en-US"/>
        </w:rPr>
        <w:t xml:space="preserve"> became distressed during morning care responded positively when staff referenced her past role as a teacher, helping her feel </w:t>
      </w:r>
      <w:r w:rsidRPr="2AE47F7F" w:rsidR="65EA4505">
        <w:rPr>
          <w:rFonts w:ascii="Arial" w:hAnsi="Arial" w:eastAsia="Arial" w:cs="Arial"/>
          <w:noProof w:val="0"/>
          <w:color w:val="000000" w:themeColor="text1" w:themeTint="FF" w:themeShade="FF"/>
          <w:sz w:val="22"/>
          <w:szCs w:val="22"/>
          <w:lang w:val="en-US"/>
        </w:rPr>
        <w:t>recognised</w:t>
      </w:r>
      <w:r w:rsidRPr="2AE47F7F" w:rsidR="65EA4505">
        <w:rPr>
          <w:rFonts w:ascii="Arial" w:hAnsi="Arial" w:eastAsia="Arial" w:cs="Arial"/>
          <w:noProof w:val="0"/>
          <w:color w:val="000000" w:themeColor="text1" w:themeTint="FF" w:themeShade="FF"/>
          <w:sz w:val="22"/>
          <w:szCs w:val="22"/>
          <w:lang w:val="en-US"/>
        </w:rPr>
        <w:t xml:space="preserve"> and valued.</w:t>
      </w:r>
    </w:p>
    <w:p w:rsidR="65EA4505" w:rsidP="2AE47F7F" w:rsidRDefault="65EA4505" w14:paraId="4DEE0624" w14:textId="6C7F0B88">
      <w:pPr>
        <w:spacing w:before="0" w:beforeAutospacing="off" w:after="200" w:afterAutospacing="off" w:line="360" w:lineRule="auto"/>
        <w:jc w:val="left"/>
        <w:rPr>
          <w:rFonts w:ascii="Arial" w:hAnsi="Arial" w:eastAsia="Arial" w:cs="Arial"/>
          <w:noProof w:val="0"/>
          <w:color w:val="000000" w:themeColor="text1" w:themeTint="FF" w:themeShade="FF"/>
          <w:sz w:val="22"/>
          <w:szCs w:val="22"/>
          <w:lang w:val="en-US"/>
        </w:rPr>
      </w:pPr>
      <w:r w:rsidRPr="2AE47F7F" w:rsidR="65EA4505">
        <w:rPr>
          <w:rFonts w:ascii="Arial" w:hAnsi="Arial" w:eastAsia="Arial" w:cs="Arial"/>
          <w:noProof w:val="0"/>
          <w:color w:val="000000" w:themeColor="text1" w:themeTint="FF" w:themeShade="FF"/>
          <w:sz w:val="22"/>
          <w:szCs w:val="22"/>
          <w:lang w:val="en-US"/>
        </w:rPr>
        <w:t xml:space="preserve"> </w:t>
      </w:r>
    </w:p>
    <w:p w:rsidR="65EA4505" w:rsidP="2AE47F7F" w:rsidRDefault="65EA4505" w14:paraId="1D4D03E3" w14:textId="455679F6">
      <w:pPr>
        <w:spacing w:before="0" w:beforeAutospacing="off" w:after="200" w:afterAutospacing="off" w:line="360" w:lineRule="auto"/>
        <w:jc w:val="left"/>
      </w:pPr>
      <w:r w:rsidRPr="2AE47F7F" w:rsidR="51255A51">
        <w:rPr>
          <w:rFonts w:ascii="Arial" w:hAnsi="Arial" w:eastAsia="Arial" w:cs="Arial"/>
          <w:noProof w:val="0"/>
          <w:color w:val="000000" w:themeColor="text1" w:themeTint="FF" w:themeShade="FF"/>
          <w:sz w:val="22"/>
          <w:szCs w:val="22"/>
          <w:lang w:val="en-US"/>
        </w:rPr>
        <w:t>Reminiscent</w:t>
      </w:r>
      <w:r w:rsidRPr="2AE47F7F" w:rsidR="65EA4505">
        <w:rPr>
          <w:rFonts w:ascii="Arial" w:hAnsi="Arial" w:eastAsia="Arial" w:cs="Arial"/>
          <w:noProof w:val="0"/>
          <w:color w:val="000000" w:themeColor="text1" w:themeTint="FF" w:themeShade="FF"/>
          <w:sz w:val="22"/>
          <w:szCs w:val="22"/>
          <w:lang w:val="en-US"/>
        </w:rPr>
        <w:t xml:space="preserve"> therapy uses music, photos, familiar </w:t>
      </w:r>
      <w:r w:rsidRPr="2AE47F7F" w:rsidR="7199CC5A">
        <w:rPr>
          <w:rFonts w:ascii="Arial" w:hAnsi="Arial" w:eastAsia="Arial" w:cs="Arial"/>
          <w:noProof w:val="0"/>
          <w:color w:val="000000" w:themeColor="text1" w:themeTint="FF" w:themeShade="FF"/>
          <w:sz w:val="22"/>
          <w:szCs w:val="22"/>
          <w:lang w:val="en-US"/>
        </w:rPr>
        <w:t>objects,</w:t>
      </w:r>
      <w:r w:rsidRPr="2AE47F7F" w:rsidR="65EA4505">
        <w:rPr>
          <w:rFonts w:ascii="Arial" w:hAnsi="Arial" w:eastAsia="Arial" w:cs="Arial"/>
          <w:noProof w:val="0"/>
          <w:color w:val="000000" w:themeColor="text1" w:themeTint="FF" w:themeShade="FF"/>
          <w:sz w:val="22"/>
          <w:szCs w:val="22"/>
          <w:lang w:val="en-US"/>
        </w:rPr>
        <w:t xml:space="preserve"> or themed discussions to evoke positive memories. NICE (2018) recommends reminiscence therapy for improving mood and communication. A care home case example involved a gentleman who rarely spoke but began singing along to songs from his youth during a reminiscence session, </w:t>
      </w:r>
      <w:r w:rsidRPr="2AE47F7F" w:rsidR="29BAA735">
        <w:rPr>
          <w:rFonts w:ascii="Arial" w:hAnsi="Arial" w:eastAsia="Arial" w:cs="Arial"/>
          <w:noProof w:val="0"/>
          <w:color w:val="000000" w:themeColor="text1" w:themeTint="FF" w:themeShade="FF"/>
          <w:sz w:val="22"/>
          <w:szCs w:val="22"/>
          <w:lang w:val="en-US"/>
        </w:rPr>
        <w:t>proving</w:t>
      </w:r>
      <w:r w:rsidRPr="2AE47F7F" w:rsidR="65EA4505">
        <w:rPr>
          <w:rFonts w:ascii="Arial" w:hAnsi="Arial" w:eastAsia="Arial" w:cs="Arial"/>
          <w:noProof w:val="0"/>
          <w:color w:val="000000" w:themeColor="text1" w:themeTint="FF" w:themeShade="FF"/>
          <w:sz w:val="22"/>
          <w:szCs w:val="22"/>
          <w:lang w:val="en-US"/>
        </w:rPr>
        <w:t xml:space="preserve"> how nurture can temporarily overcome nature-related impairments.</w:t>
      </w:r>
    </w:p>
    <w:p w:rsidR="2AE47F7F" w:rsidP="2AE47F7F" w:rsidRDefault="2AE47F7F" w14:paraId="5527612F" w14:textId="09A42EEA">
      <w:pPr>
        <w:spacing w:before="0" w:beforeAutospacing="off" w:after="200" w:afterAutospacing="off" w:line="360" w:lineRule="auto"/>
        <w:jc w:val="left"/>
        <w:rPr>
          <w:rFonts w:ascii="Arial" w:hAnsi="Arial" w:eastAsia="Arial" w:cs="Arial"/>
          <w:noProof w:val="0"/>
          <w:color w:val="000000" w:themeColor="text1" w:themeTint="FF" w:themeShade="FF"/>
          <w:sz w:val="22"/>
          <w:szCs w:val="22"/>
          <w:lang w:val="en-US"/>
        </w:rPr>
      </w:pPr>
    </w:p>
    <w:p w:rsidR="65EA4505" w:rsidP="2AE47F7F" w:rsidRDefault="65EA4505" w14:paraId="7C110012" w14:textId="36E03ED1">
      <w:pPr>
        <w:spacing w:before="0" w:beforeAutospacing="off" w:after="200" w:afterAutospacing="off" w:line="360" w:lineRule="auto"/>
        <w:jc w:val="left"/>
        <w:rPr>
          <w:rFonts w:ascii="Arial" w:hAnsi="Arial" w:eastAsia="Arial" w:cs="Arial"/>
          <w:b w:val="1"/>
          <w:bCs w:val="1"/>
          <w:noProof w:val="0"/>
          <w:color w:val="000000" w:themeColor="text1" w:themeTint="FF" w:themeShade="FF"/>
          <w:sz w:val="22"/>
          <w:szCs w:val="22"/>
          <w:lang w:val="en-US"/>
        </w:rPr>
      </w:pPr>
      <w:r w:rsidRPr="2AE47F7F" w:rsidR="65EA4505">
        <w:rPr>
          <w:rFonts w:ascii="Arial" w:hAnsi="Arial" w:eastAsia="Arial" w:cs="Arial"/>
          <w:b w:val="1"/>
          <w:bCs w:val="1"/>
          <w:noProof w:val="0"/>
          <w:color w:val="000000" w:themeColor="text1" w:themeTint="FF" w:themeShade="FF"/>
          <w:sz w:val="22"/>
          <w:szCs w:val="22"/>
          <w:lang w:val="en-US"/>
        </w:rPr>
        <w:t>Emotional and End-of-Life Support</w:t>
      </w:r>
    </w:p>
    <w:p w:rsidR="65EA4505" w:rsidP="2AE47F7F" w:rsidRDefault="65EA4505" w14:paraId="510C7E7A" w14:textId="5A3EC50C">
      <w:pPr>
        <w:spacing w:before="0" w:beforeAutospacing="off" w:after="200" w:afterAutospacing="off" w:line="360" w:lineRule="auto"/>
        <w:jc w:val="left"/>
        <w:rPr>
          <w:rFonts w:ascii="Arial" w:hAnsi="Arial" w:eastAsia="Arial" w:cs="Arial"/>
          <w:noProof w:val="0"/>
          <w:color w:val="000000" w:themeColor="text1" w:themeTint="FF" w:themeShade="FF"/>
          <w:sz w:val="22"/>
          <w:szCs w:val="22"/>
          <w:lang w:val="en-US"/>
        </w:rPr>
      </w:pPr>
      <w:r w:rsidRPr="2AE47F7F" w:rsidR="65EA4505">
        <w:rPr>
          <w:rFonts w:ascii="Arial" w:hAnsi="Arial" w:eastAsia="Arial" w:cs="Arial"/>
          <w:noProof w:val="0"/>
          <w:color w:val="000000" w:themeColor="text1" w:themeTint="FF" w:themeShade="FF"/>
          <w:sz w:val="22"/>
          <w:szCs w:val="22"/>
          <w:lang w:val="en-US"/>
        </w:rPr>
        <w:t xml:space="preserve">Understanding the Integrity vs Despair stage </w:t>
      </w:r>
      <w:r w:rsidRPr="2AE47F7F" w:rsidR="7C526886">
        <w:rPr>
          <w:rFonts w:ascii="Arial" w:hAnsi="Arial" w:eastAsia="Arial" w:cs="Arial"/>
          <w:noProof w:val="0"/>
          <w:color w:val="000000" w:themeColor="text1" w:themeTint="FF" w:themeShade="FF"/>
          <w:sz w:val="22"/>
          <w:szCs w:val="22"/>
          <w:lang w:val="en-US"/>
        </w:rPr>
        <w:t>aids</w:t>
      </w:r>
      <w:r w:rsidRPr="2AE47F7F" w:rsidR="65EA4505">
        <w:rPr>
          <w:rFonts w:ascii="Arial" w:hAnsi="Arial" w:eastAsia="Arial" w:cs="Arial"/>
          <w:noProof w:val="0"/>
          <w:color w:val="000000" w:themeColor="text1" w:themeTint="FF" w:themeShade="FF"/>
          <w:sz w:val="22"/>
          <w:szCs w:val="22"/>
          <w:lang w:val="en-US"/>
        </w:rPr>
        <w:t xml:space="preserve"> staff in providing sensitive emotional support. Many residents experience fear, </w:t>
      </w:r>
      <w:r w:rsidRPr="2AE47F7F" w:rsidR="21AC45A4">
        <w:rPr>
          <w:rFonts w:ascii="Arial" w:hAnsi="Arial" w:eastAsia="Arial" w:cs="Arial"/>
          <w:noProof w:val="0"/>
          <w:color w:val="000000" w:themeColor="text1" w:themeTint="FF" w:themeShade="FF"/>
          <w:sz w:val="22"/>
          <w:szCs w:val="22"/>
          <w:lang w:val="en-US"/>
        </w:rPr>
        <w:t>confusion,</w:t>
      </w:r>
      <w:r w:rsidRPr="2AE47F7F" w:rsidR="65EA4505">
        <w:rPr>
          <w:rFonts w:ascii="Arial" w:hAnsi="Arial" w:eastAsia="Arial" w:cs="Arial"/>
          <w:noProof w:val="0"/>
          <w:color w:val="000000" w:themeColor="text1" w:themeTint="FF" w:themeShade="FF"/>
          <w:sz w:val="22"/>
          <w:szCs w:val="22"/>
          <w:lang w:val="en-US"/>
        </w:rPr>
        <w:t xml:space="preserve"> or existential distress. Validating emotions, providing reassurance, and engaging in supportive conversations can reduce despair and promote acceptance.</w:t>
      </w:r>
    </w:p>
    <w:p w:rsidR="65EA4505" w:rsidP="4447820B" w:rsidRDefault="65EA4505" w14:paraId="4FC5638E" w14:textId="76E0BF03">
      <w:pPr>
        <w:spacing w:before="0" w:beforeAutospacing="off" w:after="200" w:afterAutospacing="off" w:line="253" w:lineRule="auto"/>
        <w:jc w:val="left"/>
      </w:pPr>
      <w:r w:rsidRPr="4447820B" w:rsidR="65EA4505">
        <w:rPr>
          <w:rFonts w:ascii="Cambria" w:hAnsi="Cambria" w:eastAsia="Cambria" w:cs="Cambria"/>
          <w:noProof w:val="0"/>
          <w:color w:val="000000" w:themeColor="text1" w:themeTint="FF" w:themeShade="FF"/>
          <w:sz w:val="22"/>
          <w:szCs w:val="22"/>
          <w:lang w:val="en-US"/>
        </w:rPr>
        <w:t xml:space="preserve"> </w:t>
      </w:r>
    </w:p>
    <w:p w:rsidR="65EA4505" w:rsidP="2AE47F7F" w:rsidRDefault="65EA4505" w14:paraId="507ED3C7" w14:textId="72582EB2">
      <w:pPr>
        <w:spacing w:before="0" w:beforeAutospacing="off" w:after="200" w:afterAutospacing="off" w:line="253" w:lineRule="auto"/>
        <w:jc w:val="left"/>
        <w:rPr>
          <w:rFonts w:ascii="Boucherie Block" w:hAnsi="Boucherie Block" w:eastAsia="Boucherie Block" w:cs="Boucherie Block"/>
          <w:noProof w:val="0"/>
          <w:color w:val="000000" w:themeColor="text1" w:themeTint="FF" w:themeShade="FF"/>
          <w:sz w:val="28"/>
          <w:szCs w:val="28"/>
          <w:lang w:val="en-US"/>
        </w:rPr>
      </w:pPr>
      <w:r w:rsidRPr="2AE47F7F" w:rsidR="65EA4505">
        <w:rPr>
          <w:rFonts w:ascii="Boucherie Block" w:hAnsi="Boucherie Block" w:eastAsia="Boucherie Block" w:cs="Boucherie Block"/>
          <w:noProof w:val="0"/>
          <w:color w:val="000000" w:themeColor="text1" w:themeTint="FF" w:themeShade="FF"/>
          <w:sz w:val="28"/>
          <w:szCs w:val="28"/>
          <w:lang w:val="en-US"/>
        </w:rPr>
        <w:t>Applying Maslow’s Hierarchy of Needs</w:t>
      </w:r>
      <w:r w:rsidRPr="2AE47F7F" w:rsidR="2B274587">
        <w:rPr>
          <w:rFonts w:ascii="Boucherie Block" w:hAnsi="Boucherie Block" w:eastAsia="Boucherie Block" w:cs="Boucherie Block"/>
          <w:noProof w:val="0"/>
          <w:color w:val="000000" w:themeColor="text1" w:themeTint="FF" w:themeShade="FF"/>
          <w:sz w:val="28"/>
          <w:szCs w:val="28"/>
          <w:lang w:val="en-US"/>
        </w:rPr>
        <w:t>:</w:t>
      </w:r>
    </w:p>
    <w:p w:rsidR="65EA4505" w:rsidP="2AE47F7F" w:rsidRDefault="65EA4505" w14:paraId="4B81DC6C" w14:textId="32A4AB93">
      <w:pPr>
        <w:pStyle w:val="Normal"/>
        <w:spacing w:before="0" w:beforeAutospacing="off" w:after="200" w:afterAutospacing="off" w:line="360" w:lineRule="auto"/>
        <w:jc w:val="left"/>
        <w:rPr>
          <w:rFonts w:ascii="Arial" w:hAnsi="Arial" w:eastAsia="Arial" w:cs="Arial"/>
          <w:noProof w:val="0"/>
          <w:color w:val="000000" w:themeColor="text1" w:themeTint="FF" w:themeShade="FF"/>
          <w:sz w:val="22"/>
          <w:szCs w:val="22"/>
          <w:lang w:val="en-US"/>
        </w:rPr>
      </w:pPr>
      <w:r w:rsidRPr="2AE47F7F" w:rsidR="65EA4505">
        <w:rPr>
          <w:rFonts w:ascii="Arial" w:hAnsi="Arial" w:eastAsia="Arial" w:cs="Arial"/>
          <w:noProof w:val="0"/>
          <w:color w:val="000000" w:themeColor="text1" w:themeTint="FF" w:themeShade="FF"/>
          <w:sz w:val="22"/>
          <w:szCs w:val="22"/>
          <w:lang w:val="en-US"/>
        </w:rPr>
        <w:t>Dementia affects appetite, hydration</w:t>
      </w:r>
      <w:r w:rsidRPr="2AE47F7F" w:rsidR="17F4D3CC">
        <w:rPr>
          <w:rFonts w:ascii="Arial" w:hAnsi="Arial" w:eastAsia="Arial" w:cs="Arial"/>
          <w:noProof w:val="0"/>
          <w:color w:val="000000" w:themeColor="text1" w:themeTint="FF" w:themeShade="FF"/>
          <w:sz w:val="22"/>
          <w:szCs w:val="22"/>
          <w:lang w:val="en-US"/>
        </w:rPr>
        <w:t>, and communication</w:t>
      </w:r>
      <w:r w:rsidRPr="2AE47F7F" w:rsidR="65EA4505">
        <w:rPr>
          <w:rFonts w:ascii="Arial" w:hAnsi="Arial" w:eastAsia="Arial" w:cs="Arial"/>
          <w:noProof w:val="0"/>
          <w:color w:val="000000" w:themeColor="text1" w:themeTint="FF" w:themeShade="FF"/>
          <w:sz w:val="22"/>
          <w:szCs w:val="22"/>
          <w:lang w:val="en-US"/>
        </w:rPr>
        <w:t xml:space="preserve">. Unmet physiological needs </w:t>
      </w:r>
      <w:r w:rsidRPr="2AE47F7F" w:rsidR="4E823BFF">
        <w:rPr>
          <w:rFonts w:ascii="Arial" w:hAnsi="Arial" w:eastAsia="Arial" w:cs="Arial"/>
          <w:noProof w:val="0"/>
          <w:color w:val="000000" w:themeColor="text1" w:themeTint="FF" w:themeShade="FF"/>
          <w:sz w:val="22"/>
          <w:szCs w:val="22"/>
          <w:lang w:val="en-US"/>
        </w:rPr>
        <w:t>are often</w:t>
      </w:r>
      <w:r w:rsidRPr="2AE47F7F" w:rsidR="65EA4505">
        <w:rPr>
          <w:rFonts w:ascii="Arial" w:hAnsi="Arial" w:eastAsia="Arial" w:cs="Arial"/>
          <w:noProof w:val="0"/>
          <w:color w:val="000000" w:themeColor="text1" w:themeTint="FF" w:themeShade="FF"/>
          <w:sz w:val="22"/>
          <w:szCs w:val="22"/>
          <w:lang w:val="en-US"/>
        </w:rPr>
        <w:t xml:space="preserve"> present as agitation (NICE, 2018). For example, one resident repeatedly resisted personal care until staff </w:t>
      </w:r>
      <w:r w:rsidRPr="2AE47F7F" w:rsidR="4BC0D3B3">
        <w:rPr>
          <w:rFonts w:ascii="Arial" w:hAnsi="Arial" w:eastAsia="Arial" w:cs="Arial"/>
          <w:noProof w:val="0"/>
          <w:color w:val="000000" w:themeColor="text1" w:themeTint="FF" w:themeShade="FF"/>
          <w:sz w:val="22"/>
          <w:szCs w:val="22"/>
          <w:lang w:val="en-US"/>
        </w:rPr>
        <w:t>found</w:t>
      </w:r>
      <w:r w:rsidRPr="2AE47F7F" w:rsidR="65EA4505">
        <w:rPr>
          <w:rFonts w:ascii="Arial" w:hAnsi="Arial" w:eastAsia="Arial" w:cs="Arial"/>
          <w:noProof w:val="0"/>
          <w:color w:val="000000" w:themeColor="text1" w:themeTint="FF" w:themeShade="FF"/>
          <w:sz w:val="22"/>
          <w:szCs w:val="22"/>
          <w:lang w:val="en-US"/>
        </w:rPr>
        <w:t xml:space="preserve"> she was experiencing undiagnosed arthritis pain. Once treated, her </w:t>
      </w:r>
      <w:r w:rsidRPr="2AE47F7F" w:rsidR="65EA4505">
        <w:rPr>
          <w:rFonts w:ascii="Arial" w:hAnsi="Arial" w:eastAsia="Arial" w:cs="Arial"/>
          <w:noProof w:val="0"/>
          <w:color w:val="000000" w:themeColor="text1" w:themeTint="FF" w:themeShade="FF"/>
          <w:sz w:val="22"/>
          <w:szCs w:val="22"/>
          <w:lang w:val="en-US"/>
        </w:rPr>
        <w:t>behaviour</w:t>
      </w:r>
      <w:r w:rsidRPr="2AE47F7F" w:rsidR="65EA4505">
        <w:rPr>
          <w:rFonts w:ascii="Arial" w:hAnsi="Arial" w:eastAsia="Arial" w:cs="Arial"/>
          <w:noProof w:val="0"/>
          <w:color w:val="000000" w:themeColor="text1" w:themeTint="FF" w:themeShade="FF"/>
          <w:sz w:val="22"/>
          <w:szCs w:val="22"/>
          <w:lang w:val="en-US"/>
        </w:rPr>
        <w:t xml:space="preserve"> improved significantly.</w:t>
      </w:r>
    </w:p>
    <w:p w:rsidR="65EA4505" w:rsidP="2AE47F7F" w:rsidRDefault="65EA4505" w14:paraId="12DD6A89" w14:textId="4F2EBBB5">
      <w:pPr>
        <w:pStyle w:val="Normal"/>
        <w:spacing w:before="0" w:beforeAutospacing="off" w:after="200" w:afterAutospacing="off" w:line="360" w:lineRule="auto"/>
        <w:jc w:val="left"/>
        <w:rPr>
          <w:rFonts w:ascii="Arial" w:hAnsi="Arial" w:eastAsia="Arial" w:cs="Arial"/>
          <w:noProof w:val="0"/>
          <w:color w:val="000000" w:themeColor="text1" w:themeTint="FF" w:themeShade="FF"/>
          <w:sz w:val="22"/>
          <w:szCs w:val="22"/>
          <w:lang w:val="en-US"/>
        </w:rPr>
      </w:pPr>
      <w:r w:rsidRPr="2AE47F7F" w:rsidR="65EA4505">
        <w:rPr>
          <w:rFonts w:ascii="Arial" w:hAnsi="Arial" w:eastAsia="Arial" w:cs="Arial"/>
          <w:noProof w:val="0"/>
          <w:color w:val="000000" w:themeColor="text1" w:themeTint="FF" w:themeShade="FF"/>
          <w:sz w:val="22"/>
          <w:szCs w:val="22"/>
          <w:lang w:val="en-US"/>
        </w:rPr>
        <w:t>Residents require predictable routines, clear signage, and familiar objects to reduce confusion</w:t>
      </w:r>
      <w:r w:rsidRPr="2AE47F7F" w:rsidR="334D4F74">
        <w:rPr>
          <w:rFonts w:ascii="Arial" w:hAnsi="Arial" w:eastAsia="Arial" w:cs="Arial"/>
          <w:noProof w:val="0"/>
          <w:color w:val="000000" w:themeColor="text1" w:themeTint="FF" w:themeShade="FF"/>
          <w:sz w:val="22"/>
          <w:szCs w:val="22"/>
          <w:lang w:val="en-US"/>
        </w:rPr>
        <w:t xml:space="preserve"> </w:t>
      </w:r>
      <w:r w:rsidRPr="2AE47F7F" w:rsidR="334D4F74">
        <w:rPr>
          <w:rFonts w:ascii="Roboto" w:hAnsi="Roboto" w:eastAsia="Roboto" w:cs="Roboto"/>
          <w:noProof w:val="0"/>
          <w:color w:val="2C3E50"/>
          <w:sz w:val="22"/>
          <w:szCs w:val="22"/>
          <w:lang w:val="en-US"/>
        </w:rPr>
        <w:t>(Willingham, 2023). P</w:t>
      </w:r>
      <w:r w:rsidRPr="2AE47F7F" w:rsidR="65EA4505">
        <w:rPr>
          <w:rFonts w:ascii="Arial" w:hAnsi="Arial" w:eastAsia="Arial" w:cs="Arial"/>
          <w:noProof w:val="0"/>
          <w:color w:val="000000" w:themeColor="text1" w:themeTint="FF" w:themeShade="FF"/>
          <w:sz w:val="22"/>
          <w:szCs w:val="22"/>
          <w:lang w:val="en-US"/>
        </w:rPr>
        <w:t xml:space="preserve">ersonhood framework </w:t>
      </w:r>
      <w:r w:rsidRPr="2AE47F7F" w:rsidR="65EA4505">
        <w:rPr>
          <w:rFonts w:ascii="Arial" w:hAnsi="Arial" w:eastAsia="Arial" w:cs="Arial"/>
          <w:noProof w:val="0"/>
          <w:color w:val="000000" w:themeColor="text1" w:themeTint="FF" w:themeShade="FF"/>
          <w:sz w:val="22"/>
          <w:szCs w:val="22"/>
          <w:lang w:val="en-US"/>
        </w:rPr>
        <w:t>emphasises</w:t>
      </w:r>
      <w:r w:rsidRPr="2AE47F7F" w:rsidR="65EA4505">
        <w:rPr>
          <w:rFonts w:ascii="Arial" w:hAnsi="Arial" w:eastAsia="Arial" w:cs="Arial"/>
          <w:noProof w:val="0"/>
          <w:color w:val="000000" w:themeColor="text1" w:themeTint="FF" w:themeShade="FF"/>
          <w:sz w:val="22"/>
          <w:szCs w:val="22"/>
          <w:lang w:val="en-US"/>
        </w:rPr>
        <w:t xml:space="preserve"> emotional safety as essential to wellbeing.</w:t>
      </w:r>
    </w:p>
    <w:p w:rsidR="65EA4505" w:rsidP="2AE47F7F" w:rsidRDefault="65EA4505" w14:paraId="09A349C5" w14:textId="78140F06">
      <w:pPr>
        <w:spacing w:before="0" w:beforeAutospacing="off" w:after="200" w:afterAutospacing="off" w:line="360" w:lineRule="auto"/>
        <w:jc w:val="left"/>
        <w:rPr>
          <w:rFonts w:ascii="Arial" w:hAnsi="Arial" w:eastAsia="Arial" w:cs="Arial"/>
          <w:noProof w:val="0"/>
          <w:color w:val="000000" w:themeColor="text1" w:themeTint="FF" w:themeShade="FF"/>
          <w:sz w:val="22"/>
          <w:szCs w:val="22"/>
          <w:lang w:val="en-US"/>
        </w:rPr>
      </w:pPr>
      <w:r w:rsidRPr="2AE47F7F" w:rsidR="65EA4505">
        <w:rPr>
          <w:rFonts w:ascii="Arial" w:hAnsi="Arial" w:eastAsia="Arial" w:cs="Arial"/>
          <w:noProof w:val="0"/>
          <w:color w:val="000000" w:themeColor="text1" w:themeTint="FF" w:themeShade="FF"/>
          <w:sz w:val="22"/>
          <w:szCs w:val="22"/>
          <w:lang w:val="en-US"/>
        </w:rPr>
        <w:t xml:space="preserve">Social connection reduces loneliness and depression. Involving families, encouraging peer </w:t>
      </w:r>
      <w:r w:rsidRPr="2AE47F7F" w:rsidR="65EA4505">
        <w:rPr>
          <w:rFonts w:ascii="Arial" w:hAnsi="Arial" w:eastAsia="Arial" w:cs="Arial"/>
          <w:noProof w:val="0"/>
          <w:color w:val="000000" w:themeColor="text1" w:themeTint="FF" w:themeShade="FF"/>
          <w:sz w:val="22"/>
          <w:szCs w:val="22"/>
          <w:lang w:val="en-US"/>
        </w:rPr>
        <w:t>interaction</w:t>
      </w:r>
      <w:r w:rsidRPr="2AE47F7F" w:rsidR="65EA4505">
        <w:rPr>
          <w:rFonts w:ascii="Arial" w:hAnsi="Arial" w:eastAsia="Arial" w:cs="Arial"/>
          <w:noProof w:val="0"/>
          <w:color w:val="000000" w:themeColor="text1" w:themeTint="FF" w:themeShade="FF"/>
          <w:sz w:val="22"/>
          <w:szCs w:val="22"/>
          <w:lang w:val="en-US"/>
        </w:rPr>
        <w:t xml:space="preserve"> and fostering strong therapeutic relationships nurture belonging.</w:t>
      </w:r>
    </w:p>
    <w:p w:rsidR="65EA4505" w:rsidP="2AE47F7F" w:rsidRDefault="65EA4505" w14:paraId="19C88042" w14:textId="0843838B">
      <w:pPr>
        <w:spacing w:before="0" w:beforeAutospacing="off" w:after="200" w:afterAutospacing="off" w:line="360" w:lineRule="auto"/>
        <w:jc w:val="left"/>
        <w:rPr>
          <w:rFonts w:ascii="Arial" w:hAnsi="Arial" w:eastAsia="Arial" w:cs="Arial"/>
          <w:noProof w:val="0"/>
          <w:color w:val="000000" w:themeColor="text1" w:themeTint="FF" w:themeShade="FF"/>
          <w:sz w:val="22"/>
          <w:szCs w:val="22"/>
          <w:lang w:val="en-US"/>
        </w:rPr>
      </w:pPr>
      <w:r w:rsidRPr="2AE47F7F" w:rsidR="65EA4505">
        <w:rPr>
          <w:rFonts w:ascii="Arial" w:hAnsi="Arial" w:eastAsia="Arial" w:cs="Arial"/>
          <w:noProof w:val="0"/>
          <w:color w:val="000000" w:themeColor="text1" w:themeTint="FF" w:themeShade="FF"/>
          <w:sz w:val="22"/>
          <w:szCs w:val="22"/>
          <w:lang w:val="en-US"/>
        </w:rPr>
        <w:t xml:space="preserve">Residents </w:t>
      </w:r>
      <w:r w:rsidRPr="2AE47F7F" w:rsidR="4C8CFBED">
        <w:rPr>
          <w:rFonts w:ascii="Arial" w:hAnsi="Arial" w:eastAsia="Arial" w:cs="Arial"/>
          <w:noProof w:val="0"/>
          <w:color w:val="000000" w:themeColor="text1" w:themeTint="FF" w:themeShade="FF"/>
          <w:sz w:val="22"/>
          <w:szCs w:val="22"/>
          <w:lang w:val="en-US"/>
        </w:rPr>
        <w:t>receive help</w:t>
      </w:r>
      <w:r w:rsidRPr="2AE47F7F" w:rsidR="65EA4505">
        <w:rPr>
          <w:rFonts w:ascii="Arial" w:hAnsi="Arial" w:eastAsia="Arial" w:cs="Arial"/>
          <w:noProof w:val="0"/>
          <w:color w:val="000000" w:themeColor="text1" w:themeTint="FF" w:themeShade="FF"/>
          <w:sz w:val="22"/>
          <w:szCs w:val="22"/>
          <w:lang w:val="en-US"/>
        </w:rPr>
        <w:t xml:space="preserve"> from meaningful roles, praise, and independence. Supporting activities such as gardening, household tasks, or hobbies can significantly improve self-esteem.</w:t>
      </w:r>
    </w:p>
    <w:p w:rsidR="65EA4505" w:rsidP="2AE47F7F" w:rsidRDefault="65EA4505" w14:paraId="500AE8A1" w14:textId="12890CDF">
      <w:pPr>
        <w:spacing w:before="0" w:beforeAutospacing="off" w:after="200" w:afterAutospacing="off" w:line="360" w:lineRule="auto"/>
        <w:jc w:val="left"/>
        <w:rPr>
          <w:rFonts w:ascii="Arial" w:hAnsi="Arial" w:eastAsia="Arial" w:cs="Arial"/>
          <w:noProof w:val="0"/>
          <w:color w:val="000000" w:themeColor="text1" w:themeTint="FF" w:themeShade="FF"/>
          <w:sz w:val="22"/>
          <w:szCs w:val="22"/>
          <w:lang w:val="en-US"/>
        </w:rPr>
      </w:pPr>
      <w:r w:rsidRPr="2AE47F7F" w:rsidR="65EA4505">
        <w:rPr>
          <w:rFonts w:ascii="Arial" w:hAnsi="Arial" w:eastAsia="Arial" w:cs="Arial"/>
          <w:noProof w:val="0"/>
          <w:color w:val="000000" w:themeColor="text1" w:themeTint="FF" w:themeShade="FF"/>
          <w:sz w:val="22"/>
          <w:szCs w:val="22"/>
          <w:lang w:val="en-US"/>
        </w:rPr>
        <w:t>Although dementia can limit higher-level fulfilment, residents may still enjoy creativity, music therapy, religious reflection or sensory experiences that offer purpose.</w:t>
      </w:r>
    </w:p>
    <w:p w:rsidR="65EA4505" w:rsidP="4447820B" w:rsidRDefault="65EA4505" w14:paraId="13EC90E0" w14:textId="77FCEB1C">
      <w:pPr>
        <w:spacing w:before="0" w:beforeAutospacing="off" w:after="200" w:afterAutospacing="off" w:line="253" w:lineRule="auto"/>
        <w:jc w:val="left"/>
      </w:pPr>
      <w:r w:rsidRPr="2AE47F7F" w:rsidR="65EA4505">
        <w:rPr>
          <w:rFonts w:ascii="Cambria" w:hAnsi="Cambria" w:eastAsia="Cambria" w:cs="Cambria"/>
          <w:noProof w:val="0"/>
          <w:color w:val="000000" w:themeColor="text1" w:themeTint="FF" w:themeShade="FF"/>
          <w:sz w:val="22"/>
          <w:szCs w:val="22"/>
          <w:lang w:val="en-US"/>
        </w:rPr>
        <w:t xml:space="preserve"> </w:t>
      </w:r>
      <w:r w:rsidRPr="2AE47F7F" w:rsidR="65EA4505">
        <w:rPr>
          <w:rFonts w:ascii="Cambria" w:hAnsi="Cambria" w:eastAsia="Cambria" w:cs="Cambria"/>
          <w:noProof w:val="0"/>
          <w:color w:val="000000" w:themeColor="text1" w:themeTint="FF" w:themeShade="FF"/>
          <w:sz w:val="22"/>
          <w:szCs w:val="22"/>
          <w:lang w:val="en-US"/>
        </w:rPr>
        <w:t xml:space="preserve"> </w:t>
      </w:r>
    </w:p>
    <w:p w:rsidR="65EA4505" w:rsidP="2AE47F7F" w:rsidRDefault="65EA4505" w14:paraId="36A402E8" w14:textId="56CF47EE">
      <w:pPr>
        <w:spacing w:before="0" w:beforeAutospacing="off" w:after="200" w:afterAutospacing="off" w:line="253" w:lineRule="auto"/>
        <w:jc w:val="left"/>
        <w:rPr>
          <w:rFonts w:ascii="Boucherie Block" w:hAnsi="Boucherie Block" w:eastAsia="Boucherie Block" w:cs="Boucherie Block"/>
          <w:noProof w:val="0"/>
          <w:color w:val="000000" w:themeColor="text1" w:themeTint="FF" w:themeShade="FF"/>
          <w:sz w:val="28"/>
          <w:szCs w:val="28"/>
          <w:lang w:val="en-US"/>
        </w:rPr>
      </w:pPr>
      <w:r w:rsidRPr="2AE47F7F" w:rsidR="65EA4505">
        <w:rPr>
          <w:rFonts w:ascii="Boucherie Block" w:hAnsi="Boucherie Block" w:eastAsia="Boucherie Block" w:cs="Boucherie Block"/>
          <w:noProof w:val="0"/>
          <w:color w:val="000000" w:themeColor="text1" w:themeTint="FF" w:themeShade="FF"/>
          <w:sz w:val="28"/>
          <w:szCs w:val="28"/>
          <w:lang w:val="en-US"/>
        </w:rPr>
        <w:t>Challenges with Erikson</w:t>
      </w:r>
      <w:r w:rsidRPr="2AE47F7F" w:rsidR="76DCC40B">
        <w:rPr>
          <w:rFonts w:ascii="Boucherie Block" w:hAnsi="Boucherie Block" w:eastAsia="Boucherie Block" w:cs="Boucherie Block"/>
          <w:noProof w:val="0"/>
          <w:color w:val="000000" w:themeColor="text1" w:themeTint="FF" w:themeShade="FF"/>
          <w:sz w:val="28"/>
          <w:szCs w:val="28"/>
          <w:lang w:val="en-US"/>
        </w:rPr>
        <w:t>:</w:t>
      </w:r>
    </w:p>
    <w:p w:rsidR="65EA4505" w:rsidP="2AE47F7F" w:rsidRDefault="65EA4505" w14:paraId="0E7568D7" w14:textId="1D0D0B69">
      <w:pPr>
        <w:spacing w:before="0" w:beforeAutospacing="off" w:after="200" w:afterAutospacing="off" w:line="360" w:lineRule="auto"/>
        <w:jc w:val="left"/>
        <w:rPr>
          <w:rFonts w:ascii="Arial" w:hAnsi="Arial" w:eastAsia="Arial" w:cs="Arial"/>
          <w:noProof w:val="0"/>
          <w:color w:val="000000" w:themeColor="text1" w:themeTint="FF" w:themeShade="FF"/>
          <w:sz w:val="22"/>
          <w:szCs w:val="22"/>
          <w:lang w:val="en-US"/>
        </w:rPr>
      </w:pPr>
      <w:r w:rsidRPr="2AE47F7F" w:rsidR="65EA4505">
        <w:rPr>
          <w:rFonts w:ascii="Arial" w:hAnsi="Arial" w:eastAsia="Arial" w:cs="Arial"/>
          <w:noProof w:val="0"/>
          <w:color w:val="000000" w:themeColor="text1" w:themeTint="FF" w:themeShade="FF"/>
          <w:sz w:val="22"/>
          <w:szCs w:val="22"/>
          <w:lang w:val="en-US"/>
        </w:rPr>
        <w:t>• Memory loss limits life review.</w:t>
      </w:r>
    </w:p>
    <w:p w:rsidR="65EA4505" w:rsidP="2AE47F7F" w:rsidRDefault="65EA4505" w14:paraId="28B8F425" w14:textId="5DC18077">
      <w:pPr>
        <w:spacing w:before="0" w:beforeAutospacing="off" w:after="200" w:afterAutospacing="off" w:line="360" w:lineRule="auto"/>
        <w:jc w:val="left"/>
        <w:rPr>
          <w:rFonts w:ascii="Arial" w:hAnsi="Arial" w:eastAsia="Arial" w:cs="Arial"/>
          <w:noProof w:val="0"/>
          <w:color w:val="000000" w:themeColor="text1" w:themeTint="FF" w:themeShade="FF"/>
          <w:sz w:val="22"/>
          <w:szCs w:val="22"/>
          <w:lang w:val="en-US"/>
        </w:rPr>
      </w:pPr>
      <w:r w:rsidRPr="2AE47F7F" w:rsidR="65EA4505">
        <w:rPr>
          <w:rFonts w:ascii="Arial" w:hAnsi="Arial" w:eastAsia="Arial" w:cs="Arial"/>
          <w:noProof w:val="0"/>
          <w:color w:val="000000" w:themeColor="text1" w:themeTint="FF" w:themeShade="FF"/>
          <w:sz w:val="22"/>
          <w:szCs w:val="22"/>
          <w:lang w:val="en-US"/>
        </w:rPr>
        <w:t>• Some memories may trigger distress.</w:t>
      </w:r>
    </w:p>
    <w:p w:rsidR="65EA4505" w:rsidP="2AE47F7F" w:rsidRDefault="65EA4505" w14:paraId="39C69BFE" w14:textId="0B341636">
      <w:pPr>
        <w:spacing w:before="0" w:beforeAutospacing="off" w:after="200" w:afterAutospacing="off" w:line="360" w:lineRule="auto"/>
        <w:jc w:val="left"/>
        <w:rPr>
          <w:rFonts w:ascii="Arial" w:hAnsi="Arial" w:eastAsia="Arial" w:cs="Arial"/>
          <w:noProof w:val="0"/>
          <w:color w:val="000000" w:themeColor="text1" w:themeTint="FF" w:themeShade="FF"/>
          <w:sz w:val="22"/>
          <w:szCs w:val="22"/>
          <w:lang w:val="en-US"/>
        </w:rPr>
      </w:pPr>
      <w:r w:rsidRPr="2AE47F7F" w:rsidR="65EA4505">
        <w:rPr>
          <w:rFonts w:ascii="Arial" w:hAnsi="Arial" w:eastAsia="Arial" w:cs="Arial"/>
          <w:noProof w:val="0"/>
          <w:color w:val="000000" w:themeColor="text1" w:themeTint="FF" w:themeShade="FF"/>
          <w:sz w:val="22"/>
          <w:szCs w:val="22"/>
          <w:lang w:val="en-US"/>
        </w:rPr>
        <w:t>• Staff may lack time for individualised reminiscence sessions.</w:t>
      </w:r>
    </w:p>
    <w:p w:rsidR="65EA4505" w:rsidP="2AE47F7F" w:rsidRDefault="65EA4505" w14:paraId="37A91129" w14:textId="33CBAB24">
      <w:pPr>
        <w:spacing w:before="0" w:beforeAutospacing="off" w:after="200" w:afterAutospacing="off" w:line="360" w:lineRule="auto"/>
        <w:jc w:val="left"/>
        <w:rPr>
          <w:rFonts w:ascii="Arial" w:hAnsi="Arial" w:eastAsia="Arial" w:cs="Arial"/>
          <w:noProof w:val="0"/>
          <w:color w:val="000000" w:themeColor="text1" w:themeTint="FF" w:themeShade="FF"/>
          <w:sz w:val="22"/>
          <w:szCs w:val="22"/>
          <w:lang w:val="en-US"/>
        </w:rPr>
      </w:pPr>
      <w:r w:rsidRPr="2AE47F7F" w:rsidR="65EA4505">
        <w:rPr>
          <w:rFonts w:ascii="Arial" w:hAnsi="Arial" w:eastAsia="Arial" w:cs="Arial"/>
          <w:noProof w:val="0"/>
          <w:color w:val="000000" w:themeColor="text1" w:themeTint="FF" w:themeShade="FF"/>
          <w:sz w:val="22"/>
          <w:szCs w:val="22"/>
          <w:lang w:val="en-US"/>
        </w:rPr>
        <w:t xml:space="preserve"> </w:t>
      </w:r>
    </w:p>
    <w:p w:rsidR="65EA4505" w:rsidP="2AE47F7F" w:rsidRDefault="65EA4505" w14:paraId="6F6593D5" w14:textId="2D468CBA">
      <w:pPr>
        <w:spacing w:before="0" w:beforeAutospacing="off" w:after="200" w:afterAutospacing="off" w:line="360" w:lineRule="auto"/>
        <w:jc w:val="left"/>
        <w:rPr>
          <w:rFonts w:ascii="Arial" w:hAnsi="Arial" w:eastAsia="Arial" w:cs="Arial"/>
          <w:noProof w:val="0"/>
          <w:color w:val="000000" w:themeColor="text1" w:themeTint="FF" w:themeShade="FF"/>
          <w:sz w:val="22"/>
          <w:szCs w:val="22"/>
          <w:lang w:val="en-US"/>
        </w:rPr>
      </w:pPr>
      <w:r w:rsidRPr="2AE47F7F" w:rsidR="65EA4505">
        <w:rPr>
          <w:rFonts w:ascii="Arial" w:hAnsi="Arial" w:eastAsia="Arial" w:cs="Arial"/>
          <w:noProof w:val="0"/>
          <w:color w:val="000000" w:themeColor="text1" w:themeTint="FF" w:themeShade="FF"/>
          <w:sz w:val="22"/>
          <w:szCs w:val="22"/>
          <w:lang w:val="en-US"/>
        </w:rPr>
        <w:t>Strategies:</w:t>
      </w:r>
    </w:p>
    <w:p w:rsidR="65EA4505" w:rsidP="2AE47F7F" w:rsidRDefault="65EA4505" w14:paraId="58A10487" w14:textId="0C328F35">
      <w:pPr>
        <w:spacing w:before="0" w:beforeAutospacing="off" w:after="200" w:afterAutospacing="off" w:line="360" w:lineRule="auto"/>
        <w:jc w:val="left"/>
        <w:rPr>
          <w:rFonts w:ascii="Arial" w:hAnsi="Arial" w:eastAsia="Arial" w:cs="Arial"/>
          <w:noProof w:val="0"/>
          <w:color w:val="000000" w:themeColor="text1" w:themeTint="FF" w:themeShade="FF"/>
          <w:sz w:val="22"/>
          <w:szCs w:val="22"/>
          <w:lang w:val="en-US"/>
        </w:rPr>
      </w:pPr>
      <w:r w:rsidRPr="2AE47F7F" w:rsidR="65EA4505">
        <w:rPr>
          <w:rFonts w:ascii="Arial" w:hAnsi="Arial" w:eastAsia="Arial" w:cs="Arial"/>
          <w:noProof w:val="0"/>
          <w:color w:val="000000" w:themeColor="text1" w:themeTint="FF" w:themeShade="FF"/>
          <w:sz w:val="22"/>
          <w:szCs w:val="22"/>
          <w:lang w:val="en-US"/>
        </w:rPr>
        <w:t>• Short sessions using sensory prompts.</w:t>
      </w:r>
    </w:p>
    <w:p w:rsidR="65EA4505" w:rsidP="2AE47F7F" w:rsidRDefault="65EA4505" w14:paraId="443C71D4" w14:textId="36EDF1C9">
      <w:pPr>
        <w:spacing w:before="0" w:beforeAutospacing="off" w:after="200" w:afterAutospacing="off" w:line="360" w:lineRule="auto"/>
        <w:jc w:val="left"/>
        <w:rPr>
          <w:rFonts w:ascii="Arial" w:hAnsi="Arial" w:eastAsia="Arial" w:cs="Arial"/>
          <w:noProof w:val="0"/>
          <w:color w:val="000000" w:themeColor="text1" w:themeTint="FF" w:themeShade="FF"/>
          <w:sz w:val="22"/>
          <w:szCs w:val="22"/>
          <w:lang w:val="en-US"/>
        </w:rPr>
      </w:pPr>
      <w:r w:rsidRPr="2AE47F7F" w:rsidR="65EA4505">
        <w:rPr>
          <w:rFonts w:ascii="Arial" w:hAnsi="Arial" w:eastAsia="Arial" w:cs="Arial"/>
          <w:noProof w:val="0"/>
          <w:color w:val="000000" w:themeColor="text1" w:themeTint="FF" w:themeShade="FF"/>
          <w:sz w:val="22"/>
          <w:szCs w:val="22"/>
          <w:lang w:val="en-US"/>
        </w:rPr>
        <w:t>• Collaborate with families to gather life-history information.</w:t>
      </w:r>
    </w:p>
    <w:p w:rsidR="65EA4505" w:rsidP="2AE47F7F" w:rsidRDefault="65EA4505" w14:paraId="11B97317" w14:textId="79CFFDD5">
      <w:pPr>
        <w:spacing w:before="0" w:beforeAutospacing="off" w:after="200" w:afterAutospacing="off" w:line="360" w:lineRule="auto"/>
        <w:jc w:val="left"/>
        <w:rPr>
          <w:rFonts w:ascii="Arial" w:hAnsi="Arial" w:eastAsia="Arial" w:cs="Arial"/>
          <w:noProof w:val="0"/>
          <w:color w:val="000000" w:themeColor="text1" w:themeTint="FF" w:themeShade="FF"/>
          <w:sz w:val="22"/>
          <w:szCs w:val="22"/>
          <w:lang w:val="en-US"/>
        </w:rPr>
      </w:pPr>
      <w:r w:rsidRPr="2AE47F7F" w:rsidR="65EA4505">
        <w:rPr>
          <w:rFonts w:ascii="Arial" w:hAnsi="Arial" w:eastAsia="Arial" w:cs="Arial"/>
          <w:noProof w:val="0"/>
          <w:color w:val="000000" w:themeColor="text1" w:themeTint="FF" w:themeShade="FF"/>
          <w:sz w:val="22"/>
          <w:szCs w:val="22"/>
          <w:lang w:val="en-US"/>
        </w:rPr>
        <w:t>• Provide dementia communication training.</w:t>
      </w:r>
    </w:p>
    <w:p w:rsidR="65EA4505" w:rsidP="2AE47F7F" w:rsidRDefault="65EA4505" w14:paraId="34593EBE" w14:textId="23ABDF20">
      <w:pPr>
        <w:spacing w:before="0" w:beforeAutospacing="off" w:after="200" w:afterAutospacing="off" w:line="360" w:lineRule="auto"/>
        <w:jc w:val="left"/>
        <w:rPr>
          <w:rFonts w:ascii="Boucherie Block" w:hAnsi="Boucherie Block" w:eastAsia="Boucherie Block" w:cs="Boucherie Block"/>
          <w:noProof w:val="0"/>
          <w:color w:val="000000" w:themeColor="text1" w:themeTint="FF" w:themeShade="FF"/>
          <w:sz w:val="28"/>
          <w:szCs w:val="28"/>
          <w:lang w:val="en-US"/>
        </w:rPr>
      </w:pPr>
      <w:r w:rsidRPr="2AE47F7F" w:rsidR="65EA4505">
        <w:rPr>
          <w:rFonts w:ascii="Boucherie Block" w:hAnsi="Boucherie Block" w:eastAsia="Boucherie Block" w:cs="Boucherie Block"/>
          <w:noProof w:val="0"/>
          <w:color w:val="000000" w:themeColor="text1" w:themeTint="FF" w:themeShade="FF"/>
          <w:sz w:val="28"/>
          <w:szCs w:val="28"/>
          <w:lang w:val="en-US"/>
        </w:rPr>
        <w:t xml:space="preserve"> </w:t>
      </w:r>
    </w:p>
    <w:p w:rsidR="65EA4505" w:rsidP="2AE47F7F" w:rsidRDefault="65EA4505" w14:paraId="1E6ED5BF" w14:textId="1C6BE8CF">
      <w:pPr>
        <w:spacing w:before="0" w:beforeAutospacing="off" w:after="200" w:afterAutospacing="off" w:line="360" w:lineRule="auto"/>
        <w:jc w:val="left"/>
        <w:rPr>
          <w:rFonts w:ascii="Boucherie Block" w:hAnsi="Boucherie Block" w:eastAsia="Boucherie Block" w:cs="Boucherie Block"/>
          <w:noProof w:val="0"/>
          <w:color w:val="000000" w:themeColor="text1" w:themeTint="FF" w:themeShade="FF"/>
          <w:sz w:val="28"/>
          <w:szCs w:val="28"/>
          <w:lang w:val="en-US"/>
        </w:rPr>
      </w:pPr>
      <w:r w:rsidRPr="2AE47F7F" w:rsidR="65EA4505">
        <w:rPr>
          <w:rFonts w:ascii="Boucherie Block" w:hAnsi="Boucherie Block" w:eastAsia="Boucherie Block" w:cs="Boucherie Block"/>
          <w:noProof w:val="0"/>
          <w:color w:val="000000" w:themeColor="text1" w:themeTint="FF" w:themeShade="FF"/>
          <w:sz w:val="28"/>
          <w:szCs w:val="28"/>
          <w:lang w:val="en-US"/>
        </w:rPr>
        <w:t>Challenges with Maslow</w:t>
      </w:r>
      <w:r w:rsidRPr="2AE47F7F" w:rsidR="76EEDA1C">
        <w:rPr>
          <w:rFonts w:ascii="Boucherie Block" w:hAnsi="Boucherie Block" w:eastAsia="Boucherie Block" w:cs="Boucherie Block"/>
          <w:noProof w:val="0"/>
          <w:color w:val="000000" w:themeColor="text1" w:themeTint="FF" w:themeShade="FF"/>
          <w:sz w:val="28"/>
          <w:szCs w:val="28"/>
          <w:lang w:val="en-US"/>
        </w:rPr>
        <w:t>:</w:t>
      </w:r>
    </w:p>
    <w:p w:rsidR="65EA4505" w:rsidP="2AE47F7F" w:rsidRDefault="65EA4505" w14:paraId="017F21A5" w14:textId="400A300B">
      <w:pPr>
        <w:spacing w:before="0" w:beforeAutospacing="off" w:after="200" w:afterAutospacing="off" w:line="360" w:lineRule="auto"/>
        <w:jc w:val="left"/>
        <w:rPr>
          <w:rFonts w:ascii="Arial" w:hAnsi="Arial" w:eastAsia="Arial" w:cs="Arial"/>
          <w:noProof w:val="0"/>
          <w:color w:val="000000" w:themeColor="text1" w:themeTint="FF" w:themeShade="FF"/>
          <w:sz w:val="22"/>
          <w:szCs w:val="22"/>
          <w:lang w:val="en-US"/>
        </w:rPr>
      </w:pPr>
      <w:r w:rsidRPr="2AE47F7F" w:rsidR="65EA4505">
        <w:rPr>
          <w:rFonts w:ascii="Arial" w:hAnsi="Arial" w:eastAsia="Arial" w:cs="Arial"/>
          <w:noProof w:val="0"/>
          <w:color w:val="000000" w:themeColor="text1" w:themeTint="FF" w:themeShade="FF"/>
          <w:sz w:val="22"/>
          <w:szCs w:val="22"/>
          <w:lang w:val="en-US"/>
        </w:rPr>
        <w:t>• Residents’ needs fluctuate rapidly.</w:t>
      </w:r>
    </w:p>
    <w:p w:rsidR="65EA4505" w:rsidP="2AE47F7F" w:rsidRDefault="65EA4505" w14:paraId="6E5B098B" w14:textId="30505CA7">
      <w:pPr>
        <w:spacing w:before="0" w:beforeAutospacing="off" w:after="200" w:afterAutospacing="off" w:line="360" w:lineRule="auto"/>
        <w:jc w:val="left"/>
        <w:rPr>
          <w:rFonts w:ascii="Arial" w:hAnsi="Arial" w:eastAsia="Arial" w:cs="Arial"/>
          <w:noProof w:val="0"/>
          <w:color w:val="000000" w:themeColor="text1" w:themeTint="FF" w:themeShade="FF"/>
          <w:sz w:val="22"/>
          <w:szCs w:val="22"/>
          <w:lang w:val="en-US"/>
        </w:rPr>
      </w:pPr>
      <w:r w:rsidRPr="2AE47F7F" w:rsidR="65EA4505">
        <w:rPr>
          <w:rFonts w:ascii="Arial" w:hAnsi="Arial" w:eastAsia="Arial" w:cs="Arial"/>
          <w:noProof w:val="0"/>
          <w:color w:val="000000" w:themeColor="text1" w:themeTint="FF" w:themeShade="FF"/>
          <w:sz w:val="22"/>
          <w:szCs w:val="22"/>
          <w:lang w:val="en-US"/>
        </w:rPr>
        <w:t>• Behaviour may be misinterpreted.</w:t>
      </w:r>
    </w:p>
    <w:p w:rsidR="65EA4505" w:rsidP="2AE47F7F" w:rsidRDefault="65EA4505" w14:paraId="3C3E7A72" w14:textId="45CF71A8">
      <w:pPr>
        <w:spacing w:before="0" w:beforeAutospacing="off" w:after="200" w:afterAutospacing="off" w:line="360" w:lineRule="auto"/>
        <w:jc w:val="left"/>
        <w:rPr>
          <w:rFonts w:ascii="Arial" w:hAnsi="Arial" w:eastAsia="Arial" w:cs="Arial"/>
          <w:noProof w:val="0"/>
          <w:color w:val="000000" w:themeColor="text1" w:themeTint="FF" w:themeShade="FF"/>
          <w:sz w:val="22"/>
          <w:szCs w:val="22"/>
          <w:lang w:val="en-US"/>
        </w:rPr>
      </w:pPr>
      <w:r w:rsidRPr="2AE47F7F" w:rsidR="65EA4505">
        <w:rPr>
          <w:rFonts w:ascii="Arial" w:hAnsi="Arial" w:eastAsia="Arial" w:cs="Arial"/>
          <w:noProof w:val="0"/>
          <w:color w:val="000000" w:themeColor="text1" w:themeTint="FF" w:themeShade="FF"/>
          <w:sz w:val="22"/>
          <w:szCs w:val="22"/>
          <w:lang w:val="en-US"/>
        </w:rPr>
        <w:t>• Staffing shortages pose barriers to person-</w:t>
      </w:r>
      <w:r w:rsidRPr="2AE47F7F" w:rsidR="30D864EB">
        <w:rPr>
          <w:rFonts w:ascii="Arial" w:hAnsi="Arial" w:eastAsia="Arial" w:cs="Arial"/>
          <w:noProof w:val="0"/>
          <w:color w:val="000000" w:themeColor="text1" w:themeTint="FF" w:themeShade="FF"/>
          <w:sz w:val="22"/>
          <w:szCs w:val="22"/>
          <w:lang w:val="en-US"/>
        </w:rPr>
        <w:t>centered</w:t>
      </w:r>
      <w:r w:rsidRPr="2AE47F7F" w:rsidR="65EA4505">
        <w:rPr>
          <w:rFonts w:ascii="Arial" w:hAnsi="Arial" w:eastAsia="Arial" w:cs="Arial"/>
          <w:noProof w:val="0"/>
          <w:color w:val="000000" w:themeColor="text1" w:themeTint="FF" w:themeShade="FF"/>
          <w:sz w:val="22"/>
          <w:szCs w:val="22"/>
          <w:lang w:val="en-US"/>
        </w:rPr>
        <w:t xml:space="preserve"> care.</w:t>
      </w:r>
    </w:p>
    <w:p w:rsidR="65EA4505" w:rsidP="2AE47F7F" w:rsidRDefault="65EA4505" w14:paraId="4CA209F9" w14:textId="205683AC">
      <w:pPr>
        <w:spacing w:before="0" w:beforeAutospacing="off" w:after="200" w:afterAutospacing="off" w:line="360" w:lineRule="auto"/>
        <w:jc w:val="left"/>
        <w:rPr>
          <w:rFonts w:ascii="Arial" w:hAnsi="Arial" w:eastAsia="Arial" w:cs="Arial"/>
          <w:noProof w:val="0"/>
          <w:color w:val="000000" w:themeColor="text1" w:themeTint="FF" w:themeShade="FF"/>
          <w:sz w:val="22"/>
          <w:szCs w:val="22"/>
          <w:lang w:val="en-US"/>
        </w:rPr>
      </w:pPr>
      <w:r w:rsidRPr="2AE47F7F" w:rsidR="65EA4505">
        <w:rPr>
          <w:rFonts w:ascii="Arial" w:hAnsi="Arial" w:eastAsia="Arial" w:cs="Arial"/>
          <w:noProof w:val="0"/>
          <w:color w:val="000000" w:themeColor="text1" w:themeTint="FF" w:themeShade="FF"/>
          <w:sz w:val="22"/>
          <w:szCs w:val="22"/>
          <w:lang w:val="en-US"/>
        </w:rPr>
        <w:t xml:space="preserve"> </w:t>
      </w:r>
    </w:p>
    <w:p w:rsidR="65EA4505" w:rsidP="2AE47F7F" w:rsidRDefault="65EA4505" w14:paraId="6E4C90D9" w14:textId="0DDAC3C6">
      <w:pPr>
        <w:spacing w:before="0" w:beforeAutospacing="off" w:after="200" w:afterAutospacing="off" w:line="360" w:lineRule="auto"/>
        <w:jc w:val="left"/>
        <w:rPr>
          <w:rFonts w:ascii="Arial" w:hAnsi="Arial" w:eastAsia="Arial" w:cs="Arial"/>
          <w:noProof w:val="0"/>
          <w:color w:val="000000" w:themeColor="text1" w:themeTint="FF" w:themeShade="FF"/>
          <w:sz w:val="22"/>
          <w:szCs w:val="22"/>
          <w:lang w:val="en-US"/>
        </w:rPr>
      </w:pPr>
      <w:r w:rsidRPr="2AE47F7F" w:rsidR="65EA4505">
        <w:rPr>
          <w:rFonts w:ascii="Arial" w:hAnsi="Arial" w:eastAsia="Arial" w:cs="Arial"/>
          <w:noProof w:val="0"/>
          <w:color w:val="000000" w:themeColor="text1" w:themeTint="FF" w:themeShade="FF"/>
          <w:sz w:val="22"/>
          <w:szCs w:val="22"/>
          <w:lang w:val="en-US"/>
        </w:rPr>
        <w:t>Strategies:</w:t>
      </w:r>
    </w:p>
    <w:p w:rsidR="65EA4505" w:rsidP="2AE47F7F" w:rsidRDefault="65EA4505" w14:paraId="675388D5" w14:textId="7CE03582">
      <w:pPr>
        <w:spacing w:before="0" w:beforeAutospacing="off" w:after="200" w:afterAutospacing="off" w:line="360" w:lineRule="auto"/>
        <w:jc w:val="left"/>
        <w:rPr>
          <w:rFonts w:ascii="Arial" w:hAnsi="Arial" w:eastAsia="Arial" w:cs="Arial"/>
          <w:noProof w:val="0"/>
          <w:color w:val="000000" w:themeColor="text1" w:themeTint="FF" w:themeShade="FF"/>
          <w:sz w:val="22"/>
          <w:szCs w:val="22"/>
          <w:lang w:val="en-US"/>
        </w:rPr>
      </w:pPr>
      <w:r w:rsidRPr="2AE47F7F" w:rsidR="65EA4505">
        <w:rPr>
          <w:rFonts w:ascii="Arial" w:hAnsi="Arial" w:eastAsia="Arial" w:cs="Arial"/>
          <w:noProof w:val="0"/>
          <w:color w:val="000000" w:themeColor="text1" w:themeTint="FF" w:themeShade="FF"/>
          <w:sz w:val="22"/>
          <w:szCs w:val="22"/>
          <w:lang w:val="en-US"/>
        </w:rPr>
        <w:t>• Regular multidisciplinary assessments.</w:t>
      </w:r>
    </w:p>
    <w:p w:rsidR="65EA4505" w:rsidP="2AE47F7F" w:rsidRDefault="65EA4505" w14:paraId="61A9E265" w14:textId="57AB6098">
      <w:pPr>
        <w:spacing w:before="0" w:beforeAutospacing="off" w:after="200" w:afterAutospacing="off" w:line="360" w:lineRule="auto"/>
        <w:jc w:val="left"/>
        <w:rPr>
          <w:rFonts w:ascii="Arial" w:hAnsi="Arial" w:eastAsia="Arial" w:cs="Arial"/>
          <w:noProof w:val="0"/>
          <w:color w:val="000000" w:themeColor="text1" w:themeTint="FF" w:themeShade="FF"/>
          <w:sz w:val="22"/>
          <w:szCs w:val="22"/>
          <w:lang w:val="en-US"/>
        </w:rPr>
      </w:pPr>
      <w:r w:rsidRPr="2AE47F7F" w:rsidR="65EA4505">
        <w:rPr>
          <w:rFonts w:ascii="Arial" w:hAnsi="Arial" w:eastAsia="Arial" w:cs="Arial"/>
          <w:noProof w:val="0"/>
          <w:color w:val="000000" w:themeColor="text1" w:themeTint="FF" w:themeShade="FF"/>
          <w:sz w:val="22"/>
          <w:szCs w:val="22"/>
          <w:lang w:val="en-US"/>
        </w:rPr>
        <w:t xml:space="preserve">• Holistic care plans </w:t>
      </w:r>
      <w:r w:rsidRPr="2AE47F7F" w:rsidR="68441045">
        <w:rPr>
          <w:rFonts w:ascii="Arial" w:hAnsi="Arial" w:eastAsia="Arial" w:cs="Arial"/>
          <w:noProof w:val="0"/>
          <w:color w:val="000000" w:themeColor="text1" w:themeTint="FF" w:themeShade="FF"/>
          <w:sz w:val="22"/>
          <w:szCs w:val="22"/>
          <w:lang w:val="en-US"/>
        </w:rPr>
        <w:t>reflect</w:t>
      </w:r>
      <w:r w:rsidRPr="2AE47F7F" w:rsidR="65EA4505">
        <w:rPr>
          <w:rFonts w:ascii="Arial" w:hAnsi="Arial" w:eastAsia="Arial" w:cs="Arial"/>
          <w:noProof w:val="0"/>
          <w:color w:val="000000" w:themeColor="text1" w:themeTint="FF" w:themeShade="FF"/>
          <w:sz w:val="22"/>
          <w:szCs w:val="22"/>
          <w:lang w:val="en-US"/>
        </w:rPr>
        <w:t xml:space="preserve"> individual preferences.</w:t>
      </w:r>
    </w:p>
    <w:p w:rsidR="65EA4505" w:rsidP="2AE47F7F" w:rsidRDefault="65EA4505" w14:paraId="483FEBA6" w14:textId="643ECECB">
      <w:pPr>
        <w:spacing w:before="0" w:beforeAutospacing="off" w:after="200" w:afterAutospacing="off" w:line="360" w:lineRule="auto"/>
        <w:jc w:val="left"/>
        <w:rPr>
          <w:rFonts w:ascii="Arial" w:hAnsi="Arial" w:eastAsia="Arial" w:cs="Arial"/>
          <w:noProof w:val="0"/>
          <w:color w:val="000000" w:themeColor="text1" w:themeTint="FF" w:themeShade="FF"/>
          <w:sz w:val="22"/>
          <w:szCs w:val="22"/>
          <w:lang w:val="en-US"/>
        </w:rPr>
      </w:pPr>
      <w:r w:rsidRPr="2AE47F7F" w:rsidR="65EA4505">
        <w:rPr>
          <w:rFonts w:ascii="Arial" w:hAnsi="Arial" w:eastAsia="Arial" w:cs="Arial"/>
          <w:noProof w:val="0"/>
          <w:color w:val="000000" w:themeColor="text1" w:themeTint="FF" w:themeShade="FF"/>
          <w:sz w:val="22"/>
          <w:szCs w:val="22"/>
          <w:lang w:val="en-US"/>
        </w:rPr>
        <w:t>• Non-pharmacological interventions before medication.</w:t>
      </w:r>
    </w:p>
    <w:p w:rsidR="65EA4505" w:rsidP="2AE47F7F" w:rsidRDefault="65EA4505" w14:paraId="08D3C5BE" w14:textId="4E9A5521">
      <w:pPr>
        <w:spacing w:before="0" w:beforeAutospacing="off" w:after="200" w:afterAutospacing="off" w:line="360" w:lineRule="auto"/>
        <w:jc w:val="left"/>
        <w:rPr>
          <w:rFonts w:ascii="Arial" w:hAnsi="Arial" w:eastAsia="Arial" w:cs="Arial"/>
          <w:noProof w:val="0"/>
          <w:color w:val="000000" w:themeColor="text1" w:themeTint="FF" w:themeShade="FF"/>
          <w:sz w:val="22"/>
          <w:szCs w:val="22"/>
          <w:lang w:val="en-US"/>
        </w:rPr>
      </w:pPr>
      <w:r w:rsidRPr="2AE47F7F" w:rsidR="65EA4505">
        <w:rPr>
          <w:rFonts w:ascii="Arial" w:hAnsi="Arial" w:eastAsia="Arial" w:cs="Arial"/>
          <w:noProof w:val="0"/>
          <w:color w:val="000000" w:themeColor="text1" w:themeTint="FF" w:themeShade="FF"/>
          <w:sz w:val="22"/>
          <w:szCs w:val="22"/>
          <w:lang w:val="en-US"/>
        </w:rPr>
        <w:t xml:space="preserve"> </w:t>
      </w:r>
    </w:p>
    <w:p w:rsidR="65EA4505" w:rsidP="2AE47F7F" w:rsidRDefault="65EA4505" w14:paraId="181A5879" w14:textId="58DD7D6E">
      <w:pPr>
        <w:spacing w:before="0" w:beforeAutospacing="off" w:after="200" w:afterAutospacing="off" w:line="360" w:lineRule="auto"/>
        <w:jc w:val="left"/>
        <w:rPr>
          <w:rFonts w:ascii="Arial" w:hAnsi="Arial" w:eastAsia="Arial" w:cs="Arial"/>
          <w:noProof w:val="0"/>
          <w:color w:val="000000" w:themeColor="text1" w:themeTint="FF" w:themeShade="FF"/>
          <w:sz w:val="22"/>
          <w:szCs w:val="22"/>
          <w:lang w:val="en-US"/>
        </w:rPr>
      </w:pPr>
      <w:r w:rsidRPr="2AE47F7F" w:rsidR="65EA4505">
        <w:rPr>
          <w:rFonts w:ascii="Arial" w:hAnsi="Arial" w:eastAsia="Arial" w:cs="Arial"/>
          <w:noProof w:val="0"/>
          <w:color w:val="000000" w:themeColor="text1" w:themeTint="FF" w:themeShade="FF"/>
          <w:sz w:val="22"/>
          <w:szCs w:val="22"/>
          <w:lang w:val="en-US"/>
        </w:rPr>
        <w:t>6. Conclusion</w:t>
      </w:r>
    </w:p>
    <w:p w:rsidR="65EA4505" w:rsidP="2AE47F7F" w:rsidRDefault="65EA4505" w14:paraId="3899CBC8" w14:textId="7E5EB420">
      <w:pPr>
        <w:spacing w:before="0" w:beforeAutospacing="off" w:after="200" w:afterAutospacing="off" w:line="360" w:lineRule="auto"/>
        <w:jc w:val="left"/>
        <w:rPr>
          <w:rFonts w:ascii="Arial" w:hAnsi="Arial" w:eastAsia="Arial" w:cs="Arial"/>
          <w:noProof w:val="0"/>
          <w:color w:val="000000" w:themeColor="text1" w:themeTint="FF" w:themeShade="FF"/>
          <w:sz w:val="22"/>
          <w:szCs w:val="22"/>
          <w:lang w:val="en-US"/>
        </w:rPr>
      </w:pPr>
      <w:r w:rsidRPr="2AE47F7F" w:rsidR="65EA4505">
        <w:rPr>
          <w:rFonts w:ascii="Arial" w:hAnsi="Arial" w:eastAsia="Arial" w:cs="Arial"/>
          <w:noProof w:val="0"/>
          <w:color w:val="000000" w:themeColor="text1" w:themeTint="FF" w:themeShade="FF"/>
          <w:sz w:val="22"/>
          <w:szCs w:val="22"/>
          <w:lang w:val="en-US"/>
        </w:rPr>
        <w:t xml:space="preserve">Erikson’s psychosocial theory and Maslow’s hierarchy of needs provide valuable frameworks for supporting older adults living with dementia. Integrating nature–nurture insights </w:t>
      </w:r>
      <w:r w:rsidRPr="2AE47F7F" w:rsidR="14E5922D">
        <w:rPr>
          <w:rFonts w:ascii="Arial" w:hAnsi="Arial" w:eastAsia="Arial" w:cs="Arial"/>
          <w:noProof w:val="0"/>
          <w:color w:val="000000" w:themeColor="text1" w:themeTint="FF" w:themeShade="FF"/>
          <w:sz w:val="22"/>
          <w:szCs w:val="22"/>
          <w:lang w:val="en-US"/>
        </w:rPr>
        <w:t>proves</w:t>
      </w:r>
      <w:r w:rsidRPr="2AE47F7F" w:rsidR="65EA4505">
        <w:rPr>
          <w:rFonts w:ascii="Arial" w:hAnsi="Arial" w:eastAsia="Arial" w:cs="Arial"/>
          <w:noProof w:val="0"/>
          <w:color w:val="000000" w:themeColor="text1" w:themeTint="FF" w:themeShade="FF"/>
          <w:sz w:val="22"/>
          <w:szCs w:val="22"/>
          <w:lang w:val="en-US"/>
        </w:rPr>
        <w:t xml:space="preserve"> that although neurological decline shapes cognitive functioning, emotional wellbeing and </w:t>
      </w:r>
      <w:r w:rsidRPr="2AE47F7F" w:rsidR="65EA4505">
        <w:rPr>
          <w:rFonts w:ascii="Arial" w:hAnsi="Arial" w:eastAsia="Arial" w:cs="Arial"/>
          <w:noProof w:val="0"/>
          <w:color w:val="000000" w:themeColor="text1" w:themeTint="FF" w:themeShade="FF"/>
          <w:sz w:val="22"/>
          <w:szCs w:val="22"/>
          <w:lang w:val="en-US"/>
        </w:rPr>
        <w:t>behaviour</w:t>
      </w:r>
      <w:r w:rsidRPr="2AE47F7F" w:rsidR="65EA4505">
        <w:rPr>
          <w:rFonts w:ascii="Arial" w:hAnsi="Arial" w:eastAsia="Arial" w:cs="Arial"/>
          <w:noProof w:val="0"/>
          <w:color w:val="000000" w:themeColor="text1" w:themeTint="FF" w:themeShade="FF"/>
          <w:sz w:val="22"/>
          <w:szCs w:val="22"/>
          <w:lang w:val="en-US"/>
        </w:rPr>
        <w:t xml:space="preserve"> are strongly influenced by supportive relationships and the care environment. Evidence-based interventions such as life story work, reminiscence therapy and holistic needs assessment promote dignity, identity, and quality of life. Despite practical challenges, the thoughtful application of psychological theory enables staff to deliver compassionate, person-</w:t>
      </w:r>
      <w:r w:rsidRPr="2AE47F7F" w:rsidR="4F4E34C1">
        <w:rPr>
          <w:rFonts w:ascii="Arial" w:hAnsi="Arial" w:eastAsia="Arial" w:cs="Arial"/>
          <w:noProof w:val="0"/>
          <w:color w:val="000000" w:themeColor="text1" w:themeTint="FF" w:themeShade="FF"/>
          <w:sz w:val="22"/>
          <w:szCs w:val="22"/>
          <w:lang w:val="en-US"/>
        </w:rPr>
        <w:t>centered</w:t>
      </w:r>
      <w:r w:rsidRPr="2AE47F7F" w:rsidR="65EA4505">
        <w:rPr>
          <w:rFonts w:ascii="Arial" w:hAnsi="Arial" w:eastAsia="Arial" w:cs="Arial"/>
          <w:noProof w:val="0"/>
          <w:color w:val="000000" w:themeColor="text1" w:themeTint="FF" w:themeShade="FF"/>
          <w:sz w:val="22"/>
          <w:szCs w:val="22"/>
          <w:lang w:val="en-US"/>
        </w:rPr>
        <w:t xml:space="preserve"> care to residents experiencing psychological health conditions.</w:t>
      </w:r>
    </w:p>
    <w:p w:rsidR="65EA4505" w:rsidP="4447820B" w:rsidRDefault="65EA4505" w14:paraId="5E8921E4" w14:textId="0E0FD3F8">
      <w:pPr>
        <w:spacing w:before="0" w:beforeAutospacing="off" w:after="200" w:afterAutospacing="off" w:line="253" w:lineRule="auto"/>
        <w:jc w:val="left"/>
      </w:pPr>
      <w:r w:rsidRPr="2AE47F7F" w:rsidR="65EA4505">
        <w:rPr>
          <w:rFonts w:ascii="Cambria" w:hAnsi="Cambria" w:eastAsia="Cambria" w:cs="Cambria"/>
          <w:noProof w:val="0"/>
          <w:color w:val="000000" w:themeColor="text1" w:themeTint="FF" w:themeShade="FF"/>
          <w:sz w:val="22"/>
          <w:szCs w:val="22"/>
          <w:lang w:val="en-US"/>
        </w:rPr>
        <w:t xml:space="preserve"> </w:t>
      </w:r>
    </w:p>
    <w:p w:rsidR="2AE47F7F" w:rsidP="2AE47F7F" w:rsidRDefault="2AE47F7F" w14:paraId="02C18163" w14:textId="53F1293E">
      <w:pPr>
        <w:spacing w:before="0" w:beforeAutospacing="off" w:after="200" w:afterAutospacing="off" w:line="253" w:lineRule="auto"/>
        <w:jc w:val="left"/>
        <w:rPr>
          <w:rFonts w:ascii="Cambria" w:hAnsi="Cambria" w:eastAsia="Cambria" w:cs="Cambria"/>
          <w:noProof w:val="0"/>
          <w:color w:val="000000" w:themeColor="text1" w:themeTint="FF" w:themeShade="FF"/>
          <w:sz w:val="22"/>
          <w:szCs w:val="22"/>
          <w:lang w:val="en-US"/>
        </w:rPr>
      </w:pPr>
    </w:p>
    <w:p w:rsidR="2AE47F7F" w:rsidP="2AE47F7F" w:rsidRDefault="2AE47F7F" w14:paraId="12FCE375" w14:textId="43694DC3">
      <w:pPr>
        <w:spacing w:before="0" w:beforeAutospacing="off" w:after="200" w:afterAutospacing="off" w:line="253" w:lineRule="auto"/>
        <w:jc w:val="left"/>
        <w:rPr>
          <w:rFonts w:ascii="Boucherie Block" w:hAnsi="Boucherie Block" w:eastAsia="Boucherie Block" w:cs="Boucherie Block"/>
          <w:noProof w:val="0"/>
          <w:color w:val="000000" w:themeColor="text1" w:themeTint="FF" w:themeShade="FF"/>
          <w:sz w:val="28"/>
          <w:szCs w:val="28"/>
          <w:lang w:val="en-US"/>
        </w:rPr>
      </w:pPr>
    </w:p>
    <w:p w:rsidR="65EA4505" w:rsidP="4447820B" w:rsidRDefault="65EA4505" w14:paraId="22675A9C" w14:textId="73E35659">
      <w:pPr>
        <w:spacing w:before="0" w:beforeAutospacing="off" w:after="200" w:afterAutospacing="off" w:line="253" w:lineRule="auto"/>
        <w:jc w:val="left"/>
      </w:pPr>
      <w:r w:rsidRPr="2AE47F7F" w:rsidR="65EA4505">
        <w:rPr>
          <w:rFonts w:ascii="Boucherie Block" w:hAnsi="Boucherie Block" w:eastAsia="Boucherie Block" w:cs="Boucherie Block"/>
          <w:noProof w:val="0"/>
          <w:color w:val="000000" w:themeColor="text1" w:themeTint="FF" w:themeShade="FF"/>
          <w:sz w:val="28"/>
          <w:szCs w:val="28"/>
          <w:lang w:val="en-US"/>
        </w:rPr>
        <w:t>References</w:t>
      </w:r>
      <w:r w:rsidRPr="2AE47F7F" w:rsidR="61201767">
        <w:rPr>
          <w:rFonts w:ascii="Boucherie Block" w:hAnsi="Boucherie Block" w:eastAsia="Boucherie Block" w:cs="Boucherie Block"/>
          <w:noProof w:val="0"/>
          <w:color w:val="000000" w:themeColor="text1" w:themeTint="FF" w:themeShade="FF"/>
          <w:sz w:val="28"/>
          <w:szCs w:val="28"/>
          <w:lang w:val="en-US"/>
        </w:rPr>
        <w:t>:</w:t>
      </w:r>
    </w:p>
    <w:p w:rsidR="65EA4505" w:rsidP="2AE47F7F" w:rsidRDefault="65EA4505" w14:paraId="7B86A01B" w14:textId="68717E7A">
      <w:pPr>
        <w:shd w:val="clear" w:color="auto" w:fill="FFFFFF" w:themeFill="background1"/>
        <w:spacing w:before="270" w:beforeAutospacing="off" w:after="270" w:afterAutospacing="off" w:line="253" w:lineRule="auto"/>
        <w:jc w:val="left"/>
      </w:pPr>
      <w:r w:rsidRPr="2AE47F7F" w:rsidR="23F96D0A">
        <w:rPr>
          <w:rFonts w:ascii="Calibri" w:hAnsi="Calibri" w:eastAsia="Calibri" w:cs="Calibri"/>
          <w:noProof w:val="0"/>
          <w:color w:val="000000" w:themeColor="text1" w:themeTint="FF" w:themeShade="FF"/>
          <w:sz w:val="27"/>
          <w:szCs w:val="27"/>
          <w:lang w:val="en-US"/>
        </w:rPr>
        <w:t xml:space="preserve">Alzheimer's Society (2022). </w:t>
      </w:r>
      <w:r w:rsidRPr="2AE47F7F" w:rsidR="23F96D0A">
        <w:rPr>
          <w:rFonts w:ascii="Calibri" w:hAnsi="Calibri" w:eastAsia="Calibri" w:cs="Calibri"/>
          <w:i w:val="1"/>
          <w:iCs w:val="1"/>
          <w:noProof w:val="0"/>
          <w:color w:val="000000" w:themeColor="text1" w:themeTint="FF" w:themeShade="FF"/>
          <w:sz w:val="27"/>
          <w:szCs w:val="27"/>
          <w:lang w:val="en-US"/>
        </w:rPr>
        <w:t>What Is dementia?</w:t>
      </w:r>
      <w:r w:rsidRPr="2AE47F7F" w:rsidR="23F96D0A">
        <w:rPr>
          <w:rFonts w:ascii="Calibri" w:hAnsi="Calibri" w:eastAsia="Calibri" w:cs="Calibri"/>
          <w:noProof w:val="0"/>
          <w:color w:val="000000" w:themeColor="text1" w:themeTint="FF" w:themeShade="FF"/>
          <w:sz w:val="27"/>
          <w:szCs w:val="27"/>
          <w:lang w:val="en-US"/>
        </w:rPr>
        <w:t xml:space="preserve"> [online] </w:t>
      </w:r>
      <w:hyperlink r:id="R82e1d8e3d93143d4">
        <w:r w:rsidRPr="2AE47F7F" w:rsidR="23F96D0A">
          <w:rPr>
            <w:rStyle w:val="Hyperlink"/>
            <w:rFonts w:ascii="Calibri" w:hAnsi="Calibri" w:eastAsia="Calibri" w:cs="Calibri"/>
            <w:noProof w:val="0"/>
            <w:sz w:val="27"/>
            <w:szCs w:val="27"/>
            <w:lang w:val="en-US"/>
          </w:rPr>
          <w:t>www.alzheimers.org.uk</w:t>
        </w:r>
      </w:hyperlink>
      <w:r w:rsidRPr="2AE47F7F" w:rsidR="23F96D0A">
        <w:rPr>
          <w:rFonts w:ascii="Calibri" w:hAnsi="Calibri" w:eastAsia="Calibri" w:cs="Calibri"/>
          <w:noProof w:val="0"/>
          <w:color w:val="000000" w:themeColor="text1" w:themeTint="FF" w:themeShade="FF"/>
          <w:sz w:val="27"/>
          <w:szCs w:val="27"/>
          <w:lang w:val="en-US"/>
        </w:rPr>
        <w:t xml:space="preserve">. Available at: </w:t>
      </w:r>
      <w:hyperlink r:id="R5436f133736d495b">
        <w:r w:rsidRPr="2AE47F7F" w:rsidR="23F96D0A">
          <w:rPr>
            <w:rStyle w:val="Hyperlink"/>
            <w:rFonts w:ascii="Calibri" w:hAnsi="Calibri" w:eastAsia="Calibri" w:cs="Calibri"/>
            <w:noProof w:val="0"/>
            <w:sz w:val="27"/>
            <w:szCs w:val="27"/>
            <w:lang w:val="en-US"/>
          </w:rPr>
          <w:t>https://www.alzheimers.org.uk/about-dementia/types-dementia/what-is-dementia</w:t>
        </w:r>
      </w:hyperlink>
      <w:r w:rsidRPr="2AE47F7F" w:rsidR="23F96D0A">
        <w:rPr>
          <w:rFonts w:ascii="Calibri" w:hAnsi="Calibri" w:eastAsia="Calibri" w:cs="Calibri"/>
          <w:noProof w:val="0"/>
          <w:color w:val="000000" w:themeColor="text1" w:themeTint="FF" w:themeShade="FF"/>
          <w:sz w:val="27"/>
          <w:szCs w:val="27"/>
          <w:lang w:val="en-US"/>
        </w:rPr>
        <w:t>.</w:t>
      </w:r>
    </w:p>
    <w:p w:rsidR="65EA4505" w:rsidP="2AE47F7F" w:rsidRDefault="65EA4505" w14:paraId="3FB90303" w14:textId="7E0B540F">
      <w:pPr>
        <w:shd w:val="clear" w:color="auto" w:fill="FFFFFF" w:themeFill="background1"/>
        <w:spacing w:before="270" w:beforeAutospacing="off" w:after="270" w:afterAutospacing="off" w:line="253" w:lineRule="auto"/>
        <w:jc w:val="left"/>
      </w:pPr>
      <w:r w:rsidRPr="2AE47F7F" w:rsidR="733D7812">
        <w:rPr>
          <w:rFonts w:ascii="Calibri" w:hAnsi="Calibri" w:eastAsia="Calibri" w:cs="Calibri"/>
          <w:noProof w:val="0"/>
          <w:color w:val="000000" w:themeColor="text1" w:themeTint="FF" w:themeShade="FF"/>
          <w:sz w:val="27"/>
          <w:szCs w:val="27"/>
          <w:lang w:val="en-US"/>
        </w:rPr>
        <w:t xml:space="preserve">Cherry, K. (2024). </w:t>
      </w:r>
      <w:r w:rsidRPr="2AE47F7F" w:rsidR="733D7812">
        <w:rPr>
          <w:rFonts w:ascii="Calibri" w:hAnsi="Calibri" w:eastAsia="Calibri" w:cs="Calibri"/>
          <w:i w:val="1"/>
          <w:iCs w:val="1"/>
          <w:noProof w:val="0"/>
          <w:color w:val="000000" w:themeColor="text1" w:themeTint="FF" w:themeShade="FF"/>
          <w:sz w:val="27"/>
          <w:szCs w:val="27"/>
          <w:lang w:val="en-US"/>
        </w:rPr>
        <w:t>Erikson’s Stages of Development</w:t>
      </w:r>
      <w:r w:rsidRPr="2AE47F7F" w:rsidR="733D7812">
        <w:rPr>
          <w:rFonts w:ascii="Calibri" w:hAnsi="Calibri" w:eastAsia="Calibri" w:cs="Calibri"/>
          <w:noProof w:val="0"/>
          <w:color w:val="000000" w:themeColor="text1" w:themeTint="FF" w:themeShade="FF"/>
          <w:sz w:val="27"/>
          <w:szCs w:val="27"/>
          <w:lang w:val="en-US"/>
        </w:rPr>
        <w:t xml:space="preserve">. [online] Very Well Mind. Available at: </w:t>
      </w:r>
      <w:hyperlink r:id="Rfd7f9d940f0043a8">
        <w:r w:rsidRPr="2AE47F7F" w:rsidR="733D7812">
          <w:rPr>
            <w:rStyle w:val="Hyperlink"/>
            <w:rFonts w:ascii="Calibri" w:hAnsi="Calibri" w:eastAsia="Calibri" w:cs="Calibri"/>
            <w:noProof w:val="0"/>
            <w:sz w:val="27"/>
            <w:szCs w:val="27"/>
            <w:lang w:val="en-US"/>
          </w:rPr>
          <w:t>https://www.verywellmind.com/erik-eriksons-stages-of-psychosocial-development-2795740</w:t>
        </w:r>
      </w:hyperlink>
      <w:r w:rsidRPr="2AE47F7F" w:rsidR="733D7812">
        <w:rPr>
          <w:rFonts w:ascii="Calibri" w:hAnsi="Calibri" w:eastAsia="Calibri" w:cs="Calibri"/>
          <w:noProof w:val="0"/>
          <w:color w:val="000000" w:themeColor="text1" w:themeTint="FF" w:themeShade="FF"/>
          <w:sz w:val="27"/>
          <w:szCs w:val="27"/>
          <w:lang w:val="en-US"/>
        </w:rPr>
        <w:t>.</w:t>
      </w:r>
    </w:p>
    <w:p w:rsidR="65EA4505" w:rsidP="2AE47F7F" w:rsidRDefault="65EA4505" w14:paraId="595FE585" w14:textId="494F8E7B">
      <w:pPr>
        <w:shd w:val="clear" w:color="auto" w:fill="FFFFFF" w:themeFill="background1"/>
        <w:spacing w:before="270" w:beforeAutospacing="off" w:after="270" w:afterAutospacing="off" w:line="253" w:lineRule="auto"/>
        <w:jc w:val="left"/>
      </w:pPr>
      <w:r w:rsidRPr="2AE47F7F" w:rsidR="450488D5">
        <w:rPr>
          <w:rFonts w:ascii="Calibri" w:hAnsi="Calibri" w:eastAsia="Calibri" w:cs="Calibri"/>
          <w:noProof w:val="0"/>
          <w:color w:val="000000" w:themeColor="text1" w:themeTint="FF" w:themeShade="FF"/>
          <w:sz w:val="27"/>
          <w:szCs w:val="27"/>
          <w:lang w:val="en-US"/>
        </w:rPr>
        <w:t xml:space="preserve">Harvard Health. (2025). </w:t>
      </w:r>
      <w:r w:rsidRPr="2AE47F7F" w:rsidR="450488D5">
        <w:rPr>
          <w:rFonts w:ascii="Calibri" w:hAnsi="Calibri" w:eastAsia="Calibri" w:cs="Calibri"/>
          <w:i w:val="1"/>
          <w:iCs w:val="1"/>
          <w:noProof w:val="0"/>
          <w:color w:val="000000" w:themeColor="text1" w:themeTint="FF" w:themeShade="FF"/>
          <w:sz w:val="27"/>
          <w:szCs w:val="27"/>
          <w:lang w:val="en-US"/>
        </w:rPr>
        <w:t>Search - Find the information you need - Harvard Health</w:t>
      </w:r>
      <w:r w:rsidRPr="2AE47F7F" w:rsidR="450488D5">
        <w:rPr>
          <w:rFonts w:ascii="Calibri" w:hAnsi="Calibri" w:eastAsia="Calibri" w:cs="Calibri"/>
          <w:noProof w:val="0"/>
          <w:color w:val="000000" w:themeColor="text1" w:themeTint="FF" w:themeShade="FF"/>
          <w:sz w:val="27"/>
          <w:szCs w:val="27"/>
          <w:lang w:val="en-US"/>
        </w:rPr>
        <w:t xml:space="preserve">. [online] Available at: </w:t>
      </w:r>
      <w:hyperlink r:id="Ra339248756354ea9">
        <w:r w:rsidRPr="2AE47F7F" w:rsidR="450488D5">
          <w:rPr>
            <w:rStyle w:val="Hyperlink"/>
            <w:rFonts w:ascii="Calibri" w:hAnsi="Calibri" w:eastAsia="Calibri" w:cs="Calibri"/>
            <w:noProof w:val="0"/>
            <w:sz w:val="27"/>
            <w:szCs w:val="27"/>
            <w:lang w:val="en-US"/>
          </w:rPr>
          <w:t>https://www.health.harvard.edu/search?content%5Bquery%5D=dementia+over+65</w:t>
        </w:r>
      </w:hyperlink>
      <w:r w:rsidRPr="2AE47F7F" w:rsidR="450488D5">
        <w:rPr>
          <w:rFonts w:ascii="Calibri" w:hAnsi="Calibri" w:eastAsia="Calibri" w:cs="Calibri"/>
          <w:noProof w:val="0"/>
          <w:color w:val="000000" w:themeColor="text1" w:themeTint="FF" w:themeShade="FF"/>
          <w:sz w:val="27"/>
          <w:szCs w:val="27"/>
          <w:lang w:val="en-US"/>
        </w:rPr>
        <w:t xml:space="preserve"> [Accessed 18 Nov. 2025].</w:t>
      </w:r>
    </w:p>
    <w:p w:rsidR="65EA4505" w:rsidP="2AE47F7F" w:rsidRDefault="65EA4505" w14:paraId="2EC8A53C" w14:textId="1794E2C9">
      <w:pPr>
        <w:pStyle w:val="Normal"/>
        <w:shd w:val="clear" w:color="auto" w:fill="FFFFFF" w:themeFill="background1"/>
        <w:spacing w:before="240" w:beforeAutospacing="off" w:after="240" w:afterAutospacing="off" w:line="253" w:lineRule="auto"/>
        <w:jc w:val="left"/>
      </w:pPr>
      <w:r w:rsidRPr="2AE47F7F" w:rsidR="701792D0">
        <w:rPr>
          <w:rFonts w:ascii="Calibri" w:hAnsi="Calibri" w:eastAsia="Calibri" w:cs="Calibri"/>
          <w:noProof w:val="0"/>
          <w:color w:val="000000" w:themeColor="text1" w:themeTint="FF" w:themeShade="FF"/>
          <w:sz w:val="27"/>
          <w:szCs w:val="27"/>
          <w:lang w:val="en-US"/>
        </w:rPr>
        <w:t xml:space="preserve">NICE (2018). </w:t>
      </w:r>
      <w:r w:rsidRPr="2AE47F7F" w:rsidR="701792D0">
        <w:rPr>
          <w:rFonts w:ascii="Calibri" w:hAnsi="Calibri" w:eastAsia="Calibri" w:cs="Calibri"/>
          <w:i w:val="1"/>
          <w:iCs w:val="1"/>
          <w:noProof w:val="0"/>
          <w:color w:val="000000" w:themeColor="text1" w:themeTint="FF" w:themeShade="FF"/>
          <w:sz w:val="27"/>
          <w:szCs w:val="27"/>
          <w:lang w:val="en-US"/>
        </w:rPr>
        <w:t xml:space="preserve">Recommendations | Dementia: </w:t>
      </w:r>
      <w:r w:rsidRPr="2AE47F7F" w:rsidR="701792D0">
        <w:rPr>
          <w:rFonts w:ascii="Calibri" w:hAnsi="Calibri" w:eastAsia="Calibri" w:cs="Calibri"/>
          <w:i w:val="1"/>
          <w:iCs w:val="1"/>
          <w:noProof w:val="0"/>
          <w:color w:val="000000" w:themeColor="text1" w:themeTint="FF" w:themeShade="FF"/>
          <w:sz w:val="27"/>
          <w:szCs w:val="27"/>
          <w:lang w:val="en-US"/>
        </w:rPr>
        <w:t>assessment</w:t>
      </w:r>
      <w:r w:rsidRPr="2AE47F7F" w:rsidR="701792D0">
        <w:rPr>
          <w:rFonts w:ascii="Calibri" w:hAnsi="Calibri" w:eastAsia="Calibri" w:cs="Calibri"/>
          <w:i w:val="1"/>
          <w:iCs w:val="1"/>
          <w:noProof w:val="0"/>
          <w:color w:val="000000" w:themeColor="text1" w:themeTint="FF" w:themeShade="FF"/>
          <w:sz w:val="27"/>
          <w:szCs w:val="27"/>
          <w:lang w:val="en-US"/>
        </w:rPr>
        <w:t>, Management and Support for People Living with Dementia and Their Carers | Guidance | NICE</w:t>
      </w:r>
      <w:r w:rsidRPr="2AE47F7F" w:rsidR="701792D0">
        <w:rPr>
          <w:rFonts w:ascii="Calibri" w:hAnsi="Calibri" w:eastAsia="Calibri" w:cs="Calibri"/>
          <w:noProof w:val="0"/>
          <w:color w:val="000000" w:themeColor="text1" w:themeTint="FF" w:themeShade="FF"/>
          <w:sz w:val="27"/>
          <w:szCs w:val="27"/>
          <w:lang w:val="en-US"/>
        </w:rPr>
        <w:t xml:space="preserve">. [online] Nice.org.uk. Available at: </w:t>
      </w:r>
      <w:hyperlink w:anchor="involving-people-living-with-dementia-in-decisions-about-their-care" r:id="Rf69d2c67fa2e4c4f">
        <w:r w:rsidRPr="2AE47F7F" w:rsidR="701792D0">
          <w:rPr>
            <w:rStyle w:val="Hyperlink"/>
            <w:rFonts w:ascii="Calibri" w:hAnsi="Calibri" w:eastAsia="Calibri" w:cs="Calibri"/>
            <w:noProof w:val="0"/>
            <w:sz w:val="27"/>
            <w:szCs w:val="27"/>
            <w:lang w:val="en-US"/>
          </w:rPr>
          <w:t>https://www.nice.org.uk/guidance/ng97/chapter/Recommendations#involving-people-living-with-dementia-in-decisions-about-their-care</w:t>
        </w:r>
      </w:hyperlink>
      <w:r w:rsidRPr="2AE47F7F" w:rsidR="701792D0">
        <w:rPr>
          <w:rFonts w:ascii="Calibri" w:hAnsi="Calibri" w:eastAsia="Calibri" w:cs="Calibri"/>
          <w:noProof w:val="0"/>
          <w:color w:val="000000" w:themeColor="text1" w:themeTint="FF" w:themeShade="FF"/>
          <w:sz w:val="27"/>
          <w:szCs w:val="27"/>
          <w:lang w:val="en-US"/>
        </w:rPr>
        <w:t>.</w:t>
      </w:r>
    </w:p>
    <w:p w:rsidR="65EA4505" w:rsidP="2AE47F7F" w:rsidRDefault="65EA4505" w14:paraId="27E900DF" w14:textId="140F141E">
      <w:pPr>
        <w:shd w:val="clear" w:color="auto" w:fill="FFFFFF" w:themeFill="background1"/>
        <w:spacing w:before="270" w:beforeAutospacing="off" w:after="270" w:afterAutospacing="off" w:line="253" w:lineRule="auto"/>
        <w:jc w:val="left"/>
      </w:pPr>
      <w:r w:rsidRPr="2AE47F7F" w:rsidR="701792D0">
        <w:rPr>
          <w:rFonts w:ascii="Calibri" w:hAnsi="Calibri" w:eastAsia="Calibri" w:cs="Calibri"/>
          <w:noProof w:val="0"/>
          <w:color w:val="000000" w:themeColor="text1" w:themeTint="FF" w:themeShade="FF"/>
          <w:sz w:val="27"/>
          <w:szCs w:val="27"/>
          <w:lang w:val="en-US"/>
        </w:rPr>
        <w:t>‌</w:t>
      </w:r>
      <w:r w:rsidRPr="2AE47F7F" w:rsidR="23F96D0A">
        <w:rPr>
          <w:rFonts w:ascii="Calibri" w:hAnsi="Calibri" w:eastAsia="Calibri" w:cs="Calibri"/>
          <w:noProof w:val="0"/>
          <w:color w:val="000000" w:themeColor="text1" w:themeTint="FF" w:themeShade="FF"/>
          <w:sz w:val="27"/>
          <w:szCs w:val="27"/>
          <w:lang w:val="en-US"/>
        </w:rPr>
        <w:t xml:space="preserve">Orenstein, </w:t>
      </w:r>
      <w:r w:rsidRPr="2AE47F7F" w:rsidR="23F96D0A">
        <w:rPr>
          <w:rFonts w:ascii="Calibri" w:hAnsi="Calibri" w:eastAsia="Calibri" w:cs="Calibri"/>
          <w:noProof w:val="0"/>
          <w:color w:val="000000" w:themeColor="text1" w:themeTint="FF" w:themeShade="FF"/>
          <w:sz w:val="27"/>
          <w:szCs w:val="27"/>
          <w:lang w:val="en-US"/>
        </w:rPr>
        <w:t>G.</w:t>
      </w:r>
      <w:r w:rsidRPr="2AE47F7F" w:rsidR="23F96D0A">
        <w:rPr>
          <w:rFonts w:ascii="Calibri" w:hAnsi="Calibri" w:eastAsia="Calibri" w:cs="Calibri"/>
          <w:noProof w:val="0"/>
          <w:color w:val="000000" w:themeColor="text1" w:themeTint="FF" w:themeShade="FF"/>
          <w:sz w:val="27"/>
          <w:szCs w:val="27"/>
          <w:lang w:val="en-US"/>
        </w:rPr>
        <w:t xml:space="preserve"> and Lewis, L. (2022). </w:t>
      </w:r>
      <w:r w:rsidRPr="2AE47F7F" w:rsidR="23F96D0A">
        <w:rPr>
          <w:rFonts w:ascii="Calibri" w:hAnsi="Calibri" w:eastAsia="Calibri" w:cs="Calibri"/>
          <w:i w:val="1"/>
          <w:iCs w:val="1"/>
          <w:noProof w:val="0"/>
          <w:color w:val="000000" w:themeColor="text1" w:themeTint="FF" w:themeShade="FF"/>
          <w:sz w:val="27"/>
          <w:szCs w:val="27"/>
          <w:lang w:val="en-US"/>
        </w:rPr>
        <w:t>Erikson’s stages of psychosocial development</w:t>
      </w:r>
      <w:r w:rsidRPr="2AE47F7F" w:rsidR="23F96D0A">
        <w:rPr>
          <w:rFonts w:ascii="Calibri" w:hAnsi="Calibri" w:eastAsia="Calibri" w:cs="Calibri"/>
          <w:noProof w:val="0"/>
          <w:color w:val="000000" w:themeColor="text1" w:themeTint="FF" w:themeShade="FF"/>
          <w:sz w:val="27"/>
          <w:szCs w:val="27"/>
          <w:lang w:val="en-US"/>
        </w:rPr>
        <w:t xml:space="preserve">. [online] National Library of Medicine. Available at: </w:t>
      </w:r>
      <w:hyperlink r:id="R469985482ef44e96">
        <w:r w:rsidRPr="2AE47F7F" w:rsidR="23F96D0A">
          <w:rPr>
            <w:rStyle w:val="Hyperlink"/>
            <w:rFonts w:ascii="Calibri" w:hAnsi="Calibri" w:eastAsia="Calibri" w:cs="Calibri"/>
            <w:noProof w:val="0"/>
            <w:sz w:val="27"/>
            <w:szCs w:val="27"/>
            <w:lang w:val="en-US"/>
          </w:rPr>
          <w:t>https://www.ncbi.nlm.nih.gov/books/NBK556096/</w:t>
        </w:r>
      </w:hyperlink>
      <w:r w:rsidRPr="2AE47F7F" w:rsidR="23F96D0A">
        <w:rPr>
          <w:rFonts w:ascii="Calibri" w:hAnsi="Calibri" w:eastAsia="Calibri" w:cs="Calibri"/>
          <w:noProof w:val="0"/>
          <w:color w:val="000000" w:themeColor="text1" w:themeTint="FF" w:themeShade="FF"/>
          <w:sz w:val="27"/>
          <w:szCs w:val="27"/>
          <w:lang w:val="en-US"/>
        </w:rPr>
        <w:t>.</w:t>
      </w:r>
    </w:p>
    <w:p w:rsidR="65EA4505" w:rsidP="2AE47F7F" w:rsidRDefault="65EA4505" w14:paraId="039A3493" w14:textId="3A7D17AB">
      <w:pPr>
        <w:shd w:val="clear" w:color="auto" w:fill="FFFFFF" w:themeFill="background1"/>
        <w:spacing w:before="270" w:beforeAutospacing="off" w:after="270" w:afterAutospacing="off" w:line="253" w:lineRule="auto"/>
        <w:jc w:val="left"/>
      </w:pPr>
      <w:r w:rsidRPr="2AE47F7F" w:rsidR="798D76E4">
        <w:rPr>
          <w:rFonts w:ascii="Calibri" w:hAnsi="Calibri" w:eastAsia="Calibri" w:cs="Calibri"/>
          <w:noProof w:val="0"/>
          <w:color w:val="000000" w:themeColor="text1" w:themeTint="FF" w:themeShade="FF"/>
          <w:sz w:val="27"/>
          <w:szCs w:val="27"/>
          <w:lang w:val="en-US"/>
        </w:rPr>
        <w:t xml:space="preserve">Uwtsd.ac.uk. (2025). Available at: </w:t>
      </w:r>
      <w:hyperlink r:id="R9bed7ba00f094365">
        <w:r w:rsidRPr="2AE47F7F" w:rsidR="798D76E4">
          <w:rPr>
            <w:rStyle w:val="Hyperlink"/>
            <w:rFonts w:ascii="Calibri" w:hAnsi="Calibri" w:eastAsia="Calibri" w:cs="Calibri"/>
            <w:noProof w:val="0"/>
            <w:sz w:val="27"/>
            <w:szCs w:val="27"/>
            <w:lang w:val="en-US"/>
          </w:rPr>
          <w:t>https://alz-journals-onlinelibrary-wiley-com.ezproxy.uwtsd.ac.uk/journal/29973805</w:t>
        </w:r>
      </w:hyperlink>
      <w:r w:rsidRPr="2AE47F7F" w:rsidR="798D76E4">
        <w:rPr>
          <w:rFonts w:ascii="Calibri" w:hAnsi="Calibri" w:eastAsia="Calibri" w:cs="Calibri"/>
          <w:noProof w:val="0"/>
          <w:color w:val="000000" w:themeColor="text1" w:themeTint="FF" w:themeShade="FF"/>
          <w:sz w:val="27"/>
          <w:szCs w:val="27"/>
          <w:lang w:val="en-US"/>
        </w:rPr>
        <w:t xml:space="preserve"> [Accessed 18 Nov. 2025].</w:t>
      </w:r>
    </w:p>
    <w:p w:rsidR="65EA4505" w:rsidP="2AE47F7F" w:rsidRDefault="65EA4505" w14:paraId="426936C8" w14:textId="43CCCE23">
      <w:pPr>
        <w:shd w:val="clear" w:color="auto" w:fill="FFFFFF" w:themeFill="background1"/>
        <w:spacing w:before="270" w:beforeAutospacing="off" w:after="270" w:afterAutospacing="off" w:line="253" w:lineRule="auto"/>
        <w:jc w:val="left"/>
      </w:pPr>
      <w:r w:rsidRPr="2AE47F7F" w:rsidR="67ED31FE">
        <w:rPr>
          <w:rFonts w:ascii="Calibri" w:hAnsi="Calibri" w:eastAsia="Calibri" w:cs="Calibri"/>
          <w:noProof w:val="0"/>
          <w:color w:val="000000" w:themeColor="text1" w:themeTint="FF" w:themeShade="FF"/>
          <w:sz w:val="27"/>
          <w:szCs w:val="27"/>
          <w:lang w:val="en-US"/>
        </w:rPr>
        <w:t xml:space="preserve">Willingham, A. (2023). </w:t>
      </w:r>
      <w:r w:rsidRPr="2AE47F7F" w:rsidR="67ED31FE">
        <w:rPr>
          <w:rFonts w:ascii="Calibri" w:hAnsi="Calibri" w:eastAsia="Calibri" w:cs="Calibri"/>
          <w:i w:val="1"/>
          <w:iCs w:val="1"/>
          <w:noProof w:val="0"/>
          <w:color w:val="000000" w:themeColor="text1" w:themeTint="FF" w:themeShade="FF"/>
          <w:sz w:val="27"/>
          <w:szCs w:val="27"/>
          <w:lang w:val="en-US"/>
        </w:rPr>
        <w:t>What is Maslow’s hierarchy of needs? A psychology theory, explained</w:t>
      </w:r>
      <w:r w:rsidRPr="2AE47F7F" w:rsidR="67ED31FE">
        <w:rPr>
          <w:rFonts w:ascii="Calibri" w:hAnsi="Calibri" w:eastAsia="Calibri" w:cs="Calibri"/>
          <w:noProof w:val="0"/>
          <w:color w:val="000000" w:themeColor="text1" w:themeTint="FF" w:themeShade="FF"/>
          <w:sz w:val="27"/>
          <w:szCs w:val="27"/>
          <w:lang w:val="en-US"/>
        </w:rPr>
        <w:t xml:space="preserve">. [online] CNN. Available at: </w:t>
      </w:r>
      <w:hyperlink r:id="Rf5f6eafc054e42a8">
        <w:r w:rsidRPr="2AE47F7F" w:rsidR="67ED31FE">
          <w:rPr>
            <w:rStyle w:val="Hyperlink"/>
            <w:rFonts w:ascii="Calibri" w:hAnsi="Calibri" w:eastAsia="Calibri" w:cs="Calibri"/>
            <w:noProof w:val="0"/>
            <w:sz w:val="27"/>
            <w:szCs w:val="27"/>
            <w:lang w:val="en-US"/>
          </w:rPr>
          <w:t>https://edition.cnn.com/world/maslows-hierarchy-of-needs-explained-wellness-cec</w:t>
        </w:r>
      </w:hyperlink>
      <w:r w:rsidRPr="2AE47F7F" w:rsidR="67ED31FE">
        <w:rPr>
          <w:rFonts w:ascii="Calibri" w:hAnsi="Calibri" w:eastAsia="Calibri" w:cs="Calibri"/>
          <w:noProof w:val="0"/>
          <w:color w:val="000000" w:themeColor="text1" w:themeTint="FF" w:themeShade="FF"/>
          <w:sz w:val="27"/>
          <w:szCs w:val="27"/>
          <w:lang w:val="en-US"/>
        </w:rPr>
        <w:t>.</w:t>
      </w:r>
    </w:p>
    <w:p w:rsidR="65EA4505" w:rsidP="2AE47F7F" w:rsidRDefault="65EA4505" w14:paraId="2AC1EF86" w14:textId="6A395E99">
      <w:pPr>
        <w:pStyle w:val="Normal"/>
        <w:shd w:val="clear" w:color="auto" w:fill="FFFFFF" w:themeFill="background1"/>
        <w:spacing w:before="240" w:beforeAutospacing="off" w:after="240" w:afterAutospacing="off" w:line="253" w:lineRule="auto"/>
        <w:jc w:val="left"/>
        <w:rPr>
          <w:rFonts w:ascii="Calibri" w:hAnsi="Calibri" w:eastAsia="Calibri" w:cs="Calibri"/>
          <w:noProof w:val="0"/>
          <w:color w:val="000000" w:themeColor="text1" w:themeTint="FF" w:themeShade="FF"/>
          <w:sz w:val="27"/>
          <w:szCs w:val="27"/>
          <w:lang w:val="en-US"/>
        </w:rPr>
      </w:pPr>
      <w:r w:rsidRPr="2AE47F7F" w:rsidR="4DB6B51E">
        <w:rPr>
          <w:rFonts w:ascii="Calibri" w:hAnsi="Calibri" w:eastAsia="Calibri" w:cs="Calibri"/>
          <w:noProof w:val="0"/>
          <w:color w:val="000000" w:themeColor="text1" w:themeTint="FF" w:themeShade="FF"/>
          <w:sz w:val="27"/>
          <w:szCs w:val="27"/>
          <w:lang w:val="en-US"/>
        </w:rPr>
        <w:t xml:space="preserve">World Health Organization (2025). </w:t>
      </w:r>
      <w:r w:rsidRPr="2AE47F7F" w:rsidR="4DB6B51E">
        <w:rPr>
          <w:rFonts w:ascii="Calibri" w:hAnsi="Calibri" w:eastAsia="Calibri" w:cs="Calibri"/>
          <w:i w:val="1"/>
          <w:iCs w:val="1"/>
          <w:noProof w:val="0"/>
          <w:color w:val="000000" w:themeColor="text1" w:themeTint="FF" w:themeShade="FF"/>
          <w:sz w:val="27"/>
          <w:szCs w:val="27"/>
          <w:lang w:val="en-US"/>
        </w:rPr>
        <w:t>Dementia</w:t>
      </w:r>
      <w:r w:rsidRPr="2AE47F7F" w:rsidR="4DB6B51E">
        <w:rPr>
          <w:rFonts w:ascii="Calibri" w:hAnsi="Calibri" w:eastAsia="Calibri" w:cs="Calibri"/>
          <w:noProof w:val="0"/>
          <w:color w:val="000000" w:themeColor="text1" w:themeTint="FF" w:themeShade="FF"/>
          <w:sz w:val="27"/>
          <w:szCs w:val="27"/>
          <w:lang w:val="en-US"/>
        </w:rPr>
        <w:t xml:space="preserve">. [online] World Health Organization. Available at: </w:t>
      </w:r>
      <w:hyperlink r:id="Rb9fbdfec1e134749">
        <w:r w:rsidRPr="2AE47F7F" w:rsidR="4DB6B51E">
          <w:rPr>
            <w:rStyle w:val="Hyperlink"/>
            <w:rFonts w:ascii="Calibri" w:hAnsi="Calibri" w:eastAsia="Calibri" w:cs="Calibri"/>
            <w:noProof w:val="0"/>
            <w:sz w:val="27"/>
            <w:szCs w:val="27"/>
            <w:lang w:val="en-US"/>
          </w:rPr>
          <w:t>https://www.who.int/news-room/fact-sheets/detail/dementia</w:t>
        </w:r>
      </w:hyperlink>
    </w:p>
    <w:p w:rsidR="4447820B" w:rsidP="2AE47F7F" w:rsidRDefault="4447820B" w14:paraId="29269029" w14:textId="790BF6FA">
      <w:pPr>
        <w:spacing w:before="0" w:beforeAutospacing="off" w:after="200" w:afterAutospacing="off" w:line="253" w:lineRule="auto"/>
        <w:jc w:val="left"/>
        <w:rPr>
          <w:rFonts w:ascii="Times New Roman" w:hAnsi="Times New Roman" w:eastAsia="Times New Roman" w:cs="Times New Roman"/>
          <w:noProof w:val="0"/>
          <w:color w:val="000000" w:themeColor="text1" w:themeTint="FF" w:themeShade="FF"/>
          <w:sz w:val="28"/>
          <w:szCs w:val="28"/>
          <w:lang w:val="en-US"/>
        </w:rPr>
      </w:pPr>
    </w:p>
    <w:p w:rsidR="4447820B" w:rsidP="2AE47F7F" w:rsidRDefault="4447820B" w14:paraId="5E7C2889" w14:textId="6727C78B">
      <w:pPr>
        <w:pStyle w:val="Normal"/>
        <w:ind w:left="0"/>
        <w:jc w:val="left"/>
        <w:rPr>
          <w:rFonts w:ascii="Times New Roman" w:hAnsi="Times New Roman" w:eastAsia="Times New Roman" w:cs="Times New Roman"/>
          <w:noProof w:val="0"/>
          <w:color w:val="000000" w:themeColor="text1" w:themeTint="FF" w:themeShade="FF"/>
          <w:sz w:val="28"/>
          <w:szCs w:val="28"/>
          <w:lang w:val="en-GB"/>
        </w:rPr>
      </w:pPr>
    </w:p>
    <w:sectPr>
      <w:pgSz w:w="11906" w:h="16838" w:orient="portrait"/>
      <w:pgMar w:top="1440" w:right="1440" w:bottom="1440" w:left="1440" w:header="720" w:footer="720" w:gutter="0"/>
      <w:cols w:space="720"/>
      <w:docGrid w:linePitch="360"/>
      <w:headerReference w:type="default" r:id="R07a77168d17d44ba"/>
      <w:footerReference w:type="default" r:id="Rae32f6c5b16242a4"/>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4447820B" w:rsidTr="4447820B" w14:paraId="5F79482E">
      <w:trPr>
        <w:trHeight w:val="300"/>
      </w:trPr>
      <w:tc>
        <w:tcPr>
          <w:tcW w:w="3005" w:type="dxa"/>
          <w:tcMar/>
        </w:tcPr>
        <w:p w:rsidR="4447820B" w:rsidP="4447820B" w:rsidRDefault="4447820B" w14:paraId="15F8B027" w14:textId="4E0C3AE6">
          <w:pPr>
            <w:pStyle w:val="Header"/>
            <w:bidi w:val="0"/>
            <w:ind w:left="-115"/>
            <w:jc w:val="left"/>
          </w:pPr>
        </w:p>
      </w:tc>
      <w:tc>
        <w:tcPr>
          <w:tcW w:w="3005" w:type="dxa"/>
          <w:tcMar/>
        </w:tcPr>
        <w:p w:rsidR="4447820B" w:rsidP="4447820B" w:rsidRDefault="4447820B" w14:paraId="5BFDE9E2" w14:textId="1703BE92">
          <w:pPr>
            <w:pStyle w:val="Header"/>
            <w:bidi w:val="0"/>
            <w:jc w:val="center"/>
          </w:pPr>
          <w:r>
            <w:fldChar w:fldCharType="begin"/>
          </w:r>
          <w:r>
            <w:instrText xml:space="preserve">PAGE</w:instrText>
          </w:r>
          <w:r>
            <w:fldChar w:fldCharType="separate"/>
          </w:r>
          <w:r>
            <w:fldChar w:fldCharType="end"/>
          </w:r>
        </w:p>
      </w:tc>
      <w:tc>
        <w:tcPr>
          <w:tcW w:w="3005" w:type="dxa"/>
          <w:tcMar/>
        </w:tcPr>
        <w:p w:rsidR="4447820B" w:rsidP="4447820B" w:rsidRDefault="4447820B" w14:paraId="413C7535" w14:textId="4C864D52">
          <w:pPr>
            <w:pStyle w:val="Header"/>
            <w:bidi w:val="0"/>
            <w:ind w:right="-115"/>
            <w:jc w:val="right"/>
          </w:pPr>
        </w:p>
      </w:tc>
    </w:tr>
  </w:tbl>
  <w:p w:rsidR="4447820B" w:rsidP="4447820B" w:rsidRDefault="4447820B" w14:paraId="305BF5BE" w14:textId="29631332">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4447820B" w:rsidTr="4447820B" w14:paraId="14FF9344">
      <w:trPr>
        <w:trHeight w:val="300"/>
      </w:trPr>
      <w:tc>
        <w:tcPr>
          <w:tcW w:w="3005" w:type="dxa"/>
          <w:tcMar/>
        </w:tcPr>
        <w:p w:rsidR="4447820B" w:rsidP="4447820B" w:rsidRDefault="4447820B" w14:paraId="1F77E1AD" w14:textId="2C3C1B10">
          <w:pPr>
            <w:pStyle w:val="Header"/>
            <w:bidi w:val="0"/>
            <w:ind w:left="-115"/>
            <w:jc w:val="left"/>
          </w:pPr>
        </w:p>
      </w:tc>
      <w:tc>
        <w:tcPr>
          <w:tcW w:w="3005" w:type="dxa"/>
          <w:tcMar/>
        </w:tcPr>
        <w:p w:rsidR="4447820B" w:rsidP="4447820B" w:rsidRDefault="4447820B" w14:paraId="49A4B9BF" w14:textId="1A929251">
          <w:pPr>
            <w:pStyle w:val="Header"/>
            <w:bidi w:val="0"/>
            <w:jc w:val="center"/>
          </w:pPr>
        </w:p>
      </w:tc>
      <w:tc>
        <w:tcPr>
          <w:tcW w:w="3005" w:type="dxa"/>
          <w:tcMar/>
        </w:tcPr>
        <w:p w:rsidR="4447820B" w:rsidP="4447820B" w:rsidRDefault="4447820B" w14:paraId="7E5D3E5B" w14:textId="5AEF5197">
          <w:pPr>
            <w:pStyle w:val="Header"/>
            <w:bidi w:val="0"/>
            <w:ind w:right="-115"/>
            <w:jc w:val="right"/>
          </w:pPr>
        </w:p>
      </w:tc>
    </w:tr>
  </w:tbl>
  <w:p w:rsidR="4447820B" w:rsidP="4447820B" w:rsidRDefault="4447820B" w14:paraId="7ED4946B" w14:textId="54832A64">
    <w:pPr>
      <w:pStyle w:val="Header"/>
      <w:bidi w:val="0"/>
    </w:pPr>
  </w:p>
</w:hdr>
</file>

<file path=word/intelligence2.xml><?xml version="1.0" encoding="utf-8"?>
<int2:intelligence xmlns:oel="http://schemas.microsoft.com/office/2019/extlst" xmlns:int2="http://schemas.microsoft.com/office/intelligence/2020/intelligence">
  <int2:observations>
    <int2:textHash int2:hashCode="iVdgDjCBZrIWGo" int2:id="mVhH2vSG">
      <int2:state int2:type="spell" int2:value="Rejected"/>
    </int2:textHash>
    <int2:textHash int2:hashCode="T2G5Vcy6DXlZ6V" int2:id="3TkHEc1h">
      <int2:state int2:type="spell" int2:value="Rejected"/>
    </int2:textHash>
    <int2:textHash int2:hashCode="2QXEDotLT2wjEy" int2:id="dF03Qw6A">
      <int2:state int2:type="spell" int2:value="Rejected"/>
    </int2:textHash>
    <int2:textHash int2:hashCode="hN6B5b8f/AaH/i" int2:id="JFNcDOBO">
      <int2:state int2:type="spell" int2:value="Rejected"/>
    </int2:textHash>
    <int2:textHash int2:hashCode="NT12h6See3qwhk" int2:id="ikcz0e1V">
      <int2:state int2:type="spell" int2:value="Rejected"/>
    </int2:textHash>
    <int2:textHash int2:hashCode="v3jXqOAVqWKVSe" int2:id="bvIFNbAJ">
      <int2:state int2:type="spell" int2:value="Rejected"/>
    </int2:textHash>
    <int2:textHash int2:hashCode="31YMmaecpD39sM" int2:id="93XHFFcB">
      <int2:state int2:type="spell" int2:value="Rejected"/>
    </int2:textHash>
    <int2:textHash int2:hashCode="HEYy+0nPLNzFKk" int2:id="r445oJOc">
      <int2:state int2:type="spell" int2:value="Rejected"/>
    </int2:textHash>
    <int2:textHash int2:hashCode="jWgTJG/M84+LHB" int2:id="PpzYfnlm">
      <int2:state int2:type="spell" int2:value="Rejected"/>
    </int2:textHash>
    <int2:textHash int2:hashCode="TPIKIY+UwfHY+Y" int2:id="qdgyM20V">
      <int2:state int2:type="spell" int2:value="Rejected"/>
    </int2:textHash>
    <int2:bookmark int2:bookmarkName="_Int_0p68Xk3H" int2:invalidationBookmarkName="" int2:hashCode="A6vMdR3IrRjkSn" int2:id="5ycJLne4">
      <int2:state int2:type="gram" int2:value="Rejected"/>
    </int2:bookmark>
    <int2:bookmark int2:bookmarkName="_Int_kYRQZgxh" int2:invalidationBookmarkName="" int2:hashCode="MqKi+oYQwIA1A3" int2:id="4q97nH3R">
      <int2:state int2:type="gram" int2:value="Rejected"/>
    </int2:bookmark>
    <int2:bookmark int2:bookmarkName="_Int_sqEoCOJ6" int2:invalidationBookmarkName="" int2:hashCode="2is/3zDOzyMR50" int2:id="UmzBJkbh">
      <int2:state int2:type="gram" int2:value="Rejected"/>
    </int2:bookmark>
    <int2:bookmark int2:bookmarkName="_Int_THwyrRur" int2:invalidationBookmarkName="" int2:hashCode="elOJgEu7d4TpZO" int2:id="OLX8uzz6">
      <int2:state int2:type="gram" int2:value="Rejected"/>
    </int2:bookmark>
    <int2:bookmark int2:bookmarkName="_Int_wp0R5LBH" int2:invalidationBookmarkName="" int2:hashCode="QbsQK+ZS+YK8Bq" int2:id="3I5rklDN">
      <int2:state int2:type="gram" int2:value="Rejected"/>
    </int2:bookmark>
    <int2:bookmark int2:bookmarkName="_Int_5TX61XXj" int2:invalidationBookmarkName="" int2:hashCode="U8N3nyz55qFmJI" int2:id="AURoz5DT">
      <int2:state int2:type="gram" int2:value="Rejected"/>
    </int2:bookmark>
    <int2:bookmark int2:bookmarkName="_Int_jw8PZOxP" int2:invalidationBookmarkName="" int2:hashCode="YD+82+V1vFecXo" int2:id="KxXxULHX">
      <int2:state int2:type="style" int2:value="Rejected"/>
    </int2:bookmark>
    <int2:bookmark int2:bookmarkName="_Int_sZ3ho9Uz" int2:invalidationBookmarkName="" int2:hashCode="eJGNyvIsBIYCSw" int2:id="dMiBSoxk">
      <int2:state int2:type="gram" int2:value="Rejected"/>
    </int2:bookmark>
    <int2:bookmark int2:bookmarkName="_Int_pHAEhbaG" int2:invalidationBookmarkName="" int2:hashCode="ZammAZHv0Pqe4T" int2:id="laCiamLS">
      <int2:state int2:type="gram" int2:value="Rejected"/>
    </int2:bookmark>
    <int2:bookmark int2:bookmarkName="_Int_nqX1OqqA" int2:invalidationBookmarkName="" int2:hashCode="YwJZuJqmSowhkY" int2:id="vpujPQij">
      <int2:state int2:type="style" int2:value="Rejected"/>
    </int2:bookmark>
    <int2:bookmark int2:bookmarkName="_Int_V445wM06" int2:invalidationBookmarkName="" int2:hashCode="Bc+c6whRh4QWn6" int2:id="gMMSZYvj">
      <int2:state int2:type="style" int2:value="Rejected"/>
    </int2:bookmark>
    <int2:bookmark int2:bookmarkName="_Int_5HswYG4k" int2:invalidationBookmarkName="" int2:hashCode="YD+82+V1vFecXo" int2:id="6JOprSIz">
      <int2:state int2:type="style" int2:value="Rejected"/>
    </int2:bookmark>
    <int2:bookmark int2:bookmarkName="_Int_dZkZeKCW" int2:invalidationBookmarkName="" int2:hashCode="ZammAZHv0Pqe4T" int2:id="1oHDInd2">
      <int2:state int2:type="gram" int2:value="Rejected"/>
    </int2:bookmark>
  </int2:observations>
  <int2:intelligenceSettings>
    <int2:extLst>
      <oel:ext uri="74B372B9-2EFF-4315-9A3F-32BA87CA82B1">
        <int2:goals int2:version="1" int2:formality="1"/>
      </oel:ext>
    </int2:extLst>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B6AFE11"/>
    <w:rsid w:val="00723981"/>
    <w:rsid w:val="00DB119C"/>
    <w:rsid w:val="01DFF6CD"/>
    <w:rsid w:val="025ACDAF"/>
    <w:rsid w:val="027A1F44"/>
    <w:rsid w:val="02960D8B"/>
    <w:rsid w:val="04C9FA67"/>
    <w:rsid w:val="04D0051A"/>
    <w:rsid w:val="05348949"/>
    <w:rsid w:val="058C2052"/>
    <w:rsid w:val="065E0D7F"/>
    <w:rsid w:val="06BBEF8B"/>
    <w:rsid w:val="07DFE70B"/>
    <w:rsid w:val="0907F635"/>
    <w:rsid w:val="093FD299"/>
    <w:rsid w:val="09852805"/>
    <w:rsid w:val="0992BE72"/>
    <w:rsid w:val="0A15359F"/>
    <w:rsid w:val="0A2B7709"/>
    <w:rsid w:val="0AD94BE5"/>
    <w:rsid w:val="0AED053C"/>
    <w:rsid w:val="0CDC2813"/>
    <w:rsid w:val="0D341ECE"/>
    <w:rsid w:val="0D728562"/>
    <w:rsid w:val="0D95AB91"/>
    <w:rsid w:val="0D9A3715"/>
    <w:rsid w:val="0E3824B3"/>
    <w:rsid w:val="0F2DD4FA"/>
    <w:rsid w:val="0F31689B"/>
    <w:rsid w:val="10165035"/>
    <w:rsid w:val="102F8B57"/>
    <w:rsid w:val="1161D79D"/>
    <w:rsid w:val="116248DD"/>
    <w:rsid w:val="12C137F5"/>
    <w:rsid w:val="1383606C"/>
    <w:rsid w:val="13F54996"/>
    <w:rsid w:val="14827B21"/>
    <w:rsid w:val="14E5922D"/>
    <w:rsid w:val="15BAF767"/>
    <w:rsid w:val="15F11EB6"/>
    <w:rsid w:val="1626AB6E"/>
    <w:rsid w:val="165BDC6E"/>
    <w:rsid w:val="16986842"/>
    <w:rsid w:val="16B1ED72"/>
    <w:rsid w:val="16B5D0FC"/>
    <w:rsid w:val="176E01AF"/>
    <w:rsid w:val="17CAC73A"/>
    <w:rsid w:val="17F263D2"/>
    <w:rsid w:val="17F4D3CC"/>
    <w:rsid w:val="19550C2E"/>
    <w:rsid w:val="1A0DBA63"/>
    <w:rsid w:val="1A8EE80F"/>
    <w:rsid w:val="1B838366"/>
    <w:rsid w:val="1D19757B"/>
    <w:rsid w:val="1D23EAB5"/>
    <w:rsid w:val="1F206D19"/>
    <w:rsid w:val="1FA33AAE"/>
    <w:rsid w:val="1FC38EEA"/>
    <w:rsid w:val="1FE1C232"/>
    <w:rsid w:val="201EECD5"/>
    <w:rsid w:val="21AC45A4"/>
    <w:rsid w:val="2282B48A"/>
    <w:rsid w:val="2304207A"/>
    <w:rsid w:val="2384E859"/>
    <w:rsid w:val="2388CF46"/>
    <w:rsid w:val="23A4EF8B"/>
    <w:rsid w:val="23F96D0A"/>
    <w:rsid w:val="240EC58F"/>
    <w:rsid w:val="241575D8"/>
    <w:rsid w:val="247F8F8E"/>
    <w:rsid w:val="25666317"/>
    <w:rsid w:val="2575A507"/>
    <w:rsid w:val="2607B04F"/>
    <w:rsid w:val="269AC2AF"/>
    <w:rsid w:val="26A89DE8"/>
    <w:rsid w:val="27938EAD"/>
    <w:rsid w:val="2837C073"/>
    <w:rsid w:val="286B0119"/>
    <w:rsid w:val="29BAA735"/>
    <w:rsid w:val="2A22F241"/>
    <w:rsid w:val="2A9EA59D"/>
    <w:rsid w:val="2AE47F7F"/>
    <w:rsid w:val="2B274587"/>
    <w:rsid w:val="2B6AFE11"/>
    <w:rsid w:val="2BBA40B9"/>
    <w:rsid w:val="2BFBE871"/>
    <w:rsid w:val="2D4EEBB8"/>
    <w:rsid w:val="2DC54552"/>
    <w:rsid w:val="2E26C216"/>
    <w:rsid w:val="2E49612E"/>
    <w:rsid w:val="2F369C52"/>
    <w:rsid w:val="30D864EB"/>
    <w:rsid w:val="311BFAD7"/>
    <w:rsid w:val="312794B1"/>
    <w:rsid w:val="31313135"/>
    <w:rsid w:val="334D4F74"/>
    <w:rsid w:val="336E0FBA"/>
    <w:rsid w:val="33A1B6EC"/>
    <w:rsid w:val="33E45F15"/>
    <w:rsid w:val="346B5AAC"/>
    <w:rsid w:val="349BB818"/>
    <w:rsid w:val="34F7AB86"/>
    <w:rsid w:val="357E686F"/>
    <w:rsid w:val="35B41D25"/>
    <w:rsid w:val="36278F67"/>
    <w:rsid w:val="366831C3"/>
    <w:rsid w:val="373B3850"/>
    <w:rsid w:val="3773CE47"/>
    <w:rsid w:val="37A6B4B3"/>
    <w:rsid w:val="37BC92A4"/>
    <w:rsid w:val="37C193CA"/>
    <w:rsid w:val="388CB34D"/>
    <w:rsid w:val="38C97CE1"/>
    <w:rsid w:val="39BE904A"/>
    <w:rsid w:val="3A119037"/>
    <w:rsid w:val="3A2C8CB7"/>
    <w:rsid w:val="3A3DECAB"/>
    <w:rsid w:val="3A4FDD08"/>
    <w:rsid w:val="3B4630DE"/>
    <w:rsid w:val="3B63CC93"/>
    <w:rsid w:val="3B8CBBC7"/>
    <w:rsid w:val="3B97569A"/>
    <w:rsid w:val="3BEAD997"/>
    <w:rsid w:val="3CAC87E0"/>
    <w:rsid w:val="3CB197CF"/>
    <w:rsid w:val="3EA4CDDF"/>
    <w:rsid w:val="3EF07E21"/>
    <w:rsid w:val="3FF0FE47"/>
    <w:rsid w:val="4034A6BF"/>
    <w:rsid w:val="40BEE28C"/>
    <w:rsid w:val="4255A616"/>
    <w:rsid w:val="42962AB2"/>
    <w:rsid w:val="430462D7"/>
    <w:rsid w:val="4348D84D"/>
    <w:rsid w:val="4447820B"/>
    <w:rsid w:val="44B04243"/>
    <w:rsid w:val="44C7E0ED"/>
    <w:rsid w:val="450488D5"/>
    <w:rsid w:val="450F1BC3"/>
    <w:rsid w:val="45E508DF"/>
    <w:rsid w:val="46434F79"/>
    <w:rsid w:val="469F7B04"/>
    <w:rsid w:val="47152235"/>
    <w:rsid w:val="47156092"/>
    <w:rsid w:val="476732CB"/>
    <w:rsid w:val="47863C92"/>
    <w:rsid w:val="47CA32DE"/>
    <w:rsid w:val="47CB2FA2"/>
    <w:rsid w:val="483B31AA"/>
    <w:rsid w:val="48857C9B"/>
    <w:rsid w:val="48AF8787"/>
    <w:rsid w:val="49ED24A3"/>
    <w:rsid w:val="4A27DADF"/>
    <w:rsid w:val="4AA24CFA"/>
    <w:rsid w:val="4AB6A9FA"/>
    <w:rsid w:val="4B25582F"/>
    <w:rsid w:val="4B5D3FAB"/>
    <w:rsid w:val="4BC0D3B3"/>
    <w:rsid w:val="4C8CFBED"/>
    <w:rsid w:val="4D030DBE"/>
    <w:rsid w:val="4D3D33C4"/>
    <w:rsid w:val="4D5545CF"/>
    <w:rsid w:val="4DB6B51E"/>
    <w:rsid w:val="4E823BFF"/>
    <w:rsid w:val="4E83AA13"/>
    <w:rsid w:val="4EB21CD2"/>
    <w:rsid w:val="4F3ECFFA"/>
    <w:rsid w:val="4F4E34C1"/>
    <w:rsid w:val="4F7FDF36"/>
    <w:rsid w:val="4FA520C0"/>
    <w:rsid w:val="5086528C"/>
    <w:rsid w:val="50F387DD"/>
    <w:rsid w:val="51022AF5"/>
    <w:rsid w:val="51255A51"/>
    <w:rsid w:val="51E0A9BB"/>
    <w:rsid w:val="524CC83A"/>
    <w:rsid w:val="52A2A937"/>
    <w:rsid w:val="5351A43D"/>
    <w:rsid w:val="53759603"/>
    <w:rsid w:val="544A4EF1"/>
    <w:rsid w:val="55DE15AB"/>
    <w:rsid w:val="561F03C3"/>
    <w:rsid w:val="561F484E"/>
    <w:rsid w:val="57501352"/>
    <w:rsid w:val="58FDF096"/>
    <w:rsid w:val="59090912"/>
    <w:rsid w:val="591ABD73"/>
    <w:rsid w:val="598E8A48"/>
    <w:rsid w:val="5AB9A6EC"/>
    <w:rsid w:val="5B553ACD"/>
    <w:rsid w:val="5B7E906F"/>
    <w:rsid w:val="5B8791DC"/>
    <w:rsid w:val="5D248619"/>
    <w:rsid w:val="5E958FF0"/>
    <w:rsid w:val="5EA7CD86"/>
    <w:rsid w:val="5FC47EF7"/>
    <w:rsid w:val="6009F068"/>
    <w:rsid w:val="60CDBED0"/>
    <w:rsid w:val="61191271"/>
    <w:rsid w:val="61201767"/>
    <w:rsid w:val="61DB283B"/>
    <w:rsid w:val="6228973A"/>
    <w:rsid w:val="623C99F1"/>
    <w:rsid w:val="6252FA86"/>
    <w:rsid w:val="6364B8C6"/>
    <w:rsid w:val="63B02864"/>
    <w:rsid w:val="63C61D44"/>
    <w:rsid w:val="6402FA24"/>
    <w:rsid w:val="64E56532"/>
    <w:rsid w:val="65510149"/>
    <w:rsid w:val="65C2FBAD"/>
    <w:rsid w:val="65EA4505"/>
    <w:rsid w:val="668D4526"/>
    <w:rsid w:val="66BC98A6"/>
    <w:rsid w:val="672946C0"/>
    <w:rsid w:val="67ED31FE"/>
    <w:rsid w:val="680F3B38"/>
    <w:rsid w:val="68441045"/>
    <w:rsid w:val="6849922F"/>
    <w:rsid w:val="68A4110A"/>
    <w:rsid w:val="6A6FBBEB"/>
    <w:rsid w:val="6C100EC0"/>
    <w:rsid w:val="6C9B65C1"/>
    <w:rsid w:val="6DBAA839"/>
    <w:rsid w:val="6FC4D009"/>
    <w:rsid w:val="6FC7A335"/>
    <w:rsid w:val="7009E9A7"/>
    <w:rsid w:val="701792D0"/>
    <w:rsid w:val="704CFB95"/>
    <w:rsid w:val="7199CC5A"/>
    <w:rsid w:val="733D7812"/>
    <w:rsid w:val="739E5EA4"/>
    <w:rsid w:val="73D93226"/>
    <w:rsid w:val="743381E9"/>
    <w:rsid w:val="7622537A"/>
    <w:rsid w:val="76DCC40B"/>
    <w:rsid w:val="76DF0A74"/>
    <w:rsid w:val="76EEDA1C"/>
    <w:rsid w:val="773EEA7C"/>
    <w:rsid w:val="775CB0D9"/>
    <w:rsid w:val="7836508B"/>
    <w:rsid w:val="79328198"/>
    <w:rsid w:val="798D76E4"/>
    <w:rsid w:val="7A410CF4"/>
    <w:rsid w:val="7A8BB449"/>
    <w:rsid w:val="7BA9EAFC"/>
    <w:rsid w:val="7C526886"/>
    <w:rsid w:val="7E6557BD"/>
    <w:rsid w:val="7FA5D7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5850C9"/>
  <w15:chartTrackingRefBased/>
  <w15:docId w15:val="{443A8848-5850-45BF-AC58-FDBA14F27DB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4447820B"/>
    <w:pPr>
      <w:tabs>
        <w:tab w:val="center" w:leader="none" w:pos="4680"/>
        <w:tab w:val="right" w:leader="none" w:pos="9360"/>
      </w:tabs>
      <w:spacing w:after="0" w:line="240" w:lineRule="auto"/>
    </w:pPr>
  </w:style>
  <w:style w:type="paragraph" w:styleId="Footer">
    <w:uiPriority w:val="99"/>
    <w:name w:val="footer"/>
    <w:basedOn w:val="Normal"/>
    <w:unhideWhenUsed/>
    <w:rsid w:val="4447820B"/>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character" w:styleId="Hyperlink">
    <w:uiPriority w:val="99"/>
    <w:name w:val="Hyperlink"/>
    <w:basedOn w:val="DefaultParagraphFont"/>
    <w:unhideWhenUsed/>
    <w:rsid w:val="2AE47F7F"/>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07a77168d17d44ba" /><Relationship Type="http://schemas.openxmlformats.org/officeDocument/2006/relationships/footer" Target="/word/footer.xml" Id="Rae32f6c5b16242a4" /><Relationship Type="http://schemas.microsoft.com/office/2020/10/relationships/intelligence" Target="/word/intelligence2.xml" Id="R5972ada5fffc4c66" /><Relationship Type="http://schemas.openxmlformats.org/officeDocument/2006/relationships/hyperlink" Target="https://www.alzheimers.org.uk" TargetMode="External" Id="R82e1d8e3d93143d4" /><Relationship Type="http://schemas.openxmlformats.org/officeDocument/2006/relationships/hyperlink" Target="https://www.alzheimers.org.uk/about-dementia/types-dementia/what-is-dementia" TargetMode="External" Id="R5436f133736d495b" /><Relationship Type="http://schemas.openxmlformats.org/officeDocument/2006/relationships/hyperlink" Target="https://www.verywellmind.com/erik-eriksons-stages-of-psychosocial-development-2795740" TargetMode="External" Id="Rfd7f9d940f0043a8" /><Relationship Type="http://schemas.openxmlformats.org/officeDocument/2006/relationships/hyperlink" Target="https://www.health.harvard.edu/search?content%5Bquery%5D=dementia+over+65" TargetMode="External" Id="Ra339248756354ea9" /><Relationship Type="http://schemas.openxmlformats.org/officeDocument/2006/relationships/hyperlink" Target="https://www.nice.org.uk/guidance/ng97/chapter/Recommendations" TargetMode="External" Id="Rf69d2c67fa2e4c4f" /><Relationship Type="http://schemas.openxmlformats.org/officeDocument/2006/relationships/hyperlink" Target="https://www.ncbi.nlm.nih.gov/books/NBK556096/" TargetMode="External" Id="R469985482ef44e96" /><Relationship Type="http://schemas.openxmlformats.org/officeDocument/2006/relationships/hyperlink" Target="https://alz-journals-onlinelibrary-wiley-com.ezproxy.uwtsd.ac.uk/journal/29973805" TargetMode="External" Id="R9bed7ba00f094365" /><Relationship Type="http://schemas.openxmlformats.org/officeDocument/2006/relationships/hyperlink" Target="https://edition.cnn.com/world/maslows-hierarchy-of-needs-explained-wellness-cec" TargetMode="External" Id="Rf5f6eafc054e42a8" /><Relationship Type="http://schemas.openxmlformats.org/officeDocument/2006/relationships/hyperlink" Target="https://www.who.int/news-room/fact-sheets/detail/dementia" TargetMode="External" Id="Rb9fbdfec1e134749"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Leanne Toni Jarvis (2420336)</dc:creator>
  <keywords/>
  <dc:description/>
  <lastModifiedBy>Leanne Toni Jarvis (2420336)</lastModifiedBy>
  <revision>3</revision>
  <dcterms:created xsi:type="dcterms:W3CDTF">2025-11-18T00:30:18.6749478Z</dcterms:created>
  <dcterms:modified xsi:type="dcterms:W3CDTF">2025-11-18T12:45:44.1454305Z</dcterms:modified>
</coreProperties>
</file>