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416" w:rsidRPr="00AC6630" w:rsidRDefault="005214EE">
      <w:pPr>
        <w:rPr>
          <w:b/>
          <w:color w:val="FF0000"/>
        </w:rPr>
      </w:pPr>
      <w:bookmarkStart w:id="0" w:name="_GoBack"/>
      <w:bookmarkEnd w:id="0"/>
      <w:r w:rsidRPr="00AC6630">
        <w:rPr>
          <w:b/>
          <w:color w:val="FF0000"/>
        </w:rPr>
        <w:t>The review of which this is an awfully mangled version was originally published as: Matthew Jarvis, 'Jonathan Edwards, </w:t>
      </w:r>
      <w:r w:rsidRPr="00AC6630">
        <w:rPr>
          <w:b/>
          <w:i/>
          <w:iCs/>
          <w:color w:val="FF0000"/>
        </w:rPr>
        <w:t>My Family and Other Superheroes'</w:t>
      </w:r>
      <w:r w:rsidRPr="00AC6630">
        <w:rPr>
          <w:b/>
          <w:color w:val="FF0000"/>
        </w:rPr>
        <w:t>, </w:t>
      </w:r>
      <w:r w:rsidRPr="00AC6630">
        <w:rPr>
          <w:b/>
          <w:i/>
          <w:iCs/>
          <w:color w:val="FF0000"/>
        </w:rPr>
        <w:t>Red Poets</w:t>
      </w:r>
      <w:r w:rsidRPr="00AC6630">
        <w:rPr>
          <w:b/>
          <w:color w:val="FF0000"/>
        </w:rPr>
        <w:t>, 20 (2014), 60-1</w:t>
      </w:r>
    </w:p>
    <w:p w:rsidR="005214EE" w:rsidRDefault="005214EE"/>
    <w:p w:rsidR="00316416" w:rsidRDefault="00316416">
      <w:r>
        <w:t>It took me a little while to get my mind in sync with Jonathan Edwards’</w:t>
      </w:r>
      <w:r w:rsidR="00F71CB9">
        <w:t xml:space="preserve">s </w:t>
      </w:r>
      <w:r>
        <w:t>easy, light-touch poetic style.</w:t>
      </w:r>
    </w:p>
    <w:p w:rsidR="00316416" w:rsidRDefault="00316416">
      <w:r>
        <w:t>The first piece</w:t>
      </w:r>
      <w:r w:rsidR="005214EE">
        <w:t xml:space="preserve"> </w:t>
      </w:r>
      <w:r>
        <w:t xml:space="preserve">really does </w:t>
      </w:r>
      <w:r w:rsidR="005214EE">
        <w:t>kick stuff off nicely</w:t>
      </w:r>
      <w:r>
        <w:t xml:space="preserve">. Here, then, the speaker imagines generations of his family coming together to make </w:t>
      </w:r>
      <w:r w:rsidR="005214EE">
        <w:t>a</w:t>
      </w:r>
      <w:r>
        <w:t xml:space="preserve"> pyramid – in an uncle’s garden (a lovely inconsequential touch, this)</w:t>
      </w:r>
      <w:r w:rsidR="005214EE">
        <w:t xml:space="preserve">. </w:t>
      </w:r>
      <w:proofErr w:type="gramStart"/>
      <w:r>
        <w:t>So</w:t>
      </w:r>
      <w:proofErr w:type="gramEnd"/>
      <w:r>
        <w:t xml:space="preserve"> </w:t>
      </w:r>
      <w:r w:rsidR="009702E5">
        <w:t xml:space="preserve">in the pyramid itself, </w:t>
      </w:r>
      <w:r>
        <w:t>there is the uncle who ‘starts it’</w:t>
      </w:r>
      <w:r w:rsidR="009702E5">
        <w:t xml:space="preserve">, </w:t>
      </w:r>
      <w:r>
        <w:t>the speaker’s mother, his grandfather (</w:t>
      </w:r>
      <w:proofErr w:type="spellStart"/>
      <w:r>
        <w:rPr>
          <w:i/>
        </w:rPr>
        <w:t>bamp</w:t>
      </w:r>
      <w:proofErr w:type="spellEnd"/>
      <w:r>
        <w:t xml:space="preserve"> in the language of the collection as a whole), a cousin, a nan with her perm, and then the speaker’s father – on whose shoulders the speaker himse</w:t>
      </w:r>
      <w:r w:rsidR="00727D6D">
        <w:t xml:space="preserve">lf lands. It is typical of the feel of </w:t>
      </w:r>
      <w:r w:rsidR="00F71CB9">
        <w:t xml:space="preserve">this </w:t>
      </w:r>
      <w:r w:rsidR="009702E5">
        <w:t>book</w:t>
      </w:r>
      <w:r>
        <w:t xml:space="preserve"> that the father ‘grabs my ankles, / half holding me up and half holding me close’. Sentimental? No, not really. The final gesture of the toddler reaching out to try to touch a star – the poem’s </w:t>
      </w:r>
      <w:r w:rsidR="009E713E">
        <w:t>closing</w:t>
      </w:r>
      <w:r>
        <w:t xml:space="preserve"> words are ‘He points towards the night’ – is simple, direct and moving. </w:t>
      </w:r>
      <w:r w:rsidR="00727D6D">
        <w:t xml:space="preserve">It is rare that I find cover endorsements especially helpful, but </w:t>
      </w:r>
      <w:r w:rsidR="005214EE">
        <w:t>the quote from</w:t>
      </w:r>
      <w:r w:rsidR="00727D6D">
        <w:t xml:space="preserve"> David Morley </w:t>
      </w:r>
      <w:r w:rsidR="005214EE">
        <w:t>here is spot-on.</w:t>
      </w:r>
    </w:p>
    <w:p w:rsidR="009E713E" w:rsidRDefault="009702E5">
      <w:r>
        <w:t>There is a similar feel to ‘Half-time, Wales vs. Germany, Cardiff Arms Park, 1991’ which, responding to a famous Welsh footballing victory</w:t>
      </w:r>
      <w:r w:rsidR="00D62158">
        <w:t xml:space="preserve"> over the then </w:t>
      </w:r>
      <w:r>
        <w:t xml:space="preserve">world champions, is a moving dramatization of a father-son relationship. </w:t>
      </w:r>
      <w:r w:rsidR="001F3B3F">
        <w:t>T</w:t>
      </w:r>
      <w:r>
        <w:t xml:space="preserve">he poem </w:t>
      </w:r>
      <w:r w:rsidR="00506028">
        <w:t>starts with</w:t>
      </w:r>
      <w:r>
        <w:t xml:space="preserve"> a roll-call of the Welsh side, imagining them in the dressing room </w:t>
      </w:r>
      <w:r w:rsidR="00506028">
        <w:t>frustrated</w:t>
      </w:r>
      <w:r>
        <w:t xml:space="preserve"> and goal-less at half-ti</w:t>
      </w:r>
      <w:r w:rsidR="00D54635">
        <w:t>me. But although it celebrates</w:t>
      </w:r>
      <w:r>
        <w:t xml:space="preserve"> both the players and the fans in general</w:t>
      </w:r>
      <w:r w:rsidR="00D54635">
        <w:t>, the burden of the poem is with the speaker</w:t>
      </w:r>
      <w:r w:rsidR="0029746F">
        <w:t>’s youthful self</w:t>
      </w:r>
      <w:r w:rsidR="00D54635">
        <w:t xml:space="preserve">. The father’s care for his son is sketched simply and sweetly in his pouring tea from a flask and checking </w:t>
      </w:r>
      <w:r w:rsidR="00506028">
        <w:t>that</w:t>
      </w:r>
      <w:r w:rsidR="00D54635">
        <w:t xml:space="preserve"> his son is</w:t>
      </w:r>
      <w:r w:rsidR="00506028">
        <w:t>n’t</w:t>
      </w:r>
      <w:r w:rsidR="00D54635">
        <w:t xml:space="preserve"> ‘too cold’. But what is most striking is the poem’s awareness of unawareness. </w:t>
      </w:r>
    </w:p>
    <w:p w:rsidR="00D54635" w:rsidRDefault="001F3B3F">
      <w:r w:rsidRPr="001F3B3F">
        <w:rPr>
          <w:i/>
        </w:rPr>
        <w:t>My Family and Other Superheroes</w:t>
      </w:r>
      <w:r w:rsidRPr="001F3B3F">
        <w:t xml:space="preserve"> </w:t>
      </w:r>
      <w:r w:rsidR="002E5DB4" w:rsidRPr="001F3B3F">
        <w:t xml:space="preserve">is divided into four sections, the first of which is </w:t>
      </w:r>
      <w:r w:rsidR="0029746F" w:rsidRPr="001F3B3F">
        <w:t>bound together</w:t>
      </w:r>
      <w:r w:rsidR="0029746F">
        <w:t xml:space="preserve"> by </w:t>
      </w:r>
      <w:r w:rsidR="002E5DB4">
        <w:t xml:space="preserve">the notion of </w:t>
      </w:r>
      <w:r w:rsidR="0029746F">
        <w:t xml:space="preserve">family, and </w:t>
      </w:r>
      <w:r w:rsidR="002E5DB4">
        <w:t>this initial section contains much material in the spirit of the two poems I have described above.</w:t>
      </w:r>
    </w:p>
    <w:p w:rsidR="002E5DB4" w:rsidRDefault="002E5DB4">
      <w:r>
        <w:t xml:space="preserve">The second section of the books seems </w:t>
      </w:r>
      <w:r w:rsidR="001F3B3F">
        <w:t xml:space="preserve">to be </w:t>
      </w:r>
      <w:r>
        <w:t xml:space="preserve">rather more driven by geography. </w:t>
      </w:r>
      <w:r w:rsidR="00FE66FE">
        <w:t xml:space="preserve">For example, </w:t>
      </w:r>
      <w:r>
        <w:t xml:space="preserve">‘Anatomy’, its opening piece, is a rendition of Wales </w:t>
      </w:r>
      <w:proofErr w:type="gramStart"/>
      <w:r>
        <w:t>as a whole whilst</w:t>
      </w:r>
      <w:proofErr w:type="gramEnd"/>
      <w:r>
        <w:t xml:space="preserve"> the second piece, ‘View of Valleys Village from a Hill’, is </w:t>
      </w:r>
      <w:r w:rsidR="001F3B3F">
        <w:t>distinctly</w:t>
      </w:r>
      <w:r>
        <w:t xml:space="preserve"> more close-up. </w:t>
      </w:r>
      <w:r w:rsidR="001F3B3F">
        <w:t>T</w:t>
      </w:r>
      <w:r>
        <w:t>his latter poem emphasizes the smallness, the narrowness of the village in question</w:t>
      </w:r>
      <w:r w:rsidR="00FE66FE">
        <w:t xml:space="preserve">. </w:t>
      </w:r>
      <w:r w:rsidR="001F3B3F">
        <w:t>Moreover,</w:t>
      </w:r>
      <w:r w:rsidR="00FE66FE">
        <w:t xml:space="preserve"> while the speaker, God-like in his hilly position above the village, </w:t>
      </w:r>
      <w:r w:rsidR="00506028">
        <w:t>temporarily imagines toying with</w:t>
      </w:r>
      <w:r w:rsidR="00FE66FE">
        <w:t xml:space="preserve"> the people he can see, it seems typical that he </w:t>
      </w:r>
      <w:proofErr w:type="gramStart"/>
      <w:r w:rsidR="00FE66FE">
        <w:t>actually ends</w:t>
      </w:r>
      <w:proofErr w:type="gramEnd"/>
      <w:r w:rsidR="00FE66FE">
        <w:t xml:space="preserve"> up by seeing his father. </w:t>
      </w:r>
    </w:p>
    <w:p w:rsidR="00CA4AAC" w:rsidRDefault="00D267ED">
      <w:r>
        <w:t xml:space="preserve">I </w:t>
      </w:r>
      <w:r w:rsidR="005214EE">
        <w:t xml:space="preserve">guess you might call the third section </w:t>
      </w:r>
      <w:r w:rsidR="00FE66FE">
        <w:t>‘</w:t>
      </w:r>
      <w:proofErr w:type="gramStart"/>
      <w:r w:rsidR="00FE66FE">
        <w:t>relationships’</w:t>
      </w:r>
      <w:proofErr w:type="gramEnd"/>
      <w:r w:rsidR="00FE66FE">
        <w:t xml:space="preserve">. </w:t>
      </w:r>
      <w:r>
        <w:t xml:space="preserve">Here, </w:t>
      </w:r>
      <w:r w:rsidR="00CA4AAC">
        <w:t>for example</w:t>
      </w:r>
      <w:r>
        <w:t xml:space="preserve">, we find an initial poem describing the girl that the speaker dreams of – and a </w:t>
      </w:r>
      <w:r w:rsidR="00CA4AAC">
        <w:t>splendid</w:t>
      </w:r>
      <w:r>
        <w:t xml:space="preserve"> piece of portrait painting it is too. I was less convinced by ‘The Doll’ which seemed to rely for its closing effect on a rather too obvious not-telling. Similarly, I wasn’t sure that the </w:t>
      </w:r>
      <w:r w:rsidR="00CA4AAC">
        <w:t xml:space="preserve">highly knowing </w:t>
      </w:r>
      <w:r>
        <w:t xml:space="preserve">narrative playfulness of ‘The Bloke in the Coffee Shop’ was especially successful – the rather heavy-handed humour of </w:t>
      </w:r>
      <w:r w:rsidR="005214EE">
        <w:t xml:space="preserve">some </w:t>
      </w:r>
      <w:r>
        <w:t>lines being a case in point. However, Edwards seems on sure</w:t>
      </w:r>
      <w:r w:rsidR="00CA4AAC">
        <w:t xml:space="preserve">r ground in the final lines </w:t>
      </w:r>
      <w:r w:rsidR="001F3B3F">
        <w:t>of this piece</w:t>
      </w:r>
      <w:r w:rsidR="00CA4AAC">
        <w:t xml:space="preserve"> when the speaker imagines one of the poem’s two protagonists potentially dreaming of her contact with the other (‘</w:t>
      </w:r>
      <w:r w:rsidR="00CA4AAC">
        <w:rPr>
          <w:i/>
        </w:rPr>
        <w:t>The touch. His hand. The warm touch of his hand</w:t>
      </w:r>
      <w:r w:rsidR="00CA4AAC">
        <w:t>’).</w:t>
      </w:r>
    </w:p>
    <w:p w:rsidR="001F3B3F" w:rsidRDefault="00CA4AAC">
      <w:r>
        <w:t xml:space="preserve">The closing section of the book is dominated by portraits. Here, we variously find treatments of Rilke, a seal, </w:t>
      </w:r>
      <w:r w:rsidR="00C037CA">
        <w:t xml:space="preserve">and </w:t>
      </w:r>
      <w:r>
        <w:t xml:space="preserve">‘The Bloke Selling Talk </w:t>
      </w:r>
      <w:proofErr w:type="spellStart"/>
      <w:r>
        <w:t>Talk</w:t>
      </w:r>
      <w:proofErr w:type="spellEnd"/>
      <w:r>
        <w:t xml:space="preserve"> in the Arcade’. Much of this is bravura stuff</w:t>
      </w:r>
      <w:r w:rsidR="006768DC">
        <w:t xml:space="preserve">, full of a </w:t>
      </w:r>
      <w:r w:rsidR="006768DC">
        <w:lastRenderedPageBreak/>
        <w:t>winningly relaxed language and ready wit</w:t>
      </w:r>
      <w:r>
        <w:t xml:space="preserve"> – the latter poem being a case in point.</w:t>
      </w:r>
      <w:r w:rsidR="006768DC">
        <w:t xml:space="preserve"> Figuring, in a deft mimicry of advertising-speak, the ethos of sales technique</w:t>
      </w:r>
      <w:r w:rsidR="005214EE">
        <w:t>,</w:t>
      </w:r>
      <w:r w:rsidR="006768DC">
        <w:t xml:space="preserve"> Edwards </w:t>
      </w:r>
      <w:r w:rsidR="001F3B3F">
        <w:t>also manages to capture</w:t>
      </w:r>
      <w:r w:rsidR="006768DC">
        <w:t xml:space="preserve"> its </w:t>
      </w:r>
      <w:r w:rsidR="001F3B3F">
        <w:t xml:space="preserve">crucial </w:t>
      </w:r>
      <w:r w:rsidR="006768DC">
        <w:t>rootedness in performance</w:t>
      </w:r>
      <w:r w:rsidR="001F3B3F">
        <w:t>.</w:t>
      </w:r>
    </w:p>
    <w:p w:rsidR="00FE66FE" w:rsidRDefault="001F3B3F">
      <w:r>
        <w:t xml:space="preserve">It is perhaps indicative of this poet’s playful confidence that he is willing to end his debut </w:t>
      </w:r>
      <w:r w:rsidR="00B00AA0">
        <w:t xml:space="preserve">volume </w:t>
      </w:r>
      <w:r>
        <w:t xml:space="preserve">with a </w:t>
      </w:r>
      <w:r w:rsidR="00A735E5">
        <w:t>poem rooted in</w:t>
      </w:r>
      <w:r>
        <w:t xml:space="preserve"> </w:t>
      </w:r>
      <w:r w:rsidR="00506028">
        <w:t xml:space="preserve">nothing more remarkable than </w:t>
      </w:r>
      <w:r>
        <w:t>an overpass.</w:t>
      </w:r>
      <w:r w:rsidR="00B00AA0">
        <w:t xml:space="preserve"> </w:t>
      </w:r>
      <w:r>
        <w:t xml:space="preserve">Indeed, in this final piece, Edwards is even willing to adopt </w:t>
      </w:r>
      <w:r w:rsidR="00B00AA0">
        <w:t xml:space="preserve">– successfully and without irony – </w:t>
      </w:r>
      <w:r>
        <w:t>a linguistic</w:t>
      </w:r>
      <w:r w:rsidR="00B00AA0">
        <w:t xml:space="preserve"> register </w:t>
      </w:r>
      <w:r>
        <w:t>which recalls</w:t>
      </w:r>
      <w:r w:rsidR="00B00AA0">
        <w:t xml:space="preserve"> books for very young children</w:t>
      </w:r>
      <w:r w:rsidR="005214EE">
        <w:t>.</w:t>
      </w:r>
      <w:r>
        <w:t xml:space="preserve"> Humorous, big-hearted, and with a joyful capacity for the </w:t>
      </w:r>
      <w:r w:rsidR="0081765E">
        <w:t>observation</w:t>
      </w:r>
      <w:r>
        <w:t xml:space="preserve"> of ordinariness, </w:t>
      </w:r>
      <w:r w:rsidR="005214EE">
        <w:t>I did like this book a lot</w:t>
      </w:r>
      <w:r>
        <w:t>.</w:t>
      </w:r>
    </w:p>
    <w:p w:rsidR="0097072B" w:rsidRDefault="0097072B"/>
    <w:p w:rsidR="0097072B" w:rsidRPr="00AC6630" w:rsidRDefault="005214EE" w:rsidP="00AC6630">
      <w:pPr>
        <w:pStyle w:val="ListParagraph"/>
        <w:numPr>
          <w:ilvl w:val="0"/>
          <w:numId w:val="1"/>
        </w:numPr>
        <w:rPr>
          <w:b/>
          <w:i/>
          <w:color w:val="FF0000"/>
        </w:rPr>
      </w:pPr>
      <w:r w:rsidRPr="00AC6630">
        <w:rPr>
          <w:b/>
          <w:i/>
          <w:color w:val="FF0000"/>
        </w:rPr>
        <w:t xml:space="preserve">Originally written by </w:t>
      </w:r>
      <w:r w:rsidR="0097072B" w:rsidRPr="00AC6630">
        <w:rPr>
          <w:b/>
          <w:i/>
          <w:color w:val="FF0000"/>
        </w:rPr>
        <w:t>Matthew Jarvis</w:t>
      </w:r>
      <w:r w:rsidRPr="00AC6630">
        <w:rPr>
          <w:b/>
          <w:i/>
          <w:color w:val="FF0000"/>
        </w:rPr>
        <w:t>, and hereby destroyed by him too. Can you identify the problems that now exist in this piece?</w:t>
      </w:r>
    </w:p>
    <w:sectPr w:rsidR="0097072B" w:rsidRPr="00AC6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61425"/>
    <w:multiLevelType w:val="hybridMultilevel"/>
    <w:tmpl w:val="E34C6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416"/>
    <w:rsid w:val="001F3B3F"/>
    <w:rsid w:val="0029746F"/>
    <w:rsid w:val="002E5DB4"/>
    <w:rsid w:val="00316416"/>
    <w:rsid w:val="0031742D"/>
    <w:rsid w:val="00506028"/>
    <w:rsid w:val="005214EE"/>
    <w:rsid w:val="006768DC"/>
    <w:rsid w:val="00727D6D"/>
    <w:rsid w:val="0078541B"/>
    <w:rsid w:val="0081765E"/>
    <w:rsid w:val="00904612"/>
    <w:rsid w:val="00915244"/>
    <w:rsid w:val="009702E5"/>
    <w:rsid w:val="0097072B"/>
    <w:rsid w:val="009E713E"/>
    <w:rsid w:val="00A735E5"/>
    <w:rsid w:val="00AC6630"/>
    <w:rsid w:val="00B00AA0"/>
    <w:rsid w:val="00B419ED"/>
    <w:rsid w:val="00C037CA"/>
    <w:rsid w:val="00CA4AAC"/>
    <w:rsid w:val="00D267ED"/>
    <w:rsid w:val="00D54635"/>
    <w:rsid w:val="00D62158"/>
    <w:rsid w:val="00F71CB9"/>
    <w:rsid w:val="00FE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DDE54B-34D1-4DE9-A65E-4935DC60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0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Jarvis</dc:creator>
  <cp:lastModifiedBy>Matthew Jarvis [maj52]</cp:lastModifiedBy>
  <cp:revision>4</cp:revision>
  <cp:lastPrinted>2019-10-29T21:12:00Z</cp:lastPrinted>
  <dcterms:created xsi:type="dcterms:W3CDTF">2019-10-29T20:49:00Z</dcterms:created>
  <dcterms:modified xsi:type="dcterms:W3CDTF">2019-10-29T21:13:00Z</dcterms:modified>
</cp:coreProperties>
</file>