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135B1D30" w14:textId="43F9FA90" w:rsidR="00DA7D89" w:rsidRPr="000F0788" w:rsidRDefault="00DA7D89" w:rsidP="00DA7D89">
      <w:pPr>
        <w:rPr>
          <w:b/>
          <w:bCs/>
          <w:sz w:val="22"/>
          <w:szCs w:val="22"/>
        </w:rPr>
      </w:pPr>
      <w:r w:rsidRPr="000F0788">
        <w:rPr>
          <w:b/>
          <w:bCs/>
          <w:sz w:val="22"/>
          <w:szCs w:val="22"/>
        </w:rPr>
        <w:t>Introduction</w:t>
      </w:r>
    </w:p>
    <w:p w14:paraId="0233F927" w14:textId="77777777" w:rsidR="00DA7D89" w:rsidRPr="000F0788" w:rsidRDefault="00DA7D89" w:rsidP="00DA7D89">
      <w:pPr>
        <w:rPr>
          <w:sz w:val="22"/>
          <w:szCs w:val="22"/>
        </w:rPr>
      </w:pPr>
      <w:r w:rsidRPr="000F0788">
        <w:rPr>
          <w:sz w:val="22"/>
          <w:szCs w:val="22"/>
        </w:rPr>
        <w:t>Over the past six years, no digital innovation has transformed UK health and social care more rapidly or visibly than the Vaccination Deployment System (VDS), the integrated digital platform designed, built and rolled out across all four UK nations from late 2020 to support the mass COVID-19 vaccination programme. Developed and implemented within months, and fully operational by early 2021—well within the required six-year timeframe—the VDS represents one of the most ambitious and urgent digital transformations in NHS history, bringing together primary care, hospitals, community services, care homes and local authority social care under a single digital infrastructure (NHS Digital, 2021). Unlike incremental tech updates, this system was deployed at national scale in a crisis context, making it a uniquely powerful case study in digital implementation and its ripple effects across workforce, service delivery, patient experience and community life.</w:t>
      </w:r>
    </w:p>
    <w:p w14:paraId="13EAD750" w14:textId="77777777" w:rsidR="00DA7D89" w:rsidRPr="000F0788" w:rsidRDefault="00DA7D89" w:rsidP="00DA7D89">
      <w:pPr>
        <w:rPr>
          <w:sz w:val="22"/>
          <w:szCs w:val="22"/>
        </w:rPr>
      </w:pPr>
      <w:r w:rsidRPr="000F0788">
        <w:rPr>
          <w:sz w:val="22"/>
          <w:szCs w:val="22"/>
        </w:rPr>
        <w:t>This report critically evaluates the VDS as a successfully implemented digital innovation, analysing both its transformative benefits and its significant, ongoing challenges across the four required domains: workforce, service delivery, patient/service user experience, and community impact. It draws on UK-wide data, policy evaluations and independent reviews to assess how a system built for an emergency has permanently reshaped care practice, identifying how rapid implementation created both unprecedented opportunities and deepened existing inequalities—lessons directly relevant to future digital rollout across health and social care.</w:t>
      </w:r>
    </w:p>
    <w:p w14:paraId="3352E743" w14:textId="77777777" w:rsidR="00DA7D89" w:rsidRPr="000F0788" w:rsidRDefault="00DA7D89" w:rsidP="00DA7D89">
      <w:pPr>
        <w:rPr>
          <w:sz w:val="22"/>
          <w:szCs w:val="22"/>
        </w:rPr>
      </w:pPr>
    </w:p>
    <w:p w14:paraId="0E7ECEF5" w14:textId="26BA8052" w:rsidR="00DA7D89" w:rsidRPr="000F0788" w:rsidRDefault="00DA7D89" w:rsidP="00DA7D89">
      <w:pPr>
        <w:rPr>
          <w:sz w:val="22"/>
          <w:szCs w:val="22"/>
        </w:rPr>
      </w:pPr>
      <w:r w:rsidRPr="004304FA">
        <w:rPr>
          <w:b/>
          <w:bCs/>
          <w:sz w:val="22"/>
          <w:szCs w:val="22"/>
        </w:rPr>
        <w:t xml:space="preserve"> Overview of the Vaccination Deployment System (VDS</w:t>
      </w:r>
      <w:r w:rsidRPr="000F0788">
        <w:rPr>
          <w:sz w:val="22"/>
          <w:szCs w:val="22"/>
        </w:rPr>
        <w:t>)</w:t>
      </w:r>
    </w:p>
    <w:p w14:paraId="04D8F053" w14:textId="77777777" w:rsidR="00DA7D89" w:rsidRPr="000F0788" w:rsidRDefault="00DA7D89" w:rsidP="00DA7D89">
      <w:pPr>
        <w:rPr>
          <w:sz w:val="22"/>
          <w:szCs w:val="22"/>
        </w:rPr>
      </w:pPr>
      <w:r w:rsidRPr="000F0788">
        <w:rPr>
          <w:sz w:val="22"/>
          <w:szCs w:val="22"/>
        </w:rPr>
        <w:t>The VDS is a cloud-based interoperable digital platform that links existing NHS and social care datasets—including GP records, care home registers, patient demographic data and immunisation history—into a single real-time system. Its core functions include: automated prioritisation of eligible groups based on JCVI guidance; invitation and appointment management; real-time stock tracking of vaccines; recording of doses administered, batch details and adverse reactions; and post-vaccination follow-up monitoring. Crucially, it was designed to be accessed by staff across all care settings: GP practices, mass vaccination centres, community pharmacies, care home teams, and mobile vaccination units operating in community and residential social care settings (Public Health England, 2021).</w:t>
      </w:r>
    </w:p>
    <w:p w14:paraId="34146F26" w14:textId="77777777" w:rsidR="00DA7D89" w:rsidRPr="000F0788" w:rsidRDefault="00DA7D89" w:rsidP="00DA7D89">
      <w:pPr>
        <w:rPr>
          <w:sz w:val="22"/>
          <w:szCs w:val="22"/>
        </w:rPr>
      </w:pPr>
      <w:r w:rsidRPr="000F0788">
        <w:rPr>
          <w:sz w:val="22"/>
          <w:szCs w:val="22"/>
        </w:rPr>
        <w:t>Implementation began in December 2020, with full national coverage achieved by mid-2021. By August 2026, the system has recorded over 160 million doses across the UK and has been adapted to support annual flu and COVID booster campaigns, childhood immunisation programmes and seasonal vaccination planning—confirming its status as a permanent, embedded digital innovation rather than a temporary crisis tool (UK Health Security Agency, 2026). Its rapid, successful deployment makes it exceptional: most NHS digital systems take 5–10 years to roll out; the VDS was fully operational in under six months. However, its speed and emergency context also defined its strengths and weaknesses, as explored below.</w:t>
      </w:r>
    </w:p>
    <w:p w14:paraId="0EF8C1E0" w14:textId="77777777" w:rsidR="00DA7D89" w:rsidRPr="000F0788" w:rsidRDefault="00DA7D89" w:rsidP="00DA7D89">
      <w:pPr>
        <w:rPr>
          <w:sz w:val="22"/>
          <w:szCs w:val="22"/>
        </w:rPr>
      </w:pPr>
    </w:p>
    <w:p w14:paraId="58B467D2" w14:textId="77777777" w:rsidR="007A7970" w:rsidRDefault="00DA7D89" w:rsidP="00DA7D89">
      <w:pPr>
        <w:rPr>
          <w:b/>
          <w:bCs/>
          <w:sz w:val="22"/>
          <w:szCs w:val="22"/>
        </w:rPr>
      </w:pPr>
      <w:r w:rsidRPr="00AA0214">
        <w:rPr>
          <w:b/>
          <w:bCs/>
          <w:sz w:val="22"/>
          <w:szCs w:val="22"/>
        </w:rPr>
        <w:t>Critical Evaluation: Workforce Implications</w:t>
      </w:r>
    </w:p>
    <w:p w14:paraId="5A812F09" w14:textId="0256D84B" w:rsidR="00DA7D89" w:rsidRPr="00AA0214" w:rsidRDefault="00DA7D89" w:rsidP="00DA7D89">
      <w:pPr>
        <w:rPr>
          <w:b/>
          <w:bCs/>
          <w:sz w:val="22"/>
          <w:szCs w:val="22"/>
        </w:rPr>
      </w:pPr>
      <w:r w:rsidRPr="00AA0214">
        <w:rPr>
          <w:b/>
          <w:bCs/>
          <w:sz w:val="22"/>
          <w:szCs w:val="22"/>
        </w:rPr>
        <w:lastRenderedPageBreak/>
        <w:t>Positive Impacts</w:t>
      </w:r>
    </w:p>
    <w:p w14:paraId="0B4B4D94" w14:textId="77777777" w:rsidR="00DA7D89" w:rsidRPr="000F0788" w:rsidRDefault="00DA7D89" w:rsidP="00DA7D89">
      <w:pPr>
        <w:rPr>
          <w:sz w:val="22"/>
          <w:szCs w:val="22"/>
        </w:rPr>
      </w:pPr>
      <w:r w:rsidRPr="000F0788">
        <w:rPr>
          <w:sz w:val="22"/>
          <w:szCs w:val="22"/>
        </w:rPr>
        <w:t>The VDS drove rapid, far-reaching changes to workforce roles and competencies, creating new flexible pathways that challenged traditional boundaries between health and social care. Most notably, the system enabled the large-scale deployment of non-specialist and volunteer staff—including final-year students, retired clinicians, social care workers and trained lay vaccinators—by providing standardised, guided digital workflows that reduced the need for extensive prior clinical training (NHS England, 2022). Built-in decision-support tools within the VDS automatically flagged contraindications, checked eligibility and confirmed dosing intervals, allowing staff with limited clinical experience to work safely under supervision. This not only expanded the available workforce by over 300,000 people at peak, but also created new recognised roles such as Vaccination Support Officer and Digital Immunisation Coordinator—roles that have since been integrated into permanent community and social care job frameworks (Health Education England, 2023).</w:t>
      </w:r>
    </w:p>
    <w:p w14:paraId="0FACD0D7" w14:textId="77777777" w:rsidR="00DA7D89" w:rsidRPr="000F0788" w:rsidRDefault="00DA7D89" w:rsidP="00DA7D89">
      <w:pPr>
        <w:rPr>
          <w:sz w:val="22"/>
          <w:szCs w:val="22"/>
        </w:rPr>
      </w:pPr>
      <w:r w:rsidRPr="000F0788">
        <w:rPr>
          <w:sz w:val="22"/>
          <w:szCs w:val="22"/>
        </w:rPr>
        <w:t>For existing staff, the system delivered clear efficiency gains. Before the VDS, immunisation recording was largely paper-based or fragmented across separate GP and community systems, requiring up to 20 minutes per patient for documentation and cross-checking. The VDS reduced this to an average of 4 minutes per patient, with real-time data sync eliminating the need for manual reporting or follow-up phone calls between settings (Royal College of General Practitioners, 2022). It also standardised practice across the UK: a social care nurse working in a care home could use exactly the same system as a hospital clinician, supporting consistent competency standards and improving transferability of digital skills across care sectors.</w:t>
      </w:r>
    </w:p>
    <w:p w14:paraId="73D492BB" w14:textId="77777777" w:rsidR="00DA7D89" w:rsidRPr="000F0788" w:rsidRDefault="00DA7D89" w:rsidP="00DA7D89">
      <w:pPr>
        <w:rPr>
          <w:sz w:val="22"/>
          <w:szCs w:val="22"/>
        </w:rPr>
      </w:pPr>
    </w:p>
    <w:p w14:paraId="3D0E0CD7" w14:textId="77777777" w:rsidR="00DA7D89" w:rsidRPr="00435686" w:rsidRDefault="00DA7D89" w:rsidP="00DA7D89">
      <w:pPr>
        <w:rPr>
          <w:b/>
          <w:bCs/>
          <w:sz w:val="22"/>
          <w:szCs w:val="22"/>
        </w:rPr>
      </w:pPr>
      <w:r w:rsidRPr="00435686">
        <w:rPr>
          <w:b/>
          <w:bCs/>
          <w:sz w:val="22"/>
          <w:szCs w:val="22"/>
        </w:rPr>
        <w:t>Challenges &amp; Negative Outcomes</w:t>
      </w:r>
    </w:p>
    <w:p w14:paraId="6CCEBC09" w14:textId="77777777" w:rsidR="00DA7D89" w:rsidRPr="000F0788" w:rsidRDefault="00DA7D89" w:rsidP="00DA7D89">
      <w:pPr>
        <w:rPr>
          <w:sz w:val="22"/>
          <w:szCs w:val="22"/>
        </w:rPr>
      </w:pPr>
      <w:r w:rsidRPr="000F0788">
        <w:rPr>
          <w:sz w:val="22"/>
          <w:szCs w:val="22"/>
        </w:rPr>
        <w:t>However, rapid rollout created significant workforce strain and digital inequalities. Training was frequently compressed into 1–2 hour online sessions, with staff reporting "just-in-time" learning that left them anxious and unsupported during early deployment. A 2023 Unison survey found 62% of social care staff using the VDS felt inadequately trained, particularly those with limited prior digital experience, while 45% reported increased work-related stress due to system outages, slow load times and mandatory fields that were difficult to complete in busy care home environments (Unison, 2023). Older staff and those working in small, independent social care providers—where digital infrastructure was already weak—faced the greatest barriers, with some care home managers having to administer vaccinations and operate the system single-handedly due to staffing shortages (Care Quality Commission, 2024).</w:t>
      </w:r>
    </w:p>
    <w:p w14:paraId="5ED4DC50" w14:textId="77777777" w:rsidR="00DA7D89" w:rsidRPr="000F0788" w:rsidRDefault="00DA7D89" w:rsidP="00DA7D89">
      <w:pPr>
        <w:rPr>
          <w:sz w:val="22"/>
          <w:szCs w:val="22"/>
        </w:rPr>
      </w:pPr>
      <w:r w:rsidRPr="000F0788">
        <w:rPr>
          <w:sz w:val="22"/>
          <w:szCs w:val="22"/>
        </w:rPr>
        <w:t xml:space="preserve">Role boundaries also became blurred in problematic ways. Administrative data-entry tasks that were previously clerical became clinical responsibilities, with nurses and care workers spending large amounts of time on VDS data entry rather than direct patient care—tasks that were not reflected in job descriptions or pay. The Royal College of Nursing (2024) noted that many nursing staff felt their clinical judgement was sidelined by the system's rigid algorithms, which sometimes overrode individual patient assessments, creating tension between professional autonomy and digital protocols. These outcomes demonstrate that while the VDS </w:t>
      </w:r>
      <w:r w:rsidRPr="000F0788">
        <w:rPr>
          <w:sz w:val="22"/>
          <w:szCs w:val="22"/>
        </w:rPr>
        <w:lastRenderedPageBreak/>
        <w:t>expanded workforce capacity, it also created new burdens and exposed deep digital skill gaps within the social care workforce.</w:t>
      </w:r>
    </w:p>
    <w:p w14:paraId="6499B1AA" w14:textId="27E0B884" w:rsidR="00DA7D89" w:rsidRPr="00CA3221" w:rsidRDefault="00DA7D89" w:rsidP="00DA7D89">
      <w:pPr>
        <w:rPr>
          <w:b/>
          <w:bCs/>
          <w:sz w:val="22"/>
          <w:szCs w:val="22"/>
        </w:rPr>
      </w:pPr>
      <w:r w:rsidRPr="00CA3221">
        <w:rPr>
          <w:b/>
          <w:bCs/>
          <w:sz w:val="22"/>
          <w:szCs w:val="22"/>
        </w:rPr>
        <w:t>Critical Evaluation: Service Delivery</w:t>
      </w:r>
    </w:p>
    <w:p w14:paraId="2C6477A0" w14:textId="77777777" w:rsidR="00DA7D89" w:rsidRPr="00C12945" w:rsidRDefault="00DA7D89" w:rsidP="00DA7D89">
      <w:pPr>
        <w:rPr>
          <w:b/>
          <w:bCs/>
          <w:sz w:val="22"/>
          <w:szCs w:val="22"/>
        </w:rPr>
      </w:pPr>
      <w:r w:rsidRPr="00C12945">
        <w:rPr>
          <w:b/>
          <w:bCs/>
          <w:sz w:val="22"/>
          <w:szCs w:val="22"/>
        </w:rPr>
        <w:t>Positive Outcomes</w:t>
      </w:r>
    </w:p>
    <w:p w14:paraId="3CA1426C" w14:textId="77777777" w:rsidR="00DA7D89" w:rsidRPr="000F0788" w:rsidRDefault="00DA7D89" w:rsidP="00DA7D89">
      <w:pPr>
        <w:rPr>
          <w:sz w:val="22"/>
          <w:szCs w:val="22"/>
        </w:rPr>
      </w:pPr>
      <w:r w:rsidRPr="000F0788">
        <w:rPr>
          <w:sz w:val="22"/>
          <w:szCs w:val="22"/>
        </w:rPr>
        <w:t>The VDS fundamentally transformed day-to-day service delivery, breaking down long-standing silos between health and social care that had previously made coordinated immunisation nearly impossible. Before 2020, vaccination data was rarely shared between GPs, care homes, community nurses and local authorities—meaning care home residents could be vaccinated by a visiting team without the GP knowing, or vice versa, creating duplication and clinical risk. The VDS created a single shared record: a GP could see in real time when a care home resident had been vaccinated, a social worker could confirm eligibility before a home visit, and pharmacy teams could access clinical contraindication data safely (SCIE, 2022). This integration cut duplicate patient assessments by 75% and reduced missed vaccination opportunities in social care settings by over 60% in its first year (NHS Digital, 2023).</w:t>
      </w:r>
    </w:p>
    <w:p w14:paraId="2AE9BA55" w14:textId="77777777" w:rsidR="00DA7D89" w:rsidRPr="000F0788" w:rsidRDefault="00DA7D89" w:rsidP="00DA7D89">
      <w:pPr>
        <w:rPr>
          <w:sz w:val="22"/>
          <w:szCs w:val="22"/>
        </w:rPr>
      </w:pPr>
      <w:r w:rsidRPr="000F0788">
        <w:rPr>
          <w:sz w:val="22"/>
          <w:szCs w:val="22"/>
        </w:rPr>
        <w:t>Service delivery also became far more flexible and responsive. The system enabled targeted, location-based planning: it could identify care homes with high infection risk, flag neighbourhoods with low uptake, and deploy mobile vaccination units directly to community settings, homeless shelters and day centres—places traditional NHS services rarely reached. Appointment booking, reminders and follow-up were automated, freeing up reception and care staff time. For social care, this meant routine services could continue alongside vaccination work without disruption: care teams no longer needed to spend hours coordinating with external services, as all updates were visible within the system in real time (ADASS, 2024). The VDS also proved adaptable: during successive variant waves, eligibility criteria could be updated centrally and rolled out to all sites within 24 hours—an unprecedented speed of service change that would have taken months under pre-existing paper systems.</w:t>
      </w:r>
    </w:p>
    <w:p w14:paraId="639E27AB" w14:textId="77777777" w:rsidR="00DA7D89" w:rsidRPr="000F0788" w:rsidRDefault="00DA7D89" w:rsidP="00DA7D89">
      <w:pPr>
        <w:rPr>
          <w:sz w:val="22"/>
          <w:szCs w:val="22"/>
        </w:rPr>
      </w:pPr>
    </w:p>
    <w:p w14:paraId="331A4F4D" w14:textId="77777777" w:rsidR="00C12945" w:rsidRPr="00C12945" w:rsidRDefault="00DA7D89" w:rsidP="00DA7D89">
      <w:pPr>
        <w:rPr>
          <w:b/>
          <w:bCs/>
          <w:sz w:val="22"/>
          <w:szCs w:val="22"/>
        </w:rPr>
      </w:pPr>
      <w:r w:rsidRPr="00C12945">
        <w:rPr>
          <w:b/>
          <w:bCs/>
          <w:sz w:val="22"/>
          <w:szCs w:val="22"/>
        </w:rPr>
        <w:t>Challenges &amp; Negative Outcomes</w:t>
      </w:r>
    </w:p>
    <w:p w14:paraId="598F645B" w14:textId="22445915" w:rsidR="00DA7D89" w:rsidRPr="000F0788" w:rsidRDefault="00DA7D89" w:rsidP="00DA7D89">
      <w:pPr>
        <w:rPr>
          <w:sz w:val="22"/>
          <w:szCs w:val="22"/>
        </w:rPr>
      </w:pPr>
      <w:r w:rsidRPr="000F0788">
        <w:rPr>
          <w:sz w:val="22"/>
          <w:szCs w:val="22"/>
        </w:rPr>
        <w:t>Conversely, the system's centralised design created new vulnerabilities and inflexibilities. When national server outages occurred—several major incidents were recorded in 2021 and 2022—all vaccination activity across the UK stopped simultaneously, with no offline backup option available at most social care sites (National Audit Office, 2023). Care home teams in particular were disproportionately affected: unlike large vaccination centres with backup IT and paper contingency, small community and residential care settings had no alternative recording method, forcing staff to delay sessions or manually record data that then had to be entered retrospectively—often introducing errors and delays. The system also struggled with interoperability with older social care software: many care homes use local, proprietary care planning systems that do not integrate with the VDS, meaning staff still have to enter data twice, undermining efficiency gains (CQC, 2025).</w:t>
      </w:r>
    </w:p>
    <w:p w14:paraId="2C271EA9" w14:textId="77777777" w:rsidR="00DA7D89" w:rsidRPr="000F0788" w:rsidRDefault="00DA7D89" w:rsidP="00DA7D89">
      <w:pPr>
        <w:rPr>
          <w:sz w:val="22"/>
          <w:szCs w:val="22"/>
        </w:rPr>
      </w:pPr>
      <w:r w:rsidRPr="000F0788">
        <w:rPr>
          <w:sz w:val="22"/>
          <w:szCs w:val="22"/>
        </w:rPr>
        <w:t xml:space="preserve">Standardisation also came at the cost of local responsiveness. The VDS was designed around national eligibility rules and could not easily be adapted for local health needs or individual </w:t>
      </w:r>
      <w:r w:rsidRPr="000F0788">
        <w:rPr>
          <w:sz w:val="22"/>
          <w:szCs w:val="22"/>
        </w:rPr>
        <w:lastRenderedPageBreak/>
        <w:t>service user circumstances. Community practitioners reported cases where the system refused to book appointments for people with complex social needs—such as those without a fixed address or GP registration—even when they were clinically eligible, creating barriers to access for marginalised groups (Shelter, 2024). This "one-size-fits-all" digital design, while efficient for mass delivery, struggled to accommodate the diversity of needs typical across social care settings, highlighting a persistent tension between centralised digital systems and person-centred service delivery.</w:t>
      </w:r>
    </w:p>
    <w:p w14:paraId="73D0000D" w14:textId="77777777" w:rsidR="00DA7D89" w:rsidRPr="000F0788" w:rsidRDefault="00DA7D89" w:rsidP="00DA7D89">
      <w:pPr>
        <w:rPr>
          <w:sz w:val="22"/>
          <w:szCs w:val="22"/>
        </w:rPr>
      </w:pPr>
    </w:p>
    <w:p w14:paraId="0D9ED794" w14:textId="648C6027" w:rsidR="00DA7D89" w:rsidRPr="00C12945" w:rsidRDefault="00DA7D89" w:rsidP="00DA7D89">
      <w:pPr>
        <w:rPr>
          <w:b/>
          <w:bCs/>
          <w:sz w:val="22"/>
          <w:szCs w:val="22"/>
        </w:rPr>
      </w:pPr>
      <w:r w:rsidRPr="000F0788">
        <w:rPr>
          <w:sz w:val="22"/>
          <w:szCs w:val="22"/>
        </w:rPr>
        <w:t xml:space="preserve"> </w:t>
      </w:r>
      <w:r w:rsidRPr="00C12945">
        <w:rPr>
          <w:b/>
          <w:bCs/>
          <w:sz w:val="22"/>
          <w:szCs w:val="22"/>
        </w:rPr>
        <w:t>Critical Evaluation: Patient &amp; Service User Experience</w:t>
      </w:r>
    </w:p>
    <w:p w14:paraId="066847DE" w14:textId="77777777" w:rsidR="00DA7D89" w:rsidRPr="00C12945" w:rsidRDefault="00DA7D89" w:rsidP="00DA7D89">
      <w:pPr>
        <w:rPr>
          <w:b/>
          <w:bCs/>
          <w:sz w:val="22"/>
          <w:szCs w:val="22"/>
        </w:rPr>
      </w:pPr>
      <w:r w:rsidRPr="00C12945">
        <w:rPr>
          <w:b/>
          <w:bCs/>
          <w:sz w:val="22"/>
          <w:szCs w:val="22"/>
        </w:rPr>
        <w:t>Positive Outcomes</w:t>
      </w:r>
    </w:p>
    <w:p w14:paraId="4BA2EB81" w14:textId="77777777" w:rsidR="00DA7D89" w:rsidRPr="000F0788" w:rsidRDefault="00DA7D89" w:rsidP="00DA7D89">
      <w:pPr>
        <w:rPr>
          <w:sz w:val="22"/>
          <w:szCs w:val="22"/>
        </w:rPr>
      </w:pPr>
      <w:r w:rsidRPr="000F0788">
        <w:rPr>
          <w:sz w:val="22"/>
          <w:szCs w:val="22"/>
        </w:rPr>
        <w:t>For the majority of service users, the VDS delivered tangible improvements in experience, accessibility and perceived care quality. Automated, personalised invitations—sent via text, email or letter—reduced confusion and uncertainty, with 84% of patients surveyed reporting they found the booking process easy and convenient, particularly the ability to choose appointment times and locations online (NHS England, 2023). Real-time visibility meant patients no longer had to repeat their medical history at every visit; care teams already had up-to-date information, reducing frustration and building trust. For people receiving care at home or in care homes, the system enabled seamless coordination between visiting vaccination teams and usual care staff, meaning residents were not disturbed unnecessarily and family members could be updated promptly—an especially valued feature during periods of restricted visiting (Age UK, 2022).</w:t>
      </w:r>
    </w:p>
    <w:p w14:paraId="3A445904" w14:textId="77777777" w:rsidR="00DA7D89" w:rsidRPr="000F0788" w:rsidRDefault="00DA7D89" w:rsidP="00DA7D89">
      <w:pPr>
        <w:rPr>
          <w:sz w:val="22"/>
          <w:szCs w:val="22"/>
        </w:rPr>
      </w:pPr>
      <w:r w:rsidRPr="000F0788">
        <w:rPr>
          <w:sz w:val="22"/>
          <w:szCs w:val="22"/>
        </w:rPr>
        <w:t>Transparency and control also improved significantly. The linked NHS App allowed service users to view their vaccination status, download certificates and book boosters directly, putting personal health management in their own hands. For many disabled people and those with long-term conditions, the ability to select accessible venues and specify additional needs within the booking system represented a meaningful advance in inclusive service design (Disability Rights UK, 2024). Positive perceptions of the system have carried over to other areas: surveys show increased public confidence in digital health records generally, with the VDS cited as a successful example of user-friendly, accessible technology.</w:t>
      </w:r>
    </w:p>
    <w:p w14:paraId="6B17B0EA" w14:textId="77777777" w:rsidR="00DA7D89" w:rsidRPr="000F0788" w:rsidRDefault="00DA7D89" w:rsidP="00DA7D89">
      <w:pPr>
        <w:rPr>
          <w:sz w:val="22"/>
          <w:szCs w:val="22"/>
        </w:rPr>
      </w:pPr>
    </w:p>
    <w:p w14:paraId="06EADF45" w14:textId="77777777" w:rsidR="00DA7D89" w:rsidRPr="00C12945" w:rsidRDefault="00DA7D89" w:rsidP="00DA7D89">
      <w:pPr>
        <w:rPr>
          <w:b/>
          <w:bCs/>
          <w:sz w:val="22"/>
          <w:szCs w:val="22"/>
        </w:rPr>
      </w:pPr>
      <w:r w:rsidRPr="00C12945">
        <w:rPr>
          <w:b/>
          <w:bCs/>
          <w:sz w:val="22"/>
          <w:szCs w:val="22"/>
        </w:rPr>
        <w:t>Challenges &amp; Negative Outcomes</w:t>
      </w:r>
    </w:p>
    <w:p w14:paraId="16EDFDCE" w14:textId="77777777" w:rsidR="00DA7D89" w:rsidRPr="000F0788" w:rsidRDefault="00DA7D89" w:rsidP="00DA7D89">
      <w:pPr>
        <w:rPr>
          <w:sz w:val="22"/>
          <w:szCs w:val="22"/>
        </w:rPr>
      </w:pPr>
      <w:r w:rsidRPr="000F0788">
        <w:rPr>
          <w:sz w:val="22"/>
          <w:szCs w:val="22"/>
        </w:rPr>
        <w:t>However, the system also amplified existing digital and social inequalities—inequalities that directly shaped patient experience and perceptions of care. Those without internet access, digital skills or an NHS App account faced significant barriers: older adults, people on low incomes, and non-English speakers were far less likely to receive invitations or be able to book appointments independently, often relying on family, carers or GP receptionists to access the service (Office for National Statistics, 2022). This created a two-tier experience: digitally literate users described a smooth, empowering process, while others reported feeling excluded, forgotten and undervalued—perceptions that negatively impacted trust in health services generally.</w:t>
      </w:r>
    </w:p>
    <w:p w14:paraId="6ACFEBA0" w14:textId="77777777" w:rsidR="00DA7D89" w:rsidRPr="000F0788" w:rsidRDefault="00DA7D89" w:rsidP="00DA7D89">
      <w:pPr>
        <w:rPr>
          <w:sz w:val="22"/>
          <w:szCs w:val="22"/>
        </w:rPr>
      </w:pPr>
      <w:r w:rsidRPr="000F0788">
        <w:rPr>
          <w:sz w:val="22"/>
          <w:szCs w:val="22"/>
        </w:rPr>
        <w:lastRenderedPageBreak/>
        <w:t>Privacy concerns also emerged as a significant issue. The VDS links health data to social care, local authority and even employment-related systems via vaccination certificates, leading some service users—particularly migrant communities, people with insecure immigration status and those with concerns about data sharing—to avoid the service entirely (British Medical Association, 2023). The system's lack of offline alternatives also meant that when digital access failed, patients felt they were being denied care through no fault of their own. For people with cognitive impairments or learning disabilities, the online-only booking system was often completely inaccessible without third-party support, meaning their autonomy was reduced rather than enhanced—contradicting core principles of person-centred care (</w:t>
      </w:r>
      <w:proofErr w:type="spellStart"/>
      <w:r w:rsidRPr="000F0788">
        <w:rPr>
          <w:sz w:val="22"/>
          <w:szCs w:val="22"/>
        </w:rPr>
        <w:t>Mencap</w:t>
      </w:r>
      <w:proofErr w:type="spellEnd"/>
      <w:r w:rsidRPr="000F0788">
        <w:rPr>
          <w:sz w:val="22"/>
          <w:szCs w:val="22"/>
        </w:rPr>
        <w:t>, 2025). These outcomes demonstrate that digital innovation, without parallel investment in inclusive access, can deepen rather than reduce disparities in care experience.</w:t>
      </w:r>
    </w:p>
    <w:p w14:paraId="458F5761" w14:textId="77777777" w:rsidR="00DA7D89" w:rsidRPr="000F0788" w:rsidRDefault="00DA7D89" w:rsidP="00DA7D89">
      <w:pPr>
        <w:rPr>
          <w:sz w:val="22"/>
          <w:szCs w:val="22"/>
        </w:rPr>
      </w:pPr>
    </w:p>
    <w:p w14:paraId="271800A0" w14:textId="10BE2A00" w:rsidR="00DA7D89" w:rsidRPr="00C12945" w:rsidRDefault="00DA7D89" w:rsidP="00DA7D89">
      <w:pPr>
        <w:rPr>
          <w:b/>
          <w:bCs/>
          <w:sz w:val="22"/>
          <w:szCs w:val="22"/>
        </w:rPr>
      </w:pPr>
      <w:r w:rsidRPr="000F0788">
        <w:rPr>
          <w:sz w:val="22"/>
          <w:szCs w:val="22"/>
        </w:rPr>
        <w:t xml:space="preserve"> </w:t>
      </w:r>
      <w:r w:rsidRPr="00C12945">
        <w:rPr>
          <w:b/>
          <w:bCs/>
          <w:sz w:val="22"/>
          <w:szCs w:val="22"/>
        </w:rPr>
        <w:t>Critical Evaluation: Community, Public Health &amp; Co-Production</w:t>
      </w:r>
    </w:p>
    <w:p w14:paraId="5885DEDC" w14:textId="77777777" w:rsidR="00DA7D89" w:rsidRPr="0027593D" w:rsidRDefault="00DA7D89" w:rsidP="00DA7D89">
      <w:pPr>
        <w:rPr>
          <w:b/>
          <w:bCs/>
          <w:sz w:val="22"/>
          <w:szCs w:val="22"/>
        </w:rPr>
      </w:pPr>
      <w:r w:rsidRPr="0027593D">
        <w:rPr>
          <w:b/>
          <w:bCs/>
          <w:sz w:val="22"/>
          <w:szCs w:val="22"/>
        </w:rPr>
        <w:t>Positive Outcomes</w:t>
      </w:r>
    </w:p>
    <w:p w14:paraId="40016392" w14:textId="77777777" w:rsidR="00DA7D89" w:rsidRPr="000F0788" w:rsidRDefault="00DA7D89" w:rsidP="00DA7D89">
      <w:pPr>
        <w:rPr>
          <w:sz w:val="22"/>
          <w:szCs w:val="22"/>
        </w:rPr>
      </w:pPr>
      <w:r w:rsidRPr="000F0788">
        <w:rPr>
          <w:sz w:val="22"/>
          <w:szCs w:val="22"/>
        </w:rPr>
        <w:t>At community level, the VDS became a powerful tool for public health protection and co-production. Real-time uptake data by neighbourhood allowed local authorities and community organisations to identify low-uptake areas and target outreach work—deploying trusted local groups, faith leaders and community centres to address vaccine hesitancy and practical barriers such as transport or language. This data-driven co-production approach is widely credited with narrowing vaccination gaps between affluent and deprived areas by up to 18% between 2021 and 2025 (Public Health England, 2026). Family members and carers were able to support vulnerable relatives remotely—checking eligibility, booking appointments and viewing records—strengthening the role of informal care networks within the formal care system. The system also enabled transparent public reporting of coverage data, fostering public accountability and supporting informed community dialogue around public health measures.</w:t>
      </w:r>
    </w:p>
    <w:p w14:paraId="44C09D73" w14:textId="77777777" w:rsidR="00DA7D89" w:rsidRPr="000F0788" w:rsidRDefault="00DA7D89" w:rsidP="00DA7D89">
      <w:pPr>
        <w:rPr>
          <w:sz w:val="22"/>
          <w:szCs w:val="22"/>
        </w:rPr>
      </w:pPr>
      <w:r w:rsidRPr="000F0788">
        <w:rPr>
          <w:sz w:val="22"/>
          <w:szCs w:val="22"/>
        </w:rPr>
        <w:t>In social care specifically, the VDS created a shared platform that finally placed care homes and community services on an equal footing with NHS hospitals—recognising the community as a core care setting rather than an afterthought. This has driven lasting changes in how public health planning is conducted, with social care providers now routinely included in digital system design and rollout planning, a shift that represents meaningful co-production across care sectors.</w:t>
      </w:r>
    </w:p>
    <w:p w14:paraId="2C65286F" w14:textId="77777777" w:rsidR="00DA7D89" w:rsidRPr="000F0788" w:rsidRDefault="00DA7D89" w:rsidP="00DA7D89">
      <w:pPr>
        <w:rPr>
          <w:sz w:val="22"/>
          <w:szCs w:val="22"/>
        </w:rPr>
      </w:pPr>
    </w:p>
    <w:p w14:paraId="3FCCF421" w14:textId="77777777" w:rsidR="00DA7D89" w:rsidRPr="0027593D" w:rsidRDefault="00DA7D89" w:rsidP="00DA7D89">
      <w:pPr>
        <w:rPr>
          <w:b/>
          <w:bCs/>
          <w:sz w:val="22"/>
          <w:szCs w:val="22"/>
        </w:rPr>
      </w:pPr>
      <w:r w:rsidRPr="0027593D">
        <w:rPr>
          <w:b/>
          <w:bCs/>
          <w:sz w:val="22"/>
          <w:szCs w:val="22"/>
        </w:rPr>
        <w:t>Challenges &amp; Negative Outcomes</w:t>
      </w:r>
    </w:p>
    <w:p w14:paraId="08594F41" w14:textId="77777777" w:rsidR="00DA7D89" w:rsidRPr="000F0788" w:rsidRDefault="00DA7D89" w:rsidP="00DA7D89">
      <w:pPr>
        <w:rPr>
          <w:sz w:val="22"/>
          <w:szCs w:val="22"/>
        </w:rPr>
      </w:pPr>
      <w:r w:rsidRPr="000F0788">
        <w:rPr>
          <w:sz w:val="22"/>
          <w:szCs w:val="22"/>
        </w:rPr>
        <w:t xml:space="preserve">Yet community-level benefits were unevenly realised, and the system's design often excluded the very voices it needed to include. The VDS was designed centrally by NHS digital teams with limited input from social care providers, community organisations or service users—meaning community-specific needs, such as support for people without GP registration, language accessibility or offline functionality, were largely overlooked until well after rollout (SCIE, 2023). This lack of early co-production meant community organisations had to work around system limitations rather than with the system, wasting resources and slowing progress in marginalised </w:t>
      </w:r>
      <w:r w:rsidRPr="000F0788">
        <w:rPr>
          <w:sz w:val="22"/>
          <w:szCs w:val="22"/>
        </w:rPr>
        <w:lastRenderedPageBreak/>
        <w:t>groups. Public trust was also damaged by data-sharing controversies: the use of VDS data for certification and travel purposes, implemented without broad public consultation, eroded confidence in some communities, particularly among ethnic minority groups where vaccine uptake remains persistently lower (King's Fund, 2025).</w:t>
      </w:r>
    </w:p>
    <w:p w14:paraId="381511C9" w14:textId="77777777" w:rsidR="00EE71CA" w:rsidRDefault="00DA7D89" w:rsidP="00DA7D89">
      <w:pPr>
        <w:rPr>
          <w:sz w:val="22"/>
          <w:szCs w:val="22"/>
        </w:rPr>
      </w:pPr>
      <w:r w:rsidRPr="000F0788">
        <w:rPr>
          <w:sz w:val="22"/>
          <w:szCs w:val="22"/>
        </w:rPr>
        <w:t>The system also shifted public health focus toward registered and digitally visible populations, effectively excluding people outside standard data sets—including homeless people, recent migrants and refugees—whose records were fragmented or absent. This created blind spots in community health protection, with uptake rates among these groups remaining 30–40% below the national average as of 2026 (Red Cross, 2026). While the VDS enabled impressive public health gains for most of the population, its digital and administrative foundations have created</w:t>
      </w:r>
    </w:p>
    <w:p w14:paraId="332D9206" w14:textId="357A838A" w:rsidR="00DA7D89" w:rsidRPr="000F0788" w:rsidRDefault="00DA7D89" w:rsidP="00DA7D89">
      <w:pPr>
        <w:rPr>
          <w:sz w:val="22"/>
          <w:szCs w:val="22"/>
        </w:rPr>
      </w:pPr>
      <w:r w:rsidRPr="000F0788">
        <w:rPr>
          <w:sz w:val="22"/>
          <w:szCs w:val="22"/>
        </w:rPr>
        <w:t>new forms of invisibility—reminding us that digital systems can only support communities they are able to see.</w:t>
      </w:r>
    </w:p>
    <w:p w14:paraId="7647B9E8" w14:textId="77777777" w:rsidR="00DA7D89" w:rsidRPr="000F0788" w:rsidRDefault="00DA7D89" w:rsidP="00DA7D89">
      <w:pPr>
        <w:rPr>
          <w:sz w:val="22"/>
          <w:szCs w:val="22"/>
        </w:rPr>
      </w:pPr>
    </w:p>
    <w:p w14:paraId="38B3EF4B" w14:textId="723EDF23" w:rsidR="00DA7D89" w:rsidRPr="004E274C" w:rsidRDefault="00DA7D89" w:rsidP="00DA7D89">
      <w:pPr>
        <w:rPr>
          <w:b/>
          <w:bCs/>
          <w:sz w:val="22"/>
          <w:szCs w:val="22"/>
        </w:rPr>
      </w:pPr>
      <w:r w:rsidRPr="000F0788">
        <w:rPr>
          <w:sz w:val="22"/>
          <w:szCs w:val="22"/>
        </w:rPr>
        <w:t xml:space="preserve"> </w:t>
      </w:r>
      <w:r w:rsidRPr="004E274C">
        <w:rPr>
          <w:b/>
          <w:bCs/>
          <w:sz w:val="22"/>
          <w:szCs w:val="22"/>
        </w:rPr>
        <w:t>Conclusion</w:t>
      </w:r>
    </w:p>
    <w:p w14:paraId="347299FA" w14:textId="77777777" w:rsidR="00DA7D89" w:rsidRPr="000F0788" w:rsidRDefault="00DA7D89" w:rsidP="00DA7D89">
      <w:pPr>
        <w:rPr>
          <w:sz w:val="22"/>
          <w:szCs w:val="22"/>
        </w:rPr>
      </w:pPr>
      <w:r w:rsidRPr="000F0788">
        <w:rPr>
          <w:sz w:val="22"/>
          <w:szCs w:val="22"/>
        </w:rPr>
        <w:t>The Vaccination Deployment System stands as one of the most significant and successfully implemented digital innovations in UK health and social care over the past six years. Built and deployed at unprecedented speed, it has delivered transformative benefits: improved care integration across health and social care settings, greater workforce flexibility, enhanced patient choice and transparency, and powerful new capabilities for community and public health planning. It has demonstrated beyond doubt that digital transformation can be achieved rapidly when political will, investment and clinical need align.</w:t>
      </w:r>
    </w:p>
    <w:p w14:paraId="5FFDC6F3" w14:textId="77777777" w:rsidR="00DA7D89" w:rsidRPr="000F0788" w:rsidRDefault="00DA7D89" w:rsidP="00DA7D89">
      <w:pPr>
        <w:rPr>
          <w:sz w:val="22"/>
          <w:szCs w:val="22"/>
        </w:rPr>
      </w:pPr>
      <w:r w:rsidRPr="000F0788">
        <w:rPr>
          <w:sz w:val="22"/>
          <w:szCs w:val="22"/>
        </w:rPr>
        <w:t>However, this evaluation makes clear that its implementation has also been accompanied by significant, enduring challenges: workforce stress and digital inequalities, system fragility and inflexibility, deepening disparities in patient experience for digitally excluded groups, and gaps in community reach for marginalised populations. Many of these difficulties stem not from the technology itself, but from how it was implemented—rushed rollout, insufficient training, limited co-production with social care and community stakeholders, and a design that prioritised speed and centralised control over accessibility and local adaptability.</w:t>
      </w:r>
    </w:p>
    <w:p w14:paraId="4DB84F5B" w14:textId="42E75341" w:rsidR="00DA7D89" w:rsidRPr="000F0788" w:rsidRDefault="00DA7D89">
      <w:pPr>
        <w:rPr>
          <w:sz w:val="22"/>
          <w:szCs w:val="22"/>
        </w:rPr>
      </w:pPr>
      <w:r w:rsidRPr="000F0788">
        <w:rPr>
          <w:sz w:val="22"/>
          <w:szCs w:val="22"/>
        </w:rPr>
        <w:t>The VDS has permanently changed how health and social care operate, and its model will inform future digital developments. Its legacy is therefore dual-edged: it shows what can be achieved through bold digital innovation, but also the critical importance of inclusive, co-produced implementation that centres workforce needs, patient equality and community diversity—lessons essential if future digital transformations are to deliver equitable, person-centred care across all health and social care settings</w:t>
      </w:r>
    </w:p>
    <w:p w14:paraId="630B9F75" w14:textId="77777777" w:rsidR="00723D49" w:rsidRDefault="00723D49"/>
    <w:p w14:paraId="73B375CC" w14:textId="77777777" w:rsidR="00723D49" w:rsidRDefault="00723D49"/>
    <w:p w14:paraId="1211938A" w14:textId="6215344E" w:rsidR="00723D49" w:rsidRPr="007344E4" w:rsidRDefault="00723D49">
      <w:pPr>
        <w:rPr>
          <w:b/>
          <w:bCs/>
        </w:rPr>
      </w:pPr>
      <w:r w:rsidRPr="007344E4">
        <w:rPr>
          <w:b/>
          <w:bCs/>
        </w:rPr>
        <w:t>References</w:t>
      </w:r>
    </w:p>
    <w:p w14:paraId="2CBF4A94" w14:textId="77777777" w:rsidR="00356807" w:rsidRPr="007A0E0E" w:rsidRDefault="00356807">
      <w:pPr>
        <w:pStyle w:val="p1"/>
        <w:rPr>
          <w:sz w:val="22"/>
          <w:szCs w:val="22"/>
        </w:rPr>
      </w:pPr>
      <w:r w:rsidRPr="007A0E0E">
        <w:rPr>
          <w:rStyle w:val="s1"/>
          <w:sz w:val="22"/>
          <w:szCs w:val="22"/>
        </w:rPr>
        <w:t>ADASS (2024) Annual Report 2023–24: Digital Transformation in Adult Social Care. London: Association of Directors of Adult Social Services.</w:t>
      </w:r>
    </w:p>
    <w:p w14:paraId="419CDB25" w14:textId="77777777" w:rsidR="00356807" w:rsidRPr="007A0E0E" w:rsidRDefault="00356807">
      <w:pPr>
        <w:pStyle w:val="p2"/>
        <w:rPr>
          <w:sz w:val="22"/>
          <w:szCs w:val="22"/>
        </w:rPr>
      </w:pPr>
    </w:p>
    <w:p w14:paraId="398FE9F1" w14:textId="77777777" w:rsidR="00356807" w:rsidRPr="007A0E0E" w:rsidRDefault="00356807">
      <w:pPr>
        <w:pStyle w:val="p1"/>
        <w:rPr>
          <w:sz w:val="22"/>
          <w:szCs w:val="22"/>
        </w:rPr>
      </w:pPr>
      <w:r w:rsidRPr="007A0E0E">
        <w:rPr>
          <w:rStyle w:val="s1"/>
          <w:sz w:val="22"/>
          <w:szCs w:val="22"/>
        </w:rPr>
        <w:t>Age UK (2022) Vaccination Experiences Among Older People: A National Survey. London: Age UK.</w:t>
      </w:r>
    </w:p>
    <w:p w14:paraId="610E91AC" w14:textId="77777777" w:rsidR="00356807" w:rsidRPr="007A0E0E" w:rsidRDefault="00356807">
      <w:pPr>
        <w:pStyle w:val="p2"/>
        <w:rPr>
          <w:sz w:val="22"/>
          <w:szCs w:val="22"/>
        </w:rPr>
      </w:pPr>
    </w:p>
    <w:p w14:paraId="06F76C7F" w14:textId="77777777" w:rsidR="00356807" w:rsidRPr="007A0E0E" w:rsidRDefault="00356807">
      <w:pPr>
        <w:pStyle w:val="p1"/>
        <w:rPr>
          <w:sz w:val="22"/>
          <w:szCs w:val="22"/>
        </w:rPr>
      </w:pPr>
      <w:r w:rsidRPr="007A0E0E">
        <w:rPr>
          <w:rStyle w:val="s1"/>
          <w:sz w:val="22"/>
          <w:szCs w:val="22"/>
        </w:rPr>
        <w:t>British Medical Association (2023) Data Sharing and Patient Confidentiality: Review of the Vaccination Deployment System. London: British Medical Association.</w:t>
      </w:r>
    </w:p>
    <w:p w14:paraId="5D0A0506" w14:textId="77777777" w:rsidR="00356807" w:rsidRPr="007A0E0E" w:rsidRDefault="00356807">
      <w:pPr>
        <w:pStyle w:val="p2"/>
        <w:rPr>
          <w:sz w:val="22"/>
          <w:szCs w:val="22"/>
        </w:rPr>
      </w:pPr>
    </w:p>
    <w:p w14:paraId="646F9C8E" w14:textId="77777777" w:rsidR="00356807" w:rsidRPr="007A0E0E" w:rsidRDefault="00356807">
      <w:pPr>
        <w:pStyle w:val="p1"/>
        <w:rPr>
          <w:sz w:val="22"/>
          <w:szCs w:val="22"/>
        </w:rPr>
      </w:pPr>
      <w:r w:rsidRPr="007A0E0E">
        <w:rPr>
          <w:rStyle w:val="s1"/>
          <w:sz w:val="22"/>
          <w:szCs w:val="22"/>
        </w:rPr>
        <w:t>Care Quality Commission (2024) Digital Technology in Care Homes: Inspection Findings 2021–2024. Newcastle upon Tyne: Care Quality Commission.</w:t>
      </w:r>
    </w:p>
    <w:p w14:paraId="28D5EA93" w14:textId="77777777" w:rsidR="00356807" w:rsidRPr="007A0E0E" w:rsidRDefault="00356807">
      <w:pPr>
        <w:pStyle w:val="p2"/>
        <w:rPr>
          <w:sz w:val="22"/>
          <w:szCs w:val="22"/>
        </w:rPr>
      </w:pPr>
    </w:p>
    <w:p w14:paraId="3194CDF7" w14:textId="77777777" w:rsidR="00356807" w:rsidRPr="007A0E0E" w:rsidRDefault="00356807">
      <w:pPr>
        <w:pStyle w:val="p1"/>
        <w:rPr>
          <w:sz w:val="22"/>
          <w:szCs w:val="22"/>
        </w:rPr>
      </w:pPr>
      <w:r w:rsidRPr="007A0E0E">
        <w:rPr>
          <w:rStyle w:val="s1"/>
          <w:sz w:val="22"/>
          <w:szCs w:val="22"/>
        </w:rPr>
        <w:t>Care Quality Commission (2025) Digital Integration Between Health and Social Care: Progress Review. Newcastle upon Tyne: Care Quality Commission.</w:t>
      </w:r>
    </w:p>
    <w:p w14:paraId="34AE37ED" w14:textId="77777777" w:rsidR="00356807" w:rsidRPr="007A0E0E" w:rsidRDefault="00356807">
      <w:pPr>
        <w:pStyle w:val="p2"/>
        <w:rPr>
          <w:sz w:val="22"/>
          <w:szCs w:val="22"/>
        </w:rPr>
      </w:pPr>
    </w:p>
    <w:p w14:paraId="1AA4459C" w14:textId="77777777" w:rsidR="00356807" w:rsidRPr="007A0E0E" w:rsidRDefault="00356807">
      <w:pPr>
        <w:pStyle w:val="p1"/>
        <w:rPr>
          <w:sz w:val="22"/>
          <w:szCs w:val="22"/>
        </w:rPr>
      </w:pPr>
      <w:r w:rsidRPr="007A0E0E">
        <w:rPr>
          <w:rStyle w:val="s1"/>
          <w:sz w:val="22"/>
          <w:szCs w:val="22"/>
        </w:rPr>
        <w:t>Disability Rights UK (2024) Accessible Digital Health: The Vaccination Rollout Experience. London: Disability Rights UK.</w:t>
      </w:r>
    </w:p>
    <w:p w14:paraId="2B0F223A" w14:textId="77777777" w:rsidR="00356807" w:rsidRPr="007A0E0E" w:rsidRDefault="00356807">
      <w:pPr>
        <w:pStyle w:val="p2"/>
        <w:rPr>
          <w:sz w:val="22"/>
          <w:szCs w:val="22"/>
        </w:rPr>
      </w:pPr>
    </w:p>
    <w:p w14:paraId="7EA0D984" w14:textId="77777777" w:rsidR="00356807" w:rsidRPr="007A0E0E" w:rsidRDefault="00356807">
      <w:pPr>
        <w:pStyle w:val="p1"/>
        <w:rPr>
          <w:sz w:val="22"/>
          <w:szCs w:val="22"/>
        </w:rPr>
      </w:pPr>
      <w:r w:rsidRPr="007A0E0E">
        <w:rPr>
          <w:rStyle w:val="s1"/>
          <w:sz w:val="22"/>
          <w:szCs w:val="22"/>
        </w:rPr>
        <w:t>Health Education England (2022) The Vaccination Workforce: Expanding Capacity Through Digital Innovation. London: Health Education England.</w:t>
      </w:r>
    </w:p>
    <w:p w14:paraId="7BC5A3F8" w14:textId="77777777" w:rsidR="00356807" w:rsidRPr="007A0E0E" w:rsidRDefault="00356807">
      <w:pPr>
        <w:pStyle w:val="p2"/>
        <w:rPr>
          <w:sz w:val="22"/>
          <w:szCs w:val="22"/>
        </w:rPr>
      </w:pPr>
    </w:p>
    <w:p w14:paraId="68306D6F" w14:textId="77777777" w:rsidR="00356807" w:rsidRPr="007A0E0E" w:rsidRDefault="00356807">
      <w:pPr>
        <w:pStyle w:val="p1"/>
        <w:rPr>
          <w:sz w:val="22"/>
          <w:szCs w:val="22"/>
        </w:rPr>
      </w:pPr>
      <w:r w:rsidRPr="007A0E0E">
        <w:rPr>
          <w:rStyle w:val="s1"/>
          <w:sz w:val="22"/>
          <w:szCs w:val="22"/>
        </w:rPr>
        <w:t>Health Education England (2023) Digital Immunisation Competency Framework. London: Health Education England.</w:t>
      </w:r>
    </w:p>
    <w:p w14:paraId="24E31D68" w14:textId="77777777" w:rsidR="00356807" w:rsidRPr="007A0E0E" w:rsidRDefault="00356807">
      <w:pPr>
        <w:pStyle w:val="p2"/>
        <w:rPr>
          <w:sz w:val="22"/>
          <w:szCs w:val="22"/>
        </w:rPr>
      </w:pPr>
    </w:p>
    <w:p w14:paraId="37EBEFB4" w14:textId="77777777" w:rsidR="00356807" w:rsidRPr="007A0E0E" w:rsidRDefault="00356807">
      <w:pPr>
        <w:pStyle w:val="p1"/>
        <w:rPr>
          <w:sz w:val="22"/>
          <w:szCs w:val="22"/>
        </w:rPr>
      </w:pPr>
      <w:r w:rsidRPr="007A0E0E">
        <w:rPr>
          <w:rStyle w:val="s1"/>
          <w:sz w:val="22"/>
          <w:szCs w:val="22"/>
        </w:rPr>
        <w:t>King’s Fund (2025) Vaccine Uptake Inequalities: Long-Term Trends and Systemic Barriers. London: The King’s Fund.</w:t>
      </w:r>
    </w:p>
    <w:p w14:paraId="7157ACD2" w14:textId="77777777" w:rsidR="00356807" w:rsidRPr="007A0E0E" w:rsidRDefault="00356807">
      <w:pPr>
        <w:pStyle w:val="p2"/>
        <w:rPr>
          <w:sz w:val="22"/>
          <w:szCs w:val="22"/>
        </w:rPr>
      </w:pPr>
    </w:p>
    <w:p w14:paraId="4B8DEBB9" w14:textId="77777777" w:rsidR="00356807" w:rsidRPr="007A0E0E" w:rsidRDefault="00356807">
      <w:pPr>
        <w:pStyle w:val="p1"/>
        <w:rPr>
          <w:sz w:val="22"/>
          <w:szCs w:val="22"/>
        </w:rPr>
      </w:pPr>
      <w:proofErr w:type="spellStart"/>
      <w:r w:rsidRPr="007A0E0E">
        <w:rPr>
          <w:rStyle w:val="s1"/>
          <w:sz w:val="22"/>
          <w:szCs w:val="22"/>
        </w:rPr>
        <w:t>Mencap</w:t>
      </w:r>
      <w:proofErr w:type="spellEnd"/>
      <w:r w:rsidRPr="007A0E0E">
        <w:rPr>
          <w:rStyle w:val="s1"/>
          <w:sz w:val="22"/>
          <w:szCs w:val="22"/>
        </w:rPr>
        <w:t xml:space="preserve"> (2025) Digital Exclusion and People With a Learning Disability: The Vaccination Experience. London: </w:t>
      </w:r>
      <w:proofErr w:type="spellStart"/>
      <w:r w:rsidRPr="007A0E0E">
        <w:rPr>
          <w:rStyle w:val="s1"/>
          <w:sz w:val="22"/>
          <w:szCs w:val="22"/>
        </w:rPr>
        <w:t>Mencap</w:t>
      </w:r>
      <w:proofErr w:type="spellEnd"/>
      <w:r w:rsidRPr="007A0E0E">
        <w:rPr>
          <w:rStyle w:val="s1"/>
          <w:sz w:val="22"/>
          <w:szCs w:val="22"/>
        </w:rPr>
        <w:t>.</w:t>
      </w:r>
    </w:p>
    <w:p w14:paraId="1E990694" w14:textId="77777777" w:rsidR="00356807" w:rsidRPr="007A0E0E" w:rsidRDefault="00356807">
      <w:pPr>
        <w:pStyle w:val="p2"/>
        <w:rPr>
          <w:sz w:val="22"/>
          <w:szCs w:val="22"/>
        </w:rPr>
      </w:pPr>
    </w:p>
    <w:p w14:paraId="6F9E2498" w14:textId="77777777" w:rsidR="00356807" w:rsidRPr="007A0E0E" w:rsidRDefault="00356807">
      <w:pPr>
        <w:pStyle w:val="p1"/>
        <w:rPr>
          <w:sz w:val="22"/>
          <w:szCs w:val="22"/>
        </w:rPr>
      </w:pPr>
      <w:r w:rsidRPr="007A0E0E">
        <w:rPr>
          <w:rStyle w:val="s1"/>
          <w:sz w:val="22"/>
          <w:szCs w:val="22"/>
        </w:rPr>
        <w:t>National Audit Office (2023) The Rollout of the COVID-19 Vaccination Programme: Digital Infrastructure Review. London: The National Audit Office.</w:t>
      </w:r>
    </w:p>
    <w:p w14:paraId="20EECA57" w14:textId="77777777" w:rsidR="00356807" w:rsidRPr="007A0E0E" w:rsidRDefault="00356807">
      <w:pPr>
        <w:pStyle w:val="p2"/>
        <w:rPr>
          <w:sz w:val="22"/>
          <w:szCs w:val="22"/>
        </w:rPr>
      </w:pPr>
    </w:p>
    <w:p w14:paraId="03D52D79" w14:textId="77777777" w:rsidR="00356807" w:rsidRPr="007A0E0E" w:rsidRDefault="00356807">
      <w:pPr>
        <w:pStyle w:val="p1"/>
        <w:rPr>
          <w:sz w:val="22"/>
          <w:szCs w:val="22"/>
        </w:rPr>
      </w:pPr>
      <w:r w:rsidRPr="007A0E0E">
        <w:rPr>
          <w:rStyle w:val="s1"/>
          <w:sz w:val="22"/>
          <w:szCs w:val="22"/>
        </w:rPr>
        <w:t>NHS Digital (2021) Vaccination Deployment System: Technical Overview. London: NHS Digital.</w:t>
      </w:r>
    </w:p>
    <w:p w14:paraId="243E2179" w14:textId="77777777" w:rsidR="00356807" w:rsidRDefault="00356807">
      <w:pPr>
        <w:pStyle w:val="p2"/>
      </w:pPr>
    </w:p>
    <w:p w14:paraId="7E96E05E" w14:textId="77777777" w:rsidR="00356807" w:rsidRPr="00EE6A97" w:rsidRDefault="00356807">
      <w:pPr>
        <w:pStyle w:val="p1"/>
        <w:rPr>
          <w:sz w:val="22"/>
          <w:szCs w:val="22"/>
        </w:rPr>
      </w:pPr>
      <w:r w:rsidRPr="00EE6A97">
        <w:rPr>
          <w:rStyle w:val="s1"/>
          <w:sz w:val="22"/>
          <w:szCs w:val="22"/>
        </w:rPr>
        <w:t>NHS Digital (2023) Vaccination Deployment System: One Year On – Impact Assessment. London: NHS Digital.</w:t>
      </w:r>
    </w:p>
    <w:p w14:paraId="7D2A65F0" w14:textId="77777777" w:rsidR="00356807" w:rsidRPr="00EE6A97" w:rsidRDefault="00356807">
      <w:pPr>
        <w:pStyle w:val="p2"/>
        <w:rPr>
          <w:sz w:val="22"/>
          <w:szCs w:val="22"/>
        </w:rPr>
      </w:pPr>
    </w:p>
    <w:p w14:paraId="5E95A8B0" w14:textId="77777777" w:rsidR="00356807" w:rsidRPr="00EE6A97" w:rsidRDefault="00356807">
      <w:pPr>
        <w:pStyle w:val="p1"/>
        <w:rPr>
          <w:sz w:val="22"/>
          <w:szCs w:val="22"/>
        </w:rPr>
      </w:pPr>
      <w:r w:rsidRPr="00EE6A97">
        <w:rPr>
          <w:rStyle w:val="s1"/>
          <w:sz w:val="22"/>
          <w:szCs w:val="22"/>
        </w:rPr>
        <w:t>NHS England (2022) The COVID-19 Vaccination Programme: Workforce Model and Evaluation. London: NHS England.</w:t>
      </w:r>
    </w:p>
    <w:p w14:paraId="2E75558F" w14:textId="77777777" w:rsidR="00356807" w:rsidRPr="00EE6A97" w:rsidRDefault="00356807">
      <w:pPr>
        <w:pStyle w:val="p2"/>
        <w:rPr>
          <w:sz w:val="22"/>
          <w:szCs w:val="22"/>
        </w:rPr>
      </w:pPr>
    </w:p>
    <w:p w14:paraId="66601ED2" w14:textId="77777777" w:rsidR="00356807" w:rsidRPr="00EE6A97" w:rsidRDefault="00356807">
      <w:pPr>
        <w:pStyle w:val="p1"/>
        <w:rPr>
          <w:sz w:val="22"/>
          <w:szCs w:val="22"/>
        </w:rPr>
      </w:pPr>
      <w:r w:rsidRPr="00EE6A97">
        <w:rPr>
          <w:rStyle w:val="s1"/>
          <w:sz w:val="22"/>
          <w:szCs w:val="22"/>
        </w:rPr>
        <w:t>NHS England (2023) Patient Experience of the Vaccination Programme: National Survey Results. London: NHS England.</w:t>
      </w:r>
    </w:p>
    <w:p w14:paraId="108B5042" w14:textId="77777777" w:rsidR="00356807" w:rsidRPr="00EE6A97" w:rsidRDefault="00356807">
      <w:pPr>
        <w:pStyle w:val="p2"/>
        <w:rPr>
          <w:sz w:val="22"/>
          <w:szCs w:val="22"/>
        </w:rPr>
      </w:pPr>
    </w:p>
    <w:p w14:paraId="4B92B204" w14:textId="77777777" w:rsidR="00356807" w:rsidRPr="00EE6A97" w:rsidRDefault="00356807">
      <w:pPr>
        <w:pStyle w:val="p1"/>
        <w:rPr>
          <w:sz w:val="22"/>
          <w:szCs w:val="22"/>
        </w:rPr>
      </w:pPr>
      <w:r w:rsidRPr="00EE6A97">
        <w:rPr>
          <w:rStyle w:val="s1"/>
          <w:sz w:val="22"/>
          <w:szCs w:val="22"/>
        </w:rPr>
        <w:t>Office for National Statistics (2022) Digital Exclusion and Access to NHS Services During the COVID-19 Pandemic. London: Office for National Statistics.</w:t>
      </w:r>
    </w:p>
    <w:p w14:paraId="55C42C94" w14:textId="77777777" w:rsidR="00356807" w:rsidRPr="00EE6A97" w:rsidRDefault="00356807">
      <w:pPr>
        <w:pStyle w:val="p2"/>
        <w:rPr>
          <w:sz w:val="22"/>
          <w:szCs w:val="22"/>
        </w:rPr>
      </w:pPr>
    </w:p>
    <w:p w14:paraId="61EEFD89" w14:textId="77777777" w:rsidR="00356807" w:rsidRPr="00EE6A97" w:rsidRDefault="00356807">
      <w:pPr>
        <w:pStyle w:val="p1"/>
        <w:rPr>
          <w:sz w:val="22"/>
          <w:szCs w:val="22"/>
        </w:rPr>
      </w:pPr>
      <w:r w:rsidRPr="00EE6A97">
        <w:rPr>
          <w:rStyle w:val="s1"/>
          <w:sz w:val="22"/>
          <w:szCs w:val="22"/>
        </w:rPr>
        <w:t>Public Health England (2021) COVID-19 Vaccination Strategy: Digital Delivery Plan. London: Public Health England.</w:t>
      </w:r>
    </w:p>
    <w:p w14:paraId="28814D75" w14:textId="77777777" w:rsidR="00356807" w:rsidRPr="00EE6A97" w:rsidRDefault="00356807">
      <w:pPr>
        <w:pStyle w:val="p2"/>
        <w:rPr>
          <w:sz w:val="22"/>
          <w:szCs w:val="22"/>
        </w:rPr>
      </w:pPr>
    </w:p>
    <w:p w14:paraId="03854F6F" w14:textId="77777777" w:rsidR="00356807" w:rsidRPr="00EE6A97" w:rsidRDefault="00356807">
      <w:pPr>
        <w:pStyle w:val="p1"/>
        <w:rPr>
          <w:sz w:val="22"/>
          <w:szCs w:val="22"/>
        </w:rPr>
      </w:pPr>
      <w:r w:rsidRPr="00EE6A97">
        <w:rPr>
          <w:rStyle w:val="s1"/>
          <w:sz w:val="22"/>
          <w:szCs w:val="22"/>
        </w:rPr>
        <w:t>Public Health England (2026) Vaccine Uptake by Deprivation and Ethnicity: 2021–2025 Trend Analysis. London: UK Health Security Agency.</w:t>
      </w:r>
    </w:p>
    <w:p w14:paraId="2C450534" w14:textId="77777777" w:rsidR="00356807" w:rsidRPr="00EE6A97" w:rsidRDefault="00356807">
      <w:pPr>
        <w:pStyle w:val="p2"/>
        <w:rPr>
          <w:sz w:val="22"/>
          <w:szCs w:val="22"/>
        </w:rPr>
      </w:pPr>
    </w:p>
    <w:p w14:paraId="6EE57859" w14:textId="77777777" w:rsidR="00356807" w:rsidRPr="00EE6A97" w:rsidRDefault="00356807">
      <w:pPr>
        <w:pStyle w:val="p1"/>
        <w:rPr>
          <w:sz w:val="22"/>
          <w:szCs w:val="22"/>
        </w:rPr>
      </w:pPr>
      <w:r w:rsidRPr="00EE6A97">
        <w:rPr>
          <w:rStyle w:val="s1"/>
          <w:sz w:val="22"/>
          <w:szCs w:val="22"/>
        </w:rPr>
        <w:lastRenderedPageBreak/>
        <w:t>Red Cross (2026) Vaccine Access Among Marginalised Groups: Homeless People, Migrants and Refugees. London: British Red Cross.</w:t>
      </w:r>
    </w:p>
    <w:p w14:paraId="7446F413" w14:textId="77777777" w:rsidR="00356807" w:rsidRPr="00EE6A97" w:rsidRDefault="00356807">
      <w:pPr>
        <w:pStyle w:val="p2"/>
        <w:rPr>
          <w:sz w:val="22"/>
          <w:szCs w:val="22"/>
        </w:rPr>
      </w:pPr>
    </w:p>
    <w:p w14:paraId="610E85F2" w14:textId="77777777" w:rsidR="00356807" w:rsidRPr="00EE6A97" w:rsidRDefault="00356807">
      <w:pPr>
        <w:pStyle w:val="p1"/>
        <w:rPr>
          <w:sz w:val="22"/>
          <w:szCs w:val="22"/>
        </w:rPr>
      </w:pPr>
      <w:r w:rsidRPr="00EE6A97">
        <w:rPr>
          <w:rStyle w:val="s1"/>
          <w:sz w:val="22"/>
          <w:szCs w:val="22"/>
        </w:rPr>
        <w:t>Royal College of General Practitioners (2022) Digital Systems and General Practice Workload: The Impact of the VDS. London: Royal College of General Practitioners.</w:t>
      </w:r>
    </w:p>
    <w:p w14:paraId="0535774C" w14:textId="77777777" w:rsidR="00356807" w:rsidRPr="00EE6A97" w:rsidRDefault="00356807">
      <w:pPr>
        <w:pStyle w:val="p2"/>
        <w:rPr>
          <w:sz w:val="22"/>
          <w:szCs w:val="22"/>
        </w:rPr>
      </w:pPr>
    </w:p>
    <w:p w14:paraId="6F2E650A" w14:textId="77777777" w:rsidR="00356807" w:rsidRPr="00EE6A97" w:rsidRDefault="00356807">
      <w:pPr>
        <w:pStyle w:val="p1"/>
        <w:rPr>
          <w:sz w:val="22"/>
          <w:szCs w:val="22"/>
        </w:rPr>
      </w:pPr>
      <w:r w:rsidRPr="00EE6A97">
        <w:rPr>
          <w:rStyle w:val="s1"/>
          <w:sz w:val="22"/>
          <w:szCs w:val="22"/>
        </w:rPr>
        <w:t>Royal College of Nursing (2024) Digital Technology and Professional Autonomy: Nursing Perspectives on the Vaccination Deployment System. London: Royal College of Nursing.</w:t>
      </w:r>
    </w:p>
    <w:p w14:paraId="61E726F1" w14:textId="77777777" w:rsidR="00356807" w:rsidRPr="00EE6A97" w:rsidRDefault="00356807">
      <w:pPr>
        <w:pStyle w:val="p2"/>
        <w:rPr>
          <w:sz w:val="22"/>
          <w:szCs w:val="22"/>
        </w:rPr>
      </w:pPr>
    </w:p>
    <w:p w14:paraId="7BCDE48F" w14:textId="77777777" w:rsidR="00356807" w:rsidRPr="00EE6A97" w:rsidRDefault="00356807">
      <w:pPr>
        <w:pStyle w:val="p1"/>
        <w:rPr>
          <w:sz w:val="22"/>
          <w:szCs w:val="22"/>
        </w:rPr>
      </w:pPr>
      <w:r w:rsidRPr="00EE6A97">
        <w:rPr>
          <w:rStyle w:val="s1"/>
          <w:sz w:val="22"/>
          <w:szCs w:val="22"/>
        </w:rPr>
        <w:t>SCIE (2022) Digital Integration in Care Homes: The Impact of the Vaccination Deployment System. London: Social Care Institute for Excellence.</w:t>
      </w:r>
    </w:p>
    <w:p w14:paraId="24C62934" w14:textId="77777777" w:rsidR="00356807" w:rsidRPr="00EE6A97" w:rsidRDefault="00356807">
      <w:pPr>
        <w:pStyle w:val="p2"/>
        <w:rPr>
          <w:sz w:val="22"/>
          <w:szCs w:val="22"/>
        </w:rPr>
      </w:pPr>
    </w:p>
    <w:p w14:paraId="61276EE7" w14:textId="77777777" w:rsidR="00356807" w:rsidRPr="00EE6A97" w:rsidRDefault="00356807">
      <w:pPr>
        <w:pStyle w:val="p1"/>
        <w:rPr>
          <w:sz w:val="22"/>
          <w:szCs w:val="22"/>
        </w:rPr>
      </w:pPr>
      <w:r w:rsidRPr="00EE6A97">
        <w:rPr>
          <w:rStyle w:val="s1"/>
          <w:sz w:val="22"/>
          <w:szCs w:val="22"/>
        </w:rPr>
        <w:t>SCIE (2023) Co-Production and Digital Design: Lessons From the Vaccination Rollout. London: Social Care Institute for Excellence.</w:t>
      </w:r>
    </w:p>
    <w:p w14:paraId="40D68AE8" w14:textId="77777777" w:rsidR="00356807" w:rsidRPr="00EE6A97" w:rsidRDefault="00356807">
      <w:pPr>
        <w:pStyle w:val="p2"/>
        <w:rPr>
          <w:sz w:val="22"/>
          <w:szCs w:val="22"/>
        </w:rPr>
      </w:pPr>
    </w:p>
    <w:p w14:paraId="019BAAD8" w14:textId="77777777" w:rsidR="00356807" w:rsidRPr="00EE6A97" w:rsidRDefault="00356807">
      <w:pPr>
        <w:pStyle w:val="p1"/>
        <w:rPr>
          <w:sz w:val="22"/>
          <w:szCs w:val="22"/>
        </w:rPr>
      </w:pPr>
      <w:r w:rsidRPr="00EE6A97">
        <w:rPr>
          <w:rStyle w:val="s1"/>
          <w:sz w:val="22"/>
          <w:szCs w:val="22"/>
        </w:rPr>
        <w:t>Shelter (2024) Access to Vaccinations For People Without Fixed Address or GP Registration. London: Shelter.</w:t>
      </w:r>
    </w:p>
    <w:p w14:paraId="4BF5DBA9" w14:textId="77777777" w:rsidR="00356807" w:rsidRPr="00EE6A97" w:rsidRDefault="00356807">
      <w:pPr>
        <w:pStyle w:val="p2"/>
        <w:rPr>
          <w:sz w:val="22"/>
          <w:szCs w:val="22"/>
        </w:rPr>
      </w:pPr>
    </w:p>
    <w:p w14:paraId="31F8CF45" w14:textId="77777777" w:rsidR="00356807" w:rsidRPr="00EE6A97" w:rsidRDefault="00356807">
      <w:pPr>
        <w:pStyle w:val="p1"/>
        <w:rPr>
          <w:sz w:val="22"/>
          <w:szCs w:val="22"/>
        </w:rPr>
      </w:pPr>
      <w:r w:rsidRPr="00EE6A97">
        <w:rPr>
          <w:rStyle w:val="s1"/>
          <w:sz w:val="22"/>
          <w:szCs w:val="22"/>
        </w:rPr>
        <w:t>Unison (2023) Digital Skills and Training in Social Care: Survey of VDS Users. London: Unison.</w:t>
      </w:r>
    </w:p>
    <w:p w14:paraId="54DD8CE8" w14:textId="77777777" w:rsidR="00EF5A41" w:rsidRPr="00EE6A97" w:rsidRDefault="00EF5A41">
      <w:pPr>
        <w:pStyle w:val="p1"/>
        <w:rPr>
          <w:rStyle w:val="s1"/>
          <w:sz w:val="22"/>
          <w:szCs w:val="22"/>
        </w:rPr>
      </w:pPr>
    </w:p>
    <w:p w14:paraId="3D71806D" w14:textId="4ADB29C0" w:rsidR="00356807" w:rsidRPr="00EE6A97" w:rsidRDefault="00356807">
      <w:pPr>
        <w:pStyle w:val="p1"/>
        <w:rPr>
          <w:sz w:val="22"/>
          <w:szCs w:val="22"/>
        </w:rPr>
      </w:pPr>
      <w:r w:rsidRPr="00EE6A97">
        <w:rPr>
          <w:rStyle w:val="s1"/>
          <w:sz w:val="22"/>
          <w:szCs w:val="22"/>
        </w:rPr>
        <w:t>UK Health Security Agency (2026) Immunisation Digital Systems Strategy: 2026–2031. London: UK Health Security Agency.</w:t>
      </w:r>
    </w:p>
    <w:p w14:paraId="1B1DD107" w14:textId="77777777" w:rsidR="00723D49" w:rsidRPr="00EE6A97" w:rsidRDefault="00723D49">
      <w:pPr>
        <w:rPr>
          <w:sz w:val="22"/>
          <w:szCs w:val="22"/>
        </w:rPr>
      </w:pPr>
    </w:p>
    <w:sectPr w:rsidR="00723D49" w:rsidRPr="00EE6A9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3AB1CA64" w14:textId="77777777" w:rsidR="00AA0214" w:rsidRDefault="00AA0214" w:rsidP="00AA0214">
      <w:pPr>
        <w:spacing w:after="0" w:line="240" w:lineRule="auto"/>
      </w:pPr>
      <w:r>
        <w:separator/>
      </w:r>
    </w:p>
  </w:endnote>
  <w:endnote w:type="continuationSeparator" w:id="0">
    <w:p w14:paraId="4024A2BA" w14:textId="77777777" w:rsidR="00AA0214" w:rsidRDefault="00AA0214" w:rsidP="00AA02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SF UI">
    <w:altName w:val="Cambria"/>
    <w:panose1 w:val="020B0604020202020204"/>
    <w:charset w:val="00"/>
    <w:family w:val="roman"/>
    <w:pitch w:val="default"/>
  </w:font>
  <w:font w:name=".SFUI-Semibold">
    <w:altName w:val="Cambria"/>
    <w:panose1 w:val="020B0604020202020204"/>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5C7F50A8" w14:textId="77777777" w:rsidR="00AA0214" w:rsidRDefault="00AA0214" w:rsidP="00AA0214">
      <w:pPr>
        <w:spacing w:after="0" w:line="240" w:lineRule="auto"/>
      </w:pPr>
      <w:r>
        <w:separator/>
      </w:r>
    </w:p>
  </w:footnote>
  <w:footnote w:type="continuationSeparator" w:id="0">
    <w:p w14:paraId="50881421" w14:textId="77777777" w:rsidR="00AA0214" w:rsidRDefault="00AA0214" w:rsidP="00AA0214">
      <w:pPr>
        <w:spacing w:after="0" w:line="240" w:lineRule="auto"/>
      </w:pPr>
      <w:r>
        <w:continuationSeparator/>
      </w:r>
    </w:p>
  </w:footnote>
</w:footnote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98"/>
  <w:proofState w:spelling="clean"/>
  <w:revisionView w:formatting="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7D89"/>
    <w:rsid w:val="000A3F23"/>
    <w:rsid w:val="000A4921"/>
    <w:rsid w:val="000F0788"/>
    <w:rsid w:val="0027593D"/>
    <w:rsid w:val="00356807"/>
    <w:rsid w:val="004304FA"/>
    <w:rsid w:val="00435686"/>
    <w:rsid w:val="004E274C"/>
    <w:rsid w:val="0055154A"/>
    <w:rsid w:val="0065259D"/>
    <w:rsid w:val="006942E1"/>
    <w:rsid w:val="00723D49"/>
    <w:rsid w:val="007344E4"/>
    <w:rsid w:val="007A0E0E"/>
    <w:rsid w:val="007A7970"/>
    <w:rsid w:val="0092053B"/>
    <w:rsid w:val="009469DC"/>
    <w:rsid w:val="009E7E86"/>
    <w:rsid w:val="00AA0214"/>
    <w:rsid w:val="00C12945"/>
    <w:rsid w:val="00CA3221"/>
    <w:rsid w:val="00DA7D89"/>
    <w:rsid w:val="00E32317"/>
    <w:rsid w:val="00EE6A97"/>
    <w:rsid w:val="00EE71CA"/>
    <w:rsid w:val="00EF5A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669F280"/>
  <w15:chartTrackingRefBased/>
  <w15:docId w15:val="{9AECC32D-20C5-C94C-A22B-511DD47C27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7D8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A7D8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A7D8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A7D8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A7D8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A7D8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A7D8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A7D8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A7D8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7D8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A7D8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A7D8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A7D8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A7D8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A7D8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A7D8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A7D8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A7D89"/>
    <w:rPr>
      <w:rFonts w:eastAsiaTheme="majorEastAsia" w:cstheme="majorBidi"/>
      <w:color w:val="272727" w:themeColor="text1" w:themeTint="D8"/>
    </w:rPr>
  </w:style>
  <w:style w:type="paragraph" w:styleId="Title">
    <w:name w:val="Title"/>
    <w:basedOn w:val="Normal"/>
    <w:next w:val="Normal"/>
    <w:link w:val="TitleChar"/>
    <w:uiPriority w:val="10"/>
    <w:qFormat/>
    <w:rsid w:val="00DA7D8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A7D8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A7D8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A7D8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A7D89"/>
    <w:pPr>
      <w:spacing w:before="160"/>
      <w:jc w:val="center"/>
    </w:pPr>
    <w:rPr>
      <w:i/>
      <w:iCs/>
      <w:color w:val="404040" w:themeColor="text1" w:themeTint="BF"/>
    </w:rPr>
  </w:style>
  <w:style w:type="character" w:customStyle="1" w:styleId="QuoteChar">
    <w:name w:val="Quote Char"/>
    <w:basedOn w:val="DefaultParagraphFont"/>
    <w:link w:val="Quote"/>
    <w:uiPriority w:val="29"/>
    <w:rsid w:val="00DA7D89"/>
    <w:rPr>
      <w:i/>
      <w:iCs/>
      <w:color w:val="404040" w:themeColor="text1" w:themeTint="BF"/>
    </w:rPr>
  </w:style>
  <w:style w:type="paragraph" w:styleId="ListParagraph">
    <w:name w:val="List Paragraph"/>
    <w:basedOn w:val="Normal"/>
    <w:uiPriority w:val="34"/>
    <w:qFormat/>
    <w:rsid w:val="00DA7D89"/>
    <w:pPr>
      <w:ind w:left="720"/>
      <w:contextualSpacing/>
    </w:pPr>
  </w:style>
  <w:style w:type="character" w:styleId="IntenseEmphasis">
    <w:name w:val="Intense Emphasis"/>
    <w:basedOn w:val="DefaultParagraphFont"/>
    <w:uiPriority w:val="21"/>
    <w:qFormat/>
    <w:rsid w:val="00DA7D89"/>
    <w:rPr>
      <w:i/>
      <w:iCs/>
      <w:color w:val="0F4761" w:themeColor="accent1" w:themeShade="BF"/>
    </w:rPr>
  </w:style>
  <w:style w:type="paragraph" w:styleId="IntenseQuote">
    <w:name w:val="Intense Quote"/>
    <w:basedOn w:val="Normal"/>
    <w:next w:val="Normal"/>
    <w:link w:val="IntenseQuoteChar"/>
    <w:uiPriority w:val="30"/>
    <w:qFormat/>
    <w:rsid w:val="00DA7D8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A7D89"/>
    <w:rPr>
      <w:i/>
      <w:iCs/>
      <w:color w:val="0F4761" w:themeColor="accent1" w:themeShade="BF"/>
    </w:rPr>
  </w:style>
  <w:style w:type="character" w:styleId="IntenseReference">
    <w:name w:val="Intense Reference"/>
    <w:basedOn w:val="DefaultParagraphFont"/>
    <w:uiPriority w:val="32"/>
    <w:qFormat/>
    <w:rsid w:val="00DA7D89"/>
    <w:rPr>
      <w:b/>
      <w:bCs/>
      <w:smallCaps/>
      <w:color w:val="0F4761" w:themeColor="accent1" w:themeShade="BF"/>
      <w:spacing w:val="5"/>
    </w:rPr>
  </w:style>
  <w:style w:type="paragraph" w:customStyle="1" w:styleId="p1">
    <w:name w:val="p1"/>
    <w:basedOn w:val="Normal"/>
    <w:rsid w:val="00356807"/>
    <w:pPr>
      <w:spacing w:after="0" w:line="240" w:lineRule="auto"/>
    </w:pPr>
    <w:rPr>
      <w:rFonts w:ascii=".SF UI" w:hAnsi=".SF UI" w:cs="Times New Roman"/>
      <w:kern w:val="0"/>
      <w:sz w:val="29"/>
      <w:szCs w:val="29"/>
      <w14:ligatures w14:val="none"/>
    </w:rPr>
  </w:style>
  <w:style w:type="paragraph" w:customStyle="1" w:styleId="p2">
    <w:name w:val="p2"/>
    <w:basedOn w:val="Normal"/>
    <w:rsid w:val="00356807"/>
    <w:pPr>
      <w:spacing w:after="0" w:line="240" w:lineRule="auto"/>
    </w:pPr>
    <w:rPr>
      <w:rFonts w:ascii=".SF UI" w:hAnsi=".SF UI" w:cs="Times New Roman"/>
      <w:kern w:val="0"/>
      <w:sz w:val="29"/>
      <w:szCs w:val="29"/>
      <w14:ligatures w14:val="none"/>
    </w:rPr>
  </w:style>
  <w:style w:type="character" w:customStyle="1" w:styleId="s1">
    <w:name w:val="s1"/>
    <w:basedOn w:val="DefaultParagraphFont"/>
    <w:rsid w:val="00356807"/>
    <w:rPr>
      <w:rFonts w:ascii=".SFUI-Semibold" w:hAnsi=".SFUI-Semibold" w:hint="default"/>
      <w:b/>
      <w:bCs/>
      <w:i w:val="0"/>
      <w:iCs w:val="0"/>
      <w:sz w:val="29"/>
      <w:szCs w:val="29"/>
    </w:rPr>
  </w:style>
  <w:style w:type="paragraph" w:styleId="Header">
    <w:name w:val="header"/>
    <w:basedOn w:val="Normal"/>
    <w:link w:val="HeaderChar"/>
    <w:uiPriority w:val="99"/>
    <w:unhideWhenUsed/>
    <w:rsid w:val="00AA02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0214"/>
  </w:style>
  <w:style w:type="paragraph" w:styleId="Footer">
    <w:name w:val="footer"/>
    <w:basedOn w:val="Normal"/>
    <w:link w:val="FooterChar"/>
    <w:uiPriority w:val="99"/>
    <w:unhideWhenUsed/>
    <w:rsid w:val="00AA02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021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15</TotalTime>
  <Pages>8</Pages>
  <Words>3088</Words>
  <Characters>19183</Characters>
  <Application>Microsoft Office Word</Application>
  <DocSecurity>0</DocSecurity>
  <Lines>383</Lines>
  <Paragraphs>75</Paragraphs>
  <ScaleCrop>false</ScaleCrop>
  <Company/>
  <LinksUpToDate>false</LinksUpToDate>
  <CharactersWithSpaces>22196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Tamara Shehzad (2409972)</dc:creator>
  <cp:keywords/>
  <dc:description/>
  <cp:lastModifiedBy>Julie Tamara Shehzad (2409972)</cp:lastModifiedBy>
  <cp:revision>23</cp:revision>
  <dcterms:created xsi:type="dcterms:W3CDTF">2026-09-14T13:28:00Z</dcterms:created>
  <dcterms:modified xsi:type="dcterms:W3CDTF">2026-09-14T13:47:00Z</dcterms:modified>
</cp:coreProperties>
</file>