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2101" w:rsidP="00682E7D" w:rsidRDefault="0023752D" w14:paraId="43B03E9C" w14:textId="77777777">
      <w:r>
        <w:rPr>
          <w:noProof/>
        </w:rPr>
        <w:drawing>
          <wp:anchor distT="0" distB="0" distL="114300" distR="114300" simplePos="0" relativeHeight="251652608" behindDoc="1" locked="0" layoutInCell="1" allowOverlap="1" wp14:anchorId="6138871C" wp14:editId="50A42745">
            <wp:simplePos x="0" y="0"/>
            <wp:positionH relativeFrom="column">
              <wp:posOffset>-923925</wp:posOffset>
            </wp:positionH>
            <wp:positionV relativeFrom="paragraph">
              <wp:posOffset>-66675</wp:posOffset>
            </wp:positionV>
            <wp:extent cx="7579206" cy="10720554"/>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6" cy="10720554"/>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rsidR="008C1F2B" w:rsidP="00AB6B41" w:rsidRDefault="0023752D" w14:paraId="5B5EB0A0" w14:textId="77777777">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48363B3" wp14:editId="7F949780">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48363B3">
                    <v:stroke joinstyle="miter"/>
                    <v:path gradientshapeok="t" o:connecttype="rect"/>
                  </v:shapetype>
                  <v:shape id="Text Box 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rsidR="00912101" w:rsidP="00912101" w:rsidRDefault="00C04DC9" w14:paraId="23E17C25" w14:textId="77777777">
                          <w:pPr>
                            <w:jc w:val="center"/>
                            <w:rPr>
                              <w:sz w:val="28"/>
                            </w:rPr>
                          </w:pPr>
                          <w:r>
                            <w:rPr>
                              <w:sz w:val="28"/>
                            </w:rPr>
                            <w:t>The Business of Sport Template</w:t>
                          </w:r>
                        </w:p>
                        <w:p w:rsidRPr="00912101" w:rsidR="004C2AAF" w:rsidP="00912101" w:rsidRDefault="004C2AAF" w14:paraId="1C64660B" w14:textId="77777777">
                          <w:pPr>
                            <w:jc w:val="center"/>
                            <w:rPr>
                              <w:sz w:val="28"/>
                            </w:rPr>
                          </w:pPr>
                          <w:r>
                            <w:rPr>
                              <w:sz w:val="28"/>
                            </w:rPr>
                            <w:t>Assignment 1</w:t>
                          </w:r>
                        </w:p>
                      </w:txbxContent>
                    </v:textbox>
                    <w10:wrap type="square" anchorx="margin"/>
                  </v:shape>
                </w:pict>
              </mc:Fallback>
            </mc:AlternateContent>
          </w:r>
        </w:p>
        <w:p w:rsidRPr="00AB6B41" w:rsidR="00AB6B41" w:rsidP="4FD51CA3" w:rsidRDefault="00AB6B41" w14:paraId="3A33EB2C" w14:textId="0C3089A5">
          <w:pPr>
            <w:pStyle w:val="Normal"/>
            <w:spacing w:after="200" w:line="276" w:lineRule="auto"/>
            <w:jc w:val="center"/>
            <w:rPr>
              <w:rFonts w:ascii="Arial" w:hAnsi="Arial" w:cs="Arial"/>
              <w:sz w:val="56"/>
              <w:szCs w:val="56"/>
            </w:rPr>
          </w:pPr>
          <w:r w:rsidRPr="4FD51CA3" w:rsidR="00AB6B41">
            <w:rPr>
              <w:rFonts w:ascii="Arial" w:hAnsi="Arial" w:cs="Arial"/>
              <w:sz w:val="56"/>
              <w:szCs w:val="56"/>
            </w:rPr>
            <w:t>Student Name</w:t>
          </w:r>
          <w:r w:rsidRPr="4FD51CA3" w:rsidR="0F1E1CF8">
            <w:rPr>
              <w:rFonts w:ascii="Arial" w:hAnsi="Arial" w:cs="Arial"/>
              <w:sz w:val="56"/>
              <w:szCs w:val="56"/>
            </w:rPr>
            <w:t>:</w:t>
          </w:r>
        </w:p>
        <w:p w:rsidR="0F1E1CF8" w:rsidP="5ABCDF3E" w:rsidRDefault="0F1E1CF8" w14:paraId="2BE2623C" w14:textId="52F79A83">
          <w:pPr>
            <w:spacing w:after="200" w:line="276" w:lineRule="auto"/>
            <w:jc w:val="center"/>
            <w:rPr>
              <w:rFonts w:ascii="Arial" w:hAnsi="Arial" w:cs="Arial"/>
              <w:sz w:val="56"/>
              <w:szCs w:val="56"/>
            </w:rPr>
          </w:pPr>
          <w:r w:rsidRPr="5ABCDF3E" w:rsidR="0F1E1CF8">
            <w:rPr>
              <w:rFonts w:ascii="Arial" w:hAnsi="Arial" w:cs="Arial"/>
              <w:sz w:val="56"/>
              <w:szCs w:val="56"/>
            </w:rPr>
            <w:t>Ryan Morcom</w:t>
          </w:r>
        </w:p>
        <w:p w:rsidRPr="00AB6B41" w:rsidR="00AB6B41" w:rsidP="5ABCDF3E" w:rsidRDefault="00AB6B41" w14:paraId="74D1D46B" w14:textId="77777777">
          <w:pPr>
            <w:spacing w:after="200" w:line="276" w:lineRule="auto"/>
            <w:jc w:val="center"/>
            <w:rPr>
              <w:rFonts w:ascii="Arial" w:hAnsi="Arial" w:cs="Arial"/>
              <w:sz w:val="56"/>
              <w:szCs w:val="56"/>
            </w:rPr>
          </w:pPr>
        </w:p>
        <w:p w:rsidRPr="00AB6B41" w:rsidR="00AB6B41" w:rsidP="5ABCDF3E" w:rsidRDefault="00AB6B41" w14:paraId="30CEFA1E" w14:textId="77777777">
          <w:pPr>
            <w:spacing w:after="200" w:line="276" w:lineRule="auto"/>
            <w:jc w:val="center"/>
            <w:rPr>
              <w:rFonts w:ascii="Arial" w:hAnsi="Arial" w:cs="Arial"/>
              <w:sz w:val="56"/>
              <w:szCs w:val="56"/>
            </w:rPr>
          </w:pPr>
        </w:p>
        <w:p w:rsidR="00AB6B41" w:rsidP="5ABCDF3E" w:rsidRDefault="004C0198" w14:paraId="0F5E2472" w14:textId="77777777">
          <w:pPr>
            <w:spacing w:after="200" w:line="276" w:lineRule="auto"/>
            <w:jc w:val="center"/>
            <w:rPr>
              <w:rFonts w:ascii="Arial" w:hAnsi="Arial" w:cs="Arial"/>
              <w:sz w:val="56"/>
              <w:szCs w:val="56"/>
            </w:rPr>
          </w:pPr>
          <w:r w:rsidRPr="5ABCDF3E" w:rsidR="004C0198">
            <w:rPr>
              <w:rFonts w:ascii="Arial" w:hAnsi="Arial" w:cs="Arial"/>
              <w:sz w:val="56"/>
              <w:szCs w:val="56"/>
            </w:rPr>
            <w:t>P Number</w:t>
          </w:r>
        </w:p>
        <w:p w:rsidR="004C0198" w:rsidP="5ABCDF3E" w:rsidRDefault="004C0198" w14:paraId="29A8F132" w14:textId="5B3A2014">
          <w:pPr>
            <w:spacing w:after="200" w:line="276" w:lineRule="auto"/>
            <w:jc w:val="center"/>
            <w:rPr>
              <w:rFonts w:ascii="Arial" w:hAnsi="Arial" w:cs="Arial"/>
              <w:sz w:val="56"/>
              <w:szCs w:val="56"/>
            </w:rPr>
          </w:pPr>
          <w:r w:rsidRPr="5ABCDF3E" w:rsidR="3954444F">
            <w:rPr>
              <w:rFonts w:ascii="Arial" w:hAnsi="Arial" w:cs="Arial"/>
              <w:sz w:val="56"/>
              <w:szCs w:val="56"/>
            </w:rPr>
            <w:t>2417390</w:t>
          </w:r>
        </w:p>
        <w:p w:rsidR="004C0198" w:rsidP="5ABCDF3E" w:rsidRDefault="004C0198" w14:paraId="5139E574" w14:textId="77777777">
          <w:pPr>
            <w:spacing w:after="200" w:line="276" w:lineRule="auto"/>
            <w:jc w:val="center"/>
            <w:rPr>
              <w:rFonts w:ascii="Arial" w:hAnsi="Arial" w:cs="Arial"/>
              <w:sz w:val="56"/>
              <w:szCs w:val="56"/>
            </w:rPr>
          </w:pPr>
        </w:p>
        <w:p w:rsidR="004C0198" w:rsidP="5ABCDF3E" w:rsidRDefault="004C0198" w14:paraId="35246843" w14:textId="77777777">
          <w:pPr>
            <w:spacing w:after="200" w:line="276" w:lineRule="auto"/>
            <w:jc w:val="center"/>
            <w:rPr>
              <w:rFonts w:ascii="Arial" w:hAnsi="Arial" w:cs="Arial"/>
              <w:sz w:val="56"/>
              <w:szCs w:val="56"/>
            </w:rPr>
          </w:pPr>
          <w:r w:rsidRPr="5ABCDF3E" w:rsidR="004C0198">
            <w:rPr>
              <w:rFonts w:ascii="Arial" w:hAnsi="Arial" w:cs="Arial"/>
              <w:sz w:val="56"/>
              <w:szCs w:val="56"/>
            </w:rPr>
            <w:t>Event Title</w:t>
          </w:r>
        </w:p>
        <w:p w:rsidR="004C0198" w:rsidP="5ABCDF3E" w:rsidRDefault="004C0198" w14:paraId="50C09301" w14:textId="0A4ABF8C">
          <w:pPr>
            <w:spacing w:after="200" w:line="276" w:lineRule="auto"/>
            <w:jc w:val="center"/>
            <w:rPr>
              <w:rFonts w:ascii="Arial" w:hAnsi="Arial" w:cs="Arial"/>
              <w:sz w:val="56"/>
              <w:szCs w:val="56"/>
            </w:rPr>
          </w:pPr>
          <w:r w:rsidRPr="5ABCDF3E" w:rsidR="3DCC8E4C">
            <w:rPr>
              <w:rFonts w:ascii="Arial" w:hAnsi="Arial" w:cs="Arial"/>
              <w:sz w:val="56"/>
              <w:szCs w:val="56"/>
            </w:rPr>
            <w:t>Ospreys fit and fed</w:t>
          </w:r>
        </w:p>
        <w:p w:rsidR="004C0198" w:rsidP="5ABCDF3E" w:rsidRDefault="004C0198" w14:paraId="06D45DD7" w14:textId="77777777">
          <w:pPr>
            <w:spacing w:after="200" w:line="276" w:lineRule="auto"/>
            <w:jc w:val="center"/>
            <w:rPr>
              <w:rFonts w:ascii="Arial" w:hAnsi="Arial" w:cs="Arial"/>
              <w:sz w:val="56"/>
              <w:szCs w:val="56"/>
            </w:rPr>
          </w:pPr>
        </w:p>
        <w:p w:rsidRPr="00AB6B41" w:rsidR="004C0198" w:rsidP="5ABCDF3E" w:rsidRDefault="004C0198" w14:paraId="1C20B7BB" w14:textId="77777777">
          <w:pPr>
            <w:spacing w:after="200" w:line="276" w:lineRule="auto"/>
            <w:jc w:val="center"/>
            <w:rPr>
              <w:rFonts w:ascii="Arial" w:hAnsi="Arial" w:cs="Arial"/>
              <w:sz w:val="56"/>
              <w:szCs w:val="56"/>
            </w:rPr>
          </w:pPr>
          <w:r w:rsidRPr="4FD51CA3" w:rsidR="004C0198">
            <w:rPr>
              <w:rFonts w:ascii="Arial" w:hAnsi="Arial" w:cs="Arial"/>
              <w:sz w:val="56"/>
              <w:szCs w:val="56"/>
            </w:rPr>
            <w:t>Word Count</w:t>
          </w:r>
        </w:p>
        <w:p w:rsidR="309F4022" w:rsidP="4FD51CA3" w:rsidRDefault="309F4022" w14:paraId="555DC8C3" w14:textId="5C018270">
          <w:pPr>
            <w:spacing w:after="200" w:line="276" w:lineRule="auto"/>
            <w:jc w:val="center"/>
            <w:rPr>
              <w:rFonts w:ascii="Arial" w:hAnsi="Arial" w:cs="Arial"/>
              <w:sz w:val="56"/>
              <w:szCs w:val="56"/>
            </w:rPr>
          </w:pPr>
          <w:r w:rsidRPr="4FD51CA3" w:rsidR="309F4022">
            <w:rPr>
              <w:rFonts w:ascii="Arial" w:hAnsi="Arial" w:cs="Arial"/>
              <w:sz w:val="56"/>
              <w:szCs w:val="56"/>
            </w:rPr>
            <w:t>3253</w:t>
          </w:r>
        </w:p>
        <w:p w:rsidR="00AB6B41" w:rsidRDefault="00AB6B41" w14:paraId="2E35445F" w14:textId="77777777">
          <w:pPr>
            <w:spacing w:after="200" w:line="276" w:lineRule="auto"/>
            <w:rPr>
              <w:rFonts w:ascii="Arial" w:hAnsi="Arial" w:cs="Arial"/>
              <w:sz w:val="22"/>
              <w:szCs w:val="22"/>
            </w:rPr>
          </w:pPr>
        </w:p>
        <w:p w:rsidR="00AB6B41" w:rsidRDefault="00AB6B41" w14:paraId="4C8CB645" w14:textId="77777777">
          <w:pPr>
            <w:spacing w:after="200" w:line="276" w:lineRule="auto"/>
            <w:rPr>
              <w:rFonts w:ascii="Arial" w:hAnsi="Arial" w:cs="Arial"/>
              <w:sz w:val="22"/>
              <w:szCs w:val="22"/>
            </w:rPr>
          </w:pPr>
        </w:p>
        <w:p w:rsidRPr="00290BD5" w:rsidR="00290BD5" w:rsidP="00AB6B41" w:rsidRDefault="0086564A" w14:paraId="4D395307" w14:textId="77777777">
          <w:pPr>
            <w:spacing w:after="200" w:line="276" w:lineRule="auto"/>
            <w:rPr>
              <w:rFonts w:ascii="Arial" w:hAnsi="Arial" w:cs="Arial"/>
              <w:sz w:val="22"/>
              <w:szCs w:val="22"/>
            </w:rPr>
          </w:pPr>
        </w:p>
      </w:sdtContent>
    </w:sdt>
    <w:p w:rsidR="004C0198" w:rsidP="00290BD5" w:rsidRDefault="004C0198" w14:paraId="2B3304D7" w14:textId="77777777">
      <w:pPr>
        <w:jc w:val="both"/>
        <w:rPr>
          <w:rFonts w:ascii="Arial" w:hAnsi="Arial" w:cs="Arial"/>
          <w:sz w:val="22"/>
          <w:szCs w:val="22"/>
        </w:rPr>
      </w:pPr>
    </w:p>
    <w:p w:rsidR="004C0198" w:rsidP="00290BD5" w:rsidRDefault="004C0198" w14:paraId="5F4D8904" w14:textId="77777777">
      <w:pPr>
        <w:jc w:val="both"/>
        <w:rPr>
          <w:rFonts w:ascii="Arial" w:hAnsi="Arial" w:cs="Arial"/>
          <w:sz w:val="22"/>
          <w:szCs w:val="22"/>
        </w:rPr>
      </w:pPr>
    </w:p>
    <w:p w:rsidRPr="00290BD5" w:rsidR="00B54EF1" w:rsidP="00290BD5" w:rsidRDefault="004C0198" w14:paraId="3C8E4149" w14:textId="25C84041">
      <w:pPr>
        <w:jc w:val="both"/>
        <w:rPr>
          <w:rFonts w:ascii="Arial" w:hAnsi="Arial" w:cs="Arial"/>
          <w:sz w:val="22"/>
          <w:szCs w:val="22"/>
        </w:rPr>
      </w:pPr>
      <w:r>
        <w:rPr>
          <w:rFonts w:ascii="Arial" w:hAnsi="Arial" w:cs="Arial"/>
          <w:sz w:val="22"/>
          <w:szCs w:val="22"/>
        </w:rPr>
        <w:t xml:space="preserve">Task A – Definition 1 (Plus 2+ Academic References) (Circa </w:t>
      </w:r>
      <w:r w:rsidR="00097A61">
        <w:rPr>
          <w:rFonts w:ascii="Arial" w:hAnsi="Arial" w:cs="Arial"/>
          <w:sz w:val="22"/>
          <w:szCs w:val="22"/>
        </w:rPr>
        <w:t>4</w:t>
      </w:r>
      <w:r>
        <w:rPr>
          <w:rFonts w:ascii="Arial" w:hAnsi="Arial" w:cs="Arial"/>
          <w:sz w:val="22"/>
          <w:szCs w:val="22"/>
        </w:rPr>
        <w:t>00 words)</w:t>
      </w:r>
    </w:p>
    <w:p w:rsidR="0023752D" w:rsidRDefault="0023752D" w14:paraId="386B5766"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433AC666" w14:paraId="16858566" w14:textId="77777777">
        <w:trPr>
          <w:trHeight w:val="11309"/>
        </w:trPr>
        <w:tc>
          <w:tcPr>
            <w:tcW w:w="9511" w:type="dxa"/>
            <w:tcMar/>
          </w:tcPr>
          <w:p w:rsidR="0023752D" w:rsidP="433AC666" w:rsidRDefault="09658FAF" w14:paraId="53FD48EF" w14:textId="5F43E552">
            <w:pPr>
              <w:spacing w:after="200" w:line="276" w:lineRule="auto"/>
              <w:rPr>
                <w:rFonts w:ascii="Arial" w:hAnsi="Arial" w:eastAsia="Arial" w:cs="Arial"/>
                <w:sz w:val="22"/>
                <w:szCs w:val="22"/>
              </w:rPr>
            </w:pPr>
            <w:r w:rsidRPr="433AC666" w:rsidR="4A5147C6">
              <w:rPr>
                <w:rFonts w:ascii="Arial" w:hAnsi="Arial" w:eastAsia="Arial" w:cs="Arial"/>
                <w:sz w:val="22"/>
                <w:szCs w:val="22"/>
              </w:rPr>
              <w:t xml:space="preserve">Women's football's development and visibility have been </w:t>
            </w:r>
            <w:r w:rsidRPr="433AC666" w:rsidR="4A5147C6">
              <w:rPr>
                <w:rFonts w:ascii="Arial" w:hAnsi="Arial" w:eastAsia="Arial" w:cs="Arial"/>
                <w:sz w:val="22"/>
                <w:szCs w:val="22"/>
              </w:rPr>
              <w:t>greatly influenced</w:t>
            </w:r>
            <w:r w:rsidRPr="433AC666" w:rsidR="4A5147C6">
              <w:rPr>
                <w:rFonts w:ascii="Arial" w:hAnsi="Arial" w:eastAsia="Arial" w:cs="Arial"/>
                <w:sz w:val="22"/>
                <w:szCs w:val="22"/>
              </w:rPr>
              <w:t xml:space="preserve"> by marketing, which has also greatly increased the sport's appeal, financial sustainability, and social impact. Women's football, which has historically been underrepresented in sponsorships and the media, has accelerated thanks to strategic marketing initiatives meant to raise awareness, build brand value, and change public attitudes</w:t>
            </w:r>
            <w:r w:rsidRPr="433AC666" w:rsidR="661C23F0">
              <w:rPr>
                <w:rFonts w:ascii="Arial" w:hAnsi="Arial" w:eastAsia="Arial" w:cs="Arial"/>
                <w:sz w:val="22"/>
                <w:szCs w:val="22"/>
              </w:rPr>
              <w:t xml:space="preserve">. Enhanced visibility and fan interaction are two of marketing's main effects. Successful advertising campaigns, like FIFA's "Dare to Shine" campaign during the 2019 Women's World Cup, featured top talent and compelling stories that spoke to a wide range of viewers. </w:t>
            </w:r>
          </w:p>
          <w:p w:rsidR="0023752D" w:rsidP="433AC666" w:rsidRDefault="09658FAF" w14:paraId="0B3C4D41" w14:textId="07066A77">
            <w:pPr>
              <w:spacing w:after="200" w:line="276" w:lineRule="auto"/>
              <w:rPr>
                <w:rFonts w:ascii="Arial" w:hAnsi="Arial" w:eastAsia="Arial" w:cs="Arial"/>
                <w:sz w:val="22"/>
                <w:szCs w:val="22"/>
              </w:rPr>
            </w:pPr>
            <w:r w:rsidRPr="433AC666" w:rsidR="661C23F0">
              <w:rPr>
                <w:rFonts w:ascii="Arial" w:hAnsi="Arial" w:eastAsia="Arial" w:cs="Arial"/>
                <w:sz w:val="22"/>
                <w:szCs w:val="22"/>
              </w:rPr>
              <w:t xml:space="preserve">By portraying female football players as accomplished professionals worthy of the same respect and opportunities as their male counterparts, these initiatives have contributed to the dismantling of long-standing gender stereotypes (Fink, 2015). Marketing has made the athletes more relatable through social media engagement, digital campaigns, and storytelling, which has strengthened the bond between athletes and supporters and inspired young girls to take up the sport. </w:t>
            </w:r>
          </w:p>
          <w:p w:rsidR="0023752D" w:rsidP="433AC666" w:rsidRDefault="09658FAF" w14:paraId="414F2260" w14:textId="3754C5EC">
            <w:pPr>
              <w:spacing w:after="200" w:line="276" w:lineRule="auto"/>
              <w:rPr>
                <w:rFonts w:ascii="Arial" w:hAnsi="Arial" w:eastAsia="Arial" w:cs="Arial"/>
                <w:sz w:val="22"/>
                <w:szCs w:val="22"/>
              </w:rPr>
            </w:pPr>
            <w:r w:rsidRPr="433AC666" w:rsidR="661C23F0">
              <w:rPr>
                <w:rFonts w:ascii="Arial" w:hAnsi="Arial" w:eastAsia="Arial" w:cs="Arial"/>
                <w:sz w:val="22"/>
                <w:szCs w:val="22"/>
              </w:rPr>
              <w:t xml:space="preserve">Women's football's commercial growth has also been fuelled by marketing. Sales of merchandise, broadcasting rights, and sponsorship agreements have all increased dramatically. Companies that support diversity and gender equality are investing more in women's teams and leagues because they see them as genuine channels for connecting with consumers who hold strong morals. Clubs </w:t>
            </w:r>
            <w:r w:rsidRPr="433AC666" w:rsidR="661C23F0">
              <w:rPr>
                <w:rFonts w:ascii="Arial" w:hAnsi="Arial" w:eastAsia="Arial" w:cs="Arial"/>
                <w:sz w:val="22"/>
                <w:szCs w:val="22"/>
              </w:rPr>
              <w:t>are able to</w:t>
            </w:r>
            <w:r w:rsidRPr="433AC666" w:rsidR="661C23F0">
              <w:rPr>
                <w:rFonts w:ascii="Arial" w:hAnsi="Arial" w:eastAsia="Arial" w:cs="Arial"/>
                <w:sz w:val="22"/>
                <w:szCs w:val="22"/>
              </w:rPr>
              <w:t xml:space="preserve"> further professionalise the sport by improving training facilities, player salaries, and infrastructure thanks to this financial support (Lough &amp; Pegoraro, 2021).</w:t>
            </w:r>
          </w:p>
          <w:p w:rsidR="0023752D" w:rsidP="433AC666" w:rsidRDefault="09658FAF" w14:paraId="6C91027C" w14:textId="5B4E5377">
            <w:pPr>
              <w:spacing w:after="200" w:line="276" w:lineRule="auto"/>
              <w:rPr>
                <w:rFonts w:ascii="Arial" w:hAnsi="Arial" w:eastAsia="Arial" w:cs="Arial"/>
                <w:sz w:val="22"/>
                <w:szCs w:val="22"/>
              </w:rPr>
            </w:pPr>
            <w:r w:rsidRPr="433AC666" w:rsidR="661C23F0">
              <w:rPr>
                <w:rFonts w:ascii="Arial" w:hAnsi="Arial" w:eastAsia="Arial" w:cs="Arial"/>
                <w:sz w:val="22"/>
                <w:szCs w:val="22"/>
              </w:rPr>
              <w:t xml:space="preserve"> Furthermore, marketing campaigns have influenced broadcasting choices that result in increased coverage and viewership ratings by normalising the presence of women in sports media.</w:t>
            </w:r>
            <w:r w:rsidRPr="433AC666" w:rsidR="399B1955">
              <w:rPr>
                <w:rFonts w:ascii="Arial" w:hAnsi="Arial" w:eastAsia="Arial" w:cs="Arial"/>
                <w:sz w:val="22"/>
                <w:szCs w:val="22"/>
              </w:rPr>
              <w:t xml:space="preserve"> </w:t>
            </w:r>
            <w:r w:rsidRPr="433AC666" w:rsidR="399B1955">
              <w:rPr>
                <w:rFonts w:ascii="Arial" w:hAnsi="Arial" w:eastAsia="Arial" w:cs="Arial"/>
                <w:sz w:val="22"/>
                <w:szCs w:val="22"/>
              </w:rPr>
              <w:t xml:space="preserve">However, marketing also has complex implications. While increased visibility is beneficial, there is a risk of reinforcing gender norms if campaigns focus excessively on femininity or personal stories over athletic performance. Authentic representation </w:t>
            </w:r>
            <w:r w:rsidRPr="433AC666" w:rsidR="399B1955">
              <w:rPr>
                <w:rFonts w:ascii="Arial" w:hAnsi="Arial" w:eastAsia="Arial" w:cs="Arial"/>
                <w:sz w:val="22"/>
                <w:szCs w:val="22"/>
              </w:rPr>
              <w:t>remains</w:t>
            </w:r>
            <w:r w:rsidRPr="433AC666" w:rsidR="399B1955">
              <w:rPr>
                <w:rFonts w:ascii="Arial" w:hAnsi="Arial" w:eastAsia="Arial" w:cs="Arial"/>
                <w:sz w:val="22"/>
                <w:szCs w:val="22"/>
              </w:rPr>
              <w:t xml:space="preserve"> crucial to ensure that marketing contributes positively to the sport’s image and does not reduce athletes to mere symbols of empowerment without recognizing their sporting achievements. </w:t>
            </w:r>
          </w:p>
          <w:p w:rsidR="0023752D" w:rsidP="4900333D" w:rsidRDefault="09658FAF" w14:paraId="0904C1A5" w14:textId="3AEB89E6">
            <w:pPr>
              <w:spacing w:after="200" w:line="276" w:lineRule="auto"/>
              <w:rPr>
                <w:rFonts w:ascii="Arial" w:hAnsi="Arial" w:eastAsia="Arial" w:cs="Arial"/>
                <w:sz w:val="22"/>
                <w:szCs w:val="22"/>
              </w:rPr>
            </w:pPr>
            <w:r w:rsidRPr="433AC666" w:rsidR="399B1955">
              <w:rPr>
                <w:rFonts w:ascii="Arial" w:hAnsi="Arial" w:eastAsia="Arial" w:cs="Arial"/>
                <w:sz w:val="22"/>
                <w:szCs w:val="22"/>
              </w:rPr>
              <w:t>To conclude, marketing has significantly and mostly positively influenced women's football development. Marketing has contributed to the sport's unprecedented success by raising awareness, bringing in money, and questioning gender norms. To guarantee long-term development and significant advancement in the women's game, however, continued efforts must place a high priority on fair investment and genuine representation.</w:t>
            </w:r>
          </w:p>
        </w:tc>
      </w:tr>
    </w:tbl>
    <w:p w:rsidR="0023752D" w:rsidRDefault="0023752D" w14:paraId="1B5B6536" w14:textId="77777777">
      <w:pPr>
        <w:spacing w:after="200" w:line="276" w:lineRule="auto"/>
        <w:rPr>
          <w:rFonts w:ascii="Arial" w:hAnsi="Arial" w:cs="Arial"/>
          <w:b/>
          <w:sz w:val="22"/>
          <w:szCs w:val="22"/>
        </w:rPr>
      </w:pPr>
    </w:p>
    <w:p w:rsidR="0023752D" w:rsidRDefault="0023752D" w14:paraId="1C468337" w14:textId="77777777">
      <w:pPr>
        <w:spacing w:after="200" w:line="276" w:lineRule="auto"/>
        <w:rPr>
          <w:rFonts w:ascii="Arial" w:hAnsi="Arial" w:cs="Arial"/>
          <w:b/>
          <w:sz w:val="22"/>
          <w:szCs w:val="22"/>
        </w:rPr>
      </w:pPr>
    </w:p>
    <w:p w:rsidR="0023752D" w:rsidRDefault="0023752D" w14:paraId="58248A1A" w14:textId="77777777">
      <w:pPr>
        <w:spacing w:after="200" w:line="276" w:lineRule="auto"/>
        <w:rPr>
          <w:rFonts w:ascii="Arial" w:hAnsi="Arial" w:cs="Arial"/>
          <w:b/>
          <w:sz w:val="22"/>
          <w:szCs w:val="22"/>
        </w:rPr>
      </w:pPr>
    </w:p>
    <w:p w:rsidR="0023752D" w:rsidRDefault="0023752D" w14:paraId="0CD2FF56" w14:textId="77777777">
      <w:pPr>
        <w:spacing w:after="200" w:line="276" w:lineRule="auto"/>
        <w:rPr>
          <w:rFonts w:ascii="Arial" w:hAnsi="Arial" w:cs="Arial"/>
          <w:b/>
          <w:sz w:val="22"/>
          <w:szCs w:val="22"/>
        </w:rPr>
      </w:pPr>
    </w:p>
    <w:p w:rsidRPr="00290BD5" w:rsidR="004C0198" w:rsidP="004C0198" w:rsidRDefault="004C0198" w14:paraId="159A2B56" w14:textId="08972F9C">
      <w:pPr>
        <w:jc w:val="both"/>
        <w:rPr>
          <w:rFonts w:ascii="Arial" w:hAnsi="Arial" w:cs="Arial"/>
          <w:sz w:val="22"/>
          <w:szCs w:val="22"/>
        </w:rPr>
      </w:pPr>
      <w:r>
        <w:rPr>
          <w:rFonts w:ascii="Arial" w:hAnsi="Arial" w:cs="Arial"/>
          <w:sz w:val="22"/>
          <w:szCs w:val="22"/>
        </w:rPr>
        <w:t xml:space="preserve">Task A – Definition 2 (Plus 2+ Academic References) (Circa </w:t>
      </w:r>
      <w:r w:rsidR="00097A61">
        <w:rPr>
          <w:rFonts w:ascii="Arial" w:hAnsi="Arial" w:cs="Arial"/>
          <w:sz w:val="22"/>
          <w:szCs w:val="22"/>
        </w:rPr>
        <w:t>4</w:t>
      </w:r>
      <w:r>
        <w:rPr>
          <w:rFonts w:ascii="Arial" w:hAnsi="Arial" w:cs="Arial"/>
          <w:sz w:val="22"/>
          <w:szCs w:val="22"/>
        </w:rPr>
        <w:t>00 words)</w:t>
      </w:r>
    </w:p>
    <w:p w:rsidR="0023752D" w:rsidP="0023752D" w:rsidRDefault="0023752D" w14:paraId="567D3258"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433AC666" w14:paraId="78B3F542" w14:textId="77777777">
        <w:trPr>
          <w:trHeight w:val="11309"/>
        </w:trPr>
        <w:tc>
          <w:tcPr>
            <w:tcW w:w="9511" w:type="dxa"/>
            <w:tcMar/>
          </w:tcPr>
          <w:p w:rsidR="0023752D" w:rsidP="433AC666" w:rsidRDefault="0023752D" w14:paraId="547C8580" w14:textId="122BBA61">
            <w:pPr>
              <w:spacing w:before="240" w:beforeAutospacing="off" w:after="240" w:afterAutospacing="off" w:line="276" w:lineRule="auto"/>
            </w:pPr>
            <w:r w:rsidRPr="433AC666" w:rsidR="7C154CC3">
              <w:rPr>
                <w:rFonts w:ascii="Arial" w:hAnsi="Arial" w:eastAsia="Arial" w:cs="Arial"/>
                <w:noProof w:val="0"/>
                <w:sz w:val="22"/>
                <w:szCs w:val="22"/>
                <w:lang w:val="en-GB"/>
              </w:rPr>
              <w:t xml:space="preserve">Because employees are essential to providing high-quality service, upholding safety regulations, and increasing customer satisfaction, leisure facilities must successfully recruit and </w:t>
            </w:r>
            <w:r w:rsidRPr="433AC666" w:rsidR="7C154CC3">
              <w:rPr>
                <w:rFonts w:ascii="Arial" w:hAnsi="Arial" w:eastAsia="Arial" w:cs="Arial"/>
                <w:noProof w:val="0"/>
                <w:sz w:val="22"/>
                <w:szCs w:val="22"/>
                <w:lang w:val="en-GB"/>
              </w:rPr>
              <w:t>retain</w:t>
            </w:r>
            <w:r w:rsidRPr="433AC666" w:rsidR="7C154CC3">
              <w:rPr>
                <w:rFonts w:ascii="Arial" w:hAnsi="Arial" w:eastAsia="Arial" w:cs="Arial"/>
                <w:noProof w:val="0"/>
                <w:sz w:val="22"/>
                <w:szCs w:val="22"/>
                <w:lang w:val="en-GB"/>
              </w:rPr>
              <w:t xml:space="preserve"> staff. Because the leisure sector is people-oriented, having the right team in place has </w:t>
            </w:r>
            <w:r w:rsidRPr="433AC666" w:rsidR="7C154CC3">
              <w:rPr>
                <w:rFonts w:ascii="Arial" w:hAnsi="Arial" w:eastAsia="Arial" w:cs="Arial"/>
                <w:noProof w:val="0"/>
                <w:sz w:val="22"/>
                <w:szCs w:val="22"/>
                <w:lang w:val="en-GB"/>
              </w:rPr>
              <w:t>a big impact</w:t>
            </w:r>
            <w:r w:rsidRPr="433AC666" w:rsidR="7C154CC3">
              <w:rPr>
                <w:rFonts w:ascii="Arial" w:hAnsi="Arial" w:eastAsia="Arial" w:cs="Arial"/>
                <w:noProof w:val="0"/>
                <w:sz w:val="22"/>
                <w:szCs w:val="22"/>
                <w:lang w:val="en-GB"/>
              </w:rPr>
              <w:t xml:space="preserve"> on both the organization's operational efficiency and the overall experience of facility users. </w:t>
            </w:r>
          </w:p>
          <w:p w:rsidR="0023752D" w:rsidP="433AC666" w:rsidRDefault="0023752D" w14:paraId="20ED60E8" w14:textId="7638783C">
            <w:pPr>
              <w:spacing w:before="240" w:beforeAutospacing="off" w:after="240" w:afterAutospacing="off" w:line="276" w:lineRule="auto"/>
            </w:pPr>
            <w:r w:rsidRPr="433AC666" w:rsidR="7C154CC3">
              <w:rPr>
                <w:rFonts w:ascii="Arial" w:hAnsi="Arial" w:eastAsia="Arial" w:cs="Arial"/>
                <w:noProof w:val="0"/>
                <w:sz w:val="22"/>
                <w:szCs w:val="22"/>
                <w:lang w:val="en-GB"/>
              </w:rPr>
              <w:t>Recruitment is the foundation of building a capable workforce. Hiring individuals with the right skills, qualifications, and attitude ensures that staff can perform their roles competently, whether in front-line customer service, fitness instruction, or facility maintenance. Poor recruitment can lead to increased turnover, reduced productivity, and even safety risks in environments where health and physical activity are central. According to Armstrong and Taylor (2020), effective recruitment practices not only match the right person to the job but also align employees with the organisation’s culture and long-term goals.</w:t>
            </w:r>
          </w:p>
          <w:p w:rsidR="0023752D" w:rsidP="007B7E76" w:rsidRDefault="0023752D" w14:paraId="33B3C574" w14:textId="2BC9416E">
            <w:pPr>
              <w:spacing w:after="200" w:line="276" w:lineRule="auto"/>
            </w:pPr>
            <w:r w:rsidRPr="433AC666" w:rsidR="7C154CC3">
              <w:rPr>
                <w:rFonts w:ascii="Arial" w:hAnsi="Arial" w:eastAsia="Arial" w:cs="Arial"/>
                <w:noProof w:val="0"/>
                <w:sz w:val="22"/>
                <w:szCs w:val="22"/>
                <w:lang w:val="en-GB"/>
              </w:rPr>
              <w:t xml:space="preserve">Retention is equally important, especially in a sector known for high staff turnover. Retaining skilled employees reduces the costs associated with constant rehiring and training and contributes to a more experienced and cohesive team. A stable workforce supports consistent service delivery, builds rapport with facility users, and strengthens the organisation’s reputation. As Taylor et al. (2016) point out, employee retention is </w:t>
            </w:r>
            <w:r w:rsidRPr="433AC666" w:rsidR="7C154CC3">
              <w:rPr>
                <w:rFonts w:ascii="Arial" w:hAnsi="Arial" w:eastAsia="Arial" w:cs="Arial"/>
                <w:noProof w:val="0"/>
                <w:sz w:val="22"/>
                <w:szCs w:val="22"/>
                <w:lang w:val="en-GB"/>
              </w:rPr>
              <w:t>closely linked</w:t>
            </w:r>
            <w:r w:rsidRPr="433AC666" w:rsidR="7C154CC3">
              <w:rPr>
                <w:rFonts w:ascii="Arial" w:hAnsi="Arial" w:eastAsia="Arial" w:cs="Arial"/>
                <w:noProof w:val="0"/>
                <w:sz w:val="22"/>
                <w:szCs w:val="22"/>
                <w:lang w:val="en-GB"/>
              </w:rPr>
              <w:t xml:space="preserve"> to job satisfaction, opportunities for development, and recognition. In leisure facilities, this may involve providing ongoing training, career progression pathways, and a positive working environment.</w:t>
            </w:r>
            <w:r w:rsidRPr="433AC666" w:rsidR="7C154CC3">
              <w:rPr>
                <w:rFonts w:ascii="Arial" w:hAnsi="Arial" w:eastAsia="Arial" w:cs="Arial"/>
                <w:noProof w:val="0"/>
                <w:sz w:val="22"/>
                <w:szCs w:val="22"/>
                <w:lang w:val="en-GB"/>
              </w:rPr>
              <w:t xml:space="preserve"> </w:t>
            </w:r>
          </w:p>
          <w:p w:rsidR="0023752D" w:rsidP="433AC666" w:rsidRDefault="0023752D" w14:paraId="1C472D81" w14:textId="46FCD4FE">
            <w:pPr>
              <w:spacing w:after="200" w:line="276" w:lineRule="auto"/>
              <w:rPr>
                <w:rFonts w:ascii="Arial" w:hAnsi="Arial" w:eastAsia="Arial" w:cs="Arial"/>
                <w:noProof w:val="0"/>
                <w:sz w:val="22"/>
                <w:szCs w:val="22"/>
                <w:lang w:val="en-GB"/>
              </w:rPr>
            </w:pPr>
          </w:p>
          <w:p w:rsidR="0023752D" w:rsidP="007B7E76" w:rsidRDefault="0023752D" w14:paraId="60BC1410" w14:textId="2E90F6CF">
            <w:pPr>
              <w:spacing w:after="200" w:line="276" w:lineRule="auto"/>
            </w:pPr>
            <w:r w:rsidRPr="433AC666" w:rsidR="7C154CC3">
              <w:rPr>
                <w:rFonts w:ascii="Arial" w:hAnsi="Arial" w:eastAsia="Arial" w:cs="Arial"/>
                <w:noProof w:val="0"/>
                <w:sz w:val="22"/>
                <w:szCs w:val="22"/>
                <w:lang w:val="en-GB"/>
              </w:rPr>
              <w:t>Additionally, the facility's general health and safety are enhanced by effective hiring and retention procedures. Long-term, well-trained employees are more knowledgeable about customer needs, equipment operation, and emergency protocols. They contribute to a safer atmosphere and lessen the likelihood of mishaps or interruptions in service.</w:t>
            </w:r>
          </w:p>
          <w:p w:rsidR="0023752D" w:rsidP="007B7E76" w:rsidRDefault="0023752D" w14:paraId="1672E651" w14:textId="25273A1B">
            <w:pPr>
              <w:spacing w:after="200" w:line="276" w:lineRule="auto"/>
            </w:pPr>
          </w:p>
          <w:p w:rsidR="0023752D" w:rsidP="007B7E76" w:rsidRDefault="0023752D" w14:paraId="2CFF509E" w14:textId="4870CDF8">
            <w:pPr>
              <w:spacing w:after="200" w:line="276" w:lineRule="auto"/>
            </w:pPr>
            <w:r w:rsidRPr="433AC666" w:rsidR="7C154CC3">
              <w:rPr>
                <w:rFonts w:ascii="Arial" w:hAnsi="Arial" w:eastAsia="Arial" w:cs="Arial"/>
                <w:noProof w:val="0"/>
                <w:sz w:val="22"/>
                <w:szCs w:val="22"/>
                <w:lang w:val="en-GB"/>
              </w:rPr>
              <w:t>Customer expectations are high in the cutthroat leisure sector, and employee quality has a direct impact on membership retention and company expansion. It is not only a human resource issue; it is a strategic priority to invest in people through careful hiring and successful retention tactics.</w:t>
            </w:r>
          </w:p>
          <w:p w:rsidR="0023752D" w:rsidP="433AC666" w:rsidRDefault="0023752D" w14:paraId="1C014B56" w14:textId="3B83DFA9">
            <w:pPr>
              <w:spacing w:before="240" w:beforeAutospacing="off" w:after="240" w:afterAutospacing="off" w:line="276" w:lineRule="auto"/>
            </w:pPr>
            <w:r w:rsidRPr="433AC666" w:rsidR="7C154CC3">
              <w:rPr>
                <w:rFonts w:ascii="Arial" w:hAnsi="Arial" w:eastAsia="Arial" w:cs="Arial"/>
                <w:noProof w:val="0"/>
                <w:sz w:val="22"/>
                <w:szCs w:val="22"/>
                <w:lang w:val="en-GB"/>
              </w:rPr>
              <w:t xml:space="preserve">In conclusion, hiring and </w:t>
            </w:r>
            <w:r w:rsidRPr="433AC666" w:rsidR="7C154CC3">
              <w:rPr>
                <w:rFonts w:ascii="Arial" w:hAnsi="Arial" w:eastAsia="Arial" w:cs="Arial"/>
                <w:noProof w:val="0"/>
                <w:sz w:val="22"/>
                <w:szCs w:val="22"/>
                <w:lang w:val="en-GB"/>
              </w:rPr>
              <w:t>retaining</w:t>
            </w:r>
            <w:r w:rsidRPr="433AC666" w:rsidR="7C154CC3">
              <w:rPr>
                <w:rFonts w:ascii="Arial" w:hAnsi="Arial" w:eastAsia="Arial" w:cs="Arial"/>
                <w:noProof w:val="0"/>
                <w:sz w:val="22"/>
                <w:szCs w:val="22"/>
                <w:lang w:val="en-GB"/>
              </w:rPr>
              <w:t xml:space="preserve"> staff members is crucial to </w:t>
            </w:r>
            <w:r w:rsidRPr="433AC666" w:rsidR="7C154CC3">
              <w:rPr>
                <w:rFonts w:ascii="Arial" w:hAnsi="Arial" w:eastAsia="Arial" w:cs="Arial"/>
                <w:noProof w:val="0"/>
                <w:sz w:val="22"/>
                <w:szCs w:val="22"/>
                <w:lang w:val="en-GB"/>
              </w:rPr>
              <w:t>maintaining</w:t>
            </w:r>
            <w:r w:rsidRPr="433AC666" w:rsidR="7C154CC3">
              <w:rPr>
                <w:rFonts w:ascii="Arial" w:hAnsi="Arial" w:eastAsia="Arial" w:cs="Arial"/>
                <w:noProof w:val="0"/>
                <w:sz w:val="22"/>
                <w:szCs w:val="22"/>
                <w:lang w:val="en-GB"/>
              </w:rPr>
              <w:t xml:space="preserve"> customer satisfaction, operational effectiveness, and service quality in recreational facilities. A facility that has long-term employee engagement is safer, more successful, and more professional.</w:t>
            </w:r>
          </w:p>
        </w:tc>
      </w:tr>
    </w:tbl>
    <w:p w:rsidRPr="00290BD5" w:rsidR="004C0198" w:rsidP="433AC666" w:rsidRDefault="004C0198" w14:paraId="3B54482A" w14:textId="086D8CD7">
      <w:pPr>
        <w:pStyle w:val="Normal"/>
        <w:spacing w:after="200" w:line="276" w:lineRule="auto"/>
        <w:rPr>
          <w:rFonts w:ascii="Arial" w:hAnsi="Arial" w:cs="Arial"/>
          <w:sz w:val="22"/>
          <w:szCs w:val="22"/>
        </w:rPr>
      </w:pPr>
      <w:r w:rsidRPr="433AC666" w:rsidR="004C0198">
        <w:rPr>
          <w:rFonts w:ascii="Arial" w:hAnsi="Arial" w:cs="Arial"/>
          <w:sz w:val="22"/>
          <w:szCs w:val="22"/>
        </w:rPr>
        <w:t xml:space="preserve">Task A – Definition 3 (Plus 2+ Academic References) (Circa </w:t>
      </w:r>
      <w:r w:rsidRPr="433AC666" w:rsidR="00097A61">
        <w:rPr>
          <w:rFonts w:ascii="Arial" w:hAnsi="Arial" w:cs="Arial"/>
          <w:sz w:val="22"/>
          <w:szCs w:val="22"/>
        </w:rPr>
        <w:t>4</w:t>
      </w:r>
      <w:r w:rsidRPr="433AC666" w:rsidR="004C0198">
        <w:rPr>
          <w:rFonts w:ascii="Arial" w:hAnsi="Arial" w:cs="Arial"/>
          <w:sz w:val="22"/>
          <w:szCs w:val="22"/>
        </w:rPr>
        <w:t>00 words)</w:t>
      </w:r>
    </w:p>
    <w:p w:rsidR="0023752D" w:rsidP="0023752D" w:rsidRDefault="0023752D" w14:paraId="2B613F9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rsidTr="433AC666" w14:paraId="344A162F" w14:textId="77777777">
        <w:trPr>
          <w:trHeight w:val="11309"/>
        </w:trPr>
        <w:tc>
          <w:tcPr>
            <w:tcW w:w="9511" w:type="dxa"/>
            <w:tcMar/>
          </w:tcPr>
          <w:p w:rsidR="0023752D" w:rsidP="007B7E76" w:rsidRDefault="0023752D" w14:paraId="557CA28E" w14:textId="02E0A5B5">
            <w:pPr>
              <w:spacing w:after="200" w:line="276" w:lineRule="auto"/>
            </w:pPr>
            <w:r w:rsidRPr="433AC666" w:rsidR="5E9E133B">
              <w:rPr>
                <w:rFonts w:ascii="Arial" w:hAnsi="Arial" w:eastAsia="Arial" w:cs="Arial"/>
                <w:noProof w:val="0"/>
                <w:sz w:val="22"/>
                <w:szCs w:val="22"/>
                <w:lang w:val="en-GB"/>
              </w:rPr>
              <w:t xml:space="preserve">Leadership and management </w:t>
            </w:r>
            <w:r w:rsidRPr="433AC666" w:rsidR="5E9E133B">
              <w:rPr>
                <w:rFonts w:ascii="Arial" w:hAnsi="Arial" w:eastAsia="Arial" w:cs="Arial"/>
                <w:noProof w:val="0"/>
                <w:sz w:val="22"/>
                <w:szCs w:val="22"/>
                <w:lang w:val="en-GB"/>
              </w:rPr>
              <w:t>frequently</w:t>
            </w:r>
            <w:r w:rsidRPr="433AC666" w:rsidR="5E9E133B">
              <w:rPr>
                <w:rFonts w:ascii="Arial" w:hAnsi="Arial" w:eastAsia="Arial" w:cs="Arial"/>
                <w:noProof w:val="0"/>
                <w:sz w:val="22"/>
                <w:szCs w:val="22"/>
                <w:lang w:val="en-GB"/>
              </w:rPr>
              <w:t xml:space="preserve"> come together in the realm of sports. In addition to setting an example for their teams, many successful athletes also assume managerial-like duties, such as </w:t>
            </w:r>
            <w:r w:rsidRPr="433AC666" w:rsidR="5E9E133B">
              <w:rPr>
                <w:rFonts w:ascii="Arial" w:hAnsi="Arial" w:eastAsia="Arial" w:cs="Arial"/>
                <w:noProof w:val="0"/>
                <w:sz w:val="22"/>
                <w:szCs w:val="22"/>
                <w:lang w:val="en-GB"/>
              </w:rPr>
              <w:t>allocating</w:t>
            </w:r>
            <w:r w:rsidRPr="433AC666" w:rsidR="5E9E133B">
              <w:rPr>
                <w:rFonts w:ascii="Arial" w:hAnsi="Arial" w:eastAsia="Arial" w:cs="Arial"/>
                <w:noProof w:val="0"/>
                <w:sz w:val="22"/>
                <w:szCs w:val="22"/>
                <w:lang w:val="en-GB"/>
              </w:rPr>
              <w:t xml:space="preserve"> resources, formulating plans, and directing team growth. Pep Guardiola and Sir Alex Ferguson are two well-known examples of such leaders, having both shown a remarkable capacity to combine effective management with leadership.</w:t>
            </w:r>
          </w:p>
          <w:p w:rsidR="0023752D" w:rsidP="007B7E76" w:rsidRDefault="0023752D" w14:paraId="1A471F03" w14:textId="4D7FC8D7">
            <w:pPr>
              <w:spacing w:after="200" w:line="276" w:lineRule="auto"/>
            </w:pPr>
            <w:r w:rsidRPr="433AC666" w:rsidR="5E9E133B">
              <w:rPr>
                <w:rFonts w:ascii="Arial" w:hAnsi="Arial" w:eastAsia="Arial" w:cs="Arial"/>
                <w:b w:val="0"/>
                <w:bCs w:val="0"/>
                <w:noProof w:val="0"/>
                <w:sz w:val="22"/>
                <w:szCs w:val="22"/>
                <w:lang w:val="en-GB"/>
              </w:rPr>
              <w:t>Sir Alex Ferguson</w:t>
            </w:r>
            <w:r w:rsidRPr="433AC666" w:rsidR="5E9E133B">
              <w:rPr>
                <w:rFonts w:ascii="Arial" w:hAnsi="Arial" w:eastAsia="Arial" w:cs="Arial"/>
                <w:b w:val="0"/>
                <w:bCs w:val="0"/>
                <w:noProof w:val="0"/>
                <w:sz w:val="22"/>
                <w:szCs w:val="22"/>
                <w:lang w:val="en-GB"/>
              </w:rPr>
              <w:t>,</w:t>
            </w:r>
            <w:r w:rsidRPr="433AC666" w:rsidR="5E9E133B">
              <w:rPr>
                <w:rFonts w:ascii="Arial" w:hAnsi="Arial" w:eastAsia="Arial" w:cs="Arial"/>
                <w:noProof w:val="0"/>
                <w:sz w:val="22"/>
                <w:szCs w:val="22"/>
                <w:lang w:val="en-GB"/>
              </w:rPr>
              <w:t xml:space="preserve"> former manager of Manchester United, is widely regarded as one of the greatest football managers of all time. His leadership extended far beyond match tactics. Ferguson managed all aspects of the club, including player development, staff management, and long-term planning. He was known for his ability to motivate players, adapt to changes, and </w:t>
            </w:r>
            <w:r w:rsidRPr="433AC666" w:rsidR="5E9E133B">
              <w:rPr>
                <w:rFonts w:ascii="Arial" w:hAnsi="Arial" w:eastAsia="Arial" w:cs="Arial"/>
                <w:noProof w:val="0"/>
                <w:sz w:val="22"/>
                <w:szCs w:val="22"/>
                <w:lang w:val="en-GB"/>
              </w:rPr>
              <w:t>maintain</w:t>
            </w:r>
            <w:r w:rsidRPr="433AC666" w:rsidR="5E9E133B">
              <w:rPr>
                <w:rFonts w:ascii="Arial" w:hAnsi="Arial" w:eastAsia="Arial" w:cs="Arial"/>
                <w:noProof w:val="0"/>
                <w:sz w:val="22"/>
                <w:szCs w:val="22"/>
                <w:lang w:val="en-GB"/>
              </w:rPr>
              <w:t xml:space="preserve"> a winning culture over two decades. According to Hughes, Hughes, and Morgan (2012), Ferguson </w:t>
            </w:r>
            <w:r w:rsidRPr="433AC666" w:rsidR="5E9E133B">
              <w:rPr>
                <w:rFonts w:ascii="Arial" w:hAnsi="Arial" w:eastAsia="Arial" w:cs="Arial"/>
                <w:noProof w:val="0"/>
                <w:sz w:val="22"/>
                <w:szCs w:val="22"/>
                <w:lang w:val="en-GB"/>
              </w:rPr>
              <w:t>demonstrated</w:t>
            </w:r>
            <w:r w:rsidRPr="433AC666" w:rsidR="5E9E133B">
              <w:rPr>
                <w:rFonts w:ascii="Arial" w:hAnsi="Arial" w:eastAsia="Arial" w:cs="Arial"/>
                <w:noProof w:val="0"/>
                <w:sz w:val="22"/>
                <w:szCs w:val="22"/>
                <w:lang w:val="en-GB"/>
              </w:rPr>
              <w:t xml:space="preserve"> transformational leadership by inspiring his players to achieve collective goals while also enforcing discipline and structure, hallmarks of effective management.</w:t>
            </w:r>
          </w:p>
          <w:p w:rsidR="0023752D" w:rsidP="007B7E76" w:rsidRDefault="0023752D" w14:paraId="32C59370" w14:textId="2B8E7F31">
            <w:pPr>
              <w:spacing w:after="200" w:line="276" w:lineRule="auto"/>
            </w:pPr>
            <w:r w:rsidRPr="433AC666" w:rsidR="5E9E133B">
              <w:rPr>
                <w:rFonts w:ascii="Arial" w:hAnsi="Arial" w:eastAsia="Arial" w:cs="Arial"/>
                <w:b w:val="0"/>
                <w:bCs w:val="0"/>
                <w:noProof w:val="0"/>
                <w:sz w:val="22"/>
                <w:szCs w:val="22"/>
                <w:lang w:val="en-GB"/>
              </w:rPr>
              <w:t>Pep Guardiola</w:t>
            </w:r>
            <w:r w:rsidRPr="433AC666" w:rsidR="5E9E133B">
              <w:rPr>
                <w:rFonts w:ascii="Arial" w:hAnsi="Arial" w:eastAsia="Arial" w:cs="Arial"/>
                <w:b w:val="0"/>
                <w:bCs w:val="0"/>
                <w:noProof w:val="0"/>
                <w:sz w:val="22"/>
                <w:szCs w:val="22"/>
                <w:lang w:val="en-GB"/>
              </w:rPr>
              <w:t>,</w:t>
            </w:r>
            <w:r w:rsidRPr="433AC666" w:rsidR="5E9E133B">
              <w:rPr>
                <w:rFonts w:ascii="Arial" w:hAnsi="Arial" w:eastAsia="Arial" w:cs="Arial"/>
                <w:noProof w:val="0"/>
                <w:sz w:val="22"/>
                <w:szCs w:val="22"/>
                <w:lang w:val="en-GB"/>
              </w:rPr>
              <w:t xml:space="preserve"> currently managing Manchester City, is another prime example of a leader who performs a managerial role. Guardiola is recognised for his tactical innovation, attention to detail, and ability to develop players individually and collectively. He is both a visionary leader and a meticulous manager who oversees training, game preparation, and team culture. As noted by Wagstaff et al. (2017), Guardiola's leadership style emphasises collaboration and continuous improvement, aligning closely with principles of modern management theory.</w:t>
            </w:r>
          </w:p>
          <w:p w:rsidR="0023752D" w:rsidP="007B7E76" w:rsidRDefault="0023752D" w14:paraId="5B8E3D64" w14:textId="5CD836AE">
            <w:pPr>
              <w:spacing w:after="200" w:line="276" w:lineRule="auto"/>
            </w:pPr>
            <w:r w:rsidRPr="433AC666" w:rsidR="5E9E133B">
              <w:rPr>
                <w:rFonts w:ascii="Arial" w:hAnsi="Arial" w:eastAsia="Arial" w:cs="Arial"/>
                <w:noProof w:val="0"/>
                <w:sz w:val="22"/>
                <w:szCs w:val="22"/>
                <w:lang w:val="en-GB"/>
              </w:rPr>
              <w:t>These instances show how, in order to succeed over the long term, sport leaders frequently need to act as managers. Effective sport leadership necessitates the integration of management (organising, planning, and controlling) and leadership (inspiring, motivating, and visioning) functions, claim Chelladurai and Kerwin (2018). Long-term success, cohesiveness, and team performance can all be greatly impacted by the ability to strike a balance between these factors.</w:t>
            </w:r>
          </w:p>
          <w:p w:rsidR="0023752D" w:rsidP="007B7E76" w:rsidRDefault="0023752D" w14:paraId="73311387" w14:textId="01E5D65D">
            <w:pPr>
              <w:spacing w:after="200" w:line="276" w:lineRule="auto"/>
            </w:pPr>
          </w:p>
          <w:p w:rsidR="0023752D" w:rsidP="007B7E76" w:rsidRDefault="0023752D" w14:paraId="52A76939" w14:textId="1F823D41">
            <w:pPr>
              <w:spacing w:after="200" w:line="276" w:lineRule="auto"/>
            </w:pPr>
            <w:r w:rsidRPr="433AC666" w:rsidR="5E9E133B">
              <w:rPr>
                <w:rFonts w:ascii="Arial" w:hAnsi="Arial" w:eastAsia="Arial" w:cs="Arial"/>
                <w:noProof w:val="0"/>
                <w:sz w:val="22"/>
                <w:szCs w:val="22"/>
                <w:lang w:val="en-GB"/>
              </w:rPr>
              <w:t xml:space="preserve">Furthermore, it is impossible to ignore the importance of emotional intelligence in these leader-managers. According to Gould, Voelker, and Griffes (2013), leadership in athletic environments requires the capacity to effectively manage relationships, communicate, and </w:t>
            </w:r>
            <w:r w:rsidRPr="433AC666" w:rsidR="5E9E133B">
              <w:rPr>
                <w:rFonts w:ascii="Arial" w:hAnsi="Arial" w:eastAsia="Arial" w:cs="Arial"/>
                <w:noProof w:val="0"/>
                <w:sz w:val="22"/>
                <w:szCs w:val="22"/>
                <w:lang w:val="en-GB"/>
              </w:rPr>
              <w:t>comprehend</w:t>
            </w:r>
            <w:r w:rsidRPr="433AC666" w:rsidR="5E9E133B">
              <w:rPr>
                <w:rFonts w:ascii="Arial" w:hAnsi="Arial" w:eastAsia="Arial" w:cs="Arial"/>
                <w:noProof w:val="0"/>
                <w:sz w:val="22"/>
                <w:szCs w:val="22"/>
                <w:lang w:val="en-GB"/>
              </w:rPr>
              <w:t xml:space="preserve"> team dynamics. </w:t>
            </w:r>
          </w:p>
          <w:p w:rsidR="0023752D" w:rsidP="007B7E76" w:rsidRDefault="0023752D" w14:paraId="4CD22108" w14:textId="6E8823A6">
            <w:pPr>
              <w:spacing w:after="200" w:line="276" w:lineRule="auto"/>
            </w:pPr>
            <w:r w:rsidRPr="433AC666" w:rsidR="5E9E133B">
              <w:rPr>
                <w:rFonts w:ascii="Arial" w:hAnsi="Arial" w:eastAsia="Arial" w:cs="Arial"/>
                <w:noProof w:val="0"/>
                <w:sz w:val="22"/>
                <w:szCs w:val="22"/>
                <w:lang w:val="en-GB"/>
              </w:rPr>
              <w:t xml:space="preserve">In conclusion, sport leaders like Sir Alex Ferguson and Pep Guardiola exemplify the dual role of leader and manager. Their success highlights the importance of combining visionary leadership with strong managerial capabilities to drive team performance and organisational success. </w:t>
            </w:r>
          </w:p>
        </w:tc>
      </w:tr>
    </w:tbl>
    <w:p w:rsidR="0023752D" w:rsidRDefault="0023752D" w14:paraId="1941E098" w14:textId="77777777">
      <w:pPr>
        <w:spacing w:after="200" w:line="276" w:lineRule="auto"/>
        <w:rPr>
          <w:rFonts w:ascii="Arial" w:hAnsi="Arial" w:cs="Arial"/>
          <w:b/>
          <w:sz w:val="22"/>
          <w:szCs w:val="22"/>
        </w:rPr>
      </w:pPr>
    </w:p>
    <w:p w:rsidR="0023752D" w:rsidP="0023752D" w:rsidRDefault="0023752D" w14:paraId="0F51E0B1" w14:textId="77777777">
      <w:pPr>
        <w:jc w:val="both"/>
        <w:rPr>
          <w:rFonts w:ascii="Arial" w:hAnsi="Arial" w:cs="Arial"/>
          <w:sz w:val="22"/>
          <w:szCs w:val="22"/>
        </w:rPr>
      </w:pPr>
    </w:p>
    <w:p w:rsidR="0023752D" w:rsidP="0023752D" w:rsidRDefault="0023752D" w14:paraId="5325A5FD" w14:textId="77777777">
      <w:pPr>
        <w:jc w:val="both"/>
        <w:rPr>
          <w:rFonts w:ascii="Arial" w:hAnsi="Arial" w:cs="Arial"/>
          <w:sz w:val="22"/>
          <w:szCs w:val="22"/>
        </w:rPr>
      </w:pPr>
    </w:p>
    <w:p w:rsidR="0023752D" w:rsidP="0023752D" w:rsidRDefault="0023752D" w14:paraId="665DC3E2" w14:textId="77777777">
      <w:pPr>
        <w:spacing w:after="200" w:line="276" w:lineRule="auto"/>
        <w:rPr>
          <w:rFonts w:ascii="Arial" w:hAnsi="Arial" w:cs="Arial"/>
          <w:sz w:val="22"/>
          <w:szCs w:val="22"/>
        </w:rPr>
      </w:pPr>
    </w:p>
    <w:p w:rsidR="004C0198" w:rsidP="004C0198" w:rsidRDefault="004C0198" w14:paraId="3630A14D" w14:textId="77777777">
      <w:pPr>
        <w:jc w:val="both"/>
        <w:rPr>
          <w:rFonts w:ascii="Arial" w:hAnsi="Arial" w:cs="Arial"/>
          <w:sz w:val="22"/>
          <w:szCs w:val="22"/>
        </w:rPr>
      </w:pPr>
    </w:p>
    <w:p w:rsidR="004C0198" w:rsidP="004C0198" w:rsidRDefault="004C0198" w14:paraId="02A8C58B" w14:textId="77777777">
      <w:pPr>
        <w:jc w:val="both"/>
        <w:rPr>
          <w:rFonts w:ascii="Arial" w:hAnsi="Arial" w:cs="Arial"/>
          <w:sz w:val="22"/>
          <w:szCs w:val="22"/>
        </w:rPr>
      </w:pPr>
    </w:p>
    <w:p w:rsidRPr="00290BD5" w:rsidR="006F3ADA" w:rsidP="006F3ADA" w:rsidRDefault="006F3ADA" w14:paraId="150875CA" w14:textId="61C4AB44">
      <w:pPr>
        <w:jc w:val="both"/>
        <w:rPr>
          <w:rFonts w:ascii="Arial" w:hAnsi="Arial" w:cs="Arial"/>
          <w:sz w:val="22"/>
          <w:szCs w:val="22"/>
        </w:rPr>
      </w:pPr>
      <w:r>
        <w:rPr>
          <w:rFonts w:ascii="Arial" w:hAnsi="Arial" w:cs="Arial"/>
          <w:sz w:val="22"/>
          <w:szCs w:val="22"/>
        </w:rPr>
        <w:t xml:space="preserve">Task B – Stakeholder Diagram (with appropriate communication channels selected for each stakeholder) and referenced material detailing role, emphasis, funding and performance of organisation (Internal and External) – Diagram + </w:t>
      </w:r>
      <w:r w:rsidR="009845FC">
        <w:rPr>
          <w:rFonts w:ascii="Arial" w:hAnsi="Arial" w:cs="Arial"/>
          <w:sz w:val="22"/>
          <w:szCs w:val="22"/>
        </w:rPr>
        <w:t xml:space="preserve">Circa </w:t>
      </w:r>
      <w:r w:rsidR="00097A61">
        <w:rPr>
          <w:rFonts w:ascii="Arial" w:hAnsi="Arial" w:cs="Arial"/>
          <w:sz w:val="22"/>
          <w:szCs w:val="22"/>
        </w:rPr>
        <w:t>6</w:t>
      </w:r>
      <w:r>
        <w:rPr>
          <w:rFonts w:ascii="Arial" w:hAnsi="Arial" w:cs="Arial"/>
          <w:sz w:val="22"/>
          <w:szCs w:val="22"/>
        </w:rPr>
        <w:t>00</w:t>
      </w:r>
      <w:r w:rsidR="00426A64">
        <w:rPr>
          <w:rFonts w:ascii="Arial" w:hAnsi="Arial" w:cs="Arial"/>
          <w:sz w:val="22"/>
          <w:szCs w:val="22"/>
        </w:rPr>
        <w:t xml:space="preserve"> Words (References 5+)</w:t>
      </w:r>
    </w:p>
    <w:p w:rsidRPr="00290BD5" w:rsidR="0023752D" w:rsidP="0023752D" w:rsidRDefault="0023752D" w14:paraId="009B8A32"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4FD51CA3" w14:paraId="37F8D2C6" w14:textId="77777777">
        <w:trPr>
          <w:trHeight w:val="11309"/>
        </w:trPr>
        <w:tc>
          <w:tcPr>
            <w:tcW w:w="9511" w:type="dxa"/>
            <w:tcMar/>
          </w:tcPr>
          <w:p w:rsidR="0023752D" w:rsidP="4FD51CA3" w:rsidRDefault="0023752D" w14:paraId="6A798D43" w14:textId="5E279663">
            <w:pPr>
              <w:spacing w:before="281" w:beforeAutospacing="off" w:after="281" w:afterAutospacing="off" w:line="276" w:lineRule="auto"/>
              <w:ind w:left="0"/>
              <w:rPr>
                <w:rFonts w:ascii="Arial" w:hAnsi="Arial" w:eastAsia="Arial" w:cs="Arial"/>
                <w:b w:val="1"/>
                <w:bCs w:val="1"/>
                <w:noProof w:val="0"/>
                <w:sz w:val="28"/>
                <w:szCs w:val="28"/>
                <w:lang w:val="en-GB"/>
              </w:rPr>
            </w:pPr>
            <w:r w:rsidR="76BE7158">
              <w:drawing>
                <wp:inline wp14:editId="3B3E4EDA" wp14:anchorId="0B0B462F">
                  <wp:extent cx="5895974" cy="3324225"/>
                  <wp:effectExtent l="0" t="0" r="0" b="0"/>
                  <wp:docPr id="1120267043" name="" title=""/>
                  <wp:cNvGraphicFramePr>
                    <a:graphicFrameLocks noChangeAspect="1"/>
                  </wp:cNvGraphicFramePr>
                  <a:graphic>
                    <a:graphicData uri="http://schemas.openxmlformats.org/drawingml/2006/picture">
                      <pic:pic>
                        <pic:nvPicPr>
                          <pic:cNvPr id="0" name=""/>
                          <pic:cNvPicPr/>
                        </pic:nvPicPr>
                        <pic:blipFill>
                          <a:blip r:embed="R5e908b00e5ec4bed">
                            <a:extLst>
                              <a:ext xmlns:a="http://schemas.openxmlformats.org/drawingml/2006/main" uri="{28A0092B-C50C-407E-A947-70E740481C1C}">
                                <a14:useLocalDpi val="0"/>
                              </a:ext>
                            </a:extLst>
                          </a:blip>
                          <a:stretch>
                            <a:fillRect/>
                          </a:stretch>
                        </pic:blipFill>
                        <pic:spPr>
                          <a:xfrm>
                            <a:off x="0" y="0"/>
                            <a:ext cx="5895974" cy="3324225"/>
                          </a:xfrm>
                          <a:prstGeom prst="rect">
                            <a:avLst/>
                          </a:prstGeom>
                        </pic:spPr>
                      </pic:pic>
                    </a:graphicData>
                  </a:graphic>
                </wp:inline>
              </w:drawing>
            </w:r>
            <w:r w:rsidRPr="4FD51CA3" w:rsidR="28A8CDA7">
              <w:rPr>
                <w:rFonts w:ascii="Arial" w:hAnsi="Arial" w:eastAsia="Arial" w:cs="Arial"/>
                <w:b w:val="1"/>
                <w:bCs w:val="1"/>
                <w:noProof w:val="0"/>
                <w:sz w:val="28"/>
                <w:szCs w:val="28"/>
                <w:lang w:val="en-GB"/>
              </w:rPr>
              <w:t>Internal Stakeholders</w:t>
            </w:r>
          </w:p>
          <w:p w:rsidR="0023752D" w:rsidP="4FD51CA3" w:rsidRDefault="0023752D" w14:paraId="00EFB1FD" w14:textId="06BE2BDF">
            <w:pPr>
              <w:pStyle w:val="ListParagraph"/>
              <w:numPr>
                <w:ilvl w:val="0"/>
                <w:numId w:val="4"/>
              </w:numPr>
              <w:spacing w:before="240" w:beforeAutospacing="off" w:after="240" w:afterAutospacing="off" w:line="276" w:lineRule="auto"/>
              <w:rPr>
                <w:rFonts w:ascii="Arial" w:hAnsi="Arial" w:eastAsia="Arial" w:cs="Arial"/>
                <w:b w:val="1"/>
                <w:bCs w:val="1"/>
                <w:noProof w:val="0"/>
                <w:sz w:val="22"/>
                <w:szCs w:val="22"/>
                <w:lang w:val="en-GB"/>
              </w:rPr>
            </w:pPr>
            <w:r w:rsidRPr="4FD51CA3" w:rsidR="28A8CDA7">
              <w:rPr>
                <w:rFonts w:ascii="Arial" w:hAnsi="Arial" w:eastAsia="Arial" w:cs="Arial"/>
                <w:b w:val="1"/>
                <w:bCs w:val="1"/>
                <w:noProof w:val="0"/>
                <w:sz w:val="22"/>
                <w:szCs w:val="22"/>
                <w:lang w:val="en-GB"/>
              </w:rPr>
              <w:t>Founders &amp; Leadership</w:t>
            </w:r>
          </w:p>
          <w:p w:rsidR="0023752D" w:rsidP="4FD51CA3" w:rsidRDefault="0023752D" w14:paraId="07FFC198" w14:textId="7011367E">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Tom Beahon (Co-CEO)</w:t>
            </w:r>
          </w:p>
          <w:p w:rsidR="0023752D" w:rsidP="4FD51CA3" w:rsidRDefault="0023752D" w14:paraId="263FDD58" w14:textId="25090F51">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Phil Beahon (Co-CEO)</w:t>
            </w:r>
          </w:p>
          <w:p w:rsidR="0023752D" w:rsidP="4FD51CA3" w:rsidRDefault="0023752D" w14:paraId="1B228A7E" w14:textId="68F41EDD">
            <w:pPr>
              <w:pStyle w:val="ListParagraph"/>
              <w:numPr>
                <w:ilvl w:val="0"/>
                <w:numId w:val="4"/>
              </w:numPr>
              <w:spacing w:before="240" w:beforeAutospacing="off" w:after="240" w:afterAutospacing="off" w:line="276" w:lineRule="auto"/>
              <w:rPr>
                <w:rFonts w:ascii="Arial" w:hAnsi="Arial" w:eastAsia="Arial" w:cs="Arial"/>
                <w:b w:val="1"/>
                <w:bCs w:val="1"/>
                <w:noProof w:val="0"/>
                <w:sz w:val="24"/>
                <w:szCs w:val="24"/>
                <w:lang w:val="en-GB"/>
              </w:rPr>
            </w:pPr>
            <w:r w:rsidRPr="4FD51CA3" w:rsidR="28A8CDA7">
              <w:rPr>
                <w:rFonts w:ascii="Arial" w:hAnsi="Arial" w:eastAsia="Arial" w:cs="Arial"/>
                <w:noProof w:val="0"/>
                <w:sz w:val="22"/>
                <w:szCs w:val="22"/>
                <w:lang w:val="en-GB"/>
              </w:rPr>
              <w:t xml:space="preserve">Other senior </w:t>
            </w:r>
            <w:r w:rsidRPr="4FD51CA3" w:rsidR="28A8CDA7">
              <w:rPr>
                <w:rFonts w:ascii="Arial" w:hAnsi="Arial" w:eastAsia="Arial" w:cs="Arial"/>
                <w:noProof w:val="0"/>
                <w:sz w:val="22"/>
                <w:szCs w:val="22"/>
                <w:lang w:val="en-GB"/>
              </w:rPr>
              <w:t>executives</w:t>
            </w:r>
          </w:p>
          <w:p w:rsidR="0023752D" w:rsidP="4FD51CA3" w:rsidRDefault="0023752D" w14:paraId="3584EF00" w14:textId="1D44072F">
            <w:pPr>
              <w:pStyle w:val="Normal"/>
              <w:spacing w:before="240" w:beforeAutospacing="off" w:after="240"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2"/>
                <w:szCs w:val="22"/>
                <w:lang w:val="en-GB"/>
              </w:rPr>
              <w:t>Employees</w:t>
            </w:r>
          </w:p>
          <w:p w:rsidR="0023752D" w:rsidP="4FD51CA3" w:rsidRDefault="0023752D" w14:paraId="6E546C59" w14:textId="52186C5F">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400+ staff across various departments</w:t>
            </w:r>
          </w:p>
          <w:p w:rsidR="0023752D" w:rsidP="4FD51CA3" w:rsidRDefault="0023752D" w14:paraId="31EBDAA0" w14:textId="0703AD58">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Roles include design, marketing, operations, retail, and customer service</w:t>
            </w:r>
          </w:p>
          <w:p w:rsidR="0023752D" w:rsidP="4FD51CA3" w:rsidRDefault="0023752D" w14:paraId="2349C4AA" w14:textId="0578821F">
            <w:pPr>
              <w:pStyle w:val="Normal"/>
              <w:spacing w:before="240" w:beforeAutospacing="off" w:after="240" w:afterAutospacing="off" w:line="276" w:lineRule="auto"/>
              <w:ind w:left="0"/>
              <w:rPr>
                <w:rFonts w:ascii="Arial" w:hAnsi="Arial" w:eastAsia="Arial" w:cs="Arial"/>
                <w:b w:val="1"/>
                <w:bCs w:val="1"/>
                <w:noProof w:val="0"/>
                <w:sz w:val="22"/>
                <w:szCs w:val="22"/>
                <w:lang w:val="en-GB"/>
              </w:rPr>
            </w:pPr>
            <w:r w:rsidRPr="4FD51CA3" w:rsidR="28A8CDA7">
              <w:rPr>
                <w:rFonts w:ascii="Arial" w:hAnsi="Arial" w:eastAsia="Arial" w:cs="Arial"/>
                <w:b w:val="1"/>
                <w:bCs w:val="1"/>
                <w:noProof w:val="0"/>
                <w:sz w:val="22"/>
                <w:szCs w:val="22"/>
                <w:lang w:val="en-GB"/>
              </w:rPr>
              <w:t>Commercial &amp; Operations Teams</w:t>
            </w:r>
          </w:p>
          <w:p w:rsidR="0023752D" w:rsidP="4FD51CA3" w:rsidRDefault="0023752D" w14:paraId="206612DB" w14:textId="684C649C">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Commercial Partners Manager</w:t>
            </w:r>
          </w:p>
          <w:p w:rsidR="0023752D" w:rsidP="4FD51CA3" w:rsidRDefault="0023752D" w14:paraId="46830B12" w14:textId="6F2A1A76">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Commercial Partners Executive</w:t>
            </w:r>
          </w:p>
          <w:p w:rsidR="0023752D" w:rsidP="4FD51CA3" w:rsidRDefault="0023752D" w14:paraId="0E341207" w14:textId="49EDF807">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Customer Operations Executive</w:t>
            </w:r>
          </w:p>
          <w:p w:rsidR="0023752D" w:rsidP="4FD51CA3" w:rsidRDefault="0023752D" w14:paraId="2E7A6FBC" w14:textId="4360A4BE">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Sports Partnerships Account Manager</w:t>
            </w:r>
          </w:p>
          <w:p w:rsidR="0023752D" w:rsidP="4FD51CA3" w:rsidRDefault="0023752D" w14:paraId="58E08315" w14:textId="39DE40C5">
            <w:pPr>
              <w:pStyle w:val="ListParagraph"/>
              <w:numPr>
                <w:ilvl w:val="1"/>
                <w:numId w:val="4"/>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Account Manager</w:t>
            </w:r>
          </w:p>
          <w:p w:rsidR="0023752D" w:rsidP="4FD51CA3" w:rsidRDefault="0023752D" w14:paraId="544C2DF0" w14:textId="025999E8">
            <w:pPr>
              <w:pStyle w:val="Heading3"/>
              <w:numPr>
                <w:ilvl w:val="0"/>
                <w:numId w:val="0"/>
              </w:numPr>
              <w:spacing w:before="281" w:beforeAutospacing="off" w:after="281" w:afterAutospacing="off" w:line="276" w:lineRule="auto"/>
              <w:ind w:left="0"/>
              <w:rPr>
                <w:rFonts w:ascii="Arial" w:hAnsi="Arial" w:eastAsia="Arial" w:cs="Arial"/>
                <w:b w:val="1"/>
                <w:bCs w:val="1"/>
                <w:noProof w:val="0"/>
                <w:sz w:val="28"/>
                <w:szCs w:val="28"/>
                <w:lang w:val="en-GB"/>
              </w:rPr>
            </w:pPr>
            <w:r w:rsidRPr="4FD51CA3" w:rsidR="28A8CDA7">
              <w:rPr>
                <w:rFonts w:ascii="Arial" w:hAnsi="Arial" w:eastAsia="Arial" w:cs="Arial"/>
                <w:b w:val="1"/>
                <w:bCs w:val="1"/>
                <w:noProof w:val="0"/>
                <w:sz w:val="28"/>
                <w:szCs w:val="28"/>
                <w:lang w:val="en-GB"/>
              </w:rPr>
              <w:t>External Stakeholders</w:t>
            </w:r>
          </w:p>
          <w:p w:rsidR="0023752D" w:rsidP="4FD51CA3" w:rsidRDefault="0023752D" w14:paraId="11C3F56C" w14:textId="48F93727">
            <w:pPr>
              <w:pStyle w:val="Heading4"/>
              <w:numPr>
                <w:ilvl w:val="0"/>
                <w:numId w:val="0"/>
              </w:numPr>
              <w:spacing w:before="319" w:beforeAutospacing="off" w:after="319"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Investors &amp; Shareholders</w:t>
            </w:r>
          </w:p>
          <w:p w:rsidR="0023752D" w:rsidP="4FD51CA3" w:rsidRDefault="0023752D" w14:paraId="173B9E2B" w14:textId="43B6F6E1">
            <w:pPr>
              <w:pStyle w:val="ListParagraph"/>
              <w:numPr>
                <w:ilvl w:val="0"/>
                <w:numId w:val="5"/>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Tom and Phil Beahon (18.59% each)</w:t>
            </w:r>
          </w:p>
          <w:p w:rsidR="0023752D" w:rsidP="4FD51CA3" w:rsidRDefault="0023752D" w14:paraId="4F6F670E" w14:textId="4463CCC8">
            <w:pPr>
              <w:pStyle w:val="ListParagraph"/>
              <w:numPr>
                <w:ilvl w:val="0"/>
                <w:numId w:val="5"/>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Monte Group (15%)</w:t>
            </w:r>
          </w:p>
          <w:p w:rsidR="0023752D" w:rsidP="4FD51CA3" w:rsidRDefault="0023752D" w14:paraId="65420269" w14:textId="7744848C">
            <w:pPr>
              <w:pStyle w:val="ListParagraph"/>
              <w:numPr>
                <w:ilvl w:val="0"/>
                <w:numId w:val="5"/>
              </w:numPr>
              <w:spacing w:before="240" w:beforeAutospacing="off" w:after="240" w:afterAutospacing="off" w:line="276" w:lineRule="auto"/>
              <w:rPr>
                <w:rFonts w:ascii="Arial" w:hAnsi="Arial" w:eastAsia="Arial" w:cs="Arial"/>
                <w:b w:val="1"/>
                <w:bCs w:val="1"/>
                <w:noProof w:val="0"/>
                <w:sz w:val="24"/>
                <w:szCs w:val="24"/>
                <w:lang w:val="en-GB"/>
              </w:rPr>
            </w:pPr>
            <w:r w:rsidRPr="4FD51CA3" w:rsidR="28A8CDA7">
              <w:rPr>
                <w:rFonts w:ascii="Arial" w:hAnsi="Arial" w:eastAsia="Arial" w:cs="Arial"/>
                <w:noProof w:val="0"/>
                <w:sz w:val="22"/>
                <w:szCs w:val="22"/>
                <w:lang w:val="en-GB"/>
              </w:rPr>
              <w:t xml:space="preserve">Raine Group, </w:t>
            </w:r>
            <w:r w:rsidRPr="4FD51CA3" w:rsidR="28A8CDA7">
              <w:rPr>
                <w:rFonts w:ascii="Arial" w:hAnsi="Arial" w:eastAsia="Arial" w:cs="Arial"/>
                <w:noProof w:val="0"/>
                <w:sz w:val="22"/>
                <w:szCs w:val="22"/>
                <w:lang w:val="en-GB"/>
              </w:rPr>
              <w:t>Hanaco</w:t>
            </w:r>
            <w:r w:rsidRPr="4FD51CA3" w:rsidR="28A8CDA7">
              <w:rPr>
                <w:rFonts w:ascii="Arial" w:hAnsi="Arial" w:eastAsia="Arial" w:cs="Arial"/>
                <w:noProof w:val="0"/>
                <w:sz w:val="22"/>
                <w:szCs w:val="22"/>
                <w:lang w:val="en-GB"/>
              </w:rPr>
              <w:t xml:space="preserve"> Ventures, Felix Capital (2023 £145m investment round)</w:t>
            </w:r>
          </w:p>
          <w:p w:rsidR="0023752D" w:rsidP="4FD51CA3" w:rsidRDefault="0023752D" w14:paraId="02E4BD84" w14:textId="1A092961">
            <w:pPr>
              <w:pStyle w:val="ListParagraph"/>
              <w:numPr>
                <w:ilvl w:val="0"/>
                <w:numId w:val="5"/>
              </w:numPr>
              <w:spacing w:before="240" w:beforeAutospacing="off" w:after="240" w:afterAutospacing="off" w:line="276" w:lineRule="auto"/>
              <w:rPr>
                <w:rFonts w:ascii="Arial" w:hAnsi="Arial" w:eastAsia="Arial" w:cs="Arial"/>
                <w:b w:val="1"/>
                <w:bCs w:val="1"/>
                <w:noProof w:val="0"/>
                <w:sz w:val="24"/>
                <w:szCs w:val="24"/>
                <w:lang w:val="en-GB"/>
              </w:rPr>
            </w:pPr>
            <w:r w:rsidRPr="4FD51CA3" w:rsidR="28A8CDA7">
              <w:rPr>
                <w:rFonts w:ascii="Arial" w:hAnsi="Arial" w:eastAsia="Arial" w:cs="Arial"/>
                <w:noProof w:val="0"/>
                <w:sz w:val="22"/>
                <w:szCs w:val="22"/>
                <w:lang w:val="en-GB"/>
              </w:rPr>
              <w:t xml:space="preserve">Private investors like Andy Murray, Tom Singh, Robert Senior, and Arnaud </w:t>
            </w:r>
            <w:r w:rsidRPr="4FD51CA3" w:rsidR="28A8CDA7">
              <w:rPr>
                <w:rFonts w:ascii="Arial" w:hAnsi="Arial" w:eastAsia="Arial" w:cs="Arial"/>
                <w:noProof w:val="0"/>
                <w:sz w:val="22"/>
                <w:szCs w:val="22"/>
                <w:lang w:val="en-GB"/>
              </w:rPr>
              <w:t>Massenet</w:t>
            </w:r>
          </w:p>
          <w:p w:rsidR="0023752D" w:rsidP="4FD51CA3" w:rsidRDefault="0023752D" w14:paraId="010EF4BB" w14:textId="21281285">
            <w:pPr>
              <w:pStyle w:val="Normal"/>
              <w:spacing w:before="240" w:beforeAutospacing="off" w:after="240"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Brand Ambassadors &amp; Athletes</w:t>
            </w:r>
          </w:p>
          <w:p w:rsidR="0023752D" w:rsidP="4FD51CA3" w:rsidRDefault="0023752D" w14:paraId="09A76E16" w14:textId="1F1D599B">
            <w:pPr>
              <w:pStyle w:val="ListParagraph"/>
              <w:numPr>
                <w:ilvl w:val="0"/>
                <w:numId w:val="6"/>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Andy Murray</w:t>
            </w:r>
          </w:p>
          <w:p w:rsidR="0023752D" w:rsidP="4FD51CA3" w:rsidRDefault="0023752D" w14:paraId="1093E250" w14:textId="5BD00F9D">
            <w:pPr>
              <w:pStyle w:val="ListParagraph"/>
              <w:numPr>
                <w:ilvl w:val="0"/>
                <w:numId w:val="6"/>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Adam Peaty</w:t>
            </w:r>
          </w:p>
          <w:p w:rsidR="0023752D" w:rsidP="4FD51CA3" w:rsidRDefault="0023752D" w14:paraId="118464C8" w14:textId="41951765">
            <w:pPr>
              <w:pStyle w:val="ListParagraph"/>
              <w:numPr>
                <w:ilvl w:val="0"/>
                <w:numId w:val="6"/>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Other professional athletes across various sports</w:t>
            </w:r>
          </w:p>
          <w:p w:rsidR="0023752D" w:rsidP="4FD51CA3" w:rsidRDefault="0023752D" w14:paraId="74C7D326" w14:textId="585EE7DE">
            <w:pPr>
              <w:pStyle w:val="Heading4"/>
              <w:numPr>
                <w:ilvl w:val="0"/>
                <w:numId w:val="0"/>
              </w:numPr>
              <w:spacing w:before="319" w:beforeAutospacing="off" w:after="319"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Commercial Partners</w:t>
            </w:r>
          </w:p>
          <w:p w:rsidR="0023752D" w:rsidP="4FD51CA3" w:rsidRDefault="0023752D" w14:paraId="1F626CDE" w14:textId="35299E82">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Everton FC</w:t>
            </w:r>
          </w:p>
          <w:p w:rsidR="0023752D" w:rsidP="4FD51CA3" w:rsidRDefault="0023752D" w14:paraId="7DACC067" w14:textId="13B5FE2E">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Rangers FC</w:t>
            </w:r>
          </w:p>
          <w:p w:rsidR="0023752D" w:rsidP="4FD51CA3" w:rsidRDefault="0023752D" w14:paraId="587F7662" w14:textId="7412B7E5">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McLaren F1</w:t>
            </w:r>
          </w:p>
          <w:p w:rsidR="0023752D" w:rsidP="4FD51CA3" w:rsidRDefault="0023752D" w14:paraId="6DF856F8" w14:textId="5D8796BA">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Red Bull Racing</w:t>
            </w:r>
          </w:p>
          <w:p w:rsidR="0023752D" w:rsidP="4FD51CA3" w:rsidRDefault="0023752D" w14:paraId="3219511B" w14:textId="1CB3323D">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England and Wales Cricket Board (ECB)</w:t>
            </w:r>
          </w:p>
          <w:p w:rsidR="0023752D" w:rsidP="4FD51CA3" w:rsidRDefault="0023752D" w14:paraId="799DCA83" w14:textId="2CB1DBDF">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Athletic Club (Spain)</w:t>
            </w:r>
          </w:p>
          <w:p w:rsidR="0023752D" w:rsidP="4FD51CA3" w:rsidRDefault="0023752D" w14:paraId="33437FDE" w14:textId="64164FB1">
            <w:pPr>
              <w:pStyle w:val="ListParagraph"/>
              <w:numPr>
                <w:ilvl w:val="0"/>
                <w:numId w:val="7"/>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 xml:space="preserve">Newcastle United, Aston Villa, Wolverhampton Wanderers (former partners) </w:t>
            </w:r>
          </w:p>
          <w:p w:rsidR="0023752D" w:rsidP="4FD51CA3" w:rsidRDefault="0023752D" w14:paraId="1D6C8C5E" w14:textId="7A9B2729">
            <w:pPr>
              <w:pStyle w:val="Heading4"/>
              <w:numPr>
                <w:ilvl w:val="0"/>
                <w:numId w:val="0"/>
              </w:numPr>
              <w:spacing w:before="319" w:beforeAutospacing="off" w:after="319"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Customers</w:t>
            </w:r>
          </w:p>
          <w:p w:rsidR="0023752D" w:rsidP="4FD51CA3" w:rsidRDefault="0023752D" w14:paraId="023F8739" w14:textId="17B4023B">
            <w:pPr>
              <w:pStyle w:val="ListParagraph"/>
              <w:numPr>
                <w:ilvl w:val="0"/>
                <w:numId w:val="8"/>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Retail shoppers</w:t>
            </w:r>
          </w:p>
          <w:p w:rsidR="0023752D" w:rsidP="4FD51CA3" w:rsidRDefault="0023752D" w14:paraId="1B169011" w14:textId="6AEE7691">
            <w:pPr>
              <w:pStyle w:val="ListParagraph"/>
              <w:numPr>
                <w:ilvl w:val="0"/>
                <w:numId w:val="8"/>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Teamwear clients</w:t>
            </w:r>
          </w:p>
          <w:p w:rsidR="0023752D" w:rsidP="4FD51CA3" w:rsidRDefault="0023752D" w14:paraId="62C1E0A8" w14:textId="64A375D7">
            <w:pPr>
              <w:pStyle w:val="ListParagraph"/>
              <w:numPr>
                <w:ilvl w:val="0"/>
                <w:numId w:val="8"/>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Online consumers</w:t>
            </w:r>
          </w:p>
          <w:p w:rsidR="0023752D" w:rsidP="4FD51CA3" w:rsidRDefault="0023752D" w14:paraId="05893031" w14:textId="50BC452C">
            <w:pPr>
              <w:pStyle w:val="Heading4"/>
              <w:numPr>
                <w:ilvl w:val="0"/>
                <w:numId w:val="0"/>
              </w:numPr>
              <w:spacing w:before="319" w:beforeAutospacing="off" w:after="319"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Suppliers &amp; Manufacturers</w:t>
            </w:r>
          </w:p>
          <w:p w:rsidR="0023752D" w:rsidP="4FD51CA3" w:rsidRDefault="0023752D" w14:paraId="35F97CB4" w14:textId="0A17B0BB">
            <w:pPr>
              <w:pStyle w:val="ListParagraph"/>
              <w:numPr>
                <w:ilvl w:val="0"/>
                <w:numId w:val="9"/>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Umbro (sub-licensing agreement for European markets)</w:t>
            </w:r>
          </w:p>
          <w:p w:rsidR="0023752D" w:rsidP="4FD51CA3" w:rsidRDefault="0023752D" w14:paraId="60067F5F" w14:textId="4C0E252F">
            <w:pPr>
              <w:pStyle w:val="ListParagraph"/>
              <w:numPr>
                <w:ilvl w:val="0"/>
                <w:numId w:val="9"/>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Other textile and manufacturing partners</w:t>
            </w:r>
          </w:p>
          <w:p w:rsidR="0023752D" w:rsidP="4FD51CA3" w:rsidRDefault="0023752D" w14:paraId="0AA6D929" w14:textId="3CBBD5D0">
            <w:pPr>
              <w:pStyle w:val="Heading4"/>
              <w:numPr>
                <w:ilvl w:val="0"/>
                <w:numId w:val="0"/>
              </w:numPr>
              <w:spacing w:before="319" w:beforeAutospacing="off" w:after="319" w:afterAutospacing="off" w:line="276" w:lineRule="auto"/>
              <w:ind w:left="0"/>
              <w:rPr>
                <w:rFonts w:ascii="Arial" w:hAnsi="Arial" w:eastAsia="Arial" w:cs="Arial"/>
                <w:b w:val="1"/>
                <w:bCs w:val="1"/>
                <w:noProof w:val="0"/>
                <w:sz w:val="24"/>
                <w:szCs w:val="24"/>
                <w:lang w:val="en-GB"/>
              </w:rPr>
            </w:pPr>
            <w:r w:rsidRPr="4FD51CA3" w:rsidR="28A8CDA7">
              <w:rPr>
                <w:rFonts w:ascii="Arial" w:hAnsi="Arial" w:eastAsia="Arial" w:cs="Arial"/>
                <w:b w:val="1"/>
                <w:bCs w:val="1"/>
                <w:noProof w:val="0"/>
                <w:sz w:val="24"/>
                <w:szCs w:val="24"/>
                <w:lang w:val="en-GB"/>
              </w:rPr>
              <w:t>Regulatory Bodies &amp; Industry Associations</w:t>
            </w:r>
          </w:p>
          <w:p w:rsidR="0023752D" w:rsidP="4FD51CA3" w:rsidRDefault="0023752D" w14:paraId="3F5DB75A" w14:textId="37F68CD0">
            <w:pPr>
              <w:pStyle w:val="ListParagraph"/>
              <w:numPr>
                <w:ilvl w:val="0"/>
                <w:numId w:val="10"/>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Football Associations</w:t>
            </w:r>
          </w:p>
          <w:p w:rsidR="0023752D" w:rsidP="4FD51CA3" w:rsidRDefault="0023752D" w14:paraId="17D6D001" w14:textId="36295E73">
            <w:pPr>
              <w:pStyle w:val="ListParagraph"/>
              <w:numPr>
                <w:ilvl w:val="0"/>
                <w:numId w:val="10"/>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Cricket Boards</w:t>
            </w:r>
          </w:p>
          <w:p w:rsidR="0023752D" w:rsidP="4FD51CA3" w:rsidRDefault="0023752D" w14:paraId="748A3F90" w14:textId="1404F18D">
            <w:pPr>
              <w:pStyle w:val="ListParagraph"/>
              <w:numPr>
                <w:ilvl w:val="0"/>
                <w:numId w:val="10"/>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Formula 1</w:t>
            </w:r>
          </w:p>
          <w:p w:rsidR="0023752D" w:rsidP="4FD51CA3" w:rsidRDefault="0023752D" w14:paraId="0DA231EC" w14:textId="1786E003">
            <w:pPr>
              <w:pStyle w:val="ListParagraph"/>
              <w:numPr>
                <w:ilvl w:val="0"/>
                <w:numId w:val="10"/>
              </w:numPr>
              <w:spacing w:before="240" w:beforeAutospacing="off" w:after="240" w:afterAutospacing="off" w:line="276" w:lineRule="auto"/>
              <w:rPr>
                <w:rFonts w:ascii="Arial" w:hAnsi="Arial" w:eastAsia="Arial" w:cs="Arial"/>
                <w:noProof w:val="0"/>
                <w:sz w:val="22"/>
                <w:szCs w:val="22"/>
                <w:lang w:val="en-GB"/>
              </w:rPr>
            </w:pPr>
            <w:r w:rsidRPr="4FD51CA3" w:rsidR="28A8CDA7">
              <w:rPr>
                <w:rFonts w:ascii="Arial" w:hAnsi="Arial" w:eastAsia="Arial" w:cs="Arial"/>
                <w:noProof w:val="0"/>
                <w:sz w:val="22"/>
                <w:szCs w:val="22"/>
                <w:lang w:val="en-GB"/>
              </w:rPr>
              <w:t>Retail and e-commerce regulators</w:t>
            </w:r>
          </w:p>
          <w:p w:rsidR="0023752D" w:rsidP="5ABCDF3E" w:rsidRDefault="0023752D" w14:paraId="6A116266" w14:textId="1AEC18A7">
            <w:pPr>
              <w:spacing w:after="200" w:line="276" w:lineRule="auto"/>
              <w:rPr>
                <w:rFonts w:ascii="Arial" w:hAnsi="Arial" w:cs="Arial"/>
                <w:b w:val="1"/>
                <w:bCs w:val="1"/>
                <w:sz w:val="22"/>
                <w:szCs w:val="22"/>
              </w:rPr>
            </w:pPr>
          </w:p>
        </w:tc>
      </w:tr>
    </w:tbl>
    <w:p w:rsidR="0023752D" w:rsidRDefault="0023752D" w14:paraId="5FBAD490" w14:textId="77777777">
      <w:pPr>
        <w:spacing w:after="200" w:line="276" w:lineRule="auto"/>
        <w:rPr>
          <w:rFonts w:ascii="Arial" w:hAnsi="Arial" w:cs="Arial"/>
          <w:b/>
          <w:sz w:val="22"/>
          <w:szCs w:val="22"/>
        </w:rPr>
      </w:pPr>
    </w:p>
    <w:p w:rsidR="0023752D" w:rsidRDefault="0023752D" w14:paraId="1D7981F7"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597B988D" w14:textId="77777777">
      <w:pPr>
        <w:spacing w:after="200" w:line="276" w:lineRule="auto"/>
        <w:rPr>
          <w:rFonts w:ascii="Arial" w:hAnsi="Arial" w:cs="Arial"/>
          <w:b/>
          <w:sz w:val="22"/>
          <w:szCs w:val="22"/>
        </w:rPr>
      </w:pPr>
    </w:p>
    <w:p w:rsidR="006F3ADA" w:rsidP="006F3ADA" w:rsidRDefault="006F3ADA" w14:paraId="75983F6C" w14:textId="139DD58F">
      <w:pPr>
        <w:jc w:val="both"/>
        <w:rPr>
          <w:rFonts w:ascii="Arial" w:hAnsi="Arial" w:cs="Arial"/>
          <w:sz w:val="22"/>
          <w:szCs w:val="22"/>
        </w:rPr>
      </w:pPr>
      <w:r>
        <w:rPr>
          <w:rFonts w:ascii="Arial" w:hAnsi="Arial" w:cs="Arial"/>
          <w:sz w:val="22"/>
          <w:szCs w:val="22"/>
        </w:rPr>
        <w:t>Task C – Complete Operational Planning Document for your Event (Fill, 2006) (</w:t>
      </w:r>
      <w:r w:rsidR="00097A61">
        <w:rPr>
          <w:rFonts w:ascii="Arial" w:hAnsi="Arial" w:cs="Arial"/>
          <w:sz w:val="22"/>
          <w:szCs w:val="22"/>
        </w:rPr>
        <w:t>12</w:t>
      </w:r>
      <w:r>
        <w:rPr>
          <w:rFonts w:ascii="Arial" w:hAnsi="Arial" w:cs="Arial"/>
          <w:sz w:val="22"/>
          <w:szCs w:val="22"/>
        </w:rPr>
        <w:t>00 words)</w:t>
      </w:r>
      <w:r w:rsidR="00426A64">
        <w:rPr>
          <w:rFonts w:ascii="Arial" w:hAnsi="Arial" w:cs="Arial"/>
          <w:sz w:val="22"/>
          <w:szCs w:val="22"/>
        </w:rPr>
        <w:t xml:space="preserve"> </w:t>
      </w:r>
    </w:p>
    <w:p w:rsidRPr="00290BD5" w:rsidR="00426A64" w:rsidP="006F3ADA" w:rsidRDefault="00426A64" w14:paraId="6CC60925" w14:textId="77777777">
      <w:pPr>
        <w:jc w:val="both"/>
        <w:rPr>
          <w:rFonts w:ascii="Arial" w:hAnsi="Arial" w:cs="Arial"/>
          <w:sz w:val="22"/>
          <w:szCs w:val="22"/>
        </w:rPr>
      </w:pPr>
    </w:p>
    <w:tbl>
      <w:tblPr>
        <w:tblStyle w:val="TableGrid"/>
        <w:tblW w:w="0" w:type="auto"/>
        <w:tblLook w:val="04A0" w:firstRow="1" w:lastRow="0" w:firstColumn="1" w:lastColumn="0" w:noHBand="0" w:noVBand="1"/>
      </w:tblPr>
      <w:tblGrid>
        <w:gridCol w:w="2263"/>
        <w:gridCol w:w="6753"/>
      </w:tblGrid>
      <w:tr w:rsidR="00426A64" w:rsidTr="4FD51CA3" w14:paraId="7C158867" w14:textId="77777777">
        <w:tc>
          <w:tcPr>
            <w:tcW w:w="2263" w:type="dxa"/>
            <w:tcMar/>
          </w:tcPr>
          <w:p w:rsidR="00426A64" w:rsidRDefault="00426A64" w14:paraId="0459B47A" w14:textId="77777777">
            <w:pPr>
              <w:spacing w:after="200" w:line="276" w:lineRule="auto"/>
              <w:rPr>
                <w:rFonts w:ascii="Arial" w:hAnsi="Arial" w:cs="Arial"/>
                <w:b/>
                <w:sz w:val="22"/>
                <w:szCs w:val="22"/>
              </w:rPr>
            </w:pPr>
            <w:r>
              <w:rPr>
                <w:rFonts w:ascii="Arial" w:hAnsi="Arial" w:cs="Arial"/>
                <w:b/>
                <w:sz w:val="22"/>
                <w:szCs w:val="22"/>
              </w:rPr>
              <w:t>Title of Event</w:t>
            </w:r>
          </w:p>
        </w:tc>
        <w:tc>
          <w:tcPr>
            <w:tcW w:w="6753" w:type="dxa"/>
            <w:tcMar/>
          </w:tcPr>
          <w:p w:rsidRPr="00426A64" w:rsidR="00426A64" w:rsidRDefault="00426A64" w14:paraId="006D4C52" w14:textId="3691858C">
            <w:pPr>
              <w:spacing w:after="200" w:line="276" w:lineRule="auto"/>
              <w:rPr>
                <w:rFonts w:ascii="Arial" w:hAnsi="Arial" w:cs="Arial"/>
                <w:sz w:val="22"/>
                <w:szCs w:val="22"/>
              </w:rPr>
            </w:pPr>
            <w:r w:rsidRPr="5ABCDF3E" w:rsidR="31924A59">
              <w:rPr>
                <w:rFonts w:ascii="Arial" w:hAnsi="Arial" w:cs="Arial"/>
                <w:sz w:val="22"/>
                <w:szCs w:val="22"/>
              </w:rPr>
              <w:t>Ospreys fit and fed</w:t>
            </w:r>
            <w:r w:rsidRPr="5ABCDF3E" w:rsidR="0D9C37F4">
              <w:rPr>
                <w:rFonts w:ascii="Arial" w:hAnsi="Arial" w:cs="Arial"/>
                <w:sz w:val="22"/>
                <w:szCs w:val="22"/>
              </w:rPr>
              <w:t xml:space="preserve"> camp </w:t>
            </w:r>
          </w:p>
        </w:tc>
      </w:tr>
      <w:tr w:rsidR="00426A64" w:rsidTr="4FD51CA3" w14:paraId="43B20CCE" w14:textId="77777777">
        <w:tc>
          <w:tcPr>
            <w:tcW w:w="2263" w:type="dxa"/>
            <w:tcMar/>
          </w:tcPr>
          <w:p w:rsidR="00426A64" w:rsidP="00426A64" w:rsidRDefault="00426A64" w14:paraId="611ED479" w14:textId="77777777">
            <w:pPr>
              <w:spacing w:after="200" w:line="276" w:lineRule="auto"/>
              <w:rPr>
                <w:rFonts w:ascii="Arial" w:hAnsi="Arial" w:cs="Arial"/>
                <w:b/>
                <w:sz w:val="22"/>
                <w:szCs w:val="22"/>
              </w:rPr>
            </w:pPr>
            <w:r>
              <w:rPr>
                <w:rFonts w:ascii="Arial" w:hAnsi="Arial" w:cs="Arial"/>
                <w:b/>
                <w:sz w:val="22"/>
                <w:szCs w:val="22"/>
              </w:rPr>
              <w:t>Event Purpose Link to Case study and (Fill, 2006)</w:t>
            </w:r>
          </w:p>
          <w:p w:rsidR="00A031D0" w:rsidP="00426A64" w:rsidRDefault="00A031D0" w14:paraId="76CA117A" w14:textId="77777777">
            <w:pPr>
              <w:spacing w:after="200" w:line="276" w:lineRule="auto"/>
              <w:rPr>
                <w:rFonts w:ascii="Arial" w:hAnsi="Arial" w:cs="Arial"/>
                <w:b/>
                <w:sz w:val="22"/>
                <w:szCs w:val="22"/>
              </w:rPr>
            </w:pPr>
            <w:r w:rsidRPr="00A031D0">
              <w:rPr>
                <w:rFonts w:ascii="Arial" w:hAnsi="Arial" w:cs="Arial"/>
                <w:b/>
                <w:color w:val="FF0000"/>
                <w:sz w:val="22"/>
                <w:szCs w:val="22"/>
              </w:rPr>
              <w:t>Think Why?</w:t>
            </w:r>
          </w:p>
        </w:tc>
        <w:tc>
          <w:tcPr>
            <w:tcW w:w="6753" w:type="dxa"/>
            <w:tcMar/>
          </w:tcPr>
          <w:p w:rsidR="00426A64" w:rsidRDefault="00426A64" w14:paraId="410D6843" w14:textId="56822E4A">
            <w:pPr>
              <w:spacing w:after="200" w:line="276" w:lineRule="auto"/>
              <w:rPr>
                <w:rFonts w:ascii="Arial" w:hAnsi="Arial" w:cs="Arial"/>
                <w:sz w:val="22"/>
                <w:szCs w:val="22"/>
              </w:rPr>
            </w:pPr>
            <w:r w:rsidRPr="5ABCDF3E" w:rsidR="540DA63D">
              <w:rPr>
                <w:rFonts w:ascii="Arial" w:hAnsi="Arial" w:cs="Arial"/>
                <w:sz w:val="22"/>
                <w:szCs w:val="22"/>
              </w:rPr>
              <w:t>As of a case study by fill,</w:t>
            </w:r>
            <w:r w:rsidRPr="5ABCDF3E" w:rsidR="255CE59B">
              <w:rPr>
                <w:rFonts w:ascii="Arial" w:hAnsi="Arial" w:cs="Arial"/>
                <w:sz w:val="22"/>
                <w:szCs w:val="22"/>
              </w:rPr>
              <w:t>2006,</w:t>
            </w:r>
            <w:r w:rsidRPr="5ABCDF3E" w:rsidR="540DA63D">
              <w:rPr>
                <w:rFonts w:ascii="Arial" w:hAnsi="Arial" w:cs="Arial"/>
                <w:sz w:val="22"/>
                <w:szCs w:val="22"/>
              </w:rPr>
              <w:t xml:space="preserve"> there are 3 types of event activities</w:t>
            </w:r>
            <w:r w:rsidRPr="5ABCDF3E" w:rsidR="32263767">
              <w:rPr>
                <w:rFonts w:ascii="Arial" w:hAnsi="Arial" w:cs="Arial"/>
                <w:sz w:val="22"/>
                <w:szCs w:val="22"/>
              </w:rPr>
              <w:t>. These events can be product oriented, corporate events</w:t>
            </w:r>
            <w:r w:rsidRPr="5ABCDF3E" w:rsidR="72FEFA42">
              <w:rPr>
                <w:rFonts w:ascii="Arial" w:hAnsi="Arial" w:cs="Arial"/>
                <w:sz w:val="22"/>
                <w:szCs w:val="22"/>
              </w:rPr>
              <w:t xml:space="preserve"> and community events. For the sake of this operational planning, </w:t>
            </w:r>
            <w:r w:rsidRPr="5ABCDF3E" w:rsidR="72FEFA42">
              <w:rPr>
                <w:rFonts w:ascii="Arial" w:hAnsi="Arial" w:cs="Arial"/>
                <w:sz w:val="22"/>
                <w:szCs w:val="22"/>
              </w:rPr>
              <w:t>I'm</w:t>
            </w:r>
            <w:r w:rsidRPr="5ABCDF3E" w:rsidR="72FEFA42">
              <w:rPr>
                <w:rFonts w:ascii="Arial" w:hAnsi="Arial" w:cs="Arial"/>
                <w:sz w:val="22"/>
                <w:szCs w:val="22"/>
              </w:rPr>
              <w:t xml:space="preserve"> going to focus on</w:t>
            </w:r>
            <w:r w:rsidRPr="5ABCDF3E" w:rsidR="7C71595F">
              <w:rPr>
                <w:rFonts w:ascii="Arial" w:hAnsi="Arial" w:cs="Arial"/>
                <w:sz w:val="22"/>
                <w:szCs w:val="22"/>
              </w:rPr>
              <w:t xml:space="preserve"> community events. The reason for focusing on community events is </w:t>
            </w:r>
            <w:r w:rsidRPr="5ABCDF3E" w:rsidR="5298DE18">
              <w:rPr>
                <w:rFonts w:ascii="Arial" w:hAnsi="Arial" w:cs="Arial"/>
                <w:sz w:val="22"/>
                <w:szCs w:val="22"/>
              </w:rPr>
              <w:t xml:space="preserve">that </w:t>
            </w:r>
            <w:r w:rsidRPr="5ABCDF3E" w:rsidR="1DA9429F">
              <w:rPr>
                <w:rFonts w:ascii="Arial" w:hAnsi="Arial" w:cs="Arial"/>
                <w:sz w:val="22"/>
                <w:szCs w:val="22"/>
              </w:rPr>
              <w:t>I</w:t>
            </w:r>
            <w:r w:rsidRPr="5ABCDF3E" w:rsidR="5298DE18">
              <w:rPr>
                <w:rFonts w:ascii="Arial" w:hAnsi="Arial" w:cs="Arial"/>
                <w:sz w:val="22"/>
                <w:szCs w:val="22"/>
              </w:rPr>
              <w:t xml:space="preserve"> want to run a rugby orientated day that </w:t>
            </w:r>
            <w:r w:rsidRPr="5ABCDF3E" w:rsidR="5298DE18">
              <w:rPr>
                <w:rFonts w:ascii="Arial" w:hAnsi="Arial" w:cs="Arial"/>
                <w:sz w:val="22"/>
                <w:szCs w:val="22"/>
              </w:rPr>
              <w:t>is able to</w:t>
            </w:r>
            <w:r w:rsidRPr="5ABCDF3E" w:rsidR="5298DE18">
              <w:rPr>
                <w:rFonts w:ascii="Arial" w:hAnsi="Arial" w:cs="Arial"/>
                <w:sz w:val="22"/>
                <w:szCs w:val="22"/>
              </w:rPr>
              <w:t xml:space="preserve"> gain trust, give ownership,</w:t>
            </w:r>
            <w:r w:rsidRPr="5ABCDF3E" w:rsidR="265C54A0">
              <w:rPr>
                <w:rFonts w:ascii="Arial" w:hAnsi="Arial" w:cs="Arial"/>
                <w:sz w:val="22"/>
                <w:szCs w:val="22"/>
              </w:rPr>
              <w:t xml:space="preserve"> </w:t>
            </w:r>
            <w:r w:rsidRPr="5ABCDF3E" w:rsidR="77F6F0F1">
              <w:rPr>
                <w:rFonts w:ascii="Arial" w:hAnsi="Arial" w:cs="Arial"/>
                <w:sz w:val="22"/>
                <w:szCs w:val="22"/>
              </w:rPr>
              <w:t xml:space="preserve">and strengthen </w:t>
            </w:r>
            <w:r w:rsidRPr="5ABCDF3E" w:rsidR="667020B6">
              <w:rPr>
                <w:rFonts w:ascii="Arial" w:hAnsi="Arial" w:cs="Arial"/>
                <w:sz w:val="22"/>
                <w:szCs w:val="22"/>
              </w:rPr>
              <w:t>networks</w:t>
            </w:r>
            <w:r w:rsidRPr="5ABCDF3E" w:rsidR="77F6F0F1">
              <w:rPr>
                <w:rFonts w:ascii="Arial" w:hAnsi="Arial" w:cs="Arial"/>
                <w:sz w:val="22"/>
                <w:szCs w:val="22"/>
              </w:rPr>
              <w:t xml:space="preserve"> between more </w:t>
            </w:r>
            <w:r w:rsidRPr="5ABCDF3E" w:rsidR="79CC5BD3">
              <w:rPr>
                <w:rFonts w:ascii="Arial" w:hAnsi="Arial" w:cs="Arial"/>
                <w:sz w:val="22"/>
                <w:szCs w:val="22"/>
              </w:rPr>
              <w:t>privileged</w:t>
            </w:r>
            <w:r w:rsidRPr="5ABCDF3E" w:rsidR="77F6F0F1">
              <w:rPr>
                <w:rFonts w:ascii="Arial" w:hAnsi="Arial" w:cs="Arial"/>
                <w:sz w:val="22"/>
                <w:szCs w:val="22"/>
              </w:rPr>
              <w:t xml:space="preserve"> and under </w:t>
            </w:r>
            <w:r w:rsidRPr="5ABCDF3E" w:rsidR="5C9CDAA5">
              <w:rPr>
                <w:rFonts w:ascii="Arial" w:hAnsi="Arial" w:cs="Arial"/>
                <w:sz w:val="22"/>
                <w:szCs w:val="22"/>
              </w:rPr>
              <w:t>privileged</w:t>
            </w:r>
            <w:r w:rsidRPr="5ABCDF3E" w:rsidR="6FCC381E">
              <w:rPr>
                <w:rFonts w:ascii="Arial" w:hAnsi="Arial" w:cs="Arial"/>
                <w:sz w:val="22"/>
                <w:szCs w:val="22"/>
              </w:rPr>
              <w:t xml:space="preserve"> backgrounds to improve the </w:t>
            </w:r>
            <w:r w:rsidRPr="5ABCDF3E" w:rsidR="2AF6D947">
              <w:rPr>
                <w:rFonts w:ascii="Arial" w:hAnsi="Arial" w:cs="Arial"/>
                <w:sz w:val="22"/>
                <w:szCs w:val="22"/>
              </w:rPr>
              <w:t>S</w:t>
            </w:r>
            <w:r w:rsidRPr="5ABCDF3E" w:rsidR="6FCC381E">
              <w:rPr>
                <w:rFonts w:ascii="Arial" w:hAnsi="Arial" w:cs="Arial"/>
                <w:sz w:val="22"/>
                <w:szCs w:val="22"/>
              </w:rPr>
              <w:t>wan</w:t>
            </w:r>
            <w:r w:rsidRPr="5ABCDF3E" w:rsidR="3A9BD9FE">
              <w:rPr>
                <w:rFonts w:ascii="Arial" w:hAnsi="Arial" w:cs="Arial"/>
                <w:sz w:val="22"/>
                <w:szCs w:val="22"/>
              </w:rPr>
              <w:t>s</w:t>
            </w:r>
            <w:r w:rsidRPr="5ABCDF3E" w:rsidR="6FCC381E">
              <w:rPr>
                <w:rFonts w:ascii="Arial" w:hAnsi="Arial" w:cs="Arial"/>
                <w:sz w:val="22"/>
                <w:szCs w:val="22"/>
              </w:rPr>
              <w:t>ea community</w:t>
            </w:r>
            <w:r w:rsidRPr="5ABCDF3E" w:rsidR="04AA34B0">
              <w:rPr>
                <w:rFonts w:ascii="Arial" w:hAnsi="Arial" w:cs="Arial"/>
                <w:sz w:val="22"/>
                <w:szCs w:val="22"/>
              </w:rPr>
              <w:t xml:space="preserve">. </w:t>
            </w:r>
          </w:p>
          <w:p w:rsidRPr="00426A64" w:rsidR="00286DB1" w:rsidP="5ABCDF3E" w:rsidRDefault="00286DB1" w14:paraId="5EC1965B" w14:textId="217F1F3D">
            <w:pPr>
              <w:pStyle w:val="Normal"/>
              <w:spacing w:after="200" w:line="276" w:lineRule="auto"/>
              <w:rPr>
                <w:rFonts w:ascii="Arial" w:hAnsi="Arial" w:cs="Arial"/>
                <w:sz w:val="22"/>
                <w:szCs w:val="22"/>
              </w:rPr>
            </w:pPr>
          </w:p>
        </w:tc>
      </w:tr>
      <w:tr w:rsidR="00426A64" w:rsidTr="4FD51CA3" w14:paraId="7B9207AD" w14:textId="77777777">
        <w:tc>
          <w:tcPr>
            <w:tcW w:w="2263" w:type="dxa"/>
            <w:tcMar/>
          </w:tcPr>
          <w:p w:rsidR="00426A64" w:rsidRDefault="00426A64" w14:paraId="20A21C52" w14:textId="77777777">
            <w:pPr>
              <w:spacing w:after="200" w:line="276" w:lineRule="auto"/>
              <w:rPr>
                <w:rFonts w:ascii="Arial" w:hAnsi="Arial" w:cs="Arial"/>
                <w:b/>
                <w:sz w:val="22"/>
                <w:szCs w:val="22"/>
              </w:rPr>
            </w:pPr>
            <w:r>
              <w:rPr>
                <w:rFonts w:ascii="Arial" w:hAnsi="Arial" w:cs="Arial"/>
                <w:b/>
                <w:sz w:val="22"/>
                <w:szCs w:val="22"/>
              </w:rPr>
              <w:t>Event Description</w:t>
            </w:r>
          </w:p>
          <w:p w:rsidR="00A031D0" w:rsidRDefault="00A031D0" w14:paraId="06253555" w14:textId="77777777">
            <w:pPr>
              <w:spacing w:after="200" w:line="276" w:lineRule="auto"/>
              <w:rPr>
                <w:rFonts w:ascii="Arial" w:hAnsi="Arial" w:cs="Arial"/>
                <w:b/>
                <w:color w:val="FF0000"/>
                <w:sz w:val="22"/>
                <w:szCs w:val="22"/>
              </w:rPr>
            </w:pPr>
            <w:r w:rsidRPr="00A031D0">
              <w:rPr>
                <w:rFonts w:ascii="Arial" w:hAnsi="Arial" w:cs="Arial"/>
                <w:b/>
                <w:color w:val="FF0000"/>
                <w:sz w:val="22"/>
                <w:szCs w:val="22"/>
              </w:rPr>
              <w:t>Think What?</w:t>
            </w:r>
          </w:p>
          <w:p w:rsidR="00C5566F" w:rsidP="5ABCDF3E" w:rsidRDefault="00C5566F" w14:paraId="2229B3C1" w14:textId="177ABF6D">
            <w:pPr>
              <w:spacing w:after="200" w:line="276" w:lineRule="auto"/>
              <w:rPr>
                <w:rFonts w:ascii="Arial" w:hAnsi="Arial" w:cs="Arial"/>
                <w:b w:val="1"/>
                <w:bCs w:val="1"/>
                <w:sz w:val="22"/>
                <w:szCs w:val="22"/>
              </w:rPr>
            </w:pPr>
            <w:r w:rsidRPr="5ABCDF3E" w:rsidR="29AF00C8">
              <w:rPr>
                <w:rFonts w:ascii="Arial" w:hAnsi="Arial" w:cs="Arial"/>
                <w:b w:val="1"/>
                <w:bCs w:val="1"/>
                <w:color w:val="FF0000"/>
                <w:sz w:val="22"/>
                <w:szCs w:val="22"/>
              </w:rPr>
              <w:t>What is your USP?</w:t>
            </w:r>
          </w:p>
          <w:p w:rsidR="00C5566F" w:rsidP="5ABCDF3E" w:rsidRDefault="00C5566F" w14:paraId="5C7BB28D" w14:textId="602A7A0E">
            <w:pPr>
              <w:pStyle w:val="Normal"/>
              <w:spacing w:after="200" w:line="276" w:lineRule="auto"/>
              <w:rPr>
                <w:rFonts w:ascii="Arial" w:hAnsi="Arial" w:cs="Arial"/>
                <w:b w:val="1"/>
                <w:bCs w:val="1"/>
                <w:color w:val="FF0000"/>
                <w:sz w:val="22"/>
                <w:szCs w:val="22"/>
              </w:rPr>
            </w:pPr>
          </w:p>
        </w:tc>
        <w:tc>
          <w:tcPr>
            <w:tcW w:w="6753" w:type="dxa"/>
            <w:tcMar/>
          </w:tcPr>
          <w:p w:rsidRPr="00426A64" w:rsidR="00286DB1" w:rsidP="4FD51CA3" w:rsidRDefault="00286DB1" w14:paraId="56226874" w14:textId="28555C15">
            <w:pPr>
              <w:spacing w:before="240" w:beforeAutospacing="off" w:after="240" w:afterAutospacing="off" w:line="276" w:lineRule="auto"/>
              <w:rPr>
                <w:rFonts w:ascii="Arial" w:hAnsi="Arial" w:eastAsia="Arial" w:cs="Arial"/>
                <w:b w:val="0"/>
                <w:bCs w:val="0"/>
                <w:i w:val="0"/>
                <w:iCs w:val="0"/>
                <w:noProof w:val="0"/>
                <w:sz w:val="22"/>
                <w:szCs w:val="22"/>
                <w:lang w:val="en-GB"/>
              </w:rPr>
            </w:pPr>
            <w:r w:rsidRPr="4FD51CA3" w:rsidR="2BBCDE60">
              <w:rPr>
                <w:rFonts w:ascii="Arial" w:hAnsi="Arial" w:eastAsia="Arial" w:cs="Arial"/>
                <w:b w:val="0"/>
                <w:bCs w:val="0"/>
                <w:i w:val="0"/>
                <w:iCs w:val="0"/>
                <w:noProof w:val="0"/>
                <w:sz w:val="22"/>
                <w:szCs w:val="22"/>
                <w:lang w:val="en-GB"/>
              </w:rPr>
              <w:t xml:space="preserve">The Ospreys Fit and Fed Camp is a dynamic, one day programme </w:t>
            </w:r>
            <w:r w:rsidRPr="4FD51CA3" w:rsidR="50E024CC">
              <w:rPr>
                <w:rFonts w:ascii="Arial" w:hAnsi="Arial" w:eastAsia="Arial" w:cs="Arial"/>
                <w:b w:val="0"/>
                <w:bCs w:val="0"/>
                <w:i w:val="0"/>
                <w:iCs w:val="0"/>
                <w:noProof w:val="0"/>
                <w:sz w:val="22"/>
                <w:szCs w:val="22"/>
                <w:lang w:val="en-GB"/>
              </w:rPr>
              <w:t xml:space="preserve">run in school holidays </w:t>
            </w:r>
            <w:r w:rsidRPr="4FD51CA3" w:rsidR="2BBCDE60">
              <w:rPr>
                <w:rFonts w:ascii="Arial" w:hAnsi="Arial" w:eastAsia="Arial" w:cs="Arial"/>
                <w:b w:val="0"/>
                <w:bCs w:val="0"/>
                <w:i w:val="0"/>
                <w:iCs w:val="0"/>
                <w:noProof w:val="0"/>
                <w:sz w:val="22"/>
                <w:szCs w:val="22"/>
                <w:lang w:val="en-GB"/>
              </w:rPr>
              <w:t>designed to support underprivileged young people across the Swansea community. Delivered in partnership with local schools, community centres, and food providers, the camp combines fun, structured physical activity, nutritious meals, and positive social engagement tackling the triple threat of holiday hunger, physical inactivity, and social isolation.</w:t>
            </w:r>
          </w:p>
          <w:p w:rsidRPr="00426A64" w:rsidR="00286DB1" w:rsidP="5ABCDF3E" w:rsidRDefault="00286DB1" w14:paraId="24C1DD7C" w14:textId="0FF0AA81">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1D9DFFBA">
              <w:rPr>
                <w:rFonts w:ascii="Arial" w:hAnsi="Arial" w:eastAsia="Arial" w:cs="Arial"/>
                <w:b w:val="0"/>
                <w:bCs w:val="0"/>
                <w:i w:val="0"/>
                <w:iCs w:val="0"/>
                <w:noProof w:val="0"/>
                <w:sz w:val="22"/>
                <w:szCs w:val="22"/>
                <w:lang w:val="en-GB"/>
              </w:rPr>
              <w:t xml:space="preserve">Taking place during the summer holidays, the camp will offer daily rugby-based games, team challenges, and wellness workshops led by trained coaches and supported by players from the Ospreys Rugby team. </w:t>
            </w:r>
            <w:r w:rsidRPr="5ABCDF3E" w:rsidR="47638999">
              <w:rPr>
                <w:rFonts w:ascii="Arial" w:hAnsi="Arial" w:eastAsia="Arial" w:cs="Arial"/>
                <w:b w:val="0"/>
                <w:bCs w:val="0"/>
                <w:i w:val="0"/>
                <w:iCs w:val="0"/>
                <w:noProof w:val="0"/>
                <w:sz w:val="22"/>
                <w:szCs w:val="22"/>
                <w:lang w:val="en-GB"/>
              </w:rPr>
              <w:t>On</w:t>
            </w:r>
            <w:r w:rsidRPr="5ABCDF3E" w:rsidR="1D9DFFBA">
              <w:rPr>
                <w:rFonts w:ascii="Arial" w:hAnsi="Arial" w:eastAsia="Arial" w:cs="Arial"/>
                <w:b w:val="0"/>
                <w:bCs w:val="0"/>
                <w:i w:val="0"/>
                <w:iCs w:val="0"/>
                <w:noProof w:val="0"/>
                <w:sz w:val="22"/>
                <w:szCs w:val="22"/>
                <w:lang w:val="en-GB"/>
              </w:rPr>
              <w:t xml:space="preserve"> </w:t>
            </w:r>
            <w:r w:rsidRPr="5ABCDF3E" w:rsidR="47638999">
              <w:rPr>
                <w:rFonts w:ascii="Arial" w:hAnsi="Arial" w:eastAsia="Arial" w:cs="Arial"/>
                <w:b w:val="0"/>
                <w:bCs w:val="0"/>
                <w:i w:val="0"/>
                <w:iCs w:val="0"/>
                <w:noProof w:val="0"/>
                <w:sz w:val="22"/>
                <w:szCs w:val="22"/>
                <w:lang w:val="en-GB"/>
              </w:rPr>
              <w:t xml:space="preserve">the day </w:t>
            </w:r>
            <w:r w:rsidRPr="5ABCDF3E" w:rsidR="47638999">
              <w:rPr>
                <w:rFonts w:ascii="Arial" w:hAnsi="Arial" w:eastAsia="Arial" w:cs="Arial"/>
                <w:b w:val="0"/>
                <w:bCs w:val="0"/>
                <w:i w:val="0"/>
                <w:iCs w:val="0"/>
                <w:noProof w:val="0"/>
                <w:sz w:val="22"/>
                <w:szCs w:val="22"/>
                <w:lang w:val="en-GB"/>
              </w:rPr>
              <w:t>participates</w:t>
            </w:r>
            <w:r w:rsidRPr="5ABCDF3E" w:rsidR="47638999">
              <w:rPr>
                <w:rFonts w:ascii="Arial" w:hAnsi="Arial" w:eastAsia="Arial" w:cs="Arial"/>
                <w:b w:val="0"/>
                <w:bCs w:val="0"/>
                <w:i w:val="0"/>
                <w:iCs w:val="0"/>
                <w:noProof w:val="0"/>
                <w:sz w:val="22"/>
                <w:szCs w:val="22"/>
                <w:lang w:val="en-GB"/>
              </w:rPr>
              <w:t xml:space="preserve"> will </w:t>
            </w:r>
            <w:r w:rsidRPr="5ABCDF3E" w:rsidR="1D9DFFBA">
              <w:rPr>
                <w:rFonts w:ascii="Arial" w:hAnsi="Arial" w:eastAsia="Arial" w:cs="Arial"/>
                <w:b w:val="0"/>
                <w:bCs w:val="0"/>
                <w:i w:val="0"/>
                <w:iCs w:val="0"/>
                <w:noProof w:val="0"/>
                <w:sz w:val="22"/>
                <w:szCs w:val="22"/>
                <w:lang w:val="en-GB"/>
              </w:rPr>
              <w:t xml:space="preserve">also </w:t>
            </w:r>
            <w:r w:rsidRPr="5ABCDF3E" w:rsidR="2A9FB297">
              <w:rPr>
                <w:rFonts w:ascii="Arial" w:hAnsi="Arial" w:eastAsia="Arial" w:cs="Arial"/>
                <w:b w:val="0"/>
                <w:bCs w:val="0"/>
                <w:i w:val="0"/>
                <w:iCs w:val="0"/>
                <w:noProof w:val="0"/>
                <w:sz w:val="22"/>
                <w:szCs w:val="22"/>
                <w:lang w:val="en-GB"/>
              </w:rPr>
              <w:t>receive</w:t>
            </w:r>
            <w:r w:rsidRPr="5ABCDF3E" w:rsidR="2A9FB297">
              <w:rPr>
                <w:rFonts w:ascii="Arial" w:hAnsi="Arial" w:eastAsia="Arial" w:cs="Arial"/>
                <w:b w:val="0"/>
                <w:bCs w:val="0"/>
                <w:i w:val="0"/>
                <w:iCs w:val="0"/>
                <w:noProof w:val="0"/>
                <w:sz w:val="22"/>
                <w:szCs w:val="22"/>
                <w:lang w:val="en-GB"/>
              </w:rPr>
              <w:t xml:space="preserve"> </w:t>
            </w:r>
            <w:r w:rsidRPr="5ABCDF3E" w:rsidR="1D9DFFBA">
              <w:rPr>
                <w:rFonts w:ascii="Arial" w:hAnsi="Arial" w:eastAsia="Arial" w:cs="Arial"/>
                <w:b w:val="0"/>
                <w:bCs w:val="0"/>
                <w:i w:val="0"/>
                <w:iCs w:val="0"/>
                <w:noProof w:val="0"/>
                <w:sz w:val="22"/>
                <w:szCs w:val="22"/>
                <w:lang w:val="en-GB"/>
              </w:rPr>
              <w:t>a free, healthy lunch and education around nutrition and wellbeing.</w:t>
            </w:r>
          </w:p>
          <w:p w:rsidRPr="00426A64" w:rsidR="00286DB1" w:rsidP="5ABCDF3E" w:rsidRDefault="00286DB1" w14:paraId="3748F788" w14:textId="3CF030F1">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1D9DFFBA">
              <w:rPr>
                <w:rFonts w:ascii="Arial" w:hAnsi="Arial" w:eastAsia="Arial" w:cs="Arial"/>
                <w:b w:val="0"/>
                <w:bCs w:val="0"/>
                <w:i w:val="0"/>
                <w:iCs w:val="0"/>
                <w:noProof w:val="0"/>
                <w:sz w:val="22"/>
                <w:szCs w:val="22"/>
                <w:lang w:val="en-GB"/>
              </w:rPr>
              <w:t>The event is rooted in community development principles and reflects a case study in how professional sports teams can act as drivers of social value, particularly within disadvantaged areas. By making elite sport accessible, relevant, and empowering, the Ospreys aim to inspire a healthier, more connected generation of young people.</w:t>
            </w:r>
          </w:p>
          <w:p w:rsidRPr="00426A64" w:rsidR="00286DB1" w:rsidP="5ABCDF3E" w:rsidRDefault="00286DB1" w14:paraId="0D972C7A" w14:textId="73FA4EF9">
            <w:pPr>
              <w:spacing w:before="240" w:beforeAutospacing="off" w:after="240" w:afterAutospacing="off" w:line="276" w:lineRule="auto"/>
              <w:rPr>
                <w:rFonts w:ascii="Arial" w:hAnsi="Arial" w:eastAsia="Arial" w:cs="Arial"/>
                <w:b w:val="0"/>
                <w:bCs w:val="0"/>
                <w:i w:val="0"/>
                <w:iCs w:val="0"/>
                <w:noProof w:val="0"/>
                <w:sz w:val="22"/>
                <w:szCs w:val="22"/>
                <w:lang w:val="en-GB"/>
              </w:rPr>
            </w:pPr>
          </w:p>
        </w:tc>
      </w:tr>
      <w:tr w:rsidR="00426A64" w:rsidTr="4FD51CA3" w14:paraId="1671DE42" w14:textId="77777777">
        <w:trPr>
          <w:trHeight w:val="950"/>
        </w:trPr>
        <w:tc>
          <w:tcPr>
            <w:tcW w:w="2263" w:type="dxa"/>
            <w:tcMar/>
          </w:tcPr>
          <w:p w:rsidR="00286DB1" w:rsidRDefault="00426A64" w14:paraId="2C3D835E" w14:textId="77777777">
            <w:pPr>
              <w:spacing w:after="200" w:line="276" w:lineRule="auto"/>
              <w:rPr>
                <w:rFonts w:ascii="Arial" w:hAnsi="Arial" w:cs="Arial"/>
                <w:b/>
                <w:sz w:val="22"/>
                <w:szCs w:val="22"/>
              </w:rPr>
            </w:pPr>
            <w:r>
              <w:rPr>
                <w:rFonts w:ascii="Arial" w:hAnsi="Arial" w:cs="Arial"/>
                <w:b/>
                <w:sz w:val="22"/>
                <w:szCs w:val="22"/>
              </w:rPr>
              <w:t>Overall Funding Required</w:t>
            </w:r>
            <w:r w:rsidR="00286DB1">
              <w:rPr>
                <w:rFonts w:ascii="Arial" w:hAnsi="Arial" w:cs="Arial"/>
                <w:b/>
                <w:sz w:val="22"/>
                <w:szCs w:val="22"/>
              </w:rPr>
              <w:t xml:space="preserve"> (Financial Statement)</w:t>
            </w:r>
          </w:p>
        </w:tc>
        <w:tc>
          <w:tcPr>
            <w:tcW w:w="6753" w:type="dxa"/>
            <w:tcMar/>
          </w:tcPr>
          <w:p w:rsidR="00426A64" w:rsidP="00773341" w:rsidRDefault="00773341" w14:paraId="4EE56904" w14:textId="77777777">
            <w:pPr>
              <w:spacing w:after="200" w:line="276" w:lineRule="auto"/>
              <w:rPr>
                <w:rFonts w:ascii="Arial" w:hAnsi="Arial" w:cs="Arial"/>
                <w:sz w:val="22"/>
                <w:szCs w:val="22"/>
              </w:rPr>
            </w:pPr>
            <w:r>
              <w:rPr>
                <w:rFonts w:ascii="Arial" w:hAnsi="Arial" w:cs="Arial"/>
                <w:sz w:val="22"/>
                <w:szCs w:val="22"/>
              </w:rPr>
              <w:t>The Case study Organisation gives a Fixed grant of £10,000.</w:t>
            </w:r>
          </w:p>
          <w:p w:rsidRPr="00426A64" w:rsidR="00773341" w:rsidP="5ABCDF3E" w:rsidRDefault="00773341" w14:paraId="79421BAD" w14:textId="1AA9F398">
            <w:pPr>
              <w:spacing w:after="200" w:line="276" w:lineRule="auto"/>
              <w:rPr>
                <w:rFonts w:ascii="Arial" w:hAnsi="Arial" w:cs="Arial"/>
                <w:sz w:val="22"/>
                <w:szCs w:val="22"/>
              </w:rPr>
            </w:pPr>
            <w:r w:rsidRPr="5ABCDF3E" w:rsidR="01EF6A7B">
              <w:rPr>
                <w:rFonts w:ascii="Arial" w:hAnsi="Arial" w:cs="Arial"/>
                <w:sz w:val="22"/>
                <w:szCs w:val="22"/>
              </w:rPr>
              <w:t xml:space="preserve">Forecasted Profit/ Loss = </w:t>
            </w:r>
          </w:p>
          <w:p w:rsidRPr="00426A64" w:rsidR="00773341" w:rsidP="00773341" w:rsidRDefault="00773341" w14:paraId="51FA9D50" w14:textId="6597BEDE">
            <w:pPr>
              <w:spacing w:after="200" w:line="276" w:lineRule="auto"/>
              <w:rPr>
                <w:rFonts w:ascii="Arial" w:hAnsi="Arial" w:cs="Arial"/>
                <w:sz w:val="22"/>
                <w:szCs w:val="22"/>
              </w:rPr>
            </w:pPr>
            <w:r w:rsidRPr="5ABCDF3E" w:rsidR="1F0A2E94">
              <w:rPr>
                <w:rFonts w:ascii="Arial" w:hAnsi="Arial" w:cs="Arial"/>
                <w:sz w:val="22"/>
                <w:szCs w:val="22"/>
              </w:rPr>
              <w:t xml:space="preserve">The event will </w:t>
            </w:r>
            <w:r w:rsidRPr="5ABCDF3E" w:rsidR="36FAE737">
              <w:rPr>
                <w:rFonts w:ascii="Arial" w:hAnsi="Arial" w:cs="Arial"/>
                <w:sz w:val="22"/>
                <w:szCs w:val="22"/>
              </w:rPr>
              <w:t>receive</w:t>
            </w:r>
            <w:r w:rsidRPr="5ABCDF3E" w:rsidR="1F0A2E94">
              <w:rPr>
                <w:rFonts w:ascii="Arial" w:hAnsi="Arial" w:cs="Arial"/>
                <w:sz w:val="22"/>
                <w:szCs w:val="22"/>
              </w:rPr>
              <w:t xml:space="preserve"> </w:t>
            </w:r>
            <w:r w:rsidRPr="5ABCDF3E" w:rsidR="34F5114E">
              <w:rPr>
                <w:rFonts w:ascii="Arial" w:hAnsi="Arial" w:cs="Arial"/>
                <w:sz w:val="22"/>
                <w:szCs w:val="22"/>
              </w:rPr>
              <w:t xml:space="preserve">a </w:t>
            </w:r>
            <w:r w:rsidRPr="5ABCDF3E" w:rsidR="1F221D0B">
              <w:rPr>
                <w:rFonts w:ascii="Arial" w:hAnsi="Arial" w:cs="Arial"/>
                <w:sz w:val="22"/>
                <w:szCs w:val="22"/>
              </w:rPr>
              <w:t xml:space="preserve">fixed grant if £10,000. This money would cover expenses such as </w:t>
            </w:r>
            <w:r w:rsidRPr="5ABCDF3E" w:rsidR="52E5C6C8">
              <w:rPr>
                <w:rFonts w:ascii="Arial" w:hAnsi="Arial" w:cs="Arial"/>
                <w:sz w:val="22"/>
                <w:szCs w:val="22"/>
              </w:rPr>
              <w:t>equipment</w:t>
            </w:r>
            <w:r w:rsidRPr="5ABCDF3E" w:rsidR="1F221D0B">
              <w:rPr>
                <w:rFonts w:ascii="Arial" w:hAnsi="Arial" w:cs="Arial"/>
                <w:sz w:val="22"/>
                <w:szCs w:val="22"/>
              </w:rPr>
              <w:t xml:space="preserve">, food, venue hire, </w:t>
            </w:r>
            <w:r w:rsidRPr="5ABCDF3E" w:rsidR="0A0C3833">
              <w:rPr>
                <w:rFonts w:ascii="Arial" w:hAnsi="Arial" w:cs="Arial"/>
                <w:sz w:val="22"/>
                <w:szCs w:val="22"/>
              </w:rPr>
              <w:t xml:space="preserve">branding, etc. This event </w:t>
            </w:r>
            <w:r w:rsidRPr="5ABCDF3E" w:rsidR="1EFB8059">
              <w:rPr>
                <w:rFonts w:ascii="Arial" w:hAnsi="Arial" w:cs="Arial"/>
                <w:sz w:val="22"/>
                <w:szCs w:val="22"/>
              </w:rPr>
              <w:t>won't</w:t>
            </w:r>
            <w:r w:rsidRPr="5ABCDF3E" w:rsidR="0A0C3833">
              <w:rPr>
                <w:rFonts w:ascii="Arial" w:hAnsi="Arial" w:cs="Arial"/>
                <w:sz w:val="22"/>
                <w:szCs w:val="22"/>
              </w:rPr>
              <w:t xml:space="preserve"> get any profit or loss due to it being within the grant budget and </w:t>
            </w:r>
            <w:r w:rsidRPr="5ABCDF3E" w:rsidR="41D5705C">
              <w:rPr>
                <w:rFonts w:ascii="Arial" w:hAnsi="Arial" w:cs="Arial"/>
                <w:sz w:val="22"/>
                <w:szCs w:val="22"/>
              </w:rPr>
              <w:t>it's</w:t>
            </w:r>
            <w:r w:rsidRPr="5ABCDF3E" w:rsidR="0A0C3833">
              <w:rPr>
                <w:rFonts w:ascii="Arial" w:hAnsi="Arial" w:cs="Arial"/>
                <w:sz w:val="22"/>
                <w:szCs w:val="22"/>
              </w:rPr>
              <w:t xml:space="preserve"> going to be a non-profitable event. </w:t>
            </w:r>
          </w:p>
        </w:tc>
      </w:tr>
      <w:tr w:rsidR="00426A64" w:rsidTr="4FD51CA3" w14:paraId="626E21EB" w14:textId="77777777">
        <w:tc>
          <w:tcPr>
            <w:tcW w:w="2263" w:type="dxa"/>
            <w:tcMar/>
          </w:tcPr>
          <w:p w:rsidR="00426A64" w:rsidRDefault="00426A64" w14:paraId="29683570" w14:textId="77777777">
            <w:pPr>
              <w:spacing w:after="200" w:line="276" w:lineRule="auto"/>
              <w:rPr>
                <w:rFonts w:ascii="Arial" w:hAnsi="Arial" w:cs="Arial"/>
                <w:b/>
                <w:sz w:val="22"/>
                <w:szCs w:val="22"/>
              </w:rPr>
            </w:pPr>
            <w:r>
              <w:rPr>
                <w:rFonts w:ascii="Arial" w:hAnsi="Arial" w:cs="Arial"/>
                <w:b/>
                <w:sz w:val="22"/>
                <w:szCs w:val="22"/>
              </w:rPr>
              <w:t>Partners</w:t>
            </w:r>
          </w:p>
        </w:tc>
        <w:tc>
          <w:tcPr>
            <w:tcW w:w="6753" w:type="dxa"/>
            <w:tcMar/>
          </w:tcPr>
          <w:p w:rsidRPr="00426A64" w:rsidR="00286DB1" w:rsidRDefault="00286DB1" w14:paraId="4AEF892B" w14:textId="2D607CC0">
            <w:pPr>
              <w:spacing w:after="200" w:line="276" w:lineRule="auto"/>
              <w:rPr>
                <w:rFonts w:ascii="Arial" w:hAnsi="Arial" w:cs="Arial"/>
                <w:sz w:val="22"/>
                <w:szCs w:val="22"/>
              </w:rPr>
            </w:pPr>
            <w:r w:rsidRPr="5ABCDF3E" w:rsidR="3F474A12">
              <w:rPr>
                <w:rFonts w:ascii="Arial" w:hAnsi="Arial" w:cs="Arial"/>
                <w:sz w:val="22"/>
                <w:szCs w:val="22"/>
              </w:rPr>
              <w:t xml:space="preserve">WRU, Ospreys, </w:t>
            </w:r>
            <w:r w:rsidRPr="5ABCDF3E" w:rsidR="00E17091">
              <w:rPr>
                <w:rFonts w:ascii="Arial" w:hAnsi="Arial" w:cs="Arial"/>
                <w:sz w:val="22"/>
                <w:szCs w:val="22"/>
              </w:rPr>
              <w:t>UWTSD, Morriston RFC</w:t>
            </w:r>
          </w:p>
        </w:tc>
      </w:tr>
      <w:tr w:rsidR="00426A64" w:rsidTr="4FD51CA3" w14:paraId="5C9EBF72" w14:textId="77777777">
        <w:tc>
          <w:tcPr>
            <w:tcW w:w="2263" w:type="dxa"/>
            <w:tcMar/>
          </w:tcPr>
          <w:p w:rsidR="00426A64" w:rsidP="00426A64" w:rsidRDefault="00426A64" w14:paraId="36181268" w14:textId="77777777">
            <w:pPr>
              <w:spacing w:after="200" w:line="276" w:lineRule="auto"/>
              <w:rPr>
                <w:rFonts w:ascii="Arial" w:hAnsi="Arial" w:cs="Arial"/>
                <w:b/>
                <w:sz w:val="22"/>
                <w:szCs w:val="22"/>
              </w:rPr>
            </w:pPr>
            <w:r>
              <w:rPr>
                <w:rFonts w:ascii="Arial" w:hAnsi="Arial" w:cs="Arial"/>
                <w:b/>
                <w:sz w:val="22"/>
                <w:szCs w:val="22"/>
              </w:rPr>
              <w:t>Strategic Impacts (Government, Local Authority, NGB’s)</w:t>
            </w:r>
          </w:p>
        </w:tc>
        <w:tc>
          <w:tcPr>
            <w:tcW w:w="6753" w:type="dxa"/>
            <w:tcMar/>
          </w:tcPr>
          <w:p w:rsidRPr="00426A64" w:rsidR="00286DB1" w:rsidP="5ABCDF3E" w:rsidRDefault="00286DB1" w14:paraId="26F33E03" w14:textId="46DE3BA4">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24C10A1B">
              <w:rPr>
                <w:rFonts w:ascii="Arial" w:hAnsi="Arial" w:eastAsia="Arial" w:cs="Arial"/>
                <w:b w:val="0"/>
                <w:bCs w:val="0"/>
                <w:i w:val="0"/>
                <w:iCs w:val="0"/>
                <w:noProof w:val="0"/>
                <w:sz w:val="22"/>
                <w:szCs w:val="22"/>
                <w:lang w:val="en-GB"/>
              </w:rPr>
              <w:t xml:space="preserve">The Ospreys Fit and Fed Camp delivers wide-reaching strategic impacts across multiple levels of governance, aligning with the </w:t>
            </w:r>
            <w:r w:rsidRPr="5ABCDF3E" w:rsidR="24C10A1B">
              <w:rPr>
                <w:rFonts w:ascii="Arial" w:hAnsi="Arial" w:eastAsia="Arial" w:cs="Arial"/>
                <w:b w:val="0"/>
                <w:bCs w:val="0"/>
                <w:i w:val="0"/>
                <w:iCs w:val="0"/>
                <w:noProof w:val="0"/>
                <w:sz w:val="22"/>
                <w:szCs w:val="22"/>
                <w:lang w:val="en-GB"/>
              </w:rPr>
              <w:t>objectives</w:t>
            </w:r>
            <w:r w:rsidRPr="5ABCDF3E" w:rsidR="24C10A1B">
              <w:rPr>
                <w:rFonts w:ascii="Arial" w:hAnsi="Arial" w:eastAsia="Arial" w:cs="Arial"/>
                <w:b w:val="0"/>
                <w:bCs w:val="0"/>
                <w:i w:val="0"/>
                <w:iCs w:val="0"/>
                <w:noProof w:val="0"/>
                <w:sz w:val="22"/>
                <w:szCs w:val="22"/>
                <w:lang w:val="en-GB"/>
              </w:rPr>
              <w:t xml:space="preserve"> of the UK and Welsh Governments, Swansea Council, and the Welsh Rugby Union (WRU). Nationally, the initiative supports public health strategies such as Healthy Weight: Healthy Wales by promoting physical activity and healthy eating among children from disadvantaged backgrounds, directly addressing childhood obesity, holiday hunger, and health inequality. It also contributes to the government's broader Levelling Up and crime reduction agendas by offering safe, structured activities during school holidays. At the local level, the camp aligns with Swansea Council’s Corporate Plan by tackling poverty and supporting the wellbeing of children and young people, while also enhancing community cohesion through inclusive engagement. For the WRU and other National Governing Bodies, the camp advances key goals around grassroots participation, sport for development, and inclusion by introducing rugby to underrepresented groups and </w:t>
            </w:r>
            <w:r w:rsidRPr="5ABCDF3E" w:rsidR="24C10A1B">
              <w:rPr>
                <w:rFonts w:ascii="Arial" w:hAnsi="Arial" w:eastAsia="Arial" w:cs="Arial"/>
                <w:b w:val="0"/>
                <w:bCs w:val="0"/>
                <w:i w:val="0"/>
                <w:iCs w:val="0"/>
                <w:noProof w:val="0"/>
                <w:sz w:val="22"/>
                <w:szCs w:val="22"/>
                <w:lang w:val="en-GB"/>
              </w:rPr>
              <w:t>showcasing</w:t>
            </w:r>
            <w:r w:rsidRPr="5ABCDF3E" w:rsidR="24C10A1B">
              <w:rPr>
                <w:rFonts w:ascii="Arial" w:hAnsi="Arial" w:eastAsia="Arial" w:cs="Arial"/>
                <w:b w:val="0"/>
                <w:bCs w:val="0"/>
                <w:i w:val="0"/>
                <w:iCs w:val="0"/>
                <w:noProof w:val="0"/>
                <w:sz w:val="22"/>
                <w:szCs w:val="22"/>
                <w:lang w:val="en-GB"/>
              </w:rPr>
              <w:t xml:space="preserve"> the sport’s broader social value. Collectively, the programme contributes to improved health outcomes, informal education, stronger community ties, and the long-term sustainability of sport as a vehicle for social change.</w:t>
            </w:r>
          </w:p>
        </w:tc>
      </w:tr>
      <w:tr w:rsidR="00426A64" w:rsidTr="4FD51CA3" w14:paraId="7F49D953" w14:textId="77777777">
        <w:tc>
          <w:tcPr>
            <w:tcW w:w="2263" w:type="dxa"/>
            <w:tcMar/>
          </w:tcPr>
          <w:p w:rsidR="00426A64" w:rsidP="00426A64" w:rsidRDefault="00286DB1" w14:paraId="512367C2" w14:textId="77777777">
            <w:pPr>
              <w:spacing w:after="200" w:line="276" w:lineRule="auto"/>
              <w:rPr>
                <w:rFonts w:ascii="Arial" w:hAnsi="Arial" w:cs="Arial"/>
                <w:b/>
                <w:sz w:val="22"/>
                <w:szCs w:val="22"/>
              </w:rPr>
            </w:pPr>
            <w:r>
              <w:rPr>
                <w:rFonts w:ascii="Arial" w:hAnsi="Arial" w:cs="Arial"/>
                <w:b/>
                <w:sz w:val="22"/>
                <w:szCs w:val="22"/>
              </w:rPr>
              <w:t xml:space="preserve">Venue/ </w:t>
            </w:r>
            <w:r w:rsidR="00426A64">
              <w:rPr>
                <w:rFonts w:ascii="Arial" w:hAnsi="Arial" w:cs="Arial"/>
                <w:b/>
                <w:sz w:val="22"/>
                <w:szCs w:val="22"/>
              </w:rPr>
              <w:t>Facility (Justify)</w:t>
            </w:r>
          </w:p>
        </w:tc>
        <w:tc>
          <w:tcPr>
            <w:tcW w:w="6753" w:type="dxa"/>
            <w:tcMar/>
          </w:tcPr>
          <w:p w:rsidRPr="00426A64" w:rsidR="00286DB1" w:rsidRDefault="00286DB1" w14:paraId="03340FAC" w14:textId="6BD56EAD">
            <w:pPr>
              <w:spacing w:after="200" w:line="276" w:lineRule="auto"/>
              <w:rPr>
                <w:rFonts w:ascii="Arial" w:hAnsi="Arial" w:cs="Arial"/>
                <w:sz w:val="22"/>
                <w:szCs w:val="22"/>
              </w:rPr>
            </w:pPr>
            <w:r w:rsidRPr="5ABCDF3E" w:rsidR="211B6355">
              <w:rPr>
                <w:rFonts w:ascii="Arial" w:hAnsi="Arial" w:cs="Arial"/>
                <w:sz w:val="22"/>
                <w:szCs w:val="22"/>
              </w:rPr>
              <w:t xml:space="preserve">Morriston rugby club is a perfect venue for this event. This is due to its </w:t>
            </w:r>
            <w:r w:rsidRPr="5ABCDF3E" w:rsidR="1A8026AD">
              <w:rPr>
                <w:rFonts w:ascii="Arial" w:hAnsi="Arial" w:cs="Arial"/>
                <w:sz w:val="22"/>
                <w:szCs w:val="22"/>
              </w:rPr>
              <w:t>accessibility</w:t>
            </w:r>
            <w:r w:rsidRPr="5ABCDF3E" w:rsidR="211B6355">
              <w:rPr>
                <w:rFonts w:ascii="Arial" w:hAnsi="Arial" w:cs="Arial"/>
                <w:sz w:val="22"/>
                <w:szCs w:val="22"/>
              </w:rPr>
              <w:t xml:space="preserve">, </w:t>
            </w:r>
            <w:r w:rsidRPr="5ABCDF3E" w:rsidR="211B6355">
              <w:rPr>
                <w:rFonts w:ascii="Arial" w:hAnsi="Arial" w:cs="Arial"/>
                <w:sz w:val="22"/>
                <w:szCs w:val="22"/>
              </w:rPr>
              <w:t>space</w:t>
            </w:r>
            <w:r w:rsidRPr="5ABCDF3E" w:rsidR="211B6355">
              <w:rPr>
                <w:rFonts w:ascii="Arial" w:hAnsi="Arial" w:cs="Arial"/>
                <w:sz w:val="22"/>
                <w:szCs w:val="22"/>
              </w:rPr>
              <w:t xml:space="preserve"> and facilities. The facilities include a </w:t>
            </w:r>
            <w:r w:rsidRPr="5ABCDF3E" w:rsidR="597128F9">
              <w:rPr>
                <w:rFonts w:ascii="Arial" w:hAnsi="Arial" w:cs="Arial"/>
                <w:sz w:val="22"/>
                <w:szCs w:val="22"/>
              </w:rPr>
              <w:t xml:space="preserve">club house with a fully functional kitchen for the food to be cooked in, changing rooms for the </w:t>
            </w:r>
            <w:r w:rsidRPr="5ABCDF3E" w:rsidR="597128F9">
              <w:rPr>
                <w:rFonts w:ascii="Arial" w:hAnsi="Arial" w:cs="Arial"/>
                <w:sz w:val="22"/>
                <w:szCs w:val="22"/>
              </w:rPr>
              <w:t>participates</w:t>
            </w:r>
            <w:r w:rsidRPr="5ABCDF3E" w:rsidR="597128F9">
              <w:rPr>
                <w:rFonts w:ascii="Arial" w:hAnsi="Arial" w:cs="Arial"/>
                <w:sz w:val="22"/>
                <w:szCs w:val="22"/>
              </w:rPr>
              <w:t xml:space="preserve"> to change and leave their belongings in and </w:t>
            </w:r>
            <w:r w:rsidRPr="5ABCDF3E" w:rsidR="092B26DD">
              <w:rPr>
                <w:rFonts w:ascii="Arial" w:hAnsi="Arial" w:cs="Arial"/>
                <w:sz w:val="22"/>
                <w:szCs w:val="22"/>
              </w:rPr>
              <w:t xml:space="preserve">3 grass pitches that are all accessible via the carpark. </w:t>
            </w:r>
          </w:p>
        </w:tc>
      </w:tr>
      <w:tr w:rsidR="00426A64" w:rsidTr="4FD51CA3" w14:paraId="21DB6C85" w14:textId="77777777">
        <w:tc>
          <w:tcPr>
            <w:tcW w:w="2263" w:type="dxa"/>
            <w:tcMar/>
          </w:tcPr>
          <w:p w:rsidR="00286DB1" w:rsidP="00426A64" w:rsidRDefault="00286DB1" w14:paraId="4F234CED" w14:textId="77777777">
            <w:pPr>
              <w:spacing w:after="200" w:line="276" w:lineRule="auto"/>
              <w:rPr>
                <w:rFonts w:ascii="Arial" w:hAnsi="Arial" w:cs="Arial"/>
                <w:b/>
                <w:sz w:val="22"/>
                <w:szCs w:val="22"/>
              </w:rPr>
            </w:pPr>
          </w:p>
          <w:p w:rsidR="00426A64" w:rsidP="00426A64" w:rsidRDefault="00426A64" w14:paraId="184AEFC0" w14:textId="77777777">
            <w:pPr>
              <w:spacing w:after="200" w:line="276" w:lineRule="auto"/>
              <w:rPr>
                <w:rFonts w:ascii="Arial" w:hAnsi="Arial" w:cs="Arial"/>
                <w:b/>
                <w:sz w:val="22"/>
                <w:szCs w:val="22"/>
              </w:rPr>
            </w:pPr>
            <w:r>
              <w:rPr>
                <w:rFonts w:ascii="Arial" w:hAnsi="Arial" w:cs="Arial"/>
                <w:b/>
                <w:sz w:val="22"/>
                <w:szCs w:val="22"/>
              </w:rPr>
              <w:t>Marketing Plan (Segmentation</w:t>
            </w:r>
            <w:r w:rsidR="00286DB1">
              <w:rPr>
                <w:rFonts w:ascii="Arial" w:hAnsi="Arial" w:cs="Arial"/>
                <w:b/>
                <w:sz w:val="22"/>
                <w:szCs w:val="22"/>
              </w:rPr>
              <w:t>, Competition, Media, Sponsorship</w:t>
            </w:r>
            <w:r>
              <w:rPr>
                <w:rFonts w:ascii="Arial" w:hAnsi="Arial" w:cs="Arial"/>
                <w:b/>
                <w:sz w:val="22"/>
                <w:szCs w:val="22"/>
              </w:rPr>
              <w:t xml:space="preserve"> and Promotional Activities)</w:t>
            </w:r>
          </w:p>
        </w:tc>
        <w:tc>
          <w:tcPr>
            <w:tcW w:w="6753" w:type="dxa"/>
            <w:tcMar/>
          </w:tcPr>
          <w:p w:rsidRPr="00426A64" w:rsidR="00286DB1" w:rsidP="5ABCDF3E" w:rsidRDefault="00286DB1" w14:paraId="658783F5" w14:textId="1F9F530B">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4BEEC748">
              <w:rPr>
                <w:rFonts w:ascii="Arial" w:hAnsi="Arial" w:eastAsia="Arial" w:cs="Arial"/>
                <w:b w:val="0"/>
                <w:bCs w:val="0"/>
                <w:i w:val="0"/>
                <w:iCs w:val="0"/>
                <w:noProof w:val="0"/>
                <w:sz w:val="22"/>
                <w:szCs w:val="22"/>
                <w:lang w:val="en-GB"/>
              </w:rPr>
              <w:t>The</w:t>
            </w:r>
            <w:r w:rsidRPr="5ABCDF3E" w:rsidR="3565FBE4">
              <w:rPr>
                <w:rFonts w:ascii="Arial" w:hAnsi="Arial" w:eastAsia="Arial" w:cs="Arial"/>
                <w:b w:val="0"/>
                <w:bCs w:val="0"/>
                <w:i w:val="0"/>
                <w:iCs w:val="0"/>
                <w:noProof w:val="0"/>
                <w:sz w:val="22"/>
                <w:szCs w:val="22"/>
                <w:lang w:val="en-GB"/>
              </w:rPr>
              <w:t xml:space="preserve"> </w:t>
            </w:r>
            <w:r w:rsidRPr="5ABCDF3E" w:rsidR="4BEEC748">
              <w:rPr>
                <w:rFonts w:ascii="Arial" w:hAnsi="Arial" w:eastAsia="Arial" w:cs="Arial"/>
                <w:b w:val="0"/>
                <w:bCs w:val="0"/>
                <w:i w:val="0"/>
                <w:iCs w:val="0"/>
                <w:noProof w:val="0"/>
                <w:sz w:val="22"/>
                <w:szCs w:val="22"/>
                <w:lang w:val="en-GB"/>
              </w:rPr>
              <w:t>Fit and Fed Camp</w:t>
            </w:r>
            <w:r w:rsidRPr="5ABCDF3E" w:rsidR="26B7F280">
              <w:rPr>
                <w:rFonts w:ascii="Arial" w:hAnsi="Arial" w:eastAsia="Arial" w:cs="Arial"/>
                <w:b w:val="0"/>
                <w:bCs w:val="0"/>
                <w:i w:val="0"/>
                <w:iCs w:val="0"/>
                <w:noProof w:val="0"/>
                <w:sz w:val="22"/>
                <w:szCs w:val="22"/>
                <w:lang w:val="en-GB"/>
              </w:rPr>
              <w:t>s</w:t>
            </w:r>
            <w:r w:rsidRPr="5ABCDF3E" w:rsidR="4BEEC748">
              <w:rPr>
                <w:rFonts w:ascii="Arial" w:hAnsi="Arial" w:eastAsia="Arial" w:cs="Arial"/>
                <w:b w:val="0"/>
                <w:bCs w:val="0"/>
                <w:i w:val="0"/>
                <w:iCs w:val="0"/>
                <w:noProof w:val="0"/>
                <w:sz w:val="22"/>
                <w:szCs w:val="22"/>
                <w:lang w:val="en-GB"/>
              </w:rPr>
              <w:t xml:space="preserve"> marketing plan targets key community segments to ensure maximum participation and engagement. The primary audience includes underprivileged youth (ages 8–14) from low-income families in Swansea, alongside their parents and guardians, who are seeking free, safe, and healthy activities during school holidays. Local schools and community groups will also play a vital role in </w:t>
            </w:r>
            <w:r w:rsidRPr="5ABCDF3E" w:rsidR="4BEEC748">
              <w:rPr>
                <w:rFonts w:ascii="Arial" w:hAnsi="Arial" w:eastAsia="Arial" w:cs="Arial"/>
                <w:b w:val="0"/>
                <w:bCs w:val="0"/>
                <w:i w:val="0"/>
                <w:iCs w:val="0"/>
                <w:noProof w:val="0"/>
                <w:sz w:val="22"/>
                <w:szCs w:val="22"/>
                <w:lang w:val="en-GB"/>
              </w:rPr>
              <w:t>identifying</w:t>
            </w:r>
            <w:r w:rsidRPr="5ABCDF3E" w:rsidR="4BEEC748">
              <w:rPr>
                <w:rFonts w:ascii="Arial" w:hAnsi="Arial" w:eastAsia="Arial" w:cs="Arial"/>
                <w:b w:val="0"/>
                <w:bCs w:val="0"/>
                <w:i w:val="0"/>
                <w:iCs w:val="0"/>
                <w:noProof w:val="0"/>
                <w:sz w:val="22"/>
                <w:szCs w:val="22"/>
                <w:lang w:val="en-GB"/>
              </w:rPr>
              <w:t xml:space="preserve"> and referring eligible participants. Secondary segments include local volunteers and partners interested in youth development and sport for social good.</w:t>
            </w:r>
          </w:p>
          <w:p w:rsidRPr="00426A64" w:rsidR="00286DB1" w:rsidP="5ABCDF3E" w:rsidRDefault="00286DB1" w14:paraId="1E781185" w14:textId="5AFE7588">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4BEEC748">
              <w:rPr>
                <w:rFonts w:ascii="Arial" w:hAnsi="Arial" w:eastAsia="Arial" w:cs="Arial"/>
                <w:b w:val="0"/>
                <w:bCs w:val="0"/>
                <w:i w:val="0"/>
                <w:iCs w:val="0"/>
                <w:noProof w:val="0"/>
                <w:sz w:val="22"/>
                <w:szCs w:val="22"/>
                <w:lang w:val="en-GB"/>
              </w:rPr>
              <w:t xml:space="preserve">In terms of competition, the camp faces limited commercial competition, as the local landscape primarily offers other free community play schemes or paid sports camps. However, the camp's main competitive advantage lies in its </w:t>
            </w:r>
            <w:r w:rsidRPr="5ABCDF3E" w:rsidR="4BEEC748">
              <w:rPr>
                <w:rFonts w:ascii="Arial" w:hAnsi="Arial" w:eastAsia="Arial" w:cs="Arial"/>
                <w:b w:val="0"/>
                <w:bCs w:val="0"/>
                <w:i w:val="0"/>
                <w:iCs w:val="0"/>
                <w:noProof w:val="0"/>
                <w:sz w:val="22"/>
                <w:szCs w:val="22"/>
                <w:lang w:val="en-GB"/>
              </w:rPr>
              <w:t>free access</w:t>
            </w:r>
            <w:r w:rsidRPr="5ABCDF3E" w:rsidR="4BEEC748">
              <w:rPr>
                <w:rFonts w:ascii="Arial" w:hAnsi="Arial" w:eastAsia="Arial" w:cs="Arial"/>
                <w:b w:val="0"/>
                <w:bCs w:val="0"/>
                <w:i w:val="0"/>
                <w:iCs w:val="0"/>
                <w:noProof w:val="0"/>
                <w:sz w:val="22"/>
                <w:szCs w:val="22"/>
                <w:lang w:val="en-GB"/>
              </w:rPr>
              <w:t xml:space="preserve">, the trusted </w:t>
            </w:r>
            <w:r w:rsidRPr="5ABCDF3E" w:rsidR="4BEEC748">
              <w:rPr>
                <w:rFonts w:ascii="Arial" w:hAnsi="Arial" w:eastAsia="Arial" w:cs="Arial"/>
                <w:b w:val="0"/>
                <w:bCs w:val="0"/>
                <w:i w:val="0"/>
                <w:iCs w:val="0"/>
                <w:noProof w:val="0"/>
                <w:sz w:val="22"/>
                <w:szCs w:val="22"/>
                <w:lang w:val="en-GB"/>
              </w:rPr>
              <w:t>Ospreys rugby brand</w:t>
            </w:r>
            <w:r w:rsidRPr="5ABCDF3E" w:rsidR="4BEEC748">
              <w:rPr>
                <w:rFonts w:ascii="Arial" w:hAnsi="Arial" w:eastAsia="Arial" w:cs="Arial"/>
                <w:b w:val="0"/>
                <w:bCs w:val="0"/>
                <w:i w:val="0"/>
                <w:iCs w:val="0"/>
                <w:noProof w:val="0"/>
                <w:sz w:val="22"/>
                <w:szCs w:val="22"/>
                <w:lang w:val="en-GB"/>
              </w:rPr>
              <w:t xml:space="preserve">, and the added value of </w:t>
            </w:r>
            <w:r w:rsidRPr="5ABCDF3E" w:rsidR="4BEEC748">
              <w:rPr>
                <w:rFonts w:ascii="Arial" w:hAnsi="Arial" w:eastAsia="Arial" w:cs="Arial"/>
                <w:b w:val="0"/>
                <w:bCs w:val="0"/>
                <w:i w:val="0"/>
                <w:iCs w:val="0"/>
                <w:noProof w:val="0"/>
                <w:sz w:val="22"/>
                <w:szCs w:val="22"/>
                <w:lang w:val="en-GB"/>
              </w:rPr>
              <w:t>nutrition, education, and role models</w:t>
            </w:r>
            <w:r w:rsidRPr="5ABCDF3E" w:rsidR="4BEEC748">
              <w:rPr>
                <w:rFonts w:ascii="Arial" w:hAnsi="Arial" w:eastAsia="Arial" w:cs="Arial"/>
                <w:b w:val="0"/>
                <w:bCs w:val="0"/>
                <w:i w:val="0"/>
                <w:iCs w:val="0"/>
                <w:noProof w:val="0"/>
                <w:sz w:val="22"/>
                <w:szCs w:val="22"/>
                <w:lang w:val="en-GB"/>
              </w:rPr>
              <w:t xml:space="preserve"> for the participants.</w:t>
            </w:r>
          </w:p>
          <w:p w:rsidRPr="00426A64" w:rsidR="00286DB1" w:rsidP="5ABCDF3E" w:rsidRDefault="00286DB1" w14:paraId="67CBEAEA" w14:textId="02F1CD57">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4BEEC748">
              <w:rPr>
                <w:rFonts w:ascii="Arial" w:hAnsi="Arial" w:eastAsia="Arial" w:cs="Arial"/>
                <w:b w:val="0"/>
                <w:bCs w:val="0"/>
                <w:i w:val="0"/>
                <w:iCs w:val="0"/>
                <w:noProof w:val="0"/>
                <w:sz w:val="22"/>
                <w:szCs w:val="22"/>
                <w:lang w:val="en-GB"/>
              </w:rPr>
              <w:t xml:space="preserve">To reach these audiences, a multi-channel media strategy will be </w:t>
            </w:r>
            <w:r w:rsidRPr="5ABCDF3E" w:rsidR="7146C080">
              <w:rPr>
                <w:rFonts w:ascii="Arial" w:hAnsi="Arial" w:eastAsia="Arial" w:cs="Arial"/>
                <w:b w:val="0"/>
                <w:bCs w:val="0"/>
                <w:i w:val="0"/>
                <w:iCs w:val="0"/>
                <w:noProof w:val="0"/>
                <w:sz w:val="22"/>
                <w:szCs w:val="22"/>
                <w:lang w:val="en-GB"/>
              </w:rPr>
              <w:t>used</w:t>
            </w:r>
            <w:r w:rsidRPr="5ABCDF3E" w:rsidR="4BEEC748">
              <w:rPr>
                <w:rFonts w:ascii="Arial" w:hAnsi="Arial" w:eastAsia="Arial" w:cs="Arial"/>
                <w:b w:val="0"/>
                <w:bCs w:val="0"/>
                <w:i w:val="0"/>
                <w:iCs w:val="0"/>
                <w:noProof w:val="0"/>
                <w:sz w:val="22"/>
                <w:szCs w:val="22"/>
                <w:lang w:val="en-GB"/>
              </w:rPr>
              <w:t xml:space="preserve">. Social media platforms like Facebook, Instagram, and Twitter will be used for updates and registration links, while local press and radio (e.g., Swansea Sound) will be </w:t>
            </w:r>
            <w:r w:rsidRPr="5ABCDF3E" w:rsidR="4BEEC748">
              <w:rPr>
                <w:rFonts w:ascii="Arial" w:hAnsi="Arial" w:eastAsia="Arial" w:cs="Arial"/>
                <w:b w:val="0"/>
                <w:bCs w:val="0"/>
                <w:i w:val="0"/>
                <w:iCs w:val="0"/>
                <w:noProof w:val="0"/>
                <w:sz w:val="22"/>
                <w:szCs w:val="22"/>
                <w:lang w:val="en-GB"/>
              </w:rPr>
              <w:t>leveraged</w:t>
            </w:r>
            <w:r w:rsidRPr="5ABCDF3E" w:rsidR="4BEEC748">
              <w:rPr>
                <w:rFonts w:ascii="Arial" w:hAnsi="Arial" w:eastAsia="Arial" w:cs="Arial"/>
                <w:b w:val="0"/>
                <w:bCs w:val="0"/>
                <w:i w:val="0"/>
                <w:iCs w:val="0"/>
                <w:noProof w:val="0"/>
                <w:sz w:val="22"/>
                <w:szCs w:val="22"/>
                <w:lang w:val="en-GB"/>
              </w:rPr>
              <w:t xml:space="preserve"> to share the camp’s impact and attract support. Printed materials such as posters and flyers will target non-digital households, and email outreach via local schools and charities will directly engage families. Additionally, the Ospreys website and newsletter will </w:t>
            </w:r>
            <w:r w:rsidRPr="5ABCDF3E" w:rsidR="4BEEC748">
              <w:rPr>
                <w:rFonts w:ascii="Arial" w:hAnsi="Arial" w:eastAsia="Arial" w:cs="Arial"/>
                <w:b w:val="0"/>
                <w:bCs w:val="0"/>
                <w:i w:val="0"/>
                <w:iCs w:val="0"/>
                <w:noProof w:val="0"/>
                <w:sz w:val="22"/>
                <w:szCs w:val="22"/>
                <w:lang w:val="en-GB"/>
              </w:rPr>
              <w:t>utilize</w:t>
            </w:r>
            <w:r w:rsidRPr="5ABCDF3E" w:rsidR="4BEEC748">
              <w:rPr>
                <w:rFonts w:ascii="Arial" w:hAnsi="Arial" w:eastAsia="Arial" w:cs="Arial"/>
                <w:b w:val="0"/>
                <w:bCs w:val="0"/>
                <w:i w:val="0"/>
                <w:iCs w:val="0"/>
                <w:noProof w:val="0"/>
                <w:sz w:val="22"/>
                <w:szCs w:val="22"/>
                <w:lang w:val="en-GB"/>
              </w:rPr>
              <w:t xml:space="preserve"> their established fanbase and community trust to drive interest.</w:t>
            </w:r>
          </w:p>
          <w:p w:rsidRPr="00426A64" w:rsidR="00286DB1" w:rsidP="5ABCDF3E" w:rsidRDefault="00286DB1" w14:paraId="7E261238" w14:textId="0155C716">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4BEEC748">
              <w:rPr>
                <w:rFonts w:ascii="Arial" w:hAnsi="Arial" w:eastAsia="Arial" w:cs="Arial"/>
                <w:b w:val="0"/>
                <w:bCs w:val="0"/>
                <w:i w:val="0"/>
                <w:iCs w:val="0"/>
                <w:noProof w:val="0"/>
                <w:sz w:val="22"/>
                <w:szCs w:val="22"/>
                <w:lang w:val="en-GB"/>
              </w:rPr>
              <w:t xml:space="preserve">Sponsorship and partnerships will also play a key role in the camp’s success. Local businesses, such as supermarkets for food donations, sports stores for equipment, and health and wellbeing organizations (like NHS Wales and Sport Wales), will be </w:t>
            </w:r>
            <w:r w:rsidRPr="5ABCDF3E" w:rsidR="4BEEC748">
              <w:rPr>
                <w:rFonts w:ascii="Arial" w:hAnsi="Arial" w:eastAsia="Arial" w:cs="Arial"/>
                <w:b w:val="0"/>
                <w:bCs w:val="0"/>
                <w:i w:val="0"/>
                <w:iCs w:val="0"/>
                <w:noProof w:val="0"/>
                <w:sz w:val="22"/>
                <w:szCs w:val="22"/>
                <w:lang w:val="en-GB"/>
              </w:rPr>
              <w:t>sought</w:t>
            </w:r>
            <w:r w:rsidRPr="5ABCDF3E" w:rsidR="4BEEC748">
              <w:rPr>
                <w:rFonts w:ascii="Arial" w:hAnsi="Arial" w:eastAsia="Arial" w:cs="Arial"/>
                <w:b w:val="0"/>
                <w:bCs w:val="0"/>
                <w:i w:val="0"/>
                <w:iCs w:val="0"/>
                <w:noProof w:val="0"/>
                <w:sz w:val="22"/>
                <w:szCs w:val="22"/>
                <w:lang w:val="en-GB"/>
              </w:rPr>
              <w:t xml:space="preserve"> to provide both financial support and in-kind contributions. Sponsors will gain visibility through banners, T-shirts, and digital media, as well as positive association with a social impact initiative.</w:t>
            </w:r>
          </w:p>
          <w:p w:rsidRPr="00426A64" w:rsidR="00286DB1" w:rsidP="5ABCDF3E" w:rsidRDefault="00286DB1" w14:paraId="23AC3E36" w14:textId="34D5ADAC">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4BEEC748">
              <w:rPr>
                <w:rFonts w:ascii="Arial" w:hAnsi="Arial" w:eastAsia="Arial" w:cs="Arial"/>
                <w:b w:val="0"/>
                <w:bCs w:val="0"/>
                <w:i w:val="0"/>
                <w:iCs w:val="0"/>
                <w:noProof w:val="0"/>
                <w:sz w:val="22"/>
                <w:szCs w:val="22"/>
                <w:lang w:val="en-GB"/>
              </w:rPr>
              <w:t xml:space="preserve">Promotional activities will kick off with a launch announcement across media channels, followed by school assembly visits where players and coaches will promote the camp in-person. A countdown campaign on social media will build anticipation in the week leading up to the event, and on the day of the camp, real-time media coverage through photography and videos will </w:t>
            </w:r>
            <w:r w:rsidRPr="5ABCDF3E" w:rsidR="4BEEC748">
              <w:rPr>
                <w:rFonts w:ascii="Arial" w:hAnsi="Arial" w:eastAsia="Arial" w:cs="Arial"/>
                <w:b w:val="0"/>
                <w:bCs w:val="0"/>
                <w:i w:val="0"/>
                <w:iCs w:val="0"/>
                <w:noProof w:val="0"/>
                <w:sz w:val="22"/>
                <w:szCs w:val="22"/>
                <w:lang w:val="en-GB"/>
              </w:rPr>
              <w:t>showcase</w:t>
            </w:r>
            <w:r w:rsidRPr="5ABCDF3E" w:rsidR="4BEEC748">
              <w:rPr>
                <w:rFonts w:ascii="Arial" w:hAnsi="Arial" w:eastAsia="Arial" w:cs="Arial"/>
                <w:b w:val="0"/>
                <w:bCs w:val="0"/>
                <w:i w:val="0"/>
                <w:iCs w:val="0"/>
                <w:noProof w:val="0"/>
                <w:sz w:val="22"/>
                <w:szCs w:val="22"/>
                <w:lang w:val="en-GB"/>
              </w:rPr>
              <w:t xml:space="preserve"> the experience. Post-event, an impact report will be shared with funders, partners, and the public to highlight the outcomes and build long-term credibility for future initiatives.</w:t>
            </w:r>
          </w:p>
        </w:tc>
      </w:tr>
      <w:tr w:rsidR="00426A64" w:rsidTr="4FD51CA3" w14:paraId="56D6E65D" w14:textId="77777777">
        <w:tc>
          <w:tcPr>
            <w:tcW w:w="2263" w:type="dxa"/>
            <w:tcMar/>
          </w:tcPr>
          <w:p w:rsidR="00426A64" w:rsidP="00426A64" w:rsidRDefault="00426A64" w14:paraId="79DEE80E" w14:textId="77777777">
            <w:pPr>
              <w:spacing w:after="200" w:line="276" w:lineRule="auto"/>
              <w:rPr>
                <w:rFonts w:ascii="Arial" w:hAnsi="Arial" w:cs="Arial"/>
                <w:b/>
                <w:sz w:val="22"/>
                <w:szCs w:val="22"/>
              </w:rPr>
            </w:pPr>
            <w:r>
              <w:rPr>
                <w:rFonts w:ascii="Arial" w:hAnsi="Arial" w:cs="Arial"/>
                <w:b/>
                <w:sz w:val="22"/>
                <w:szCs w:val="22"/>
              </w:rPr>
              <w:t>Staffing Requirements (Duties, Technical Certificates etc.)</w:t>
            </w:r>
          </w:p>
        </w:tc>
        <w:tc>
          <w:tcPr>
            <w:tcW w:w="6753" w:type="dxa"/>
            <w:tcMar/>
          </w:tcPr>
          <w:p w:rsidRPr="00426A64" w:rsidR="00286DB1" w:rsidP="5ABCDF3E" w:rsidRDefault="00286DB1" w14:paraId="6BC099BD" w14:textId="295B14C8">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76C100CC">
              <w:rPr>
                <w:rFonts w:ascii="Arial" w:hAnsi="Arial" w:eastAsia="Arial" w:cs="Arial"/>
                <w:b w:val="0"/>
                <w:bCs w:val="0"/>
                <w:i w:val="0"/>
                <w:iCs w:val="0"/>
                <w:noProof w:val="0"/>
                <w:sz w:val="22"/>
                <w:szCs w:val="22"/>
                <w:lang w:val="en-GB"/>
              </w:rPr>
              <w:t xml:space="preserve">The </w:t>
            </w:r>
            <w:r w:rsidRPr="5ABCDF3E" w:rsidR="76C100CC">
              <w:rPr>
                <w:rFonts w:ascii="Arial" w:hAnsi="Arial" w:eastAsia="Arial" w:cs="Arial"/>
                <w:b w:val="0"/>
                <w:bCs w:val="0"/>
                <w:i w:val="0"/>
                <w:iCs w:val="0"/>
                <w:noProof w:val="0"/>
                <w:sz w:val="22"/>
                <w:szCs w:val="22"/>
                <w:lang w:val="en-GB"/>
              </w:rPr>
              <w:t>Ospreys Fit and Fed Camp</w:t>
            </w:r>
            <w:r w:rsidRPr="5ABCDF3E" w:rsidR="76C100CC">
              <w:rPr>
                <w:rFonts w:ascii="Arial" w:hAnsi="Arial" w:eastAsia="Arial" w:cs="Arial"/>
                <w:b w:val="0"/>
                <w:bCs w:val="0"/>
                <w:i w:val="0"/>
                <w:iCs w:val="0"/>
                <w:noProof w:val="0"/>
                <w:sz w:val="22"/>
                <w:szCs w:val="22"/>
                <w:lang w:val="en-GB"/>
              </w:rPr>
              <w:t xml:space="preserve"> requires a dedicated team to ensure its success. Key roles include a Camp Manager overseeing </w:t>
            </w:r>
            <w:r w:rsidRPr="5ABCDF3E" w:rsidR="76C100CC">
              <w:rPr>
                <w:rFonts w:ascii="Arial" w:hAnsi="Arial" w:eastAsia="Arial" w:cs="Arial"/>
                <w:b w:val="0"/>
                <w:bCs w:val="0"/>
                <w:i w:val="0"/>
                <w:iCs w:val="0"/>
                <w:noProof w:val="0"/>
                <w:sz w:val="22"/>
                <w:szCs w:val="22"/>
                <w:lang w:val="en-GB"/>
              </w:rPr>
              <w:t>logistics</w:t>
            </w:r>
            <w:r w:rsidRPr="5ABCDF3E" w:rsidR="76C100CC">
              <w:rPr>
                <w:rFonts w:ascii="Arial" w:hAnsi="Arial" w:eastAsia="Arial" w:cs="Arial"/>
                <w:b w:val="0"/>
                <w:bCs w:val="0"/>
                <w:i w:val="0"/>
                <w:iCs w:val="0"/>
                <w:noProof w:val="0"/>
                <w:sz w:val="22"/>
                <w:szCs w:val="22"/>
                <w:lang w:val="en-GB"/>
              </w:rPr>
              <w:t xml:space="preserve">, Lead and Assistant Coaches with rugby qualifications, a Safeguarding Officer, and Kitchen Staff for meal provision. Volunteers will </w:t>
            </w:r>
            <w:r w:rsidRPr="5ABCDF3E" w:rsidR="76C100CC">
              <w:rPr>
                <w:rFonts w:ascii="Arial" w:hAnsi="Arial" w:eastAsia="Arial" w:cs="Arial"/>
                <w:b w:val="0"/>
                <w:bCs w:val="0"/>
                <w:i w:val="0"/>
                <w:iCs w:val="0"/>
                <w:noProof w:val="0"/>
                <w:sz w:val="22"/>
                <w:szCs w:val="22"/>
                <w:lang w:val="en-GB"/>
              </w:rPr>
              <w:t>assist</w:t>
            </w:r>
            <w:r w:rsidRPr="5ABCDF3E" w:rsidR="76C100CC">
              <w:rPr>
                <w:rFonts w:ascii="Arial" w:hAnsi="Arial" w:eastAsia="Arial" w:cs="Arial"/>
                <w:b w:val="0"/>
                <w:bCs w:val="0"/>
                <w:i w:val="0"/>
                <w:iCs w:val="0"/>
                <w:noProof w:val="0"/>
                <w:sz w:val="22"/>
                <w:szCs w:val="22"/>
                <w:lang w:val="en-GB"/>
              </w:rPr>
              <w:t xml:space="preserve"> with activities and participant supervision, while a Media Assistant captures content for promotion. All staff must hold relevant qualifications, including </w:t>
            </w:r>
            <w:r w:rsidRPr="5ABCDF3E" w:rsidR="76C100CC">
              <w:rPr>
                <w:rFonts w:ascii="Arial" w:hAnsi="Arial" w:eastAsia="Arial" w:cs="Arial"/>
                <w:b w:val="0"/>
                <w:bCs w:val="0"/>
                <w:i w:val="0"/>
                <w:iCs w:val="0"/>
                <w:noProof w:val="0"/>
                <w:sz w:val="22"/>
                <w:szCs w:val="22"/>
                <w:lang w:val="en-GB"/>
              </w:rPr>
              <w:t>DBS checks</w:t>
            </w:r>
            <w:r w:rsidRPr="5ABCDF3E" w:rsidR="76C100CC">
              <w:rPr>
                <w:rFonts w:ascii="Arial" w:hAnsi="Arial" w:eastAsia="Arial" w:cs="Arial"/>
                <w:b w:val="0"/>
                <w:bCs w:val="0"/>
                <w:i w:val="0"/>
                <w:iCs w:val="0"/>
                <w:noProof w:val="0"/>
                <w:sz w:val="22"/>
                <w:szCs w:val="22"/>
                <w:lang w:val="en-GB"/>
              </w:rPr>
              <w:t xml:space="preserve">, </w:t>
            </w:r>
            <w:r w:rsidRPr="5ABCDF3E" w:rsidR="76C100CC">
              <w:rPr>
                <w:rFonts w:ascii="Arial" w:hAnsi="Arial" w:eastAsia="Arial" w:cs="Arial"/>
                <w:b w:val="0"/>
                <w:bCs w:val="0"/>
                <w:i w:val="0"/>
                <w:iCs w:val="0"/>
                <w:noProof w:val="0"/>
                <w:sz w:val="22"/>
                <w:szCs w:val="22"/>
                <w:lang w:val="en-GB"/>
              </w:rPr>
              <w:t>First Aid Certification</w:t>
            </w:r>
            <w:r w:rsidRPr="5ABCDF3E" w:rsidR="76C100CC">
              <w:rPr>
                <w:rFonts w:ascii="Arial" w:hAnsi="Arial" w:eastAsia="Arial" w:cs="Arial"/>
                <w:b w:val="0"/>
                <w:bCs w:val="0"/>
                <w:i w:val="0"/>
                <w:iCs w:val="0"/>
                <w:noProof w:val="0"/>
                <w:sz w:val="22"/>
                <w:szCs w:val="22"/>
                <w:lang w:val="en-GB"/>
              </w:rPr>
              <w:t xml:space="preserve">, and </w:t>
            </w:r>
            <w:r w:rsidRPr="5ABCDF3E" w:rsidR="76C100CC">
              <w:rPr>
                <w:rFonts w:ascii="Arial" w:hAnsi="Arial" w:eastAsia="Arial" w:cs="Arial"/>
                <w:b w:val="0"/>
                <w:bCs w:val="0"/>
                <w:i w:val="0"/>
                <w:iCs w:val="0"/>
                <w:noProof w:val="0"/>
                <w:sz w:val="22"/>
                <w:szCs w:val="22"/>
                <w:lang w:val="en-GB"/>
              </w:rPr>
              <w:t>Safeguarding Training</w:t>
            </w:r>
            <w:r w:rsidRPr="5ABCDF3E" w:rsidR="76C100CC">
              <w:rPr>
                <w:rFonts w:ascii="Arial" w:hAnsi="Arial" w:eastAsia="Arial" w:cs="Arial"/>
                <w:b w:val="0"/>
                <w:bCs w:val="0"/>
                <w:i w:val="0"/>
                <w:iCs w:val="0"/>
                <w:noProof w:val="0"/>
                <w:sz w:val="22"/>
                <w:szCs w:val="22"/>
                <w:lang w:val="en-GB"/>
              </w:rPr>
              <w:t xml:space="preserve">. Coaching staff should have rugby-specific certifications, and Kitchen Staff must have </w:t>
            </w:r>
            <w:r w:rsidRPr="5ABCDF3E" w:rsidR="76C100CC">
              <w:rPr>
                <w:rFonts w:ascii="Arial" w:hAnsi="Arial" w:eastAsia="Arial" w:cs="Arial"/>
                <w:b w:val="0"/>
                <w:bCs w:val="0"/>
                <w:i w:val="0"/>
                <w:iCs w:val="0"/>
                <w:noProof w:val="0"/>
                <w:sz w:val="22"/>
                <w:szCs w:val="22"/>
                <w:lang w:val="en-GB"/>
              </w:rPr>
              <w:t>Food Hygiene Certificates</w:t>
            </w:r>
            <w:r w:rsidRPr="5ABCDF3E" w:rsidR="76C100CC">
              <w:rPr>
                <w:rFonts w:ascii="Arial" w:hAnsi="Arial" w:eastAsia="Arial" w:cs="Arial"/>
                <w:b w:val="0"/>
                <w:bCs w:val="0"/>
                <w:i w:val="0"/>
                <w:iCs w:val="0"/>
                <w:noProof w:val="0"/>
                <w:sz w:val="22"/>
                <w:szCs w:val="22"/>
                <w:lang w:val="en-GB"/>
              </w:rPr>
              <w:t>. This structure ensures safe, effective, and engaging experiences for participants.</w:t>
            </w:r>
          </w:p>
        </w:tc>
      </w:tr>
      <w:tr w:rsidR="00426A64" w:rsidTr="4FD51CA3" w14:paraId="287085D8" w14:textId="77777777">
        <w:tc>
          <w:tcPr>
            <w:tcW w:w="2263" w:type="dxa"/>
            <w:tcMar/>
          </w:tcPr>
          <w:p w:rsidR="00747C82" w:rsidP="00747C82" w:rsidRDefault="00747C82" w14:paraId="0D505D9F" w14:textId="77777777">
            <w:pPr>
              <w:spacing w:after="200" w:line="276" w:lineRule="auto"/>
              <w:rPr>
                <w:rFonts w:ascii="Arial" w:hAnsi="Arial" w:cs="Arial"/>
                <w:sz w:val="22"/>
                <w:szCs w:val="22"/>
              </w:rPr>
            </w:pPr>
            <w:r>
              <w:rPr>
                <w:rFonts w:ascii="Arial" w:hAnsi="Arial" w:cs="Arial"/>
                <w:b/>
                <w:sz w:val="22"/>
                <w:szCs w:val="22"/>
              </w:rPr>
              <w:t>Equipment Required</w:t>
            </w:r>
          </w:p>
          <w:p w:rsidR="00426A64" w:rsidP="00426A64" w:rsidRDefault="00426A64" w14:paraId="5F245C73" w14:textId="77777777">
            <w:pPr>
              <w:spacing w:after="200" w:line="276" w:lineRule="auto"/>
              <w:rPr>
                <w:rFonts w:ascii="Arial" w:hAnsi="Arial" w:cs="Arial"/>
                <w:b/>
                <w:sz w:val="22"/>
                <w:szCs w:val="22"/>
              </w:rPr>
            </w:pPr>
          </w:p>
        </w:tc>
        <w:tc>
          <w:tcPr>
            <w:tcW w:w="6753" w:type="dxa"/>
            <w:tcMar/>
          </w:tcPr>
          <w:p w:rsidR="00286DB1" w:rsidP="5ABCDF3E" w:rsidRDefault="00286DB1" w14:paraId="10FB90C1" w14:textId="0A7F5A28">
            <w:pPr>
              <w:spacing w:after="200" w:line="276" w:lineRule="auto"/>
              <w:rPr>
                <w:rFonts w:ascii="Arial" w:hAnsi="Arial" w:eastAsia="Arial" w:cs="Arial"/>
                <w:noProof w:val="0"/>
                <w:sz w:val="22"/>
                <w:szCs w:val="22"/>
                <w:lang w:val="en-GB"/>
              </w:rPr>
            </w:pPr>
            <w:r w:rsidRPr="5ABCDF3E" w:rsidR="66D9A46C">
              <w:rPr>
                <w:rFonts w:ascii="Arial" w:hAnsi="Arial" w:cs="Arial"/>
                <w:sz w:val="22"/>
                <w:szCs w:val="22"/>
              </w:rPr>
              <w:t xml:space="preserve">25 rugby balls, bibs, cones, </w:t>
            </w:r>
            <w:r w:rsidRPr="5ABCDF3E" w:rsidR="66D9A46C">
              <w:rPr>
                <w:rFonts w:ascii="Arial" w:hAnsi="Arial" w:eastAsia="Arial" w:cs="Arial"/>
                <w:noProof w:val="0"/>
                <w:sz w:val="22"/>
                <w:szCs w:val="22"/>
                <w:lang w:val="en-GB"/>
              </w:rPr>
              <w:t>basic medical supplies, hand sanitiser, event banners, t-shirts, printed flyers</w:t>
            </w:r>
            <w:r w:rsidRPr="5ABCDF3E" w:rsidR="37C88F56">
              <w:rPr>
                <w:rFonts w:ascii="Arial" w:hAnsi="Arial" w:eastAsia="Arial" w:cs="Arial"/>
                <w:noProof w:val="0"/>
                <w:sz w:val="22"/>
                <w:szCs w:val="22"/>
                <w:lang w:val="en-GB"/>
              </w:rPr>
              <w:t xml:space="preserve">, food </w:t>
            </w:r>
            <w:r w:rsidRPr="5ABCDF3E" w:rsidR="37C88F56">
              <w:rPr>
                <w:rFonts w:ascii="Arial" w:hAnsi="Arial" w:eastAsia="Arial" w:cs="Arial"/>
                <w:noProof w:val="0"/>
                <w:sz w:val="22"/>
                <w:szCs w:val="22"/>
                <w:lang w:val="en-GB"/>
              </w:rPr>
              <w:t>utensils</w:t>
            </w:r>
            <w:r w:rsidRPr="5ABCDF3E" w:rsidR="37C88F56">
              <w:rPr>
                <w:rFonts w:ascii="Arial" w:hAnsi="Arial" w:eastAsia="Arial" w:cs="Arial"/>
                <w:noProof w:val="0"/>
                <w:sz w:val="22"/>
                <w:szCs w:val="22"/>
                <w:lang w:val="en-GB"/>
              </w:rPr>
              <w:t xml:space="preserve"> </w:t>
            </w:r>
          </w:p>
          <w:p w:rsidRPr="00426A64" w:rsidR="00286DB1" w:rsidRDefault="00286DB1" w14:paraId="1DED01F3" w14:textId="77777777">
            <w:pPr>
              <w:spacing w:after="200" w:line="276" w:lineRule="auto"/>
              <w:rPr>
                <w:rFonts w:ascii="Arial" w:hAnsi="Arial" w:cs="Arial"/>
                <w:sz w:val="22"/>
                <w:szCs w:val="22"/>
              </w:rPr>
            </w:pPr>
          </w:p>
        </w:tc>
      </w:tr>
      <w:tr w:rsidR="00286DB1" w:rsidTr="4FD51CA3" w14:paraId="21366DBA" w14:textId="77777777">
        <w:tc>
          <w:tcPr>
            <w:tcW w:w="2263" w:type="dxa"/>
            <w:tcMar/>
          </w:tcPr>
          <w:p w:rsidR="00286DB1" w:rsidP="00426A64" w:rsidRDefault="00747C82" w14:paraId="7FCB7CA4" w14:textId="77777777">
            <w:pPr>
              <w:spacing w:after="200" w:line="276" w:lineRule="auto"/>
              <w:rPr>
                <w:rFonts w:ascii="Arial" w:hAnsi="Arial" w:cs="Arial"/>
                <w:b/>
                <w:sz w:val="22"/>
                <w:szCs w:val="22"/>
              </w:rPr>
            </w:pPr>
            <w:r>
              <w:rPr>
                <w:rFonts w:ascii="Arial" w:hAnsi="Arial" w:cs="Arial"/>
                <w:b/>
                <w:sz w:val="22"/>
                <w:szCs w:val="22"/>
              </w:rPr>
              <w:t>Key Legislation</w:t>
            </w:r>
          </w:p>
        </w:tc>
        <w:tc>
          <w:tcPr>
            <w:tcW w:w="6753" w:type="dxa"/>
            <w:tcMar/>
          </w:tcPr>
          <w:p w:rsidRPr="00426A64" w:rsidR="00286DB1" w:rsidP="5ABCDF3E" w:rsidRDefault="00286DB1" w14:paraId="0B2B8FC0" w14:textId="5133B7A3">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1539C944">
              <w:rPr>
                <w:rFonts w:ascii="Arial" w:hAnsi="Arial" w:eastAsia="Arial" w:cs="Arial"/>
                <w:b w:val="0"/>
                <w:bCs w:val="0"/>
                <w:i w:val="0"/>
                <w:iCs w:val="0"/>
                <w:noProof w:val="0"/>
                <w:sz w:val="22"/>
                <w:szCs w:val="22"/>
                <w:lang w:val="en-GB"/>
              </w:rPr>
              <w:t>Key legislation for the Fit and Fed Camp will include the Children Act 1989 &amp; 2004, ensuring child welfare and safeguarding, and the Safeguarding Vulnerable Groups Act 2006, requiring enhanced DBS checks for all staff and volunteers. The Health and Safety at Work Act 1974 ensures safe environments and practices, while the Food Safety Act 1990 and Food Hygiene Regulations 2013 govern food handling. The Equality Act 2010 guarantees non-discrimination and equal access for all participants. Additionally, the Data Protection Act 2018 (GDPR) ensures the secure handling of personal data, protecting privacy and confidentiality.</w:t>
            </w:r>
          </w:p>
        </w:tc>
      </w:tr>
      <w:tr w:rsidR="00286DB1" w:rsidTr="4FD51CA3" w14:paraId="05A1F8D5" w14:textId="77777777">
        <w:tc>
          <w:tcPr>
            <w:tcW w:w="2263" w:type="dxa"/>
            <w:tcMar/>
          </w:tcPr>
          <w:p w:rsidR="00286DB1" w:rsidP="00426A64" w:rsidRDefault="00747C82" w14:paraId="401C3C28" w14:textId="77777777">
            <w:pPr>
              <w:spacing w:after="200" w:line="276" w:lineRule="auto"/>
              <w:rPr>
                <w:rFonts w:ascii="Arial" w:hAnsi="Arial" w:cs="Arial"/>
                <w:b/>
                <w:sz w:val="22"/>
                <w:szCs w:val="22"/>
              </w:rPr>
            </w:pPr>
            <w:r>
              <w:rPr>
                <w:rFonts w:ascii="Arial" w:hAnsi="Arial" w:cs="Arial"/>
                <w:b/>
                <w:sz w:val="22"/>
                <w:szCs w:val="22"/>
              </w:rPr>
              <w:t>Health and Safety Risks</w:t>
            </w:r>
          </w:p>
        </w:tc>
        <w:tc>
          <w:tcPr>
            <w:tcW w:w="6753" w:type="dxa"/>
            <w:tcMar/>
          </w:tcPr>
          <w:p w:rsidRPr="00426A64" w:rsidR="00286DB1" w:rsidP="5ABCDF3E" w:rsidRDefault="00286DB1" w14:paraId="3C1ED36E" w14:textId="1A9B0025">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751BB040">
              <w:rPr>
                <w:rFonts w:ascii="Arial" w:hAnsi="Arial" w:eastAsia="Arial" w:cs="Arial"/>
                <w:b w:val="0"/>
                <w:bCs w:val="0"/>
                <w:i w:val="0"/>
                <w:iCs w:val="0"/>
                <w:noProof w:val="0"/>
                <w:sz w:val="22"/>
                <w:szCs w:val="22"/>
                <w:lang w:val="en-GB"/>
              </w:rPr>
              <w:t>Health and safety risks for the Fit and Fed Camp includes sports injuries, food allergies, heat-related illnesses, safeguarding concerns, transportation safety, and medical emergencies. To mitigate these risks, activities will be supervised by trained staff, and proper warm-ups and first-aid support will be available. Dietary restrictions and allergies will be collected during registration, with food handling staff trained accordingly. Preventative measures for heat include regular hydration breaks and shaded areas. Safeguarding risks will be addressed through DBS checks, safeguarding training, and a designated officer. Emergency medical protocols will be in place, with staff briefed on participant health conditions.</w:t>
            </w:r>
          </w:p>
        </w:tc>
      </w:tr>
      <w:tr w:rsidR="00286DB1" w:rsidTr="4FD51CA3" w14:paraId="51412610" w14:textId="77777777">
        <w:tc>
          <w:tcPr>
            <w:tcW w:w="2263" w:type="dxa"/>
            <w:tcMar/>
          </w:tcPr>
          <w:p w:rsidR="00286DB1" w:rsidP="00426A64" w:rsidRDefault="00747C82" w14:paraId="31D3BD00" w14:textId="77777777">
            <w:pPr>
              <w:spacing w:after="200" w:line="276" w:lineRule="auto"/>
              <w:rPr>
                <w:rFonts w:ascii="Arial" w:hAnsi="Arial" w:cs="Arial"/>
                <w:b/>
                <w:sz w:val="22"/>
                <w:szCs w:val="22"/>
              </w:rPr>
            </w:pPr>
            <w:r>
              <w:rPr>
                <w:rFonts w:ascii="Arial" w:hAnsi="Arial" w:cs="Arial"/>
                <w:b/>
                <w:sz w:val="22"/>
                <w:szCs w:val="22"/>
              </w:rPr>
              <w:t xml:space="preserve">Economic and </w:t>
            </w:r>
            <w:r w:rsidR="00286DB1">
              <w:rPr>
                <w:rFonts w:ascii="Arial" w:hAnsi="Arial" w:cs="Arial"/>
                <w:b/>
                <w:sz w:val="22"/>
                <w:szCs w:val="22"/>
              </w:rPr>
              <w:t>Operational Considerations</w:t>
            </w:r>
          </w:p>
        </w:tc>
        <w:tc>
          <w:tcPr>
            <w:tcW w:w="6753" w:type="dxa"/>
            <w:tcMar/>
          </w:tcPr>
          <w:p w:rsidRPr="00426A64" w:rsidR="00286DB1" w:rsidP="5ABCDF3E" w:rsidRDefault="00286DB1" w14:paraId="7E7E604B" w14:textId="00632B06">
            <w:pPr>
              <w:spacing w:before="240" w:beforeAutospacing="off" w:after="240" w:afterAutospacing="off" w:line="276" w:lineRule="auto"/>
              <w:rPr>
                <w:rFonts w:ascii="Arial" w:hAnsi="Arial" w:eastAsia="Arial" w:cs="Arial"/>
                <w:b w:val="0"/>
                <w:bCs w:val="0"/>
                <w:i w:val="0"/>
                <w:iCs w:val="0"/>
                <w:noProof w:val="0"/>
                <w:sz w:val="22"/>
                <w:szCs w:val="22"/>
                <w:lang w:val="en-GB"/>
              </w:rPr>
            </w:pPr>
            <w:r w:rsidRPr="5ABCDF3E" w:rsidR="1E90B6A1">
              <w:rPr>
                <w:rFonts w:ascii="Arial" w:hAnsi="Arial" w:eastAsia="Arial" w:cs="Arial"/>
                <w:b w:val="0"/>
                <w:bCs w:val="0"/>
                <w:i w:val="0"/>
                <w:iCs w:val="0"/>
                <w:noProof w:val="0"/>
                <w:sz w:val="22"/>
                <w:szCs w:val="22"/>
                <w:lang w:val="en-GB"/>
              </w:rPr>
              <w:t xml:space="preserve">For the camp </w:t>
            </w:r>
            <w:r w:rsidRPr="5ABCDF3E" w:rsidR="1E90B6A1">
              <w:rPr>
                <w:rFonts w:ascii="Arial" w:hAnsi="Arial" w:eastAsia="Arial" w:cs="Arial"/>
                <w:b w:val="0"/>
                <w:bCs w:val="0"/>
                <w:i w:val="0"/>
                <w:iCs w:val="0"/>
                <w:noProof w:val="0"/>
                <w:sz w:val="22"/>
                <w:szCs w:val="22"/>
                <w:lang w:val="en-GB"/>
              </w:rPr>
              <w:t>I</w:t>
            </w:r>
            <w:r w:rsidRPr="5ABCDF3E" w:rsidR="1E90B6A1">
              <w:rPr>
                <w:rFonts w:ascii="Arial" w:hAnsi="Arial" w:eastAsia="Arial" w:cs="Arial"/>
                <w:b w:val="0"/>
                <w:bCs w:val="0"/>
                <w:i w:val="0"/>
                <w:iCs w:val="0"/>
                <w:noProof w:val="0"/>
                <w:sz w:val="22"/>
                <w:szCs w:val="22"/>
                <w:lang w:val="en-GB"/>
              </w:rPr>
              <w:t xml:space="preserve"> must consider both economic and operational factors to ensure its success. Economically, the camp’s funding is crucial, with a fixed grant of £10,000 from the case study organization. This will cover staff salaries, food provisions, equipment, and venue hire. Efficient budgeting will be essential, with careful management of resources to ensure the camp </w:t>
            </w:r>
            <w:r w:rsidRPr="5ABCDF3E" w:rsidR="1E90B6A1">
              <w:rPr>
                <w:rFonts w:ascii="Arial" w:hAnsi="Arial" w:eastAsia="Arial" w:cs="Arial"/>
                <w:b w:val="0"/>
                <w:bCs w:val="0"/>
                <w:i w:val="0"/>
                <w:iCs w:val="0"/>
                <w:noProof w:val="0"/>
                <w:sz w:val="22"/>
                <w:szCs w:val="22"/>
                <w:lang w:val="en-GB"/>
              </w:rPr>
              <w:t>remains</w:t>
            </w:r>
            <w:r w:rsidRPr="5ABCDF3E" w:rsidR="1E90B6A1">
              <w:rPr>
                <w:rFonts w:ascii="Arial" w:hAnsi="Arial" w:eastAsia="Arial" w:cs="Arial"/>
                <w:b w:val="0"/>
                <w:bCs w:val="0"/>
                <w:i w:val="0"/>
                <w:iCs w:val="0"/>
                <w:noProof w:val="0"/>
                <w:sz w:val="22"/>
                <w:szCs w:val="22"/>
                <w:lang w:val="en-GB"/>
              </w:rPr>
              <w:t xml:space="preserve"> free for participants while maximizing impact. Operationally, careful planning of staffing, </w:t>
            </w:r>
            <w:r w:rsidRPr="5ABCDF3E" w:rsidR="1E90B6A1">
              <w:rPr>
                <w:rFonts w:ascii="Arial" w:hAnsi="Arial" w:eastAsia="Arial" w:cs="Arial"/>
                <w:b w:val="0"/>
                <w:bCs w:val="0"/>
                <w:i w:val="0"/>
                <w:iCs w:val="0"/>
                <w:noProof w:val="0"/>
                <w:sz w:val="22"/>
                <w:szCs w:val="22"/>
                <w:lang w:val="en-GB"/>
              </w:rPr>
              <w:t>logistics</w:t>
            </w:r>
            <w:r w:rsidRPr="5ABCDF3E" w:rsidR="1E90B6A1">
              <w:rPr>
                <w:rFonts w:ascii="Arial" w:hAnsi="Arial" w:eastAsia="Arial" w:cs="Arial"/>
                <w:b w:val="0"/>
                <w:bCs w:val="0"/>
                <w:i w:val="0"/>
                <w:iCs w:val="0"/>
                <w:noProof w:val="0"/>
                <w:sz w:val="22"/>
                <w:szCs w:val="22"/>
                <w:lang w:val="en-GB"/>
              </w:rPr>
              <w:t xml:space="preserve">, and safety protocols is necessary to provide a smooth, engaging experience. This includes securing reliable transportation, ensuring sufficient staff for child-to-adult ratios, and </w:t>
            </w:r>
            <w:r w:rsidRPr="5ABCDF3E" w:rsidR="1E90B6A1">
              <w:rPr>
                <w:rFonts w:ascii="Arial" w:hAnsi="Arial" w:eastAsia="Arial" w:cs="Arial"/>
                <w:b w:val="0"/>
                <w:bCs w:val="0"/>
                <w:i w:val="0"/>
                <w:iCs w:val="0"/>
                <w:noProof w:val="0"/>
                <w:sz w:val="22"/>
                <w:szCs w:val="22"/>
                <w:lang w:val="en-GB"/>
              </w:rPr>
              <w:t>maintaining</w:t>
            </w:r>
            <w:r w:rsidRPr="5ABCDF3E" w:rsidR="1E90B6A1">
              <w:rPr>
                <w:rFonts w:ascii="Arial" w:hAnsi="Arial" w:eastAsia="Arial" w:cs="Arial"/>
                <w:b w:val="0"/>
                <w:bCs w:val="0"/>
                <w:i w:val="0"/>
                <w:iCs w:val="0"/>
                <w:noProof w:val="0"/>
                <w:sz w:val="22"/>
                <w:szCs w:val="22"/>
                <w:lang w:val="en-GB"/>
              </w:rPr>
              <w:t xml:space="preserve"> </w:t>
            </w:r>
            <w:r w:rsidRPr="5ABCDF3E" w:rsidR="1E90B6A1">
              <w:rPr>
                <w:rFonts w:ascii="Arial" w:hAnsi="Arial" w:eastAsia="Arial" w:cs="Arial"/>
                <w:b w:val="0"/>
                <w:bCs w:val="0"/>
                <w:i w:val="0"/>
                <w:iCs w:val="0"/>
                <w:noProof w:val="0"/>
                <w:sz w:val="22"/>
                <w:szCs w:val="22"/>
                <w:lang w:val="en-GB"/>
              </w:rPr>
              <w:t>high standards</w:t>
            </w:r>
            <w:r w:rsidRPr="5ABCDF3E" w:rsidR="1E90B6A1">
              <w:rPr>
                <w:rFonts w:ascii="Arial" w:hAnsi="Arial" w:eastAsia="Arial" w:cs="Arial"/>
                <w:b w:val="0"/>
                <w:bCs w:val="0"/>
                <w:i w:val="0"/>
                <w:iCs w:val="0"/>
                <w:noProof w:val="0"/>
                <w:sz w:val="22"/>
                <w:szCs w:val="22"/>
                <w:lang w:val="en-GB"/>
              </w:rPr>
              <w:t xml:space="preserve"> in health and safety.</w:t>
            </w:r>
          </w:p>
        </w:tc>
      </w:tr>
    </w:tbl>
    <w:p w:rsidR="0023752D" w:rsidRDefault="0023752D" w14:paraId="4B5E27BA" w14:textId="77777777">
      <w:pPr>
        <w:spacing w:after="200" w:line="276" w:lineRule="auto"/>
        <w:rPr>
          <w:rFonts w:ascii="Arial" w:hAnsi="Arial" w:cs="Arial"/>
          <w:b/>
          <w:sz w:val="22"/>
          <w:szCs w:val="22"/>
        </w:rPr>
      </w:pPr>
    </w:p>
    <w:p w:rsidR="0023752D" w:rsidP="00286DB1" w:rsidRDefault="006F3ADA" w14:paraId="7626E455" w14:textId="77777777">
      <w:pPr>
        <w:jc w:val="both"/>
        <w:rPr>
          <w:rFonts w:ascii="Arial" w:hAnsi="Arial" w:cs="Arial"/>
          <w:sz w:val="22"/>
          <w:szCs w:val="22"/>
        </w:rPr>
      </w:pPr>
      <w:r>
        <w:rPr>
          <w:rFonts w:ascii="Arial" w:hAnsi="Arial" w:cs="Arial"/>
          <w:sz w:val="22"/>
          <w:szCs w:val="22"/>
        </w:rPr>
        <w:t xml:space="preserve"> </w:t>
      </w:r>
    </w:p>
    <w:p w:rsidR="00747C82" w:rsidP="00286DB1" w:rsidRDefault="00747C82" w14:paraId="4D1281F2" w14:textId="77777777">
      <w:pPr>
        <w:jc w:val="both"/>
        <w:rPr>
          <w:rFonts w:ascii="Arial" w:hAnsi="Arial" w:cs="Arial"/>
          <w:b/>
          <w:sz w:val="22"/>
          <w:szCs w:val="22"/>
        </w:rPr>
      </w:pPr>
    </w:p>
    <w:tbl>
      <w:tblPr>
        <w:tblStyle w:val="TableGrid"/>
        <w:tblW w:w="9496" w:type="dxa"/>
        <w:tblLook w:val="04A0" w:firstRow="1" w:lastRow="0" w:firstColumn="1" w:lastColumn="0" w:noHBand="0" w:noVBand="1"/>
      </w:tblPr>
      <w:tblGrid>
        <w:gridCol w:w="9496"/>
      </w:tblGrid>
      <w:tr w:rsidR="0023752D" w:rsidTr="4FD51CA3" w14:paraId="3D4099F1" w14:textId="77777777">
        <w:trPr>
          <w:trHeight w:val="6171"/>
        </w:trPr>
        <w:tc>
          <w:tcPr>
            <w:tcW w:w="9496" w:type="dxa"/>
            <w:tcMar/>
          </w:tcPr>
          <w:p w:rsidRPr="00286DB1" w:rsidR="00286DB1" w:rsidP="4FD51CA3" w:rsidRDefault="00286DB1" w14:paraId="3ED8631E" w14:textId="34E2861D">
            <w:pPr>
              <w:spacing w:after="200" w:line="276" w:lineRule="auto"/>
              <w:rPr>
                <w:rFonts w:ascii="Arial" w:hAnsi="Arial" w:cs="Arial"/>
                <w:b w:val="1"/>
                <w:bCs w:val="1"/>
                <w:sz w:val="22"/>
                <w:szCs w:val="22"/>
                <w:u w:val="single"/>
              </w:rPr>
            </w:pPr>
            <w:r w:rsidRPr="4FD51CA3" w:rsidR="3B0C9122">
              <w:rPr>
                <w:rFonts w:ascii="Arial" w:hAnsi="Arial" w:cs="Arial"/>
                <w:b w:val="1"/>
                <w:bCs w:val="1"/>
                <w:sz w:val="22"/>
                <w:szCs w:val="22"/>
                <w:u w:val="single"/>
              </w:rPr>
              <w:t>Financial Statement / Profit and Loss Forecast Accounts</w:t>
            </w:r>
            <w:r w:rsidRPr="4FD51CA3" w:rsidR="3B0C9122">
              <w:rPr>
                <w:rFonts w:ascii="Arial" w:hAnsi="Arial" w:cs="Arial"/>
                <w:b w:val="1"/>
                <w:bCs w:val="1"/>
                <w:sz w:val="22"/>
                <w:szCs w:val="22"/>
                <w:u w:val="single"/>
              </w:rPr>
              <w:t xml:space="preserve"> (Insert from Excel)</w:t>
            </w:r>
            <w:r w:rsidRPr="4FD51CA3" w:rsidR="009845FC">
              <w:rPr>
                <w:rFonts w:ascii="Arial" w:hAnsi="Arial" w:cs="Arial"/>
                <w:b w:val="1"/>
                <w:bCs w:val="1"/>
                <w:sz w:val="22"/>
                <w:szCs w:val="22"/>
                <w:u w:val="single"/>
              </w:rPr>
              <w:t xml:space="preserve"> </w:t>
            </w:r>
            <w:r w:rsidRPr="4FD51CA3" w:rsidR="009845FC">
              <w:rPr>
                <w:rFonts w:ascii="Arial" w:hAnsi="Arial" w:cs="Arial"/>
                <w:sz w:val="20"/>
                <w:szCs w:val="20"/>
                <w:u w:val="single"/>
              </w:rPr>
              <w:t xml:space="preserve">(Adapt version on Moodle based on your event which considers Revenue, Expenditure, </w:t>
            </w:r>
            <w:r w:rsidRPr="4FD51CA3" w:rsidR="009845FC">
              <w:rPr>
                <w:rFonts w:ascii="Arial" w:hAnsi="Arial" w:cs="Arial"/>
                <w:sz w:val="20"/>
                <w:szCs w:val="20"/>
                <w:u w:val="single"/>
              </w:rPr>
              <w:t>Anticipated</w:t>
            </w:r>
            <w:r w:rsidRPr="4FD51CA3" w:rsidR="009845FC">
              <w:rPr>
                <w:rFonts w:ascii="Arial" w:hAnsi="Arial" w:cs="Arial"/>
                <w:sz w:val="20"/>
                <w:szCs w:val="20"/>
                <w:u w:val="single"/>
              </w:rPr>
              <w:t xml:space="preserve"> Profit or Loss</w:t>
            </w:r>
          </w:p>
          <w:p w:rsidRPr="00286DB1" w:rsidR="00286DB1" w:rsidP="4FD51CA3" w:rsidRDefault="00286DB1" w14:paraId="32A34952" w14:textId="253E1F0C">
            <w:pPr>
              <w:spacing w:after="200" w:line="276" w:lineRule="auto"/>
              <w:rPr>
                <w:rFonts w:ascii="Arial" w:hAnsi="Arial" w:eastAsia="Arial" w:cs="Arial"/>
                <w:noProof w:val="0"/>
                <w:sz w:val="22"/>
                <w:szCs w:val="22"/>
                <w:lang w:val="en-GB"/>
              </w:rPr>
            </w:pPr>
            <w:r w:rsidR="757A738B">
              <w:drawing>
                <wp:inline wp14:editId="5C625960" wp14:anchorId="70FEBC55">
                  <wp:extent cx="5547564" cy="4838410"/>
                  <wp:effectExtent l="133350" t="114300" r="129540" b="133985"/>
                  <wp:docPr id="72816117" name="" descr="A screenshot of a website&#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b9c7078c03ec449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547564" cy="4838410"/>
                          </a:xfrm>
                          <a:prstGeom xmlns:a="http://schemas.openxmlformats.org/drawingml/2006/main" prst="rect">
                            <a:avLst/>
                          </a:prstGeom>
                          <a:solidFill xmlns:a="http://schemas.openxmlformats.org/drawingml/2006/main">
                            <a:srgbClr val="FFFFFF">
                              <a:shade val="85000"/>
                            </a:srgbClr>
                          </a:solidFill>
                          <a:ln xmlns:a="http://schemas.openxmlformats.org/drawingml/2006/main" w="88900" cap="sq">
                            <a:solidFill>
                              <a:srgbClr val="FFFFFF"/>
                            </a:solidFill>
                            <a:miter lim="800000"/>
                          </a:ln>
                          <a:effectLst xmlns:a="http://schemas.openxmlformats.org/drawingml/2006/main">
                            <a:outerShdw blurRad="55000" dist="18000" dir="5400000" algn="tl" rotWithShape="0">
                              <a:srgbClr val="000000">
                                <a:alpha val="40000"/>
                              </a:srgbClr>
                            </a:outerShdw>
                          </a:effectLst>
                          <a:scene3d xmlns:a="http://schemas.openxmlformats.org/drawingml/2006/main">
                            <a:camera prst="orthographicFront"/>
                            <a:lightRig rig="twoPt" dir="t">
                              <a:rot lat="0" lon="0" rev="7200000"/>
                            </a:lightRig>
                          </a:scene3d>
                          <a:sp3d xmlns:a="http://schemas.openxmlformats.org/drawingml/2006/main">
                            <a:bevelT w="25400" h="19050"/>
                            <a:contourClr>
                              <a:srgbClr val="FFFFFF"/>
                            </a:contourClr>
                          </a:sp3d>
                        </pic:spPr>
                      </pic:pic>
                    </a:graphicData>
                  </a:graphic>
                </wp:inline>
              </w:drawing>
            </w:r>
          </w:p>
        </w:tc>
      </w:tr>
      <w:tr w:rsidR="00286DB1" w:rsidTr="4FD51CA3" w14:paraId="0E73E715" w14:textId="77777777">
        <w:trPr>
          <w:trHeight w:val="6171"/>
        </w:trPr>
        <w:tc>
          <w:tcPr>
            <w:tcW w:w="9496" w:type="dxa"/>
            <w:tcMar/>
          </w:tcPr>
          <w:p w:rsidR="00286DB1" w:rsidP="4FD51CA3" w:rsidRDefault="00286DB1" w14:paraId="725E9381" w14:textId="3B9D3A1F">
            <w:pPr>
              <w:pStyle w:val="Normal"/>
              <w:spacing w:after="200" w:line="276" w:lineRule="auto"/>
              <w:rPr>
                <w:rFonts w:ascii="Arial" w:hAnsi="Arial" w:cs="Arial"/>
                <w:b w:val="1"/>
                <w:bCs w:val="1"/>
                <w:sz w:val="22"/>
                <w:szCs w:val="22"/>
                <w:u w:val="single"/>
              </w:rPr>
            </w:pPr>
            <w:r w:rsidRPr="4FD51CA3" w:rsidR="3B0C9122">
              <w:rPr>
                <w:rFonts w:ascii="Arial" w:hAnsi="Arial" w:cs="Arial"/>
                <w:b w:val="1"/>
                <w:bCs w:val="1"/>
                <w:sz w:val="22"/>
                <w:szCs w:val="22"/>
                <w:u w:val="single"/>
              </w:rPr>
              <w:t>Gantt Chart</w:t>
            </w:r>
            <w:r w:rsidRPr="4FD51CA3" w:rsidR="3B0C9122">
              <w:rPr>
                <w:rFonts w:ascii="Arial" w:hAnsi="Arial" w:cs="Arial"/>
                <w:b w:val="1"/>
                <w:bCs w:val="1"/>
                <w:sz w:val="22"/>
                <w:szCs w:val="22"/>
                <w:u w:val="single"/>
              </w:rPr>
              <w:t xml:space="preserve"> (Insert from Excel)</w:t>
            </w:r>
          </w:p>
          <w:p w:rsidRPr="00286DB1" w:rsidR="00286DB1" w:rsidP="007B7E76" w:rsidRDefault="00286DB1" w14:paraId="314DBDB7" w14:textId="05E778BA">
            <w:pPr>
              <w:spacing w:after="200" w:line="276" w:lineRule="auto"/>
            </w:pPr>
            <w:r w:rsidR="498C1E8E">
              <w:drawing>
                <wp:inline wp14:editId="45D7A247" wp14:anchorId="423B164E">
                  <wp:extent cx="4296374" cy="5391902"/>
                  <wp:effectExtent l="0" t="0" r="0" b="0"/>
                  <wp:docPr id="965361901" name="" title=""/>
                  <wp:cNvGraphicFramePr>
                    <a:graphicFrameLocks noChangeAspect="1"/>
                  </wp:cNvGraphicFramePr>
                  <a:graphic>
                    <a:graphicData uri="http://schemas.openxmlformats.org/drawingml/2006/picture">
                      <pic:pic>
                        <pic:nvPicPr>
                          <pic:cNvPr id="0" name=""/>
                          <pic:cNvPicPr/>
                        </pic:nvPicPr>
                        <pic:blipFill>
                          <a:blip r:embed="R25f453b480c1428c">
                            <a:extLst>
                              <a:ext xmlns:a="http://schemas.openxmlformats.org/drawingml/2006/main" uri="{28A0092B-C50C-407E-A947-70E740481C1C}">
                                <a14:useLocalDpi val="0"/>
                              </a:ext>
                            </a:extLst>
                          </a:blip>
                          <a:stretch>
                            <a:fillRect/>
                          </a:stretch>
                        </pic:blipFill>
                        <pic:spPr>
                          <a:xfrm>
                            <a:off x="0" y="0"/>
                            <a:ext cx="4296374" cy="5391902"/>
                          </a:xfrm>
                          <a:prstGeom prst="rect">
                            <a:avLst/>
                          </a:prstGeom>
                        </pic:spPr>
                      </pic:pic>
                    </a:graphicData>
                  </a:graphic>
                </wp:inline>
              </w:drawing>
            </w:r>
            <w:r w:rsidR="3CBDC0E4">
              <w:drawing>
                <wp:inline wp14:editId="4FF90EDD" wp14:anchorId="3C5E985F">
                  <wp:extent cx="4467848" cy="5468112"/>
                  <wp:effectExtent l="0" t="0" r="0" b="0"/>
                  <wp:docPr id="477127861" name="" title=""/>
                  <wp:cNvGraphicFramePr>
                    <a:graphicFrameLocks noChangeAspect="1"/>
                  </wp:cNvGraphicFramePr>
                  <a:graphic>
                    <a:graphicData uri="http://schemas.openxmlformats.org/drawingml/2006/picture">
                      <pic:pic>
                        <pic:nvPicPr>
                          <pic:cNvPr id="0" name=""/>
                          <pic:cNvPicPr/>
                        </pic:nvPicPr>
                        <pic:blipFill>
                          <a:blip r:embed="Rc7bdd1b2e336461e">
                            <a:extLst>
                              <a:ext xmlns:a="http://schemas.openxmlformats.org/drawingml/2006/main" uri="{28A0092B-C50C-407E-A947-70E740481C1C}">
                                <a14:useLocalDpi val="0"/>
                              </a:ext>
                            </a:extLst>
                          </a:blip>
                          <a:stretch>
                            <a:fillRect/>
                          </a:stretch>
                        </pic:blipFill>
                        <pic:spPr>
                          <a:xfrm>
                            <a:off x="0" y="0"/>
                            <a:ext cx="4467848" cy="5468112"/>
                          </a:xfrm>
                          <a:prstGeom prst="rect">
                            <a:avLst/>
                          </a:prstGeom>
                        </pic:spPr>
                      </pic:pic>
                    </a:graphicData>
                  </a:graphic>
                </wp:inline>
              </w:drawing>
            </w:r>
          </w:p>
        </w:tc>
      </w:tr>
    </w:tbl>
    <w:p w:rsidR="0023752D" w:rsidRDefault="0023752D" w14:paraId="0F74BCB1" w14:textId="77777777">
      <w:pPr>
        <w:spacing w:after="200" w:line="276" w:lineRule="auto"/>
        <w:rPr>
          <w:rFonts w:ascii="Arial" w:hAnsi="Arial" w:cs="Arial"/>
          <w:b/>
          <w:sz w:val="22"/>
          <w:szCs w:val="22"/>
        </w:rPr>
      </w:pPr>
      <w:r>
        <w:rPr>
          <w:rFonts w:ascii="Arial" w:hAnsi="Arial" w:cs="Arial"/>
          <w:b/>
          <w:sz w:val="22"/>
          <w:szCs w:val="22"/>
        </w:rPr>
        <w:br w:type="page"/>
      </w:r>
    </w:p>
    <w:p w:rsidR="0023752D" w:rsidRDefault="0023752D" w14:paraId="0C777E4A" w14:textId="77777777">
      <w:pPr>
        <w:spacing w:after="200" w:line="276" w:lineRule="auto"/>
        <w:rPr>
          <w:rFonts w:ascii="Arial" w:hAnsi="Arial" w:cs="Arial"/>
          <w:b/>
          <w:sz w:val="22"/>
          <w:szCs w:val="22"/>
        </w:rPr>
      </w:pPr>
    </w:p>
    <w:p w:rsidRPr="00290BD5" w:rsidR="006F3ADA" w:rsidP="006F3ADA" w:rsidRDefault="006F3ADA" w14:paraId="5F3481E5" w14:textId="77777777">
      <w:pPr>
        <w:jc w:val="both"/>
        <w:rPr>
          <w:rFonts w:ascii="Arial" w:hAnsi="Arial" w:cs="Arial"/>
          <w:sz w:val="22"/>
          <w:szCs w:val="22"/>
        </w:rPr>
      </w:pPr>
      <w:r>
        <w:rPr>
          <w:rFonts w:ascii="Arial" w:hAnsi="Arial" w:cs="Arial"/>
          <w:sz w:val="22"/>
          <w:szCs w:val="22"/>
        </w:rPr>
        <w:t>Eventbrite Page for your event (Screenshot from Website page</w:t>
      </w:r>
      <w:r w:rsidR="00747C82">
        <w:rPr>
          <w:rFonts w:ascii="Arial" w:hAnsi="Arial" w:cs="Arial"/>
          <w:sz w:val="22"/>
          <w:szCs w:val="22"/>
        </w:rPr>
        <w:t xml:space="preserve"> and insert into table below</w:t>
      </w:r>
      <w:r>
        <w:rPr>
          <w:rFonts w:ascii="Arial" w:hAnsi="Arial" w:cs="Arial"/>
          <w:sz w:val="22"/>
          <w:szCs w:val="22"/>
        </w:rPr>
        <w:t>)</w:t>
      </w:r>
    </w:p>
    <w:p w:rsidRPr="00290BD5" w:rsidR="006F3ADA" w:rsidP="006F3ADA" w:rsidRDefault="006F3ADA" w14:paraId="7C68240D" w14:textId="77777777">
      <w:pPr>
        <w:jc w:val="both"/>
        <w:rPr>
          <w:rFonts w:ascii="Arial" w:hAnsi="Arial" w:cs="Arial"/>
          <w:sz w:val="22"/>
          <w:szCs w:val="22"/>
        </w:rPr>
      </w:pPr>
    </w:p>
    <w:tbl>
      <w:tblPr>
        <w:tblStyle w:val="TableGrid"/>
        <w:tblW w:w="9511" w:type="dxa"/>
        <w:tblLook w:val="04A0" w:firstRow="1" w:lastRow="0" w:firstColumn="1" w:lastColumn="0" w:noHBand="0" w:noVBand="1"/>
      </w:tblPr>
      <w:tblGrid>
        <w:gridCol w:w="9511"/>
      </w:tblGrid>
      <w:tr w:rsidR="0023752D" w:rsidTr="4FD51CA3" w14:paraId="12477644" w14:textId="77777777">
        <w:trPr>
          <w:trHeight w:val="300"/>
        </w:trPr>
        <w:tc>
          <w:tcPr>
            <w:tcW w:w="9511" w:type="dxa"/>
            <w:tcMar/>
          </w:tcPr>
          <w:p w:rsidR="0023752D" w:rsidP="4FD51CA3" w:rsidRDefault="0023752D" w14:paraId="53B8A0F3" w14:textId="47E88398">
            <w:pPr>
              <w:spacing w:after="200" w:line="276" w:lineRule="auto"/>
              <w:rPr>
                <w:rFonts w:ascii="Arial" w:hAnsi="Arial" w:cs="Arial"/>
                <w:b w:val="1"/>
                <w:bCs w:val="1"/>
                <w:sz w:val="22"/>
                <w:szCs w:val="22"/>
              </w:rPr>
            </w:pPr>
            <w:hyperlink r:id="R539d41d2b60148eb">
              <w:r w:rsidRPr="4FD51CA3" w:rsidR="358FE83E">
                <w:rPr>
                  <w:rStyle w:val="Hyperlink"/>
                  <w:rFonts w:ascii="Arial" w:hAnsi="Arial" w:cs="Arial"/>
                  <w:b w:val="1"/>
                  <w:bCs w:val="1"/>
                  <w:sz w:val="22"/>
                  <w:szCs w:val="22"/>
                </w:rPr>
                <w:t>https://www.eventbrite.com/e/uwtsd-ospreys-fit-and-fed-camp-tickets-1371212265799?aff=oddtdtcreator</w:t>
              </w:r>
            </w:hyperlink>
          </w:p>
          <w:p w:rsidR="0023752D" w:rsidP="007B7E76" w:rsidRDefault="0023752D" w14:paraId="423BFC36" w14:textId="2B4268C8">
            <w:pPr>
              <w:spacing w:after="200" w:line="276" w:lineRule="auto"/>
            </w:pPr>
            <w:r w:rsidR="0761FC04">
              <w:drawing>
                <wp:inline wp14:editId="1FBDA52E" wp14:anchorId="2195C823">
                  <wp:extent cx="5895974" cy="3314700"/>
                  <wp:effectExtent l="0" t="0" r="0" b="0"/>
                  <wp:docPr id="1722840680" name="" title=""/>
                  <wp:cNvGraphicFramePr>
                    <a:graphicFrameLocks noChangeAspect="1"/>
                  </wp:cNvGraphicFramePr>
                  <a:graphic>
                    <a:graphicData uri="http://schemas.openxmlformats.org/drawingml/2006/picture">
                      <pic:pic>
                        <pic:nvPicPr>
                          <pic:cNvPr id="0" name=""/>
                          <pic:cNvPicPr/>
                        </pic:nvPicPr>
                        <pic:blipFill>
                          <a:blip r:embed="R794086bec14c4aff">
                            <a:extLst>
                              <a:ext xmlns:a="http://schemas.openxmlformats.org/drawingml/2006/main" uri="{28A0092B-C50C-407E-A947-70E740481C1C}">
                                <a14:useLocalDpi val="0"/>
                              </a:ext>
                            </a:extLst>
                          </a:blip>
                          <a:stretch>
                            <a:fillRect/>
                          </a:stretch>
                        </pic:blipFill>
                        <pic:spPr>
                          <a:xfrm>
                            <a:off x="0" y="0"/>
                            <a:ext cx="5895974" cy="3314700"/>
                          </a:xfrm>
                          <a:prstGeom prst="rect">
                            <a:avLst/>
                          </a:prstGeom>
                        </pic:spPr>
                      </pic:pic>
                    </a:graphicData>
                  </a:graphic>
                </wp:inline>
              </w:drawing>
            </w:r>
            <w:r w:rsidR="0761FC04">
              <w:drawing>
                <wp:inline wp14:editId="069E840B" wp14:anchorId="135C12CF">
                  <wp:extent cx="5895974" cy="3314700"/>
                  <wp:effectExtent l="0" t="0" r="0" b="0"/>
                  <wp:docPr id="1023516096" name="" title=""/>
                  <wp:cNvGraphicFramePr>
                    <a:graphicFrameLocks noChangeAspect="1"/>
                  </wp:cNvGraphicFramePr>
                  <a:graphic>
                    <a:graphicData uri="http://schemas.openxmlformats.org/drawingml/2006/picture">
                      <pic:pic>
                        <pic:nvPicPr>
                          <pic:cNvPr id="0" name=""/>
                          <pic:cNvPicPr/>
                        </pic:nvPicPr>
                        <pic:blipFill>
                          <a:blip r:embed="R7213fca98ed14a52">
                            <a:extLst>
                              <a:ext xmlns:a="http://schemas.openxmlformats.org/drawingml/2006/main" uri="{28A0092B-C50C-407E-A947-70E740481C1C}">
                                <a14:useLocalDpi val="0"/>
                              </a:ext>
                            </a:extLst>
                          </a:blip>
                          <a:stretch>
                            <a:fillRect/>
                          </a:stretch>
                        </pic:blipFill>
                        <pic:spPr>
                          <a:xfrm>
                            <a:off x="0" y="0"/>
                            <a:ext cx="5895974" cy="3314700"/>
                          </a:xfrm>
                          <a:prstGeom prst="rect">
                            <a:avLst/>
                          </a:prstGeom>
                        </pic:spPr>
                      </pic:pic>
                    </a:graphicData>
                  </a:graphic>
                </wp:inline>
              </w:drawing>
            </w:r>
            <w:r w:rsidR="49D8C218">
              <w:drawing>
                <wp:inline wp14:editId="41F22FA2" wp14:anchorId="0BE741D8">
                  <wp:extent cx="5895974" cy="3314700"/>
                  <wp:effectExtent l="0" t="0" r="0" b="0"/>
                  <wp:docPr id="1437460817" name="" title=""/>
                  <wp:cNvGraphicFramePr>
                    <a:graphicFrameLocks noChangeAspect="1"/>
                  </wp:cNvGraphicFramePr>
                  <a:graphic>
                    <a:graphicData uri="http://schemas.openxmlformats.org/drawingml/2006/picture">
                      <pic:pic>
                        <pic:nvPicPr>
                          <pic:cNvPr id="0" name=""/>
                          <pic:cNvPicPr/>
                        </pic:nvPicPr>
                        <pic:blipFill>
                          <a:blip r:embed="Rf541a88b40c9491a">
                            <a:extLst>
                              <a:ext xmlns:a="http://schemas.openxmlformats.org/drawingml/2006/main" uri="{28A0092B-C50C-407E-A947-70E740481C1C}">
                                <a14:useLocalDpi val="0"/>
                              </a:ext>
                            </a:extLst>
                          </a:blip>
                          <a:stretch>
                            <a:fillRect/>
                          </a:stretch>
                        </pic:blipFill>
                        <pic:spPr>
                          <a:xfrm>
                            <a:off x="0" y="0"/>
                            <a:ext cx="5895974" cy="3314700"/>
                          </a:xfrm>
                          <a:prstGeom prst="rect">
                            <a:avLst/>
                          </a:prstGeom>
                        </pic:spPr>
                      </pic:pic>
                    </a:graphicData>
                  </a:graphic>
                </wp:inline>
              </w:drawing>
            </w:r>
          </w:p>
        </w:tc>
      </w:tr>
    </w:tbl>
    <w:p w:rsidR="00BB2EFC" w:rsidRDefault="00290BD5" w14:paraId="5A90CF97"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0078B93D" w14:textId="77777777">
      <w:pPr>
        <w:spacing w:after="200" w:line="276" w:lineRule="auto"/>
        <w:rPr>
          <w:rFonts w:ascii="Arial" w:hAnsi="Arial" w:cs="Arial"/>
          <w:b/>
          <w:sz w:val="22"/>
          <w:szCs w:val="22"/>
        </w:rPr>
      </w:pPr>
    </w:p>
    <w:p w:rsidRPr="00290BD5" w:rsidR="00747C82" w:rsidP="00747C82" w:rsidRDefault="00747C82" w14:paraId="3267036C" w14:textId="77777777">
      <w:pPr>
        <w:jc w:val="both"/>
        <w:rPr>
          <w:rFonts w:ascii="Arial" w:hAnsi="Arial" w:cs="Arial"/>
          <w:sz w:val="22"/>
          <w:szCs w:val="22"/>
        </w:rPr>
      </w:pPr>
      <w:r>
        <w:rPr>
          <w:rFonts w:ascii="Arial" w:hAnsi="Arial" w:cs="Arial"/>
          <w:sz w:val="22"/>
          <w:szCs w:val="22"/>
        </w:rPr>
        <w:t>Survey M</w:t>
      </w:r>
      <w:r w:rsidR="006F3ADA">
        <w:rPr>
          <w:rFonts w:ascii="Arial" w:hAnsi="Arial" w:cs="Arial"/>
          <w:sz w:val="22"/>
          <w:szCs w:val="22"/>
        </w:rPr>
        <w:t>on</w:t>
      </w:r>
      <w:r w:rsidR="005D762D">
        <w:rPr>
          <w:rFonts w:ascii="Arial" w:hAnsi="Arial" w:cs="Arial"/>
          <w:sz w:val="22"/>
          <w:szCs w:val="22"/>
        </w:rPr>
        <w:t xml:space="preserve">key Audit of relevant questions, consider grouping questions to ask </w:t>
      </w:r>
      <w:r w:rsidR="00411193">
        <w:rPr>
          <w:rFonts w:ascii="Arial" w:hAnsi="Arial" w:cs="Arial"/>
          <w:sz w:val="22"/>
          <w:szCs w:val="22"/>
        </w:rPr>
        <w:t xml:space="preserve">into 3 categories - </w:t>
      </w:r>
      <w:r w:rsidR="005D762D">
        <w:rPr>
          <w:rFonts w:ascii="Arial" w:hAnsi="Arial" w:cs="Arial"/>
          <w:sz w:val="22"/>
          <w:szCs w:val="22"/>
        </w:rPr>
        <w:t xml:space="preserve">before, during and after the event. </w:t>
      </w:r>
      <w:r>
        <w:rPr>
          <w:rFonts w:ascii="Arial" w:hAnsi="Arial" w:cs="Arial"/>
          <w:sz w:val="22"/>
          <w:szCs w:val="22"/>
        </w:rPr>
        <w:t>(Screenshot from Website page and insert into table below)</w:t>
      </w:r>
    </w:p>
    <w:p w:rsidR="00BB2EFC" w:rsidP="00BB2EFC" w:rsidRDefault="00BB2EFC" w14:paraId="34FB0ACC"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4FD51CA3" w14:paraId="4E7785FE" w14:textId="77777777">
        <w:trPr>
          <w:trHeight w:val="11309"/>
        </w:trPr>
        <w:tc>
          <w:tcPr>
            <w:tcW w:w="9511" w:type="dxa"/>
            <w:tcMar/>
          </w:tcPr>
          <w:p w:rsidR="00BB2EFC" w:rsidP="4FD51CA3" w:rsidRDefault="00BB2EFC" w14:paraId="7E84C82F" w14:textId="63F8FD0F">
            <w:pPr>
              <w:spacing w:after="0" w:line="324" w:lineRule="atLeast"/>
              <w:rPr>
                <w:rFonts w:ascii="Arial" w:hAnsi="Arial" w:eastAsia="Arial" w:cs="Arial"/>
                <w:noProof w:val="0"/>
                <w:sz w:val="22"/>
                <w:szCs w:val="22"/>
                <w:lang w:val="en-GB"/>
              </w:rPr>
            </w:pP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Pre-Event Questions:</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 xml:space="preserve">1. </w:t>
            </w:r>
            <w:r w:rsidRPr="4FD51CA3" w:rsidR="3295DCA3">
              <w:rPr>
                <w:rFonts w:ascii="Arial" w:hAnsi="Arial" w:eastAsia="Arial" w:cs="Arial"/>
                <w:b w:val="0"/>
                <w:bCs w:val="0"/>
                <w:i w:val="0"/>
                <w:iCs w:val="0"/>
                <w:caps w:val="0"/>
                <w:smallCaps w:val="0"/>
                <w:noProof w:val="0"/>
                <w:color w:val="000000" w:themeColor="text1" w:themeTint="FF" w:themeShade="FF"/>
                <w:sz w:val="27"/>
                <w:szCs w:val="27"/>
                <w:lang w:val="en-GB"/>
              </w:rPr>
              <w:t>Looking for something new in the school holidays</w:t>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 xml:space="preserve">2. </w:t>
            </w:r>
            <w:r w:rsidRPr="4FD51CA3" w:rsidR="7DAC79FB">
              <w:rPr>
                <w:rFonts w:ascii="Arial" w:hAnsi="Arial" w:eastAsia="Arial" w:cs="Arial"/>
                <w:b w:val="0"/>
                <w:bCs w:val="0"/>
                <w:i w:val="0"/>
                <w:iCs w:val="0"/>
                <w:caps w:val="0"/>
                <w:smallCaps w:val="0"/>
                <w:noProof w:val="0"/>
                <w:color w:val="000000" w:themeColor="text1" w:themeTint="FF" w:themeShade="FF"/>
                <w:sz w:val="27"/>
                <w:szCs w:val="27"/>
                <w:lang w:val="en-GB"/>
              </w:rPr>
              <w:t>How often do you exercise</w:t>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 xml:space="preserve">3. What do you look for in a </w:t>
            </w:r>
            <w:r w:rsidRPr="4FD51CA3" w:rsidR="2AE01C69">
              <w:rPr>
                <w:rFonts w:ascii="Arial" w:hAnsi="Arial" w:eastAsia="Arial" w:cs="Arial"/>
                <w:b w:val="0"/>
                <w:bCs w:val="0"/>
                <w:i w:val="0"/>
                <w:iCs w:val="0"/>
                <w:caps w:val="0"/>
                <w:smallCaps w:val="0"/>
                <w:noProof w:val="0"/>
                <w:color w:val="000000" w:themeColor="text1" w:themeTint="FF" w:themeShade="FF"/>
                <w:sz w:val="27"/>
                <w:szCs w:val="27"/>
                <w:lang w:val="en-GB"/>
              </w:rPr>
              <w:t>sporting camp</w:t>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w:t>
            </w:r>
            <w:r>
              <w:br/>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During Event Questions:</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 xml:space="preserve">1. Have you </w:t>
            </w:r>
            <w:r w:rsidRPr="4FD51CA3" w:rsidR="34E84E20">
              <w:rPr>
                <w:rFonts w:ascii="Arial" w:hAnsi="Arial" w:eastAsia="Arial" w:cs="Arial"/>
                <w:b w:val="0"/>
                <w:bCs w:val="0"/>
                <w:i w:val="0"/>
                <w:iCs w:val="0"/>
                <w:caps w:val="0"/>
                <w:smallCaps w:val="0"/>
                <w:noProof w:val="0"/>
                <w:color w:val="000000" w:themeColor="text1" w:themeTint="FF" w:themeShade="FF"/>
                <w:sz w:val="27"/>
                <w:szCs w:val="27"/>
                <w:lang w:val="en-GB"/>
              </w:rPr>
              <w:t>played rugby before</w:t>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2. How would you rate the coaching sessions?</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3. How likely are you to recommend this event?</w:t>
            </w:r>
            <w:r>
              <w:br/>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Post-Event Questions:</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1. W</w:t>
            </w:r>
            <w:r w:rsidRPr="4FD51CA3" w:rsidR="6AB1B992">
              <w:rPr>
                <w:rFonts w:ascii="Arial" w:hAnsi="Arial" w:eastAsia="Arial" w:cs="Arial"/>
                <w:b w:val="0"/>
                <w:bCs w:val="0"/>
                <w:i w:val="0"/>
                <w:iCs w:val="0"/>
                <w:caps w:val="0"/>
                <w:smallCaps w:val="0"/>
                <w:noProof w:val="0"/>
                <w:color w:val="000000" w:themeColor="text1" w:themeTint="FF" w:themeShade="FF"/>
                <w:sz w:val="27"/>
                <w:szCs w:val="27"/>
                <w:lang w:val="en-GB"/>
              </w:rPr>
              <w:t xml:space="preserve">ould you like another </w:t>
            </w:r>
            <w:r w:rsidRPr="4FD51CA3" w:rsidR="6AB1B992">
              <w:rPr>
                <w:rFonts w:ascii="Arial" w:hAnsi="Arial" w:eastAsia="Arial" w:cs="Arial"/>
                <w:b w:val="0"/>
                <w:bCs w:val="0"/>
                <w:i w:val="0"/>
                <w:iCs w:val="0"/>
                <w:caps w:val="0"/>
                <w:smallCaps w:val="0"/>
                <w:noProof w:val="0"/>
                <w:color w:val="000000" w:themeColor="text1" w:themeTint="FF" w:themeShade="FF"/>
                <w:sz w:val="27"/>
                <w:szCs w:val="27"/>
                <w:lang w:val="en-GB"/>
              </w:rPr>
              <w:t>event</w:t>
            </w:r>
            <w:r w:rsidRPr="4FD51CA3" w:rsidR="6AB1B992">
              <w:rPr>
                <w:rFonts w:ascii="Arial" w:hAnsi="Arial" w:eastAsia="Arial" w:cs="Arial"/>
                <w:b w:val="0"/>
                <w:bCs w:val="0"/>
                <w:i w:val="0"/>
                <w:iCs w:val="0"/>
                <w:caps w:val="0"/>
                <w:smallCaps w:val="0"/>
                <w:noProof w:val="0"/>
                <w:color w:val="000000" w:themeColor="text1" w:themeTint="FF" w:themeShade="FF"/>
                <w:sz w:val="27"/>
                <w:szCs w:val="27"/>
                <w:lang w:val="en-GB"/>
              </w:rPr>
              <w:t xml:space="preserve"> like this</w:t>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2. What did you enjoy the most?</w:t>
            </w:r>
            <w:r>
              <w:br/>
            </w:r>
            <w:r w:rsidRPr="4FD51CA3" w:rsidR="14C76FE4">
              <w:rPr>
                <w:rFonts w:ascii="Arial" w:hAnsi="Arial" w:eastAsia="Arial" w:cs="Arial"/>
                <w:b w:val="0"/>
                <w:bCs w:val="0"/>
                <w:i w:val="0"/>
                <w:iCs w:val="0"/>
                <w:caps w:val="0"/>
                <w:smallCaps w:val="0"/>
                <w:noProof w:val="0"/>
                <w:color w:val="000000" w:themeColor="text1" w:themeTint="FF" w:themeShade="FF"/>
                <w:sz w:val="27"/>
                <w:szCs w:val="27"/>
                <w:lang w:val="en-GB"/>
              </w:rPr>
              <w:t>3. Suggestions for future events?</w:t>
            </w:r>
          </w:p>
          <w:p w:rsidR="00BB2EFC" w:rsidP="4FD51CA3" w:rsidRDefault="00BB2EFC" w14:paraId="1DD9FACE" w14:textId="4CD4ED9E">
            <w:pPr>
              <w:spacing w:after="200" w:line="276" w:lineRule="auto"/>
              <w:rPr>
                <w:rFonts w:ascii="Arial" w:hAnsi="Arial" w:cs="Arial"/>
                <w:b w:val="1"/>
                <w:bCs w:val="1"/>
                <w:sz w:val="22"/>
                <w:szCs w:val="22"/>
              </w:rPr>
            </w:pPr>
          </w:p>
        </w:tc>
      </w:tr>
    </w:tbl>
    <w:p w:rsidR="00BB2EFC" w:rsidRDefault="00BB2EFC" w14:paraId="5A5C389A"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1EF44D81" w14:textId="77777777">
      <w:pPr>
        <w:spacing w:after="200" w:line="276" w:lineRule="auto"/>
        <w:rPr>
          <w:rFonts w:ascii="Arial" w:hAnsi="Arial" w:cs="Arial"/>
          <w:b/>
          <w:sz w:val="22"/>
          <w:szCs w:val="22"/>
        </w:rPr>
      </w:pPr>
    </w:p>
    <w:p w:rsidRPr="00290BD5" w:rsidR="00D71D74" w:rsidP="00D71D74" w:rsidRDefault="00D71D74" w14:paraId="1D4E1460" w14:textId="77777777">
      <w:pPr>
        <w:jc w:val="both"/>
        <w:rPr>
          <w:rFonts w:ascii="Arial" w:hAnsi="Arial" w:cs="Arial"/>
          <w:sz w:val="22"/>
          <w:szCs w:val="22"/>
        </w:rPr>
      </w:pPr>
      <w:r>
        <w:rPr>
          <w:rFonts w:ascii="Arial" w:hAnsi="Arial" w:cs="Arial"/>
          <w:sz w:val="22"/>
          <w:szCs w:val="22"/>
        </w:rPr>
        <w:t>Event Floorplan (Screenshot from PC or Picture Drag and Drop into table below)</w:t>
      </w:r>
    </w:p>
    <w:p w:rsidR="00D71D74" w:rsidP="00D71D74" w:rsidRDefault="00D71D74" w14:paraId="5770576D"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D71D74" w:rsidTr="4FD51CA3" w14:paraId="4E2BCDCD" w14:textId="77777777">
        <w:trPr>
          <w:trHeight w:val="11309"/>
        </w:trPr>
        <w:tc>
          <w:tcPr>
            <w:tcW w:w="9511" w:type="dxa"/>
            <w:tcMar/>
          </w:tcPr>
          <w:p w:rsidR="00D71D74" w:rsidP="00C25765" w:rsidRDefault="00D71D74" w14:paraId="0BD6E56A" w14:textId="7165ADC7">
            <w:pPr>
              <w:spacing w:after="200" w:line="276" w:lineRule="auto"/>
            </w:pPr>
            <w:r w:rsidR="749A1037">
              <w:drawing>
                <wp:inline wp14:editId="13086AF0" wp14:anchorId="72FBEE89">
                  <wp:extent cx="1924050" cy="2568706"/>
                  <wp:effectExtent l="0" t="0" r="0" b="0"/>
                  <wp:docPr id="288339083" name="" title=""/>
                  <wp:cNvGraphicFramePr>
                    <a:graphicFrameLocks noChangeAspect="1"/>
                  </wp:cNvGraphicFramePr>
                  <a:graphic>
                    <a:graphicData uri="http://schemas.openxmlformats.org/drawingml/2006/picture">
                      <pic:pic>
                        <pic:nvPicPr>
                          <pic:cNvPr id="0" name=""/>
                          <pic:cNvPicPr/>
                        </pic:nvPicPr>
                        <pic:blipFill>
                          <a:blip r:embed="R629e2aec5db2496f">
                            <a:extLst>
                              <a:ext xmlns:a="http://schemas.openxmlformats.org/drawingml/2006/main" uri="{28A0092B-C50C-407E-A947-70E740481C1C}">
                                <a14:useLocalDpi val="0"/>
                              </a:ext>
                            </a:extLst>
                          </a:blip>
                          <a:stretch>
                            <a:fillRect/>
                          </a:stretch>
                        </pic:blipFill>
                        <pic:spPr>
                          <a:xfrm>
                            <a:off x="0" y="0"/>
                            <a:ext cx="1924050" cy="2568706"/>
                          </a:xfrm>
                          <a:prstGeom prst="rect">
                            <a:avLst/>
                          </a:prstGeom>
                        </pic:spPr>
                      </pic:pic>
                    </a:graphicData>
                  </a:graphic>
                </wp:inline>
              </w:drawing>
            </w:r>
            <w:r w:rsidR="50C6CBD2">
              <w:drawing>
                <wp:inline wp14:editId="420821FB" wp14:anchorId="3169CC0B">
                  <wp:extent cx="4237618" cy="3176503"/>
                  <wp:effectExtent l="0" t="0" r="0" b="0"/>
                  <wp:docPr id="1286893674" name="" title=""/>
                  <wp:cNvGraphicFramePr>
                    <a:graphicFrameLocks noChangeAspect="1"/>
                  </wp:cNvGraphicFramePr>
                  <a:graphic>
                    <a:graphicData uri="http://schemas.openxmlformats.org/drawingml/2006/picture">
                      <pic:pic>
                        <pic:nvPicPr>
                          <pic:cNvPr id="0" name=""/>
                          <pic:cNvPicPr/>
                        </pic:nvPicPr>
                        <pic:blipFill>
                          <a:blip r:embed="R1f2f09a4d3c54a4c">
                            <a:extLst>
                              <a:ext xmlns:a="http://schemas.openxmlformats.org/drawingml/2006/main" uri="{28A0092B-C50C-407E-A947-70E740481C1C}">
                                <a14:useLocalDpi val="0"/>
                              </a:ext>
                            </a:extLst>
                          </a:blip>
                          <a:stretch>
                            <a:fillRect/>
                          </a:stretch>
                        </pic:blipFill>
                        <pic:spPr>
                          <a:xfrm>
                            <a:off x="0" y="0"/>
                            <a:ext cx="4237618" cy="3176503"/>
                          </a:xfrm>
                          <a:prstGeom prst="rect">
                            <a:avLst/>
                          </a:prstGeom>
                        </pic:spPr>
                      </pic:pic>
                    </a:graphicData>
                  </a:graphic>
                </wp:inline>
              </w:drawing>
            </w:r>
            <w:r w:rsidR="50C6CBD2">
              <w:drawing>
                <wp:inline wp14:editId="03787B64" wp14:anchorId="46FE67C6">
                  <wp:extent cx="4686186" cy="3209925"/>
                  <wp:effectExtent l="0" t="0" r="0" b="0"/>
                  <wp:docPr id="1141993933" name="" title=""/>
                  <wp:cNvGraphicFramePr>
                    <a:graphicFrameLocks noChangeAspect="1"/>
                  </wp:cNvGraphicFramePr>
                  <a:graphic>
                    <a:graphicData uri="http://schemas.openxmlformats.org/drawingml/2006/picture">
                      <pic:pic>
                        <pic:nvPicPr>
                          <pic:cNvPr id="0" name=""/>
                          <pic:cNvPicPr/>
                        </pic:nvPicPr>
                        <pic:blipFill>
                          <a:blip r:embed="R5cd07ee2a811426b">
                            <a:extLst>
                              <a:ext xmlns:a="http://schemas.openxmlformats.org/drawingml/2006/main" uri="{28A0092B-C50C-407E-A947-70E740481C1C}">
                                <a14:useLocalDpi val="0"/>
                              </a:ext>
                            </a:extLst>
                          </a:blip>
                          <a:stretch>
                            <a:fillRect/>
                          </a:stretch>
                        </pic:blipFill>
                        <pic:spPr>
                          <a:xfrm>
                            <a:off x="0" y="0"/>
                            <a:ext cx="4686186" cy="3209925"/>
                          </a:xfrm>
                          <a:prstGeom prst="rect">
                            <a:avLst/>
                          </a:prstGeom>
                        </pic:spPr>
                      </pic:pic>
                    </a:graphicData>
                  </a:graphic>
                </wp:inline>
              </w:drawing>
            </w:r>
          </w:p>
        </w:tc>
      </w:tr>
    </w:tbl>
    <w:p w:rsidR="00D71D74" w:rsidRDefault="00D71D74" w14:paraId="01831774" w14:textId="77777777">
      <w:pPr>
        <w:spacing w:after="200" w:line="276" w:lineRule="auto"/>
        <w:rPr>
          <w:rFonts w:ascii="Arial" w:hAnsi="Arial" w:cs="Arial"/>
          <w:sz w:val="22"/>
          <w:szCs w:val="22"/>
        </w:rPr>
      </w:pPr>
      <w:r>
        <w:rPr>
          <w:rFonts w:ascii="Arial" w:hAnsi="Arial" w:cs="Arial"/>
          <w:sz w:val="22"/>
          <w:szCs w:val="22"/>
        </w:rPr>
        <w:br w:type="page"/>
      </w:r>
    </w:p>
    <w:p w:rsidR="00D71D74" w:rsidP="006F3ADA" w:rsidRDefault="00D71D74" w14:paraId="1D2778C9" w14:textId="77777777">
      <w:pPr>
        <w:jc w:val="both"/>
        <w:rPr>
          <w:rFonts w:ascii="Arial" w:hAnsi="Arial" w:cs="Arial"/>
          <w:sz w:val="22"/>
          <w:szCs w:val="22"/>
        </w:rPr>
      </w:pPr>
    </w:p>
    <w:p w:rsidR="00D71D74" w:rsidP="006F3ADA" w:rsidRDefault="00D71D74" w14:paraId="0E5180FA" w14:textId="77777777">
      <w:pPr>
        <w:jc w:val="both"/>
        <w:rPr>
          <w:rFonts w:ascii="Arial" w:hAnsi="Arial" w:cs="Arial"/>
          <w:sz w:val="22"/>
          <w:szCs w:val="22"/>
        </w:rPr>
      </w:pPr>
    </w:p>
    <w:p w:rsidRPr="00290BD5" w:rsidR="006F3ADA" w:rsidP="006F3ADA" w:rsidRDefault="006F3ADA" w14:paraId="67CDC083" w14:textId="77777777">
      <w:pPr>
        <w:jc w:val="both"/>
        <w:rPr>
          <w:rFonts w:ascii="Arial" w:hAnsi="Arial" w:cs="Arial"/>
          <w:sz w:val="22"/>
          <w:szCs w:val="22"/>
        </w:rPr>
      </w:pPr>
      <w:r>
        <w:rPr>
          <w:rFonts w:ascii="Arial" w:hAnsi="Arial" w:cs="Arial"/>
          <w:sz w:val="22"/>
          <w:szCs w:val="22"/>
        </w:rPr>
        <w:t>Event Poster (Screenshot from PC</w:t>
      </w:r>
      <w:r w:rsidR="00747C82">
        <w:rPr>
          <w:rFonts w:ascii="Arial" w:hAnsi="Arial" w:cs="Arial"/>
          <w:sz w:val="22"/>
          <w:szCs w:val="22"/>
        </w:rPr>
        <w:t xml:space="preserve"> or Picture Drag and Drop into table below</w:t>
      </w:r>
      <w:r>
        <w:rPr>
          <w:rFonts w:ascii="Arial" w:hAnsi="Arial" w:cs="Arial"/>
          <w:sz w:val="22"/>
          <w:szCs w:val="22"/>
        </w:rPr>
        <w:t>)</w:t>
      </w:r>
    </w:p>
    <w:p w:rsidR="00BB2EFC" w:rsidP="00BB2EFC" w:rsidRDefault="00BB2EFC" w14:paraId="5B5F40EF"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4FD51CA3" w14:paraId="08C54325" w14:textId="77777777">
        <w:trPr>
          <w:trHeight w:val="11309"/>
        </w:trPr>
        <w:tc>
          <w:tcPr>
            <w:tcW w:w="9511" w:type="dxa"/>
            <w:tcMar/>
          </w:tcPr>
          <w:p w:rsidR="00BB2EFC" w:rsidP="007B7E76" w:rsidRDefault="00BB2EFC" w14:paraId="704B032A" w14:textId="4AFFE346">
            <w:pPr>
              <w:spacing w:after="200" w:line="276" w:lineRule="auto"/>
            </w:pPr>
            <w:r w:rsidR="41347DA3">
              <w:drawing>
                <wp:inline wp14:editId="7CCF30B3" wp14:anchorId="21D1D505">
                  <wp:extent cx="4181475" cy="5895974"/>
                  <wp:effectExtent l="0" t="0" r="0" b="0"/>
                  <wp:docPr id="175950177" name="" title=""/>
                  <wp:cNvGraphicFramePr>
                    <a:graphicFrameLocks noChangeAspect="1"/>
                  </wp:cNvGraphicFramePr>
                  <a:graphic>
                    <a:graphicData uri="http://schemas.openxmlformats.org/drawingml/2006/picture">
                      <pic:pic>
                        <pic:nvPicPr>
                          <pic:cNvPr id="0" name=""/>
                          <pic:cNvPicPr/>
                        </pic:nvPicPr>
                        <pic:blipFill>
                          <a:blip r:embed="Rd26243fe1ab24f8f">
                            <a:extLst>
                              <a:ext xmlns:a="http://schemas.openxmlformats.org/drawingml/2006/main" uri="{28A0092B-C50C-407E-A947-70E740481C1C}">
                                <a14:useLocalDpi val="0"/>
                              </a:ext>
                            </a:extLst>
                          </a:blip>
                          <a:stretch>
                            <a:fillRect/>
                          </a:stretch>
                        </pic:blipFill>
                        <pic:spPr>
                          <a:xfrm>
                            <a:off x="0" y="0"/>
                            <a:ext cx="4181475" cy="5895974"/>
                          </a:xfrm>
                          <a:prstGeom prst="rect">
                            <a:avLst/>
                          </a:prstGeom>
                        </pic:spPr>
                      </pic:pic>
                    </a:graphicData>
                  </a:graphic>
                </wp:inline>
              </w:drawing>
            </w:r>
          </w:p>
        </w:tc>
      </w:tr>
    </w:tbl>
    <w:p w:rsidR="00BB2EFC" w:rsidRDefault="00BB2EFC" w14:paraId="12AD90AD" w14:textId="77777777">
      <w:pPr>
        <w:spacing w:after="200" w:line="276" w:lineRule="auto"/>
        <w:rPr>
          <w:rFonts w:ascii="Arial" w:hAnsi="Arial" w:cs="Arial"/>
          <w:b/>
          <w:sz w:val="22"/>
          <w:szCs w:val="22"/>
        </w:rPr>
      </w:pPr>
      <w:r>
        <w:rPr>
          <w:rFonts w:ascii="Arial" w:hAnsi="Arial" w:cs="Arial"/>
          <w:b/>
          <w:sz w:val="22"/>
          <w:szCs w:val="22"/>
        </w:rPr>
        <w:br w:type="page"/>
      </w:r>
    </w:p>
    <w:p w:rsidR="00BB2EFC" w:rsidRDefault="00BB2EFC" w14:paraId="2793F319" w14:textId="77777777">
      <w:pPr>
        <w:spacing w:after="200" w:line="276" w:lineRule="auto"/>
        <w:rPr>
          <w:rFonts w:ascii="Arial" w:hAnsi="Arial" w:cs="Arial"/>
          <w:b/>
          <w:sz w:val="22"/>
          <w:szCs w:val="22"/>
        </w:rPr>
      </w:pPr>
    </w:p>
    <w:p w:rsidR="006F3ADA" w:rsidP="006F3ADA" w:rsidRDefault="006F3ADA" w14:paraId="71E1CD09" w14:textId="77777777">
      <w:pPr>
        <w:jc w:val="both"/>
        <w:rPr>
          <w:rFonts w:ascii="Arial" w:hAnsi="Arial" w:cs="Arial"/>
          <w:sz w:val="22"/>
          <w:szCs w:val="22"/>
        </w:rPr>
      </w:pPr>
      <w:r>
        <w:rPr>
          <w:rFonts w:ascii="Arial" w:hAnsi="Arial" w:cs="Arial"/>
          <w:sz w:val="22"/>
          <w:szCs w:val="22"/>
        </w:rPr>
        <w:t xml:space="preserve">Reference List and Bibliography </w:t>
      </w:r>
    </w:p>
    <w:p w:rsidR="00BB2EFC" w:rsidP="00BB2EFC" w:rsidRDefault="00BB2EFC" w14:paraId="7E83D2FE"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BB2EFC" w:rsidTr="4FD51CA3" w14:paraId="66F1C7ED" w14:textId="77777777">
        <w:trPr>
          <w:trHeight w:val="11309"/>
        </w:trPr>
        <w:tc>
          <w:tcPr>
            <w:tcW w:w="9511" w:type="dxa"/>
            <w:tcMar/>
          </w:tcPr>
          <w:p w:rsidR="00BB2EFC" w:rsidP="4FD51CA3" w:rsidRDefault="00BB2EFC" w14:paraId="72FFD710" w14:textId="1DD11F42">
            <w:pPr>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Fink, J. S. (2015). Female athletes, women's sport, and the sport media commercial complex: Have we really “come a long way, baby”? Sport Management Review, 18(3), 331–342. </w:t>
            </w:r>
          </w:p>
          <w:p w:rsidR="00BB2EFC" w:rsidP="4FD51CA3" w:rsidRDefault="00BB2EFC" w14:paraId="30F6490E" w14:textId="30268240">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Lough, N. L., &amp; Pegoraro, A. (2021). Routledge Handbook of the Business of Women's Sport. Routledge. </w:t>
            </w:r>
          </w:p>
          <w:p w:rsidR="00BB2EFC" w:rsidP="4FD51CA3" w:rsidRDefault="00BB2EFC" w14:paraId="27624E10" w14:textId="1EFC0BF4">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 </w:t>
            </w:r>
            <w:r w:rsidRPr="4FD51CA3" w:rsidR="06EA2B00">
              <w:rPr>
                <w:rFonts w:ascii="Arial" w:hAnsi="Arial" w:cs="Arial"/>
                <w:b w:val="0"/>
                <w:bCs w:val="0"/>
                <w:sz w:val="22"/>
                <w:szCs w:val="22"/>
              </w:rPr>
              <w:t xml:space="preserve">Armstrong, M., &amp; Taylor, S. (2020). Armstrong's Handbook of Human Resource Management Practice (15th ed.). Kogan Page. </w:t>
            </w:r>
          </w:p>
          <w:p w:rsidR="00BB2EFC" w:rsidP="4FD51CA3" w:rsidRDefault="00BB2EFC" w14:paraId="17B75C21" w14:textId="20BF9926">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Taylor, P., Doherty, A., &amp; McGraw, P. (2016). Managing People in Sport and Leisure: A Strategic Human Resource Management Perspective. Routledge. </w:t>
            </w:r>
          </w:p>
          <w:p w:rsidR="00BB2EFC" w:rsidP="4FD51CA3" w:rsidRDefault="00BB2EFC" w14:paraId="7E7AFB1A" w14:textId="0F255517">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 </w:t>
            </w:r>
            <w:r w:rsidRPr="4FD51CA3" w:rsidR="06EA2B00">
              <w:rPr>
                <w:rFonts w:ascii="Arial" w:hAnsi="Arial" w:cs="Arial"/>
                <w:b w:val="0"/>
                <w:bCs w:val="0"/>
                <w:sz w:val="22"/>
                <w:szCs w:val="22"/>
              </w:rPr>
              <w:t xml:space="preserve">Chelladurai, P., &amp; Kerwin, S. (2018). Human Resource Management in Sport and Recreation (3rd ed.). Human Kinetics. </w:t>
            </w:r>
          </w:p>
          <w:p w:rsidR="00BB2EFC" w:rsidP="4FD51CA3" w:rsidRDefault="00BB2EFC" w14:paraId="7907E041" w14:textId="71D2E28B">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Gould, D., Voelker, D. K., &amp; Griffes, K. R. (2013). "Best Coaching Practices for Developing Team Cohesion." In P. Potrac, W. Gilbert, &amp; J. Denison (Eds.), Routledge Handbook of Sports Coaching. Routledge. </w:t>
            </w:r>
          </w:p>
          <w:p w:rsidR="00BB2EFC" w:rsidP="4FD51CA3" w:rsidRDefault="00BB2EFC" w14:paraId="415ED59B" w14:textId="1E18DD03">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Hughes, M., Hughes, P., &amp; Morgan, J. (2012). Performance Analysis in Sport and Exercise. Routledge. </w:t>
            </w:r>
          </w:p>
          <w:p w:rsidR="00BB2EFC" w:rsidP="4FD51CA3" w:rsidRDefault="00BB2EFC" w14:paraId="72299CBC" w14:textId="08D1B86E">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Wagstaff, C. R. D., Hanton, S., &amp; Fletcher, D. (2017). Developing Effective Team Leaders in Elite Sport: A Conceptual Model. Journal of Sports Sciences, 35(23), 2312–2321. </w:t>
            </w:r>
          </w:p>
          <w:p w:rsidR="00BB2EFC" w:rsidP="4FD51CA3" w:rsidRDefault="00BB2EFC" w14:paraId="7ADB8B6F" w14:textId="68F92533">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Business Wire. (2023) Castore announces £145 million investment from The Raine Group, </w:t>
            </w:r>
            <w:r w:rsidRPr="4FD51CA3" w:rsidR="06EA2B00">
              <w:rPr>
                <w:rFonts w:ascii="Arial" w:hAnsi="Arial" w:cs="Arial"/>
                <w:b w:val="0"/>
                <w:bCs w:val="0"/>
                <w:sz w:val="22"/>
                <w:szCs w:val="22"/>
              </w:rPr>
              <w:t>Hanaco</w:t>
            </w:r>
            <w:r w:rsidRPr="4FD51CA3" w:rsidR="06EA2B00">
              <w:rPr>
                <w:rFonts w:ascii="Arial" w:hAnsi="Arial" w:cs="Arial"/>
                <w:b w:val="0"/>
                <w:bCs w:val="0"/>
                <w:sz w:val="22"/>
                <w:szCs w:val="22"/>
              </w:rPr>
              <w:t xml:space="preserve"> Ventures, and Felix Capital. [online] Available at: </w:t>
            </w:r>
            <w:r w:rsidRPr="4FD51CA3" w:rsidR="06EA2B00">
              <w:rPr>
                <w:rFonts w:ascii="Arial" w:hAnsi="Arial" w:cs="Arial"/>
                <w:b w:val="0"/>
                <w:bCs w:val="0"/>
                <w:sz w:val="22"/>
                <w:szCs w:val="22"/>
              </w:rPr>
              <w:t>https://www.businesswire.com/news/home/20231129474386/en/5562822/Castore-announces-%C2%A3145-million-investment-from-The-Raine-Group-Hanaco-Ventures-and-Felix-Capital</w:t>
            </w:r>
            <w:r w:rsidRPr="4FD51CA3" w:rsidR="06EA2B00">
              <w:rPr>
                <w:rFonts w:ascii="Arial" w:hAnsi="Arial" w:cs="Arial"/>
                <w:b w:val="0"/>
                <w:bCs w:val="0"/>
                <w:sz w:val="22"/>
                <w:szCs w:val="22"/>
              </w:rPr>
              <w:t xml:space="preserve"> [Accessed 18 May 2025]. </w:t>
            </w:r>
          </w:p>
          <w:p w:rsidR="00BB2EFC" w:rsidP="4FD51CA3" w:rsidRDefault="00BB2EFC" w14:paraId="04CF2475" w14:textId="575531F4">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The Telegraph. (2023) Issa brothers back Castore’s challenge to Nike and Adidas. [online] Available at: </w:t>
            </w:r>
            <w:r w:rsidRPr="4FD51CA3" w:rsidR="06EA2B00">
              <w:rPr>
                <w:rFonts w:ascii="Arial" w:hAnsi="Arial" w:cs="Arial"/>
                <w:b w:val="0"/>
                <w:bCs w:val="0"/>
                <w:sz w:val="22"/>
                <w:szCs w:val="22"/>
              </w:rPr>
              <w:t>https://www.telegraph.co.uk/business/2023/11/18/issa-brothers-castore-challenge-nike-adidas-sportswear</w:t>
            </w:r>
            <w:r w:rsidRPr="4FD51CA3" w:rsidR="06EA2B00">
              <w:rPr>
                <w:rFonts w:ascii="Arial" w:hAnsi="Arial" w:cs="Arial"/>
                <w:b w:val="0"/>
                <w:bCs w:val="0"/>
                <w:sz w:val="22"/>
                <w:szCs w:val="22"/>
              </w:rPr>
              <w:t xml:space="preserve"> [Accessed 18 May 2025]. </w:t>
            </w:r>
          </w:p>
          <w:p w:rsidR="00BB2EFC" w:rsidP="4FD51CA3" w:rsidRDefault="00BB2EFC" w14:paraId="3C2A4AC1" w14:textId="703EF516">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Retail Gazette. (2021) Issa brothers now Castore's biggest external investors. [online] Available at: </w:t>
            </w:r>
            <w:r w:rsidRPr="4FD51CA3" w:rsidR="06EA2B00">
              <w:rPr>
                <w:rFonts w:ascii="Arial" w:hAnsi="Arial" w:cs="Arial"/>
                <w:b w:val="0"/>
                <w:bCs w:val="0"/>
                <w:sz w:val="22"/>
                <w:szCs w:val="22"/>
              </w:rPr>
              <w:t>https://www.retailgazette.co.uk/blog/2021/05/issa-brothers-now-castores-biggest-external-investors</w:t>
            </w:r>
            <w:r w:rsidRPr="4FD51CA3" w:rsidR="06EA2B00">
              <w:rPr>
                <w:rFonts w:ascii="Arial" w:hAnsi="Arial" w:cs="Arial"/>
                <w:b w:val="0"/>
                <w:bCs w:val="0"/>
                <w:sz w:val="22"/>
                <w:szCs w:val="22"/>
              </w:rPr>
              <w:t xml:space="preserve"> [Accessed 18 May 2025]. </w:t>
            </w:r>
          </w:p>
          <w:p w:rsidR="00BB2EFC" w:rsidP="4FD51CA3" w:rsidRDefault="00BB2EFC" w14:paraId="5D2941CA" w14:textId="566916E4">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Wikipedia. (2024) Castore. [online] Available at: </w:t>
            </w:r>
            <w:r w:rsidRPr="4FD51CA3" w:rsidR="06EA2B00">
              <w:rPr>
                <w:rFonts w:ascii="Arial" w:hAnsi="Arial" w:cs="Arial"/>
                <w:b w:val="0"/>
                <w:bCs w:val="0"/>
                <w:sz w:val="22"/>
                <w:szCs w:val="22"/>
              </w:rPr>
              <w:t>https://en.wikipedia.org/wiki/Castore</w:t>
            </w:r>
            <w:r w:rsidRPr="4FD51CA3" w:rsidR="06EA2B00">
              <w:rPr>
                <w:rFonts w:ascii="Arial" w:hAnsi="Arial" w:cs="Arial"/>
                <w:b w:val="0"/>
                <w:bCs w:val="0"/>
                <w:sz w:val="22"/>
                <w:szCs w:val="22"/>
              </w:rPr>
              <w:t xml:space="preserve"> [Accessed 18 May 2025]. </w:t>
            </w:r>
          </w:p>
          <w:p w:rsidR="00BB2EFC" w:rsidP="4FD51CA3" w:rsidRDefault="00BB2EFC" w14:paraId="352D45F7" w14:textId="0789D2B3">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 </w:t>
            </w:r>
          </w:p>
          <w:p w:rsidR="00BB2EFC" w:rsidP="4FD51CA3" w:rsidRDefault="00BB2EFC" w14:paraId="419147D0" w14:textId="68102BE2">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The Scottish Sun. (2020) Rangers strips to be made by Castore in Umbro partnership. [online] Available at: </w:t>
            </w:r>
            <w:r w:rsidRPr="4FD51CA3" w:rsidR="06EA2B00">
              <w:rPr>
                <w:rFonts w:ascii="Arial" w:hAnsi="Arial" w:cs="Arial"/>
                <w:b w:val="0"/>
                <w:bCs w:val="0"/>
                <w:sz w:val="22"/>
                <w:szCs w:val="22"/>
              </w:rPr>
              <w:t>https://www.thescottishsun.co.uk/sport/14686155/rangers-strips-kit-castore-patrick-stewart-umbro</w:t>
            </w:r>
            <w:r w:rsidRPr="4FD51CA3" w:rsidR="06EA2B00">
              <w:rPr>
                <w:rFonts w:ascii="Arial" w:hAnsi="Arial" w:cs="Arial"/>
                <w:b w:val="0"/>
                <w:bCs w:val="0"/>
                <w:sz w:val="22"/>
                <w:szCs w:val="22"/>
              </w:rPr>
              <w:t xml:space="preserve"> [Accessed 18 May 2025].</w:t>
            </w:r>
          </w:p>
          <w:p w:rsidR="00BB2EFC" w:rsidP="4FD51CA3" w:rsidRDefault="00BB2EFC" w14:paraId="188A864A" w14:textId="1C29C0BB">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 xml:space="preserve">Ampere Analysis. (2023) Sports sponsorship: Castore becomes the UK’s top kit supplier. [online] Available at: </w:t>
            </w:r>
            <w:r w:rsidRPr="4FD51CA3" w:rsidR="06EA2B00">
              <w:rPr>
                <w:rFonts w:ascii="Arial" w:hAnsi="Arial" w:cs="Arial"/>
                <w:b w:val="0"/>
                <w:bCs w:val="0"/>
                <w:sz w:val="22"/>
                <w:szCs w:val="22"/>
              </w:rPr>
              <w:t>https://ampereanalysis.com/insight/sports-sponsorship-castore-becomes-the-uks-top-kit-supplier</w:t>
            </w:r>
            <w:r w:rsidRPr="4FD51CA3" w:rsidR="06EA2B00">
              <w:rPr>
                <w:rFonts w:ascii="Arial" w:hAnsi="Arial" w:cs="Arial"/>
                <w:b w:val="0"/>
                <w:bCs w:val="0"/>
                <w:sz w:val="22"/>
                <w:szCs w:val="22"/>
              </w:rPr>
              <w:t xml:space="preserve"> [Accessed 18 May 2025]. </w:t>
            </w:r>
          </w:p>
          <w:p w:rsidR="00BB2EFC" w:rsidP="4FD51CA3" w:rsidRDefault="00BB2EFC" w14:paraId="22425CE0" w14:textId="24F20DFC">
            <w:pPr>
              <w:pStyle w:val="Normal"/>
              <w:spacing w:after="200" w:line="276" w:lineRule="auto"/>
              <w:rPr>
                <w:rFonts w:ascii="Arial" w:hAnsi="Arial" w:cs="Arial"/>
                <w:b w:val="0"/>
                <w:bCs w:val="0"/>
                <w:sz w:val="22"/>
                <w:szCs w:val="22"/>
              </w:rPr>
            </w:pPr>
            <w:r w:rsidRPr="4FD51CA3" w:rsidR="06EA2B00">
              <w:rPr>
                <w:rFonts w:ascii="Arial" w:hAnsi="Arial" w:cs="Arial"/>
                <w:b w:val="0"/>
                <w:bCs w:val="0"/>
                <w:sz w:val="22"/>
                <w:szCs w:val="22"/>
              </w:rPr>
              <w:t>Sportcal</w:t>
            </w:r>
            <w:r w:rsidRPr="4FD51CA3" w:rsidR="06EA2B00">
              <w:rPr>
                <w:rFonts w:ascii="Arial" w:hAnsi="Arial" w:cs="Arial"/>
                <w:b w:val="0"/>
                <w:bCs w:val="0"/>
                <w:sz w:val="22"/>
                <w:szCs w:val="22"/>
              </w:rPr>
              <w:t>. (2023) Castore nets £145m in Raine-led investment round. [online] Available at: https://www.sportcal.com/news/castore-nets-145m-in-raine-led-investment-round [Accessed 18 May 2025].  [Original source: https://studycrumb.com/alphabetizer]</w:t>
            </w:r>
          </w:p>
        </w:tc>
      </w:tr>
    </w:tbl>
    <w:p w:rsidR="008C27D5" w:rsidRDefault="00BB2EFC" w14:paraId="648FC508"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7A86C05C" w14:textId="77777777">
      <w:pPr>
        <w:spacing w:after="200" w:line="276" w:lineRule="auto"/>
        <w:rPr>
          <w:rFonts w:ascii="Arial" w:hAnsi="Arial" w:cs="Arial"/>
          <w:b/>
          <w:sz w:val="22"/>
          <w:szCs w:val="22"/>
        </w:rPr>
      </w:pPr>
    </w:p>
    <w:p w:rsidR="008C27D5" w:rsidP="008C27D5" w:rsidRDefault="008C27D5" w14:paraId="1E8E7E50"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5B908453"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47579D1B" w14:textId="77777777">
        <w:trPr>
          <w:trHeight w:val="11309"/>
        </w:trPr>
        <w:tc>
          <w:tcPr>
            <w:tcW w:w="9511" w:type="dxa"/>
          </w:tcPr>
          <w:p w:rsidR="008C27D5" w:rsidP="00EF5A2B" w:rsidRDefault="008C27D5" w14:paraId="52314602" w14:textId="77777777">
            <w:pPr>
              <w:spacing w:after="200" w:line="276" w:lineRule="auto"/>
              <w:rPr>
                <w:rFonts w:ascii="Arial" w:hAnsi="Arial" w:cs="Arial"/>
                <w:b/>
                <w:sz w:val="22"/>
                <w:szCs w:val="22"/>
              </w:rPr>
            </w:pPr>
          </w:p>
        </w:tc>
      </w:tr>
    </w:tbl>
    <w:p w:rsidR="008C27D5" w:rsidRDefault="008C27D5" w14:paraId="0733019C"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AD16742" w14:textId="77777777">
      <w:pPr>
        <w:spacing w:after="200" w:line="276" w:lineRule="auto"/>
        <w:rPr>
          <w:rFonts w:ascii="Arial" w:hAnsi="Arial" w:cs="Arial"/>
          <w:b/>
          <w:sz w:val="22"/>
          <w:szCs w:val="22"/>
        </w:rPr>
      </w:pPr>
    </w:p>
    <w:p w:rsidR="008C27D5" w:rsidP="008C27D5" w:rsidRDefault="008C27D5" w14:paraId="5E73218C" w14:textId="77777777">
      <w:pPr>
        <w:jc w:val="both"/>
        <w:rPr>
          <w:rFonts w:ascii="Arial" w:hAnsi="Arial" w:cs="Arial"/>
          <w:sz w:val="22"/>
          <w:szCs w:val="22"/>
        </w:rPr>
      </w:pPr>
      <w:r>
        <w:rPr>
          <w:rFonts w:ascii="Arial" w:hAnsi="Arial" w:cs="Arial"/>
          <w:sz w:val="22"/>
          <w:szCs w:val="22"/>
        </w:rPr>
        <w:t>Appendix (Add Screenshot evidence here of any online costings etc.)</w:t>
      </w:r>
    </w:p>
    <w:p w:rsidR="008C27D5" w:rsidP="008C27D5" w:rsidRDefault="008C27D5" w14:paraId="01DAD825" w14:textId="77777777">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8C27D5" w:rsidTr="00EF5A2B" w14:paraId="56A8EC04" w14:textId="77777777">
        <w:trPr>
          <w:trHeight w:val="11309"/>
        </w:trPr>
        <w:tc>
          <w:tcPr>
            <w:tcW w:w="9511" w:type="dxa"/>
          </w:tcPr>
          <w:p w:rsidR="008C27D5" w:rsidP="00EF5A2B" w:rsidRDefault="008C27D5" w14:paraId="43A2C694" w14:textId="77777777">
            <w:pPr>
              <w:spacing w:after="200" w:line="276" w:lineRule="auto"/>
              <w:rPr>
                <w:rFonts w:ascii="Arial" w:hAnsi="Arial" w:cs="Arial"/>
                <w:b/>
                <w:sz w:val="22"/>
                <w:szCs w:val="22"/>
              </w:rPr>
            </w:pPr>
          </w:p>
        </w:tc>
      </w:tr>
    </w:tbl>
    <w:p w:rsidR="008C27D5" w:rsidRDefault="008C27D5" w14:paraId="2973348A" w14:textId="77777777">
      <w:pPr>
        <w:spacing w:after="200" w:line="276" w:lineRule="auto"/>
        <w:rPr>
          <w:rFonts w:ascii="Arial" w:hAnsi="Arial" w:cs="Arial"/>
          <w:b/>
          <w:sz w:val="22"/>
          <w:szCs w:val="22"/>
        </w:rPr>
      </w:pPr>
      <w:r>
        <w:rPr>
          <w:rFonts w:ascii="Arial" w:hAnsi="Arial" w:cs="Arial"/>
          <w:b/>
          <w:sz w:val="22"/>
          <w:szCs w:val="22"/>
        </w:rPr>
        <w:br w:type="page"/>
      </w:r>
    </w:p>
    <w:p w:rsidR="008C27D5" w:rsidRDefault="008C27D5" w14:paraId="43B358DD" w14:textId="77777777">
      <w:pPr>
        <w:spacing w:after="200" w:line="276" w:lineRule="auto"/>
        <w:rPr>
          <w:rFonts w:ascii="Arial" w:hAnsi="Arial" w:cs="Arial"/>
          <w:b/>
          <w:sz w:val="22"/>
          <w:szCs w:val="22"/>
        </w:rPr>
      </w:pPr>
    </w:p>
    <w:p w:rsidR="00BB2EFC" w:rsidRDefault="00BB2EFC" w14:paraId="5265021B" w14:textId="77777777">
      <w:pPr>
        <w:spacing w:after="200" w:line="276" w:lineRule="auto"/>
        <w:rPr>
          <w:rFonts w:ascii="Arial" w:hAnsi="Arial" w:cs="Arial"/>
          <w:b/>
          <w:sz w:val="22"/>
          <w:szCs w:val="22"/>
        </w:rPr>
      </w:pPr>
    </w:p>
    <w:p w:rsidR="00BB2EFC" w:rsidRDefault="00BB2EFC" w14:paraId="080EAE43" w14:textId="77777777">
      <w:pPr>
        <w:spacing w:after="200" w:line="276" w:lineRule="auto"/>
        <w:rPr>
          <w:rFonts w:ascii="Arial" w:hAnsi="Arial" w:cs="Arial"/>
          <w:b/>
          <w:sz w:val="22"/>
          <w:szCs w:val="22"/>
        </w:rPr>
      </w:pPr>
    </w:p>
    <w:p w:rsidR="00BB2EFC" w:rsidRDefault="006E04C9" w14:paraId="363FFBC2" w14:textId="77777777">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028502AA" wp14:editId="43C3DC4B">
            <wp:simplePos x="0" y="0"/>
            <wp:positionH relativeFrom="page">
              <wp:align>left</wp:align>
            </wp:positionH>
            <wp:positionV relativeFrom="paragraph">
              <wp:posOffset>0</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rsidR="00BB2EFC" w:rsidRDefault="00BB2EFC" w14:paraId="4FAA1CE3" w14:textId="77777777">
      <w:pPr>
        <w:spacing w:after="200" w:line="276" w:lineRule="auto"/>
        <w:rPr>
          <w:rFonts w:ascii="Arial" w:hAnsi="Arial" w:cs="Arial"/>
          <w:b/>
          <w:sz w:val="22"/>
          <w:szCs w:val="22"/>
        </w:rPr>
      </w:pPr>
    </w:p>
    <w:p w:rsidR="00BB2EFC" w:rsidRDefault="00BB2EFC" w14:paraId="4C232162" w14:textId="77777777">
      <w:pPr>
        <w:spacing w:after="200" w:line="276" w:lineRule="auto"/>
        <w:rPr>
          <w:rFonts w:ascii="Arial" w:hAnsi="Arial" w:cs="Arial"/>
          <w:b/>
          <w:sz w:val="22"/>
          <w:szCs w:val="22"/>
        </w:rPr>
      </w:pPr>
    </w:p>
    <w:p w:rsidR="00BB2EFC" w:rsidRDefault="00BB2EFC" w14:paraId="7AC47C2C" w14:textId="77777777">
      <w:pPr>
        <w:spacing w:after="200" w:line="276" w:lineRule="auto"/>
        <w:rPr>
          <w:rFonts w:ascii="Arial" w:hAnsi="Arial" w:cs="Arial"/>
          <w:b/>
          <w:sz w:val="22"/>
          <w:szCs w:val="22"/>
        </w:rPr>
      </w:pPr>
    </w:p>
    <w:p w:rsidR="00290BD5" w:rsidRDefault="00290BD5" w14:paraId="5EDCA070" w14:textId="77777777">
      <w:pPr>
        <w:spacing w:after="200" w:line="276" w:lineRule="auto"/>
        <w:rPr>
          <w:rFonts w:ascii="Arial" w:hAnsi="Arial" w:cs="Arial"/>
          <w:b/>
          <w:sz w:val="22"/>
          <w:szCs w:val="22"/>
        </w:rPr>
      </w:pPr>
    </w:p>
    <w:p w:rsidR="0023752D" w:rsidRDefault="0023752D" w14:paraId="5103DDA6" w14:textId="77777777">
      <w:pPr>
        <w:spacing w:after="200" w:line="276" w:lineRule="auto"/>
        <w:rPr>
          <w:rFonts w:ascii="Arial" w:hAnsi="Arial" w:cs="Arial"/>
          <w:b/>
          <w:sz w:val="22"/>
          <w:szCs w:val="22"/>
        </w:rPr>
      </w:pPr>
    </w:p>
    <w:p w:rsidR="0023752D" w:rsidRDefault="0023752D" w14:paraId="1C5B17E7" w14:textId="77777777">
      <w:pPr>
        <w:spacing w:after="200" w:line="276" w:lineRule="auto"/>
        <w:rPr>
          <w:rFonts w:ascii="Arial" w:hAnsi="Arial" w:cs="Arial"/>
          <w:b/>
          <w:sz w:val="22"/>
          <w:szCs w:val="22"/>
        </w:rPr>
      </w:pPr>
    </w:p>
    <w:p w:rsidR="00290BD5" w:rsidP="00290BD5" w:rsidRDefault="00290BD5" w14:paraId="6DB0B04A" w14:textId="77777777">
      <w:pPr>
        <w:jc w:val="both"/>
        <w:rPr>
          <w:rFonts w:ascii="Arial" w:hAnsi="Arial" w:cs="Arial"/>
          <w:b/>
          <w:sz w:val="22"/>
          <w:szCs w:val="22"/>
        </w:rPr>
      </w:pPr>
    </w:p>
    <w:p w:rsidR="00290BD5" w:rsidP="00290BD5" w:rsidRDefault="00290BD5" w14:paraId="2E67E9A4" w14:textId="77777777">
      <w:pPr>
        <w:jc w:val="both"/>
        <w:rPr>
          <w:rFonts w:ascii="Arial" w:hAnsi="Arial" w:cs="Arial"/>
          <w:b/>
          <w:sz w:val="22"/>
          <w:szCs w:val="22"/>
        </w:rPr>
      </w:pPr>
    </w:p>
    <w:p w:rsidR="00AB6B41" w:rsidP="00290BD5" w:rsidRDefault="00AB6B41" w14:paraId="637AFBA3" w14:textId="77777777">
      <w:pPr>
        <w:jc w:val="both"/>
        <w:rPr>
          <w:rFonts w:ascii="Arial" w:hAnsi="Arial" w:cs="Arial"/>
          <w:b/>
          <w:sz w:val="22"/>
          <w:szCs w:val="22"/>
        </w:rPr>
      </w:pPr>
    </w:p>
    <w:p w:rsidR="00AB6B41" w:rsidP="00290BD5" w:rsidRDefault="00AB6B41" w14:paraId="00148BDD" w14:textId="77777777">
      <w:pPr>
        <w:jc w:val="both"/>
        <w:rPr>
          <w:rFonts w:ascii="Arial" w:hAnsi="Arial" w:cs="Arial"/>
          <w:b/>
          <w:sz w:val="22"/>
          <w:szCs w:val="22"/>
        </w:rPr>
      </w:pPr>
    </w:p>
    <w:p w:rsidR="00AB6B41" w:rsidP="00290BD5" w:rsidRDefault="00AB6B41" w14:paraId="2F464320" w14:textId="77777777">
      <w:pPr>
        <w:jc w:val="both"/>
        <w:rPr>
          <w:rFonts w:ascii="Arial" w:hAnsi="Arial" w:cs="Arial"/>
          <w:b/>
          <w:sz w:val="22"/>
          <w:szCs w:val="22"/>
        </w:rPr>
      </w:pPr>
    </w:p>
    <w:p w:rsidR="00AB6B41" w:rsidP="00290BD5" w:rsidRDefault="00AB6B41" w14:paraId="3589F20D" w14:textId="77777777">
      <w:pPr>
        <w:jc w:val="both"/>
        <w:rPr>
          <w:rFonts w:ascii="Arial" w:hAnsi="Arial" w:cs="Arial"/>
          <w:b/>
          <w:sz w:val="22"/>
          <w:szCs w:val="22"/>
        </w:rPr>
      </w:pPr>
    </w:p>
    <w:p w:rsidR="00AB6B41" w:rsidP="00290BD5" w:rsidRDefault="00AB6B41" w14:paraId="0817B285" w14:textId="77777777">
      <w:pPr>
        <w:jc w:val="both"/>
        <w:rPr>
          <w:rFonts w:ascii="Arial" w:hAnsi="Arial" w:cs="Arial"/>
          <w:b/>
          <w:sz w:val="22"/>
          <w:szCs w:val="22"/>
        </w:rPr>
      </w:pPr>
    </w:p>
    <w:p w:rsidR="00AB6B41" w:rsidP="00290BD5" w:rsidRDefault="00AB6B41" w14:paraId="10284AF9" w14:textId="77777777">
      <w:pPr>
        <w:jc w:val="both"/>
        <w:rPr>
          <w:rFonts w:ascii="Arial" w:hAnsi="Arial" w:cs="Arial"/>
          <w:b/>
          <w:sz w:val="22"/>
          <w:szCs w:val="22"/>
        </w:rPr>
      </w:pPr>
    </w:p>
    <w:p w:rsidR="00AB6B41" w:rsidP="00290BD5" w:rsidRDefault="00AB6B41" w14:paraId="74D0DDD6" w14:textId="77777777">
      <w:pPr>
        <w:jc w:val="both"/>
        <w:rPr>
          <w:rFonts w:ascii="Arial" w:hAnsi="Arial" w:cs="Arial"/>
          <w:b/>
          <w:sz w:val="22"/>
          <w:szCs w:val="22"/>
        </w:rPr>
      </w:pPr>
    </w:p>
    <w:p w:rsidR="00AB6B41" w:rsidP="00290BD5" w:rsidRDefault="00AB6B41" w14:paraId="0BDB6177" w14:textId="77777777">
      <w:pPr>
        <w:jc w:val="both"/>
        <w:rPr>
          <w:rFonts w:ascii="Arial" w:hAnsi="Arial" w:cs="Arial"/>
          <w:b/>
          <w:sz w:val="22"/>
          <w:szCs w:val="22"/>
        </w:rPr>
      </w:pPr>
    </w:p>
    <w:p w:rsidR="00AB6B41" w:rsidP="00290BD5" w:rsidRDefault="00AB6B41" w14:paraId="7A36DC7B" w14:textId="77777777">
      <w:pPr>
        <w:jc w:val="both"/>
        <w:rPr>
          <w:rFonts w:ascii="Arial" w:hAnsi="Arial" w:cs="Arial"/>
          <w:b/>
          <w:sz w:val="22"/>
          <w:szCs w:val="22"/>
        </w:rPr>
      </w:pPr>
    </w:p>
    <w:p w:rsidR="00AB6B41" w:rsidP="00290BD5" w:rsidRDefault="00AB6B41" w14:paraId="25B55B1D" w14:textId="77777777">
      <w:pPr>
        <w:jc w:val="both"/>
        <w:rPr>
          <w:rFonts w:ascii="Arial" w:hAnsi="Arial" w:cs="Arial"/>
          <w:b/>
          <w:sz w:val="22"/>
          <w:szCs w:val="22"/>
        </w:rPr>
      </w:pPr>
    </w:p>
    <w:p w:rsidR="00AB6B41" w:rsidP="00290BD5" w:rsidRDefault="00AB6B41" w14:paraId="397527E6" w14:textId="77777777">
      <w:pPr>
        <w:jc w:val="both"/>
        <w:rPr>
          <w:rFonts w:ascii="Arial" w:hAnsi="Arial" w:cs="Arial"/>
          <w:b/>
          <w:sz w:val="22"/>
          <w:szCs w:val="22"/>
        </w:rPr>
      </w:pPr>
    </w:p>
    <w:p w:rsidR="00AB6B41" w:rsidP="00290BD5" w:rsidRDefault="00AB6B41" w14:paraId="5E887D84" w14:textId="77777777">
      <w:pPr>
        <w:jc w:val="both"/>
        <w:rPr>
          <w:rFonts w:ascii="Arial" w:hAnsi="Arial" w:cs="Arial"/>
          <w:b/>
          <w:sz w:val="22"/>
          <w:szCs w:val="22"/>
        </w:rPr>
      </w:pPr>
    </w:p>
    <w:p w:rsidR="00AB6B41" w:rsidP="00290BD5" w:rsidRDefault="00AB6B41" w14:paraId="35441E6D" w14:textId="77777777">
      <w:pPr>
        <w:jc w:val="both"/>
        <w:rPr>
          <w:rFonts w:ascii="Arial" w:hAnsi="Arial" w:cs="Arial"/>
          <w:b/>
          <w:sz w:val="22"/>
          <w:szCs w:val="22"/>
        </w:rPr>
      </w:pPr>
    </w:p>
    <w:p w:rsidR="00AB6B41" w:rsidP="00290BD5" w:rsidRDefault="00AB6B41" w14:paraId="114FFD8A" w14:textId="77777777">
      <w:pPr>
        <w:jc w:val="both"/>
        <w:rPr>
          <w:rFonts w:ascii="Arial" w:hAnsi="Arial" w:cs="Arial"/>
          <w:b/>
          <w:sz w:val="22"/>
          <w:szCs w:val="22"/>
        </w:rPr>
      </w:pPr>
    </w:p>
    <w:p w:rsidR="00AB6B41" w:rsidP="00290BD5" w:rsidRDefault="00AB6B41" w14:paraId="44BE449D" w14:textId="77777777">
      <w:pPr>
        <w:jc w:val="both"/>
        <w:rPr>
          <w:rFonts w:ascii="Arial" w:hAnsi="Arial" w:cs="Arial"/>
          <w:b/>
          <w:sz w:val="22"/>
          <w:szCs w:val="22"/>
        </w:rPr>
      </w:pPr>
    </w:p>
    <w:p w:rsidR="00AB6B41" w:rsidP="00290BD5" w:rsidRDefault="006E04C9" w14:paraId="525B1EB0" w14:textId="77777777">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4BE70D5A" wp14:editId="79F819F2">
                <wp:simplePos x="0" y="0"/>
                <wp:positionH relativeFrom="margin">
                  <wp:posOffset>1256665</wp:posOffset>
                </wp:positionH>
                <wp:positionV relativeFrom="paragraph">
                  <wp:posOffset>13970</wp:posOffset>
                </wp:positionV>
                <wp:extent cx="3781425" cy="68580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685800"/>
                        </a:xfrm>
                        <a:prstGeom prst="rect">
                          <a:avLst/>
                        </a:prstGeom>
                        <a:solidFill>
                          <a:srgbClr val="FFFFFF"/>
                        </a:solidFill>
                        <a:ln w="9525">
                          <a:solidFill>
                            <a:srgbClr val="000000"/>
                          </a:solidFill>
                          <a:miter lim="800000"/>
                          <a:headEnd/>
                          <a:tailEnd/>
                        </a:ln>
                      </wps:spPr>
                      <wps:txbx>
                        <w:txbxContent>
                          <w:p w:rsidRPr="00AB6B41" w:rsidR="00AB6B41" w:rsidRDefault="00A031D0" w14:paraId="17C99ACF" w14:textId="77777777">
                            <w:pPr>
                              <w:rPr>
                                <w:sz w:val="72"/>
                              </w:rPr>
                            </w:pPr>
                            <w:r>
                              <w:rPr>
                                <w:sz w:val="72"/>
                              </w:rPr>
                              <w:t>UWTSD SPORT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7" style="position:absolute;left:0;text-align:left;margin-left:98.95pt;margin-top:1.1pt;width:297.75pt;height:54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" w14:anchorId="4BE70D5A">
                <v:textbox>
                  <w:txbxContent>
                    <w:p w:rsidRPr="00AB6B41" w:rsidR="00AB6B41" w:rsidRDefault="00A031D0" w14:paraId="17C99ACF" w14:textId="77777777">
                      <w:pPr>
                        <w:rPr>
                          <w:sz w:val="72"/>
                        </w:rPr>
                      </w:pPr>
                      <w:r>
                        <w:rPr>
                          <w:sz w:val="72"/>
                        </w:rPr>
                        <w:t>UWTSD SPORT</w:t>
                      </w:r>
                    </w:p>
                  </w:txbxContent>
                </v:textbox>
                <w10:wrap type="square" anchorx="margin"/>
              </v:shape>
            </w:pict>
          </mc:Fallback>
        </mc:AlternateContent>
      </w:r>
    </w:p>
    <w:p w:rsidR="00AB6B41" w:rsidP="00290BD5" w:rsidRDefault="00AB6B41" w14:paraId="0CB5361C" w14:textId="77777777">
      <w:pPr>
        <w:jc w:val="both"/>
        <w:rPr>
          <w:rFonts w:ascii="Arial" w:hAnsi="Arial" w:cs="Arial"/>
          <w:b/>
          <w:sz w:val="22"/>
          <w:szCs w:val="22"/>
        </w:rPr>
      </w:pPr>
    </w:p>
    <w:p w:rsidR="00AB6B41" w:rsidP="00290BD5" w:rsidRDefault="00AB6B41" w14:paraId="1EE9806E" w14:textId="77777777">
      <w:pPr>
        <w:jc w:val="both"/>
        <w:rPr>
          <w:rFonts w:ascii="Arial" w:hAnsi="Arial" w:cs="Arial"/>
          <w:b/>
          <w:sz w:val="22"/>
          <w:szCs w:val="22"/>
        </w:rPr>
      </w:pPr>
    </w:p>
    <w:p w:rsidR="00AB6B41" w:rsidP="00290BD5" w:rsidRDefault="00AB6B41" w14:paraId="7EF0AE89" w14:textId="77777777">
      <w:pPr>
        <w:jc w:val="both"/>
        <w:rPr>
          <w:rFonts w:ascii="Arial" w:hAnsi="Arial" w:cs="Arial"/>
          <w:b/>
          <w:sz w:val="22"/>
          <w:szCs w:val="22"/>
        </w:rPr>
      </w:pPr>
    </w:p>
    <w:p w:rsidR="00AB6B41" w:rsidP="00290BD5" w:rsidRDefault="00AB6B41" w14:paraId="7264AEE9" w14:textId="77777777">
      <w:pPr>
        <w:jc w:val="both"/>
        <w:rPr>
          <w:rFonts w:ascii="Arial" w:hAnsi="Arial" w:cs="Arial"/>
          <w:b/>
          <w:sz w:val="22"/>
          <w:szCs w:val="22"/>
        </w:rPr>
      </w:pPr>
    </w:p>
    <w:p w:rsidR="00AB6B41" w:rsidP="00290BD5" w:rsidRDefault="00AB6B41" w14:paraId="1B970547" w14:textId="77777777">
      <w:pPr>
        <w:jc w:val="both"/>
        <w:rPr>
          <w:rFonts w:ascii="Arial" w:hAnsi="Arial" w:cs="Arial"/>
          <w:b/>
          <w:sz w:val="22"/>
          <w:szCs w:val="22"/>
        </w:rPr>
      </w:pPr>
    </w:p>
    <w:p w:rsidR="00AB6B41" w:rsidP="00290BD5" w:rsidRDefault="00AB6B41" w14:paraId="0BB2262D" w14:textId="77777777">
      <w:pPr>
        <w:jc w:val="both"/>
        <w:rPr>
          <w:rFonts w:ascii="Arial" w:hAnsi="Arial" w:cs="Arial"/>
          <w:b/>
          <w:sz w:val="22"/>
          <w:szCs w:val="22"/>
        </w:rPr>
      </w:pPr>
    </w:p>
    <w:p w:rsidRPr="00290BD5" w:rsidR="00590E4C" w:rsidP="00290BD5" w:rsidRDefault="00590E4C" w14:paraId="4C6F345C" w14:textId="77777777">
      <w:pPr>
        <w:jc w:val="both"/>
        <w:rPr>
          <w:rFonts w:ascii="Arial" w:hAnsi="Arial" w:cs="Arial"/>
          <w:sz w:val="22"/>
          <w:szCs w:val="22"/>
        </w:rPr>
      </w:pPr>
    </w:p>
    <w:sectPr w:rsidRPr="00290BD5" w:rsidR="00590E4C" w:rsidSect="00682E7D">
      <w:headerReference w:type="first" r:id="rId16"/>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5948" w:rsidP="00290BD5" w:rsidRDefault="00F45948" w14:paraId="50BD7E9A" w14:textId="77777777">
      <w:r>
        <w:separator/>
      </w:r>
    </w:p>
  </w:endnote>
  <w:endnote w:type="continuationSeparator" w:id="0">
    <w:p w:rsidR="00F45948" w:rsidP="00290BD5" w:rsidRDefault="00F45948" w14:paraId="18E93B0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rsidR="00C028CC" w:rsidP="00AB6B41" w:rsidRDefault="00C028CC" w14:paraId="7BEF60B9" w14:textId="77777777">
            <w:pPr>
              <w:pStyle w:val="Footer"/>
              <w:rPr>
                <w:rFonts w:ascii="Arial" w:hAnsi="Arial" w:cs="Arial"/>
                <w:sz w:val="20"/>
                <w:szCs w:val="20"/>
              </w:rPr>
            </w:pPr>
          </w:p>
          <w:p w:rsidRPr="00590E4C" w:rsidR="00590E4C" w:rsidRDefault="00590E4C" w14:paraId="295E9F68" w14:textId="77777777">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411193">
              <w:rPr>
                <w:rFonts w:ascii="Arial" w:hAnsi="Arial" w:cs="Arial"/>
                <w:b/>
                <w:bCs/>
                <w:noProof/>
                <w:sz w:val="20"/>
                <w:szCs w:val="20"/>
              </w:rPr>
              <w:t>17</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411193">
              <w:rPr>
                <w:rFonts w:ascii="Arial" w:hAnsi="Arial" w:cs="Arial"/>
                <w:b/>
                <w:bCs/>
                <w:noProof/>
                <w:sz w:val="20"/>
                <w:szCs w:val="20"/>
              </w:rPr>
              <w:t>18</w:t>
            </w:r>
            <w:r w:rsidRPr="00590E4C">
              <w:rPr>
                <w:rFonts w:ascii="Arial" w:hAnsi="Arial" w:cs="Arial"/>
                <w:b/>
                <w:bCs/>
                <w:sz w:val="20"/>
                <w:szCs w:val="20"/>
              </w:rPr>
              <w:fldChar w:fldCharType="end"/>
            </w:r>
          </w:p>
        </w:sdtContent>
      </w:sdt>
    </w:sdtContent>
  </w:sdt>
  <w:p w:rsidR="00590E4C" w:rsidRDefault="00590E4C" w14:paraId="2E1618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5948" w:rsidP="00290BD5" w:rsidRDefault="00F45948" w14:paraId="66CFC9ED" w14:textId="77777777">
      <w:r>
        <w:separator/>
      </w:r>
    </w:p>
  </w:footnote>
  <w:footnote w:type="continuationSeparator" w:id="0">
    <w:p w:rsidR="00F45948" w:rsidP="00290BD5" w:rsidRDefault="00F45948" w14:paraId="4400017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90BD5" w:rsidRDefault="00290BD5" w14:paraId="1B81F594" w14:textId="77777777">
    <w:pPr>
      <w:pStyle w:val="Header"/>
    </w:pPr>
    <w:r>
      <w:rPr>
        <w:rFonts w:ascii="Arial" w:hAnsi="Arial" w:cs="Arial"/>
        <w:noProof/>
        <w:sz w:val="22"/>
        <w:szCs w:val="22"/>
      </w:rPr>
      <w:drawing>
        <wp:anchor distT="0" distB="0" distL="114300" distR="114300" simplePos="0" relativeHeight="251659264" behindDoc="1" locked="0" layoutInCell="1" allowOverlap="1" wp14:anchorId="38925436" wp14:editId="60B560C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B6B41" w:rsidRDefault="00AB6B41" w14:paraId="608ABCC3" w14:textId="77777777">
    <w:pPr>
      <w:pStyle w:val="Header"/>
    </w:pPr>
    <w:r>
      <w:rPr>
        <w:rFonts w:ascii="Arial" w:hAnsi="Arial" w:cs="Arial"/>
        <w:noProof/>
        <w:sz w:val="22"/>
        <w:szCs w:val="22"/>
      </w:rPr>
      <w:drawing>
        <wp:anchor distT="0" distB="0" distL="114300" distR="114300" simplePos="0" relativeHeight="251661312" behindDoc="1" locked="0" layoutInCell="1" allowOverlap="1" wp14:anchorId="294E7EDF" wp14:editId="4365FCEA">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82E7D" w:rsidRDefault="00AB6B41" w14:paraId="378CD719" w14:textId="77777777">
    <w:pPr>
      <w:pStyle w:val="Header"/>
    </w:pPr>
    <w:r>
      <w:rPr>
        <w:rFonts w:ascii="Arial" w:hAnsi="Arial" w:cs="Arial"/>
        <w:noProof/>
        <w:sz w:val="22"/>
        <w:szCs w:val="22"/>
      </w:rPr>
      <w:drawing>
        <wp:anchor distT="0" distB="0" distL="114300" distR="114300" simplePos="0" relativeHeight="251663360" behindDoc="1" locked="0" layoutInCell="1" allowOverlap="1" wp14:anchorId="3AA476EC" wp14:editId="52731460">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2009ed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7b0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fa72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3cac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8414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d7a9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84f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6ee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hint="default" w:ascii="Arial" w:hAnsi="Arial"/>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183B35B7"/>
    <w:multiLevelType w:val="singleLevel"/>
    <w:tmpl w:val="D95C17A4"/>
    <w:lvl w:ilvl="0">
      <w:start w:val="190"/>
      <w:numFmt w:val="bullet"/>
      <w:lvlText w:val="-"/>
      <w:lvlJc w:val="left"/>
      <w:pPr>
        <w:tabs>
          <w:tab w:val="num" w:pos="360"/>
        </w:tabs>
        <w:ind w:left="360" w:hanging="360"/>
      </w:pPr>
      <w:rPr>
        <w:rFonts w:hint="default" w:ascii="Times New Roman" w:hAnsi="Times New Roman"/>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581058636">
    <w:abstractNumId w:val="0"/>
  </w:num>
  <w:num w:numId="2" w16cid:durableId="1671847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DC9"/>
    <w:rsid w:val="00015BBE"/>
    <w:rsid w:val="00091F76"/>
    <w:rsid w:val="00097A61"/>
    <w:rsid w:val="000F0FB8"/>
    <w:rsid w:val="00181F95"/>
    <w:rsid w:val="001D1817"/>
    <w:rsid w:val="0023752D"/>
    <w:rsid w:val="00286DB1"/>
    <w:rsid w:val="00290BD5"/>
    <w:rsid w:val="002D27ED"/>
    <w:rsid w:val="00344C0D"/>
    <w:rsid w:val="003A39E1"/>
    <w:rsid w:val="003E67E8"/>
    <w:rsid w:val="00411193"/>
    <w:rsid w:val="00426A64"/>
    <w:rsid w:val="004A7962"/>
    <w:rsid w:val="004C0198"/>
    <w:rsid w:val="004C2AAF"/>
    <w:rsid w:val="00567033"/>
    <w:rsid w:val="00590E4C"/>
    <w:rsid w:val="005A5D17"/>
    <w:rsid w:val="005D762D"/>
    <w:rsid w:val="006149E7"/>
    <w:rsid w:val="00682E7D"/>
    <w:rsid w:val="006A54B1"/>
    <w:rsid w:val="006E04C9"/>
    <w:rsid w:val="006F3ADA"/>
    <w:rsid w:val="00714C68"/>
    <w:rsid w:val="00747C82"/>
    <w:rsid w:val="00773341"/>
    <w:rsid w:val="0086564A"/>
    <w:rsid w:val="008B521D"/>
    <w:rsid w:val="008C1F2B"/>
    <w:rsid w:val="008C27D5"/>
    <w:rsid w:val="00912101"/>
    <w:rsid w:val="009845FC"/>
    <w:rsid w:val="009DB79D"/>
    <w:rsid w:val="00A031D0"/>
    <w:rsid w:val="00A0796B"/>
    <w:rsid w:val="00A63E4B"/>
    <w:rsid w:val="00AB6B41"/>
    <w:rsid w:val="00AD6907"/>
    <w:rsid w:val="00B52A01"/>
    <w:rsid w:val="00B54EF1"/>
    <w:rsid w:val="00BB2EFC"/>
    <w:rsid w:val="00BB520D"/>
    <w:rsid w:val="00C028CC"/>
    <w:rsid w:val="00C04DC9"/>
    <w:rsid w:val="00C34B15"/>
    <w:rsid w:val="00C5566F"/>
    <w:rsid w:val="00C56758"/>
    <w:rsid w:val="00C7408F"/>
    <w:rsid w:val="00C96CE7"/>
    <w:rsid w:val="00D53027"/>
    <w:rsid w:val="00D71D74"/>
    <w:rsid w:val="00D84BDB"/>
    <w:rsid w:val="00D90A5E"/>
    <w:rsid w:val="00E17091"/>
    <w:rsid w:val="00EE4A3C"/>
    <w:rsid w:val="00F45948"/>
    <w:rsid w:val="01EF6A7B"/>
    <w:rsid w:val="04AA34B0"/>
    <w:rsid w:val="04DC596D"/>
    <w:rsid w:val="06A5FC3A"/>
    <w:rsid w:val="06D85776"/>
    <w:rsid w:val="06EA2B00"/>
    <w:rsid w:val="073468C6"/>
    <w:rsid w:val="0761FC04"/>
    <w:rsid w:val="0857BC70"/>
    <w:rsid w:val="092B26DD"/>
    <w:rsid w:val="09658FAF"/>
    <w:rsid w:val="0A05B42D"/>
    <w:rsid w:val="0A0C3833"/>
    <w:rsid w:val="0C8F5045"/>
    <w:rsid w:val="0D6B3CA1"/>
    <w:rsid w:val="0D9C37F4"/>
    <w:rsid w:val="0E001F35"/>
    <w:rsid w:val="0F1E1CF8"/>
    <w:rsid w:val="111D79A4"/>
    <w:rsid w:val="11AE5380"/>
    <w:rsid w:val="13280051"/>
    <w:rsid w:val="14C76FE4"/>
    <w:rsid w:val="14D8736F"/>
    <w:rsid w:val="1539C944"/>
    <w:rsid w:val="184607A3"/>
    <w:rsid w:val="19617C51"/>
    <w:rsid w:val="19F0E388"/>
    <w:rsid w:val="1A781D4B"/>
    <w:rsid w:val="1A8026AD"/>
    <w:rsid w:val="1C24841C"/>
    <w:rsid w:val="1D8D77E6"/>
    <w:rsid w:val="1D9DFFBA"/>
    <w:rsid w:val="1DA9429F"/>
    <w:rsid w:val="1E0ABE07"/>
    <w:rsid w:val="1E3AA2C8"/>
    <w:rsid w:val="1E90B6A1"/>
    <w:rsid w:val="1EFB8059"/>
    <w:rsid w:val="1F0A2E94"/>
    <w:rsid w:val="1F221D0B"/>
    <w:rsid w:val="1FE6449C"/>
    <w:rsid w:val="2019FF48"/>
    <w:rsid w:val="211B6355"/>
    <w:rsid w:val="24C10A1B"/>
    <w:rsid w:val="24D9D695"/>
    <w:rsid w:val="255CE59B"/>
    <w:rsid w:val="25B81FBA"/>
    <w:rsid w:val="265C54A0"/>
    <w:rsid w:val="26B7F280"/>
    <w:rsid w:val="27A9C95C"/>
    <w:rsid w:val="27D1111A"/>
    <w:rsid w:val="2869B29B"/>
    <w:rsid w:val="2871DD95"/>
    <w:rsid w:val="28A8CDA7"/>
    <w:rsid w:val="294C4F92"/>
    <w:rsid w:val="29AF00C8"/>
    <w:rsid w:val="29EF8C4C"/>
    <w:rsid w:val="29F4CB5E"/>
    <w:rsid w:val="2A9FB297"/>
    <w:rsid w:val="2AE01C69"/>
    <w:rsid w:val="2AF6D947"/>
    <w:rsid w:val="2BBCDE60"/>
    <w:rsid w:val="2DDC30D2"/>
    <w:rsid w:val="2EEA503D"/>
    <w:rsid w:val="2F13B10D"/>
    <w:rsid w:val="2F86C9C8"/>
    <w:rsid w:val="30648240"/>
    <w:rsid w:val="309F4022"/>
    <w:rsid w:val="30E6994F"/>
    <w:rsid w:val="31924A59"/>
    <w:rsid w:val="32263767"/>
    <w:rsid w:val="3295DCA3"/>
    <w:rsid w:val="3371249A"/>
    <w:rsid w:val="3409C86A"/>
    <w:rsid w:val="34E84E20"/>
    <w:rsid w:val="34F5114E"/>
    <w:rsid w:val="3565FBE4"/>
    <w:rsid w:val="358FE83E"/>
    <w:rsid w:val="35A1C63F"/>
    <w:rsid w:val="35E6EB63"/>
    <w:rsid w:val="3676F87D"/>
    <w:rsid w:val="36FAE737"/>
    <w:rsid w:val="37C88F56"/>
    <w:rsid w:val="3954444F"/>
    <w:rsid w:val="3956A604"/>
    <w:rsid w:val="399B1955"/>
    <w:rsid w:val="39A20DEE"/>
    <w:rsid w:val="39CF7999"/>
    <w:rsid w:val="3A9BD9FE"/>
    <w:rsid w:val="3B0C9122"/>
    <w:rsid w:val="3B467D6D"/>
    <w:rsid w:val="3CBDC0E4"/>
    <w:rsid w:val="3CE97896"/>
    <w:rsid w:val="3D2FAA0A"/>
    <w:rsid w:val="3DCC8E4C"/>
    <w:rsid w:val="3E21DB86"/>
    <w:rsid w:val="3F474A12"/>
    <w:rsid w:val="409BF4FF"/>
    <w:rsid w:val="41347DA3"/>
    <w:rsid w:val="41D5705C"/>
    <w:rsid w:val="41EE4B96"/>
    <w:rsid w:val="422A68F6"/>
    <w:rsid w:val="425912D5"/>
    <w:rsid w:val="42D8E0B4"/>
    <w:rsid w:val="433AC666"/>
    <w:rsid w:val="450E9DC3"/>
    <w:rsid w:val="465473D9"/>
    <w:rsid w:val="47638999"/>
    <w:rsid w:val="47C949C7"/>
    <w:rsid w:val="485ADCAC"/>
    <w:rsid w:val="48FD853C"/>
    <w:rsid w:val="4900333D"/>
    <w:rsid w:val="498C1E8E"/>
    <w:rsid w:val="49D8C218"/>
    <w:rsid w:val="4A256C62"/>
    <w:rsid w:val="4A5147C6"/>
    <w:rsid w:val="4BEEC748"/>
    <w:rsid w:val="4FD51CA3"/>
    <w:rsid w:val="50C6CBD2"/>
    <w:rsid w:val="50E024CC"/>
    <w:rsid w:val="51E755FB"/>
    <w:rsid w:val="5298DE18"/>
    <w:rsid w:val="52E5C6C8"/>
    <w:rsid w:val="540DA63D"/>
    <w:rsid w:val="541A1625"/>
    <w:rsid w:val="54CD43A7"/>
    <w:rsid w:val="550F8981"/>
    <w:rsid w:val="55F486B0"/>
    <w:rsid w:val="58AEC130"/>
    <w:rsid w:val="591CB55C"/>
    <w:rsid w:val="597128F9"/>
    <w:rsid w:val="597FAF1A"/>
    <w:rsid w:val="59A1D892"/>
    <w:rsid w:val="5ABCDF3E"/>
    <w:rsid w:val="5B2B78C9"/>
    <w:rsid w:val="5BA549D0"/>
    <w:rsid w:val="5BE8394D"/>
    <w:rsid w:val="5C9CDAA5"/>
    <w:rsid w:val="5DD482BA"/>
    <w:rsid w:val="5E9E133B"/>
    <w:rsid w:val="5F092753"/>
    <w:rsid w:val="5FA46ED3"/>
    <w:rsid w:val="60B00868"/>
    <w:rsid w:val="6291901D"/>
    <w:rsid w:val="62B73CE5"/>
    <w:rsid w:val="636B6216"/>
    <w:rsid w:val="63D1E2AA"/>
    <w:rsid w:val="64013133"/>
    <w:rsid w:val="661C23F0"/>
    <w:rsid w:val="667020B6"/>
    <w:rsid w:val="66D9A46C"/>
    <w:rsid w:val="674590FC"/>
    <w:rsid w:val="691B4C05"/>
    <w:rsid w:val="69E24693"/>
    <w:rsid w:val="6A1E6927"/>
    <w:rsid w:val="6AB1B992"/>
    <w:rsid w:val="6C3BD747"/>
    <w:rsid w:val="6EF70213"/>
    <w:rsid w:val="6F36CDC5"/>
    <w:rsid w:val="6FCC381E"/>
    <w:rsid w:val="7146C080"/>
    <w:rsid w:val="72044D7A"/>
    <w:rsid w:val="72FEFA42"/>
    <w:rsid w:val="732BABB0"/>
    <w:rsid w:val="74806A4A"/>
    <w:rsid w:val="749A1037"/>
    <w:rsid w:val="751BB040"/>
    <w:rsid w:val="757A738B"/>
    <w:rsid w:val="75E35267"/>
    <w:rsid w:val="7621ADF1"/>
    <w:rsid w:val="76BE7158"/>
    <w:rsid w:val="76C100CC"/>
    <w:rsid w:val="77F6F0F1"/>
    <w:rsid w:val="78A0424B"/>
    <w:rsid w:val="7995C5AA"/>
    <w:rsid w:val="79C32EF5"/>
    <w:rsid w:val="79CC5BD3"/>
    <w:rsid w:val="7A64ACBB"/>
    <w:rsid w:val="7C154CC3"/>
    <w:rsid w:val="7C71595F"/>
    <w:rsid w:val="7CE8E69F"/>
    <w:rsid w:val="7CEF745F"/>
    <w:rsid w:val="7D0B6868"/>
    <w:rsid w:val="7DAC79FB"/>
    <w:rsid w:val="7F1D5E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C011C"/>
  <w15:docId w15:val="{B4CF5232-ECB7-46D8-AFBD-501753AC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34B15"/>
    <w:pPr>
      <w:spacing w:after="0" w:line="240" w:lineRule="auto"/>
    </w:pPr>
    <w:rPr>
      <w:rFonts w:ascii="Verdana" w:hAnsi="Verdana" w:eastAsia="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rsid w:val="00C34B15"/>
    <w:rPr>
      <w:rFonts w:ascii="Verdana" w:hAnsi="Verdana" w:eastAsia="Times New Roman" w:cs="Arial"/>
      <w:b/>
      <w:bCs/>
      <w:sz w:val="26"/>
      <w:szCs w:val="26"/>
    </w:rPr>
  </w:style>
  <w:style w:type="character" w:styleId="Heading4Char" w:customStyle="1">
    <w:name w:val="Heading 4 Char"/>
    <w:basedOn w:val="DefaultParagraphFont"/>
    <w:link w:val="Heading4"/>
    <w:rsid w:val="00C34B15"/>
    <w:rPr>
      <w:rFonts w:ascii="Verdana" w:hAnsi="Verdana" w:eastAsia="Times New Roman" w:cs="Times New Roman"/>
      <w:b/>
      <w:bCs/>
      <w:sz w:val="28"/>
      <w:szCs w:val="28"/>
    </w:rPr>
  </w:style>
  <w:style w:type="character" w:styleId="Heading5Char" w:customStyle="1">
    <w:name w:val="Heading 5 Char"/>
    <w:basedOn w:val="DefaultParagraphFont"/>
    <w:link w:val="Heading5"/>
    <w:rsid w:val="00C34B15"/>
    <w:rPr>
      <w:rFonts w:ascii="Verdana" w:hAnsi="Verdana" w:eastAsia="Times New Roman" w:cs="Times New Roman"/>
      <w:b/>
      <w:bCs/>
      <w:i/>
      <w:iCs/>
      <w:sz w:val="26"/>
      <w:szCs w:val="26"/>
    </w:rPr>
  </w:style>
  <w:style w:type="character" w:styleId="Heading6Char" w:customStyle="1">
    <w:name w:val="Heading 6 Char"/>
    <w:basedOn w:val="DefaultParagraphFont"/>
    <w:link w:val="Heading6"/>
    <w:rsid w:val="00C34B15"/>
    <w:rPr>
      <w:rFonts w:ascii="Verdana" w:hAnsi="Verdana" w:eastAsia="Times New Roman" w:cs="Times New Roman"/>
      <w:b/>
      <w:bCs/>
    </w:rPr>
  </w:style>
  <w:style w:type="character" w:styleId="Heading7Char" w:customStyle="1">
    <w:name w:val="Heading 7 Char"/>
    <w:basedOn w:val="DefaultParagraphFont"/>
    <w:link w:val="Heading7"/>
    <w:rsid w:val="00C34B15"/>
    <w:rPr>
      <w:rFonts w:ascii="Verdana" w:hAnsi="Verdana" w:eastAsia="Times New Roman" w:cs="Times New Roman"/>
      <w:sz w:val="24"/>
      <w:szCs w:val="24"/>
    </w:rPr>
  </w:style>
  <w:style w:type="character" w:styleId="Heading8Char" w:customStyle="1">
    <w:name w:val="Heading 8 Char"/>
    <w:basedOn w:val="DefaultParagraphFont"/>
    <w:link w:val="Heading8"/>
    <w:rsid w:val="00C34B15"/>
    <w:rPr>
      <w:rFonts w:ascii="Verdana" w:hAnsi="Verdana" w:eastAsia="Times New Roman" w:cs="Times New Roman"/>
      <w:i/>
      <w:iCs/>
      <w:sz w:val="24"/>
      <w:szCs w:val="24"/>
    </w:rPr>
  </w:style>
  <w:style w:type="character" w:styleId="Heading9Char" w:customStyle="1">
    <w:name w:val="Heading 9 Char"/>
    <w:basedOn w:val="DefaultParagraphFont"/>
    <w:link w:val="Heading9"/>
    <w:rsid w:val="00C34B15"/>
    <w:rPr>
      <w:rFonts w:ascii="Verdana" w:hAnsi="Verdana" w:eastAsia="Times New Roman" w:cs="Arial"/>
    </w:rPr>
  </w:style>
  <w:style w:type="table" w:styleId="TableGrid">
    <w:name w:val="Table Grid"/>
    <w:basedOn w:val="TableNormal"/>
    <w:uiPriority w:val="59"/>
    <w:rsid w:val="00290B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styleId="BalloonTextChar" w:customStyle="1">
    <w:name w:val="Balloon Text Char"/>
    <w:basedOn w:val="DefaultParagraphFont"/>
    <w:link w:val="BalloonText"/>
    <w:uiPriority w:val="99"/>
    <w:semiHidden/>
    <w:rsid w:val="00290BD5"/>
    <w:rPr>
      <w:rFonts w:ascii="Tahoma" w:hAnsi="Tahoma" w:eastAsia="Times New Roman"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styleId="HeaderChar" w:customStyle="1">
    <w:name w:val="Header Char"/>
    <w:basedOn w:val="DefaultParagraphFont"/>
    <w:link w:val="Header"/>
    <w:uiPriority w:val="99"/>
    <w:rsid w:val="00290BD5"/>
    <w:rPr>
      <w:rFonts w:ascii="Verdana" w:hAnsi="Verdana" w:eastAsia="Times New Roman"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styleId="FooterChar" w:customStyle="1">
    <w:name w:val="Footer Char"/>
    <w:basedOn w:val="DefaultParagraphFont"/>
    <w:link w:val="Footer"/>
    <w:uiPriority w:val="99"/>
    <w:rsid w:val="00290BD5"/>
    <w:rPr>
      <w:rFonts w:ascii="Verdana" w:hAnsi="Verdana" w:eastAsia="Times New Roman"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682E7D"/>
    <w:rPr>
      <w:rFonts w:eastAsiaTheme="minorEastAsia"/>
      <w:lang w:val="en-US" w:eastAsia="ja-JP"/>
    </w:rPr>
  </w:style>
  <w:style w:type="paragraph" w:styleId="ListParagraph">
    <w:uiPriority w:val="34"/>
    <w:name w:val="List Paragraph"/>
    <w:basedOn w:val="Normal"/>
    <w:qFormat/>
    <w:rsid w:val="4FD51CA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image" Target="media/image3.jpe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png" Id="R5e908b00e5ec4bed" /><Relationship Type="http://schemas.openxmlformats.org/officeDocument/2006/relationships/image" Target="/media/image4.jpg" Id="Rb9c7078c03ec449e" /><Relationship Type="http://schemas.openxmlformats.org/officeDocument/2006/relationships/image" Target="/media/image2.png" Id="R25f453b480c1428c" /><Relationship Type="http://schemas.openxmlformats.org/officeDocument/2006/relationships/image" Target="/media/image3.png" Id="Rc7bdd1b2e336461e" /><Relationship Type="http://schemas.openxmlformats.org/officeDocument/2006/relationships/hyperlink" Target="https://www.eventbrite.com/e/uwtsd-ospreys-fit-and-fed-camp-tickets-1371212265799?aff=oddtdtcreator" TargetMode="External" Id="R539d41d2b60148eb" /><Relationship Type="http://schemas.openxmlformats.org/officeDocument/2006/relationships/image" Target="/media/image4.png" Id="R794086bec14c4aff" /><Relationship Type="http://schemas.openxmlformats.org/officeDocument/2006/relationships/image" Target="/media/image5.png" Id="R7213fca98ed14a52" /><Relationship Type="http://schemas.openxmlformats.org/officeDocument/2006/relationships/image" Target="/media/image6.png" Id="Rf541a88b40c9491a" /><Relationship Type="http://schemas.openxmlformats.org/officeDocument/2006/relationships/image" Target="/media/image7.png" Id="R629e2aec5db2496f" /><Relationship Type="http://schemas.openxmlformats.org/officeDocument/2006/relationships/image" Target="/media/image8.png" Id="R1f2f09a4d3c54a4c" /><Relationship Type="http://schemas.openxmlformats.org/officeDocument/2006/relationships/image" Target="/media/image9.png" Id="R5cd07ee2a811426b" /><Relationship Type="http://schemas.openxmlformats.org/officeDocument/2006/relationships/image" Target="/media/imagea.png" Id="Rd26243fe1ab24f8f"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9FFC6C-4E94-431B-892D-664E6138024A}">
  <ds:schemaRefs>
    <ds:schemaRef ds:uri="http://schemas.openxmlformats.org/officeDocument/2006/bibliography"/>
  </ds:schemaRefs>
</ds:datastoreItem>
</file>

<file path=customXml/itemProps4.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Sports%20Industry%20Research%20Project%20Proposal%20Template%20(14).dotx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UWTSD Policy Template with blank pages &amp; covers</dc:title>
  <dc:creator>Administrator</dc:creator>
  <lastModifiedBy>Ryan Morcom (2417390)</lastModifiedBy>
  <revision>7</revision>
  <lastPrinted>2015-02-09T16:35:00.0000000Z</lastPrinted>
  <dcterms:created xsi:type="dcterms:W3CDTF">2025-05-15T19:50:00.0000000Z</dcterms:created>
  <dcterms:modified xsi:type="dcterms:W3CDTF">2025-05-19T19:12:01.2313201Z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