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3D6249" w14:textId="73B8B102" w:rsidR="007E3704" w:rsidRPr="007E3704" w:rsidRDefault="00406116">
      <w:pPr>
        <w:pStyle w:val="Normal1"/>
        <w:spacing w:line="360" w:lineRule="auto"/>
        <w:jc w:val="center"/>
        <w:rPr>
          <w:b/>
          <w:sz w:val="36"/>
          <w:szCs w:val="36"/>
          <w:u w:val="single"/>
          <w:lang w:val="en-GB"/>
        </w:rPr>
      </w:pPr>
      <w:r w:rsidRPr="007E3704">
        <w:rPr>
          <w:b/>
          <w:sz w:val="36"/>
          <w:szCs w:val="36"/>
          <w:u w:val="single"/>
          <w:lang w:val="en-GB"/>
        </w:rPr>
        <w:t>Food and Beverage Operation</w:t>
      </w:r>
      <w:r w:rsidR="007E3704" w:rsidRPr="007E3704">
        <w:rPr>
          <w:b/>
          <w:sz w:val="36"/>
          <w:szCs w:val="36"/>
          <w:u w:val="single"/>
          <w:lang w:val="en-GB"/>
        </w:rPr>
        <w:t>s</w:t>
      </w:r>
      <w:r w:rsidRPr="007E3704">
        <w:rPr>
          <w:b/>
          <w:sz w:val="36"/>
          <w:szCs w:val="36"/>
          <w:u w:val="single"/>
          <w:lang w:val="en-GB"/>
        </w:rPr>
        <w:t xml:space="preserve"> - Student Journal</w:t>
      </w:r>
    </w:p>
    <w:p w14:paraId="570D1AA9" w14:textId="77777777" w:rsidR="007E3704" w:rsidRDefault="007E3704">
      <w:pPr>
        <w:pStyle w:val="Normal1"/>
        <w:spacing w:line="360" w:lineRule="auto"/>
        <w:jc w:val="center"/>
        <w:rPr>
          <w:b/>
          <w:sz w:val="32"/>
          <w:szCs w:val="32"/>
          <w:u w:val="single"/>
          <w:lang w:val="en-GB"/>
        </w:rPr>
      </w:pPr>
    </w:p>
    <w:p w14:paraId="765A6D8A" w14:textId="4222927D" w:rsidR="007E3704" w:rsidRPr="007E3704" w:rsidRDefault="007E3704">
      <w:pPr>
        <w:pStyle w:val="Normal1"/>
        <w:spacing w:line="360" w:lineRule="auto"/>
        <w:jc w:val="center"/>
        <w:rPr>
          <w:bCs/>
          <w:sz w:val="28"/>
          <w:szCs w:val="28"/>
          <w:lang w:val="en-GB"/>
        </w:rPr>
      </w:pPr>
      <w:r w:rsidRPr="007E3704">
        <w:rPr>
          <w:bCs/>
          <w:sz w:val="28"/>
          <w:szCs w:val="28"/>
          <w:lang w:val="en-GB"/>
        </w:rPr>
        <w:t>Student name: Gabriela Maria</w:t>
      </w:r>
    </w:p>
    <w:p w14:paraId="435AA6BE" w14:textId="33503BD8" w:rsidR="007E3704" w:rsidRPr="007E3704" w:rsidRDefault="007E3704">
      <w:pPr>
        <w:pStyle w:val="Normal1"/>
        <w:spacing w:line="360" w:lineRule="auto"/>
        <w:jc w:val="center"/>
        <w:rPr>
          <w:bCs/>
          <w:sz w:val="28"/>
          <w:szCs w:val="28"/>
          <w:lang w:val="en-GB"/>
        </w:rPr>
      </w:pPr>
      <w:r w:rsidRPr="007E3704">
        <w:rPr>
          <w:bCs/>
          <w:sz w:val="28"/>
          <w:szCs w:val="28"/>
          <w:lang w:val="en-GB"/>
        </w:rPr>
        <w:t>Student Number: 2008732</w:t>
      </w:r>
    </w:p>
    <w:p w14:paraId="281491BB" w14:textId="49C77FE3" w:rsidR="007E3704" w:rsidRPr="007E3704" w:rsidRDefault="007E3704">
      <w:pPr>
        <w:pStyle w:val="Normal1"/>
        <w:spacing w:line="360" w:lineRule="auto"/>
        <w:jc w:val="center"/>
        <w:rPr>
          <w:bCs/>
          <w:sz w:val="28"/>
          <w:szCs w:val="28"/>
          <w:lang w:val="en-GB"/>
        </w:rPr>
      </w:pPr>
      <w:r w:rsidRPr="007E3704">
        <w:rPr>
          <w:bCs/>
          <w:sz w:val="28"/>
          <w:szCs w:val="28"/>
          <w:lang w:val="en-GB"/>
        </w:rPr>
        <w:t>Module name: Food &amp; Beverage Operations (BMIH4002)</w:t>
      </w:r>
    </w:p>
    <w:p w14:paraId="7CBD11E1" w14:textId="2D9CEB4D" w:rsidR="007E3704" w:rsidRPr="007E3704" w:rsidRDefault="007E3704">
      <w:pPr>
        <w:pStyle w:val="Normal1"/>
        <w:spacing w:line="360" w:lineRule="auto"/>
        <w:jc w:val="center"/>
        <w:rPr>
          <w:bCs/>
          <w:sz w:val="28"/>
          <w:szCs w:val="28"/>
          <w:lang w:val="en-GB"/>
        </w:rPr>
      </w:pPr>
      <w:r w:rsidRPr="007E3704">
        <w:rPr>
          <w:bCs/>
          <w:sz w:val="28"/>
          <w:szCs w:val="28"/>
          <w:lang w:val="en-GB"/>
        </w:rPr>
        <w:t>Lecturer Name: Steve Jones</w:t>
      </w:r>
    </w:p>
    <w:p w14:paraId="7954B7F8" w14:textId="77777777" w:rsidR="007E3704" w:rsidRDefault="007E3704">
      <w:pPr>
        <w:pStyle w:val="Normal1"/>
        <w:spacing w:line="360" w:lineRule="auto"/>
        <w:jc w:val="center"/>
        <w:rPr>
          <w:b/>
          <w:sz w:val="32"/>
          <w:szCs w:val="32"/>
          <w:u w:val="single"/>
          <w:lang w:val="en-GB"/>
        </w:rPr>
      </w:pPr>
    </w:p>
    <w:p w14:paraId="62C83D7C" w14:textId="06294BFC" w:rsidR="00FB39F6" w:rsidRPr="00C75126" w:rsidRDefault="00406116">
      <w:pPr>
        <w:pStyle w:val="Normal1"/>
        <w:spacing w:line="360" w:lineRule="auto"/>
        <w:jc w:val="center"/>
        <w:rPr>
          <w:b/>
          <w:sz w:val="32"/>
          <w:szCs w:val="32"/>
          <w:u w:val="single"/>
          <w:lang w:val="en-GB"/>
        </w:rPr>
      </w:pPr>
      <w:r w:rsidRPr="00C75126">
        <w:rPr>
          <w:lang w:val="en-GB"/>
        </w:rPr>
        <w:br w:type="page"/>
      </w:r>
    </w:p>
    <w:p w14:paraId="36EBBC4D" w14:textId="77777777" w:rsidR="00FB39F6" w:rsidRPr="00C75126" w:rsidRDefault="00406116">
      <w:pPr>
        <w:pStyle w:val="Normal1"/>
        <w:spacing w:line="360" w:lineRule="auto"/>
        <w:jc w:val="center"/>
        <w:rPr>
          <w:sz w:val="24"/>
          <w:szCs w:val="24"/>
          <w:u w:val="single"/>
          <w:lang w:val="en-GB"/>
        </w:rPr>
      </w:pPr>
      <w:r w:rsidRPr="00C75126">
        <w:rPr>
          <w:b/>
          <w:sz w:val="24"/>
          <w:szCs w:val="24"/>
          <w:u w:val="single"/>
          <w:lang w:val="en-GB"/>
        </w:rPr>
        <w:lastRenderedPageBreak/>
        <w:t>Table of Contents</w:t>
      </w:r>
    </w:p>
    <w:sdt>
      <w:sdtPr>
        <w:rPr>
          <w:lang w:val="en-GB"/>
        </w:rPr>
        <w:id w:val="23336596"/>
        <w:docPartObj>
          <w:docPartGallery w:val="Table of Contents"/>
          <w:docPartUnique/>
        </w:docPartObj>
      </w:sdtPr>
      <w:sdtEndPr/>
      <w:sdtContent>
        <w:p w14:paraId="0CA3B24A" w14:textId="77777777" w:rsidR="00FB39F6" w:rsidRPr="00C75126" w:rsidRDefault="00FB39F6">
          <w:pPr>
            <w:pStyle w:val="Normal1"/>
            <w:tabs>
              <w:tab w:val="right" w:pos="9025"/>
            </w:tabs>
            <w:spacing w:before="80" w:line="360" w:lineRule="auto"/>
            <w:rPr>
              <w:sz w:val="24"/>
              <w:szCs w:val="24"/>
              <w:lang w:val="en-GB"/>
            </w:rPr>
          </w:pPr>
          <w:r w:rsidRPr="00C75126">
            <w:rPr>
              <w:lang w:val="en-GB"/>
            </w:rPr>
            <w:fldChar w:fldCharType="begin"/>
          </w:r>
          <w:r w:rsidR="00406116" w:rsidRPr="00C75126">
            <w:rPr>
              <w:lang w:val="en-GB"/>
            </w:rPr>
            <w:instrText xml:space="preserve"> TOC \h \u \z </w:instrText>
          </w:r>
          <w:r w:rsidRPr="00C75126">
            <w:rPr>
              <w:lang w:val="en-GB"/>
            </w:rPr>
            <w:fldChar w:fldCharType="separate"/>
          </w:r>
          <w:hyperlink w:anchor="_e19poftqlopc">
            <w:r w:rsidR="00406116" w:rsidRPr="00C75126">
              <w:rPr>
                <w:sz w:val="24"/>
                <w:szCs w:val="24"/>
                <w:lang w:val="en-GB"/>
              </w:rPr>
              <w:t>Introduction</w:t>
            </w:r>
          </w:hyperlink>
          <w:r w:rsidR="00406116" w:rsidRPr="00C75126">
            <w:rPr>
              <w:sz w:val="24"/>
              <w:szCs w:val="24"/>
              <w:lang w:val="en-GB"/>
            </w:rPr>
            <w:tab/>
          </w:r>
          <w:r w:rsidRPr="00C75126">
            <w:rPr>
              <w:lang w:val="en-GB"/>
            </w:rPr>
            <w:fldChar w:fldCharType="begin"/>
          </w:r>
          <w:r w:rsidR="00406116" w:rsidRPr="00C75126">
            <w:rPr>
              <w:lang w:val="en-GB"/>
            </w:rPr>
            <w:instrText xml:space="preserve"> PAGEREF _e19poftqlopc \h </w:instrText>
          </w:r>
          <w:r w:rsidRPr="00C75126">
            <w:rPr>
              <w:lang w:val="en-GB"/>
            </w:rPr>
          </w:r>
          <w:r w:rsidRPr="00C75126">
            <w:rPr>
              <w:lang w:val="en-GB"/>
            </w:rPr>
            <w:fldChar w:fldCharType="separate"/>
          </w:r>
          <w:r w:rsidR="00406116" w:rsidRPr="00C75126">
            <w:rPr>
              <w:sz w:val="24"/>
              <w:szCs w:val="24"/>
              <w:lang w:val="en-GB"/>
            </w:rPr>
            <w:t>3</w:t>
          </w:r>
          <w:r w:rsidRPr="00C75126">
            <w:rPr>
              <w:lang w:val="en-GB"/>
            </w:rPr>
            <w:fldChar w:fldCharType="end"/>
          </w:r>
        </w:p>
        <w:p w14:paraId="7EFB6BF7" w14:textId="77777777" w:rsidR="00FB39F6" w:rsidRPr="00C75126" w:rsidRDefault="005307DE">
          <w:pPr>
            <w:pStyle w:val="Normal1"/>
            <w:tabs>
              <w:tab w:val="right" w:pos="9025"/>
            </w:tabs>
            <w:spacing w:before="200" w:line="360" w:lineRule="auto"/>
            <w:rPr>
              <w:sz w:val="24"/>
              <w:szCs w:val="24"/>
              <w:lang w:val="en-GB"/>
            </w:rPr>
          </w:pPr>
          <w:hyperlink w:anchor="_hgmpmtt8zqk6">
            <w:r w:rsidR="00406116" w:rsidRPr="00C75126">
              <w:rPr>
                <w:sz w:val="24"/>
                <w:szCs w:val="24"/>
                <w:lang w:val="en-GB"/>
              </w:rPr>
              <w:t>Restaurant Roles and Responsibilities</w:t>
            </w:r>
          </w:hyperlink>
          <w:r w:rsidR="00406116" w:rsidRPr="00C75126">
            <w:rPr>
              <w:sz w:val="24"/>
              <w:szCs w:val="24"/>
              <w:lang w:val="en-GB"/>
            </w:rPr>
            <w:tab/>
          </w:r>
          <w:r w:rsidR="00FB39F6" w:rsidRPr="00C75126">
            <w:rPr>
              <w:lang w:val="en-GB"/>
            </w:rPr>
            <w:fldChar w:fldCharType="begin"/>
          </w:r>
          <w:r w:rsidR="00406116" w:rsidRPr="00C75126">
            <w:rPr>
              <w:lang w:val="en-GB"/>
            </w:rPr>
            <w:instrText xml:space="preserve"> PAGEREF _hgmpmtt8zqk6 \h </w:instrText>
          </w:r>
          <w:r w:rsidR="00FB39F6" w:rsidRPr="00C75126">
            <w:rPr>
              <w:lang w:val="en-GB"/>
            </w:rPr>
          </w:r>
          <w:r w:rsidR="00FB39F6" w:rsidRPr="00C75126">
            <w:rPr>
              <w:lang w:val="en-GB"/>
            </w:rPr>
            <w:fldChar w:fldCharType="separate"/>
          </w:r>
          <w:r w:rsidR="00406116" w:rsidRPr="00C75126">
            <w:rPr>
              <w:sz w:val="24"/>
              <w:szCs w:val="24"/>
              <w:lang w:val="en-GB"/>
            </w:rPr>
            <w:t>4</w:t>
          </w:r>
          <w:r w:rsidR="00FB39F6" w:rsidRPr="00C75126">
            <w:rPr>
              <w:lang w:val="en-GB"/>
            </w:rPr>
            <w:fldChar w:fldCharType="end"/>
          </w:r>
        </w:p>
        <w:p w14:paraId="0E69CD95" w14:textId="77777777" w:rsidR="00FB39F6" w:rsidRPr="00C75126" w:rsidRDefault="005307DE">
          <w:pPr>
            <w:pStyle w:val="Normal1"/>
            <w:tabs>
              <w:tab w:val="right" w:pos="9025"/>
            </w:tabs>
            <w:spacing w:before="200" w:line="360" w:lineRule="auto"/>
            <w:rPr>
              <w:sz w:val="24"/>
              <w:szCs w:val="24"/>
              <w:lang w:val="en-GB"/>
            </w:rPr>
          </w:pPr>
          <w:hyperlink w:anchor="_o8trksleitg7">
            <w:r w:rsidR="00406116" w:rsidRPr="00C75126">
              <w:rPr>
                <w:sz w:val="24"/>
                <w:szCs w:val="24"/>
                <w:lang w:val="en-GB"/>
              </w:rPr>
              <w:t>Conclusion</w:t>
            </w:r>
          </w:hyperlink>
          <w:r w:rsidR="00406116" w:rsidRPr="00C75126">
            <w:rPr>
              <w:sz w:val="24"/>
              <w:szCs w:val="24"/>
              <w:lang w:val="en-GB"/>
            </w:rPr>
            <w:tab/>
          </w:r>
          <w:r w:rsidR="00FB39F6" w:rsidRPr="00C75126">
            <w:rPr>
              <w:lang w:val="en-GB"/>
            </w:rPr>
            <w:fldChar w:fldCharType="begin"/>
          </w:r>
          <w:r w:rsidR="00406116" w:rsidRPr="00C75126">
            <w:rPr>
              <w:lang w:val="en-GB"/>
            </w:rPr>
            <w:instrText xml:space="preserve"> PAGEREF _o8trksleitg7 \h </w:instrText>
          </w:r>
          <w:r w:rsidR="00FB39F6" w:rsidRPr="00C75126">
            <w:rPr>
              <w:lang w:val="en-GB"/>
            </w:rPr>
          </w:r>
          <w:r w:rsidR="00FB39F6" w:rsidRPr="00C75126">
            <w:rPr>
              <w:lang w:val="en-GB"/>
            </w:rPr>
            <w:fldChar w:fldCharType="separate"/>
          </w:r>
          <w:r w:rsidR="00406116" w:rsidRPr="00C75126">
            <w:rPr>
              <w:sz w:val="24"/>
              <w:szCs w:val="24"/>
              <w:lang w:val="en-GB"/>
            </w:rPr>
            <w:t>6</w:t>
          </w:r>
          <w:r w:rsidR="00FB39F6" w:rsidRPr="00C75126">
            <w:rPr>
              <w:lang w:val="en-GB"/>
            </w:rPr>
            <w:fldChar w:fldCharType="end"/>
          </w:r>
        </w:p>
        <w:p w14:paraId="0C008182" w14:textId="77777777" w:rsidR="00FB39F6" w:rsidRPr="00C75126" w:rsidRDefault="005307DE">
          <w:pPr>
            <w:pStyle w:val="Normal1"/>
            <w:tabs>
              <w:tab w:val="right" w:pos="9025"/>
            </w:tabs>
            <w:spacing w:before="200" w:after="80" w:line="360" w:lineRule="auto"/>
            <w:rPr>
              <w:sz w:val="24"/>
              <w:szCs w:val="24"/>
              <w:lang w:val="en-GB"/>
            </w:rPr>
          </w:pPr>
          <w:hyperlink w:anchor="_1aqnsefm4qhv">
            <w:r w:rsidR="00406116" w:rsidRPr="00C75126">
              <w:rPr>
                <w:sz w:val="24"/>
                <w:szCs w:val="24"/>
                <w:lang w:val="en-GB"/>
              </w:rPr>
              <w:t>References</w:t>
            </w:r>
          </w:hyperlink>
          <w:r w:rsidR="00406116" w:rsidRPr="00C75126">
            <w:rPr>
              <w:sz w:val="24"/>
              <w:szCs w:val="24"/>
              <w:lang w:val="en-GB"/>
            </w:rPr>
            <w:tab/>
          </w:r>
          <w:r w:rsidR="00FB39F6" w:rsidRPr="00C75126">
            <w:rPr>
              <w:lang w:val="en-GB"/>
            </w:rPr>
            <w:fldChar w:fldCharType="begin"/>
          </w:r>
          <w:r w:rsidR="00406116" w:rsidRPr="00C75126">
            <w:rPr>
              <w:lang w:val="en-GB"/>
            </w:rPr>
            <w:instrText xml:space="preserve"> PAGEREF _1aqnsefm4qhv \h </w:instrText>
          </w:r>
          <w:r w:rsidR="00FB39F6" w:rsidRPr="00C75126">
            <w:rPr>
              <w:lang w:val="en-GB"/>
            </w:rPr>
          </w:r>
          <w:r w:rsidR="00FB39F6" w:rsidRPr="00C75126">
            <w:rPr>
              <w:lang w:val="en-GB"/>
            </w:rPr>
            <w:fldChar w:fldCharType="separate"/>
          </w:r>
          <w:r w:rsidR="00406116" w:rsidRPr="00C75126">
            <w:rPr>
              <w:sz w:val="24"/>
              <w:szCs w:val="24"/>
              <w:lang w:val="en-GB"/>
            </w:rPr>
            <w:t>7</w:t>
          </w:r>
          <w:r w:rsidR="00FB39F6" w:rsidRPr="00C75126">
            <w:rPr>
              <w:lang w:val="en-GB"/>
            </w:rPr>
            <w:fldChar w:fldCharType="end"/>
          </w:r>
          <w:r w:rsidR="00FB39F6" w:rsidRPr="00C75126">
            <w:rPr>
              <w:lang w:val="en-GB"/>
            </w:rPr>
            <w:fldChar w:fldCharType="end"/>
          </w:r>
        </w:p>
      </w:sdtContent>
    </w:sdt>
    <w:p w14:paraId="0A750A6F" w14:textId="77777777" w:rsidR="00FB39F6" w:rsidRPr="00C75126" w:rsidRDefault="00FB39F6">
      <w:pPr>
        <w:pStyle w:val="Normal1"/>
        <w:spacing w:line="360" w:lineRule="auto"/>
        <w:rPr>
          <w:sz w:val="24"/>
          <w:szCs w:val="24"/>
          <w:u w:val="single"/>
          <w:lang w:val="en-GB"/>
        </w:rPr>
      </w:pPr>
    </w:p>
    <w:p w14:paraId="471DEC43" w14:textId="77777777" w:rsidR="00FB39F6" w:rsidRPr="00C75126" w:rsidRDefault="00406116">
      <w:pPr>
        <w:pStyle w:val="Normal1"/>
        <w:spacing w:line="360" w:lineRule="auto"/>
        <w:jc w:val="center"/>
        <w:rPr>
          <w:b/>
          <w:sz w:val="24"/>
          <w:szCs w:val="24"/>
          <w:u w:val="single"/>
          <w:lang w:val="en-GB"/>
        </w:rPr>
      </w:pPr>
      <w:r w:rsidRPr="00C75126">
        <w:rPr>
          <w:lang w:val="en-GB"/>
        </w:rPr>
        <w:br w:type="page"/>
      </w:r>
    </w:p>
    <w:p w14:paraId="61FD990F" w14:textId="77777777" w:rsidR="00FB39F6" w:rsidRPr="00C75126" w:rsidRDefault="00406116">
      <w:pPr>
        <w:pStyle w:val="Heading1"/>
        <w:rPr>
          <w:lang w:val="en-GB"/>
        </w:rPr>
      </w:pPr>
      <w:bookmarkStart w:id="0" w:name="_e19poftqlopc" w:colFirst="0" w:colLast="0"/>
      <w:bookmarkEnd w:id="0"/>
      <w:r w:rsidRPr="00C75126">
        <w:rPr>
          <w:lang w:val="en-GB"/>
        </w:rPr>
        <w:lastRenderedPageBreak/>
        <w:t>Introduction</w:t>
      </w:r>
    </w:p>
    <w:p w14:paraId="58E5C2AB" w14:textId="77777777" w:rsidR="00FB39F6" w:rsidRPr="00C75126" w:rsidRDefault="00406116">
      <w:pPr>
        <w:pStyle w:val="Normal1"/>
        <w:spacing w:line="360" w:lineRule="auto"/>
        <w:jc w:val="both"/>
        <w:rPr>
          <w:b/>
          <w:sz w:val="24"/>
          <w:szCs w:val="24"/>
          <w:lang w:val="en-GB"/>
        </w:rPr>
      </w:pPr>
      <w:r w:rsidRPr="00C75126">
        <w:rPr>
          <w:sz w:val="24"/>
          <w:szCs w:val="24"/>
          <w:lang w:val="en-GB"/>
        </w:rPr>
        <w:t xml:space="preserve">This student journal will provide a summary of the student’s learning experiences regarding restaurant roles and responsibilities and how this learning will help the student in the future. It will include personal reflections to better understand the perception and learning of the student.  </w:t>
      </w:r>
      <w:r w:rsidRPr="00C75126">
        <w:rPr>
          <w:lang w:val="en-GB"/>
        </w:rPr>
        <w:br w:type="page"/>
      </w:r>
    </w:p>
    <w:p w14:paraId="0169FB62" w14:textId="77777777" w:rsidR="00FB39F6" w:rsidRPr="00C75126" w:rsidRDefault="00406116">
      <w:pPr>
        <w:pStyle w:val="Heading1"/>
        <w:rPr>
          <w:lang w:val="en-GB"/>
        </w:rPr>
      </w:pPr>
      <w:bookmarkStart w:id="1" w:name="_hgmpmtt8zqk6" w:colFirst="0" w:colLast="0"/>
      <w:bookmarkEnd w:id="1"/>
      <w:r w:rsidRPr="00C75126">
        <w:rPr>
          <w:lang w:val="en-GB"/>
        </w:rPr>
        <w:lastRenderedPageBreak/>
        <w:t>Restaurant Roles and Responsibilities</w:t>
      </w:r>
    </w:p>
    <w:p w14:paraId="59DD893C" w14:textId="77777777" w:rsidR="00FB39F6" w:rsidRPr="00C75126" w:rsidRDefault="00406116">
      <w:pPr>
        <w:pStyle w:val="Normal1"/>
        <w:spacing w:line="360" w:lineRule="auto"/>
        <w:jc w:val="both"/>
        <w:rPr>
          <w:sz w:val="24"/>
          <w:szCs w:val="24"/>
          <w:lang w:val="en-GB"/>
        </w:rPr>
      </w:pPr>
      <w:r w:rsidRPr="00C75126">
        <w:rPr>
          <w:sz w:val="24"/>
          <w:szCs w:val="24"/>
          <w:lang w:val="en-GB"/>
        </w:rPr>
        <w:t xml:space="preserve">This journal regarding my learning of the roles and responsibilities of restaurants can be better presented using Kolb’s experiential learning cycle. The first step in the learning cycle is that of </w:t>
      </w:r>
      <w:r w:rsidRPr="00C75126">
        <w:rPr>
          <w:b/>
          <w:i/>
          <w:sz w:val="24"/>
          <w:szCs w:val="24"/>
          <w:lang w:val="en-GB"/>
        </w:rPr>
        <w:t xml:space="preserve">concrete experiences </w:t>
      </w:r>
      <w:r w:rsidRPr="00C75126">
        <w:rPr>
          <w:sz w:val="24"/>
          <w:szCs w:val="24"/>
          <w:lang w:val="en-GB"/>
        </w:rPr>
        <w:t>(Chiu, 2019)</w:t>
      </w:r>
      <w:r w:rsidRPr="00C75126">
        <w:rPr>
          <w:b/>
          <w:i/>
          <w:sz w:val="24"/>
          <w:szCs w:val="24"/>
          <w:lang w:val="en-GB"/>
        </w:rPr>
        <w:t xml:space="preserve">. </w:t>
      </w:r>
      <w:r w:rsidRPr="00C75126">
        <w:rPr>
          <w:sz w:val="24"/>
          <w:szCs w:val="24"/>
          <w:lang w:val="en-GB"/>
        </w:rPr>
        <w:t xml:space="preserve">In this stage, I had the experience of knowing about restaurants and that they have various roles and responsibilities. I came to know about the complex structure and organisation that follows the lavish and exquisite-looking restaurants and other accommodation organisations. I also came to know that the smart and good-looking restaurant staff also need to go through a strict and well-disciplined schedule of training and development </w:t>
      </w:r>
      <w:proofErr w:type="gramStart"/>
      <w:r w:rsidRPr="00C75126">
        <w:rPr>
          <w:sz w:val="24"/>
          <w:szCs w:val="24"/>
          <w:lang w:val="en-GB"/>
        </w:rPr>
        <w:t>in order to</w:t>
      </w:r>
      <w:proofErr w:type="gramEnd"/>
      <w:r w:rsidRPr="00C75126">
        <w:rPr>
          <w:sz w:val="24"/>
          <w:szCs w:val="24"/>
          <w:lang w:val="en-GB"/>
        </w:rPr>
        <w:t xml:space="preserve"> develop the skills and knowledge required in the industry (Watson </w:t>
      </w:r>
      <w:r w:rsidRPr="00C75126">
        <w:rPr>
          <w:i/>
          <w:sz w:val="24"/>
          <w:szCs w:val="24"/>
          <w:lang w:val="en-GB"/>
        </w:rPr>
        <w:t xml:space="preserve">et al., </w:t>
      </w:r>
      <w:r w:rsidRPr="00C75126">
        <w:rPr>
          <w:sz w:val="24"/>
          <w:szCs w:val="24"/>
          <w:lang w:val="en-GB"/>
        </w:rPr>
        <w:t xml:space="preserve">2019). The industry is highly attractive and exciting, but there are a lot of hardships that the industry person needs to go through </w:t>
      </w:r>
      <w:proofErr w:type="gramStart"/>
      <w:r w:rsidRPr="00C75126">
        <w:rPr>
          <w:sz w:val="24"/>
          <w:szCs w:val="24"/>
          <w:lang w:val="en-GB"/>
        </w:rPr>
        <w:t>in order to</w:t>
      </w:r>
      <w:proofErr w:type="gramEnd"/>
      <w:r w:rsidRPr="00C75126">
        <w:rPr>
          <w:sz w:val="24"/>
          <w:szCs w:val="24"/>
          <w:lang w:val="en-GB"/>
        </w:rPr>
        <w:t xml:space="preserve"> make their mark. This was the experience that I had during the first stage of the learning cycle of Kolb (Wallace, 2019). I also understood the need to for having strict rules and guidelines. I came across the opinion of </w:t>
      </w:r>
      <w:proofErr w:type="spellStart"/>
      <w:r w:rsidRPr="00C75126">
        <w:rPr>
          <w:sz w:val="24"/>
          <w:szCs w:val="24"/>
          <w:lang w:val="en-GB"/>
        </w:rPr>
        <w:t>Loerbroks</w:t>
      </w:r>
      <w:proofErr w:type="spellEnd"/>
      <w:r w:rsidRPr="00C75126">
        <w:rPr>
          <w:sz w:val="24"/>
          <w:szCs w:val="24"/>
          <w:lang w:val="en-GB"/>
        </w:rPr>
        <w:t xml:space="preserve"> </w:t>
      </w:r>
      <w:r w:rsidRPr="00C75126">
        <w:rPr>
          <w:i/>
          <w:sz w:val="24"/>
          <w:szCs w:val="24"/>
          <w:lang w:val="en-GB"/>
        </w:rPr>
        <w:t>et al.</w:t>
      </w:r>
      <w:r w:rsidRPr="00C75126">
        <w:rPr>
          <w:sz w:val="24"/>
          <w:szCs w:val="24"/>
          <w:lang w:val="en-GB"/>
        </w:rPr>
        <w:t xml:space="preserve"> (2019), which gave importance to customer service and how to keep the guests happy and satisfied. </w:t>
      </w:r>
    </w:p>
    <w:p w14:paraId="22E6AA34" w14:textId="356EAEA9" w:rsidR="00FB39F6" w:rsidRPr="00C75126" w:rsidRDefault="00406116">
      <w:pPr>
        <w:pStyle w:val="Normal1"/>
        <w:spacing w:line="360" w:lineRule="auto"/>
        <w:jc w:val="both"/>
        <w:rPr>
          <w:sz w:val="24"/>
          <w:szCs w:val="24"/>
          <w:lang w:val="en-GB"/>
        </w:rPr>
      </w:pPr>
      <w:r w:rsidRPr="00C75126">
        <w:rPr>
          <w:sz w:val="24"/>
          <w:szCs w:val="24"/>
          <w:lang w:val="en-GB"/>
        </w:rPr>
        <w:t xml:space="preserve">The next stage of the learning cycle is </w:t>
      </w:r>
      <w:r w:rsidRPr="00C75126">
        <w:rPr>
          <w:b/>
          <w:i/>
          <w:sz w:val="24"/>
          <w:szCs w:val="24"/>
          <w:lang w:val="en-GB"/>
        </w:rPr>
        <w:t xml:space="preserve">reflective observation </w:t>
      </w:r>
      <w:r w:rsidRPr="00C75126">
        <w:rPr>
          <w:sz w:val="24"/>
          <w:szCs w:val="24"/>
          <w:lang w:val="en-GB"/>
        </w:rPr>
        <w:t>where the learner reflects on the experiences that they had in the first stage (</w:t>
      </w:r>
      <w:proofErr w:type="spellStart"/>
      <w:r w:rsidRPr="00C75126">
        <w:rPr>
          <w:sz w:val="24"/>
          <w:szCs w:val="24"/>
          <w:lang w:val="en-GB"/>
        </w:rPr>
        <w:t>Secheress</w:t>
      </w:r>
      <w:proofErr w:type="spellEnd"/>
      <w:r w:rsidRPr="00C75126">
        <w:rPr>
          <w:sz w:val="24"/>
          <w:szCs w:val="24"/>
          <w:lang w:val="en-GB"/>
        </w:rPr>
        <w:t xml:space="preserve"> </w:t>
      </w:r>
      <w:r w:rsidRPr="00C75126">
        <w:rPr>
          <w:i/>
          <w:sz w:val="24"/>
          <w:szCs w:val="24"/>
          <w:lang w:val="en-GB"/>
        </w:rPr>
        <w:t xml:space="preserve">et al., </w:t>
      </w:r>
      <w:r w:rsidRPr="00C75126">
        <w:rPr>
          <w:sz w:val="24"/>
          <w:szCs w:val="24"/>
          <w:lang w:val="en-GB"/>
        </w:rPr>
        <w:t xml:space="preserve">2020). Reflecting on my experiences, I came across a sound knowledge and understanding of the roles and responsibilities of restaurants and their importance in the industry. Customer service enables restaurants to keep the guests happy and engaged </w:t>
      </w:r>
      <w:proofErr w:type="gramStart"/>
      <w:r w:rsidRPr="00C75126">
        <w:rPr>
          <w:sz w:val="24"/>
          <w:szCs w:val="24"/>
          <w:lang w:val="en-GB"/>
        </w:rPr>
        <w:t>in order to</w:t>
      </w:r>
      <w:proofErr w:type="gramEnd"/>
      <w:r w:rsidRPr="00C75126">
        <w:rPr>
          <w:sz w:val="24"/>
          <w:szCs w:val="24"/>
          <w:lang w:val="en-GB"/>
        </w:rPr>
        <w:t xml:space="preserve"> increase their sales and revenue. This is done by catering to the needs of the customers, greeting them and presenting them with the menu with additional suggestions regarding the speciality, or the most ordered dishes and more (Cho </w:t>
      </w:r>
      <w:r w:rsidRPr="00C75126">
        <w:rPr>
          <w:i/>
          <w:lang w:val="en-GB"/>
        </w:rPr>
        <w:t xml:space="preserve">et al., </w:t>
      </w:r>
      <w:r w:rsidRPr="00C75126">
        <w:rPr>
          <w:lang w:val="en-GB"/>
        </w:rPr>
        <w:t>2019</w:t>
      </w:r>
      <w:r w:rsidRPr="00C75126">
        <w:rPr>
          <w:sz w:val="24"/>
          <w:szCs w:val="24"/>
          <w:lang w:val="en-GB"/>
        </w:rPr>
        <w:t xml:space="preserve">). Understanding the needs and preferences of the customers is key to providing them with the best service as suggestions can be made </w:t>
      </w:r>
      <w:proofErr w:type="gramStart"/>
      <w:r w:rsidRPr="00C75126">
        <w:rPr>
          <w:sz w:val="24"/>
          <w:szCs w:val="24"/>
          <w:lang w:val="en-GB"/>
        </w:rPr>
        <w:t>on the basis of</w:t>
      </w:r>
      <w:proofErr w:type="gramEnd"/>
      <w:r w:rsidRPr="00C75126">
        <w:rPr>
          <w:sz w:val="24"/>
          <w:szCs w:val="24"/>
          <w:lang w:val="en-GB"/>
        </w:rPr>
        <w:t xml:space="preserve"> their likes and dislikes, eating habits, favoured dishes and so on (Brewster and Wang, 2020). Restaurants need to have a ravishing and professional aura to whatever they do, even if it is a small serving of tea or drinks, it needs to be classy and attractive. They need to keep the seating arranged in a well-fashioned and stylish manner and always try to pitch the best food to the customers (Kim and Jang, 2020). The food may be ordered by the </w:t>
      </w:r>
      <w:r w:rsidR="0034532B" w:rsidRPr="00C75126">
        <w:rPr>
          <w:sz w:val="24"/>
          <w:szCs w:val="24"/>
          <w:lang w:val="en-GB"/>
        </w:rPr>
        <w:t>customer,</w:t>
      </w:r>
      <w:r w:rsidRPr="00C75126">
        <w:rPr>
          <w:sz w:val="24"/>
          <w:szCs w:val="24"/>
          <w:lang w:val="en-GB"/>
        </w:rPr>
        <w:t xml:space="preserve"> but the restaurant needs to make sure that the order is made by the restaurant itself. This is the art of handling customers and providing them with </w:t>
      </w:r>
      <w:r w:rsidRPr="00C75126">
        <w:rPr>
          <w:sz w:val="24"/>
          <w:szCs w:val="24"/>
          <w:lang w:val="en-GB"/>
        </w:rPr>
        <w:lastRenderedPageBreak/>
        <w:t xml:space="preserve">information regarding the food and drinks and understanding their preferences (Lin and Chung, 2019). </w:t>
      </w:r>
    </w:p>
    <w:p w14:paraId="061C3EF2" w14:textId="4EB55A2E" w:rsidR="00FB39F6" w:rsidRPr="00C75126" w:rsidRDefault="00406116">
      <w:pPr>
        <w:pStyle w:val="Normal1"/>
        <w:spacing w:line="360" w:lineRule="auto"/>
        <w:jc w:val="both"/>
        <w:rPr>
          <w:b/>
          <w:sz w:val="24"/>
          <w:szCs w:val="24"/>
          <w:lang w:val="en-GB"/>
        </w:rPr>
      </w:pPr>
      <w:r w:rsidRPr="00C75126">
        <w:rPr>
          <w:sz w:val="24"/>
          <w:szCs w:val="24"/>
          <w:lang w:val="en-GB"/>
        </w:rPr>
        <w:t xml:space="preserve">The next stage is </w:t>
      </w:r>
      <w:r w:rsidRPr="00C75126">
        <w:rPr>
          <w:b/>
          <w:i/>
          <w:sz w:val="24"/>
          <w:szCs w:val="24"/>
          <w:lang w:val="en-GB"/>
        </w:rPr>
        <w:t xml:space="preserve">abstract conceptualisation </w:t>
      </w:r>
      <w:r w:rsidRPr="00C75126">
        <w:rPr>
          <w:sz w:val="24"/>
          <w:szCs w:val="24"/>
          <w:lang w:val="en-GB"/>
        </w:rPr>
        <w:t xml:space="preserve">where the learner needs to learn and develop from the experience and create ways to improve their learning and its application in future scenarios (Kolb and Kolb, 2018). Here I devised ways such as focusing more on the aspect of cleanliness and hygiene as it has been a matter of concern since Covid-19 and could help in improving customer service (Brewster and Wang, 2020). In addition to this, simplifying payments and table bookings by using online platforms can also be another way to improve customer satisfaction (Kim and Jang, 2020). Moreover, training should be provided to restaurant staff to keep the services to a minimum but adequate </w:t>
      </w:r>
      <w:proofErr w:type="gramStart"/>
      <w:r w:rsidRPr="00C75126">
        <w:rPr>
          <w:sz w:val="24"/>
          <w:szCs w:val="24"/>
          <w:lang w:val="en-GB"/>
        </w:rPr>
        <w:t>in order to</w:t>
      </w:r>
      <w:proofErr w:type="gramEnd"/>
      <w:r w:rsidRPr="00C75126">
        <w:rPr>
          <w:sz w:val="24"/>
          <w:szCs w:val="24"/>
          <w:lang w:val="en-GB"/>
        </w:rPr>
        <w:t xml:space="preserve"> provide a tidy and simplified experience to the customers. The final stage is </w:t>
      </w:r>
      <w:r w:rsidRPr="00C75126">
        <w:rPr>
          <w:b/>
          <w:i/>
          <w:sz w:val="24"/>
          <w:szCs w:val="24"/>
          <w:lang w:val="en-GB"/>
        </w:rPr>
        <w:t xml:space="preserve">active experimentation </w:t>
      </w:r>
      <w:r w:rsidRPr="00C75126">
        <w:rPr>
          <w:sz w:val="24"/>
          <w:szCs w:val="24"/>
          <w:lang w:val="en-GB"/>
        </w:rPr>
        <w:t xml:space="preserve">where learners execute the new ways and methods that they devised in the previous stage (Chiu, 2019). This stage will enable me to try out the learnings in job roles in this industry and further develop my skills, </w:t>
      </w:r>
      <w:r w:rsidR="0034532B" w:rsidRPr="00C75126">
        <w:rPr>
          <w:sz w:val="24"/>
          <w:szCs w:val="24"/>
          <w:lang w:val="en-GB"/>
        </w:rPr>
        <w:t>abilities,</w:t>
      </w:r>
      <w:r w:rsidRPr="00C75126">
        <w:rPr>
          <w:sz w:val="24"/>
          <w:szCs w:val="24"/>
          <w:lang w:val="en-GB"/>
        </w:rPr>
        <w:t xml:space="preserve"> and knowledge to be able to provide the best services to the guests (Lin and Chung, 2019). Thus, this learning experience has increased my wisdom and knowledge regarding the roles and responsibilities of restaurants and prepared me to take on similar roles for my future jobs. Moreover, I will be able to get a </w:t>
      </w:r>
      <w:r w:rsidR="0034532B" w:rsidRPr="00C75126">
        <w:rPr>
          <w:sz w:val="24"/>
          <w:szCs w:val="24"/>
          <w:lang w:val="en-GB"/>
        </w:rPr>
        <w:t>head start</w:t>
      </w:r>
      <w:r w:rsidRPr="00C75126">
        <w:rPr>
          <w:sz w:val="24"/>
          <w:szCs w:val="24"/>
          <w:lang w:val="en-GB"/>
        </w:rPr>
        <w:t xml:space="preserve"> from others and will also </w:t>
      </w:r>
      <w:proofErr w:type="gramStart"/>
      <w:r w:rsidRPr="00C75126">
        <w:rPr>
          <w:sz w:val="24"/>
          <w:szCs w:val="24"/>
          <w:lang w:val="en-GB"/>
        </w:rPr>
        <w:t>have the ability to</w:t>
      </w:r>
      <w:proofErr w:type="gramEnd"/>
      <w:r w:rsidRPr="00C75126">
        <w:rPr>
          <w:sz w:val="24"/>
          <w:szCs w:val="24"/>
          <w:lang w:val="en-GB"/>
        </w:rPr>
        <w:t xml:space="preserve"> learn and adapt to the needs and requirements of the restaurants and the customers. </w:t>
      </w:r>
      <w:r w:rsidRPr="00C75126">
        <w:rPr>
          <w:lang w:val="en-GB"/>
        </w:rPr>
        <w:br w:type="page"/>
      </w:r>
    </w:p>
    <w:p w14:paraId="04A78A48" w14:textId="77777777" w:rsidR="00FB39F6" w:rsidRPr="00C75126" w:rsidRDefault="00406116">
      <w:pPr>
        <w:pStyle w:val="Heading1"/>
        <w:rPr>
          <w:lang w:val="en-GB"/>
        </w:rPr>
      </w:pPr>
      <w:bookmarkStart w:id="2" w:name="_o8trksleitg7" w:colFirst="0" w:colLast="0"/>
      <w:bookmarkEnd w:id="2"/>
      <w:r w:rsidRPr="00C75126">
        <w:rPr>
          <w:lang w:val="en-GB"/>
        </w:rPr>
        <w:lastRenderedPageBreak/>
        <w:t>Conclusion</w:t>
      </w:r>
    </w:p>
    <w:p w14:paraId="2A70A0C2" w14:textId="77777777" w:rsidR="00FB39F6" w:rsidRPr="00C75126" w:rsidRDefault="00406116">
      <w:pPr>
        <w:pStyle w:val="Normal1"/>
        <w:spacing w:line="360" w:lineRule="auto"/>
        <w:jc w:val="both"/>
        <w:rPr>
          <w:b/>
          <w:sz w:val="24"/>
          <w:szCs w:val="24"/>
          <w:lang w:val="en-GB"/>
        </w:rPr>
      </w:pPr>
      <w:r w:rsidRPr="00C75126">
        <w:rPr>
          <w:sz w:val="24"/>
          <w:szCs w:val="24"/>
          <w:lang w:val="en-GB"/>
        </w:rPr>
        <w:t xml:space="preserve">The journal provides a detailed understanding of the roles and responsibilities of restaurants through an informed elaboration of the learning cycle of Kolb. I have learned about the importance of customer service and satisfaction for restaurants </w:t>
      </w:r>
      <w:proofErr w:type="gramStart"/>
      <w:r w:rsidRPr="00C75126">
        <w:rPr>
          <w:sz w:val="24"/>
          <w:szCs w:val="24"/>
          <w:lang w:val="en-GB"/>
        </w:rPr>
        <w:t>and also</w:t>
      </w:r>
      <w:proofErr w:type="gramEnd"/>
      <w:r w:rsidRPr="00C75126">
        <w:rPr>
          <w:sz w:val="24"/>
          <w:szCs w:val="24"/>
          <w:lang w:val="en-GB"/>
        </w:rPr>
        <w:t xml:space="preserve"> understood the need for safety and hygiene. </w:t>
      </w:r>
      <w:r w:rsidRPr="00C75126">
        <w:rPr>
          <w:lang w:val="en-GB"/>
        </w:rPr>
        <w:br w:type="page"/>
      </w:r>
    </w:p>
    <w:p w14:paraId="3DD3F995" w14:textId="77777777" w:rsidR="00FB39F6" w:rsidRPr="00C75126" w:rsidRDefault="00406116">
      <w:pPr>
        <w:pStyle w:val="Heading1"/>
        <w:rPr>
          <w:lang w:val="en-GB"/>
        </w:rPr>
      </w:pPr>
      <w:bookmarkStart w:id="3" w:name="_1aqnsefm4qhv" w:colFirst="0" w:colLast="0"/>
      <w:bookmarkEnd w:id="3"/>
      <w:r w:rsidRPr="00C75126">
        <w:rPr>
          <w:lang w:val="en-GB"/>
        </w:rPr>
        <w:lastRenderedPageBreak/>
        <w:t>References</w:t>
      </w:r>
    </w:p>
    <w:p w14:paraId="081AB16F" w14:textId="77777777" w:rsidR="00C75126" w:rsidRPr="00C75126" w:rsidRDefault="00C75126">
      <w:pPr>
        <w:pStyle w:val="Normal1"/>
        <w:spacing w:line="360" w:lineRule="auto"/>
        <w:jc w:val="both"/>
        <w:rPr>
          <w:sz w:val="24"/>
          <w:szCs w:val="24"/>
          <w:lang w:val="en-GB"/>
        </w:rPr>
      </w:pPr>
      <w:r w:rsidRPr="00C75126">
        <w:rPr>
          <w:sz w:val="24"/>
          <w:szCs w:val="24"/>
          <w:lang w:val="en-GB"/>
        </w:rPr>
        <w:t>Brewster, Z.W. and Wang, L.I., 2020. Explicit expression of anti-black biases in the full-service restaurant industry: legal responsibilities and risks. International Journal of Hospitality Management, 85, p.102435.</w:t>
      </w:r>
    </w:p>
    <w:p w14:paraId="03159CCF" w14:textId="77777777" w:rsidR="00C75126" w:rsidRPr="00C75126" w:rsidRDefault="00C75126">
      <w:pPr>
        <w:pStyle w:val="Normal1"/>
        <w:spacing w:line="360" w:lineRule="auto"/>
        <w:jc w:val="both"/>
        <w:rPr>
          <w:sz w:val="24"/>
          <w:szCs w:val="24"/>
          <w:lang w:val="en-GB"/>
        </w:rPr>
      </w:pPr>
      <w:r w:rsidRPr="00C75126">
        <w:rPr>
          <w:sz w:val="24"/>
          <w:szCs w:val="24"/>
          <w:lang w:val="en-GB"/>
        </w:rPr>
        <w:t>Chiu, S.K., 2019. Innovative experiential learning experience: Pedagogical adopting Kolb’s learning cycle at higher education in Hong Kong. Cogent Education, 6(1), p.1644720.</w:t>
      </w:r>
    </w:p>
    <w:p w14:paraId="6F2D6E7D" w14:textId="77777777" w:rsidR="00C75126" w:rsidRPr="00C75126" w:rsidRDefault="00C75126">
      <w:pPr>
        <w:pStyle w:val="Normal1"/>
        <w:spacing w:line="360" w:lineRule="auto"/>
        <w:jc w:val="both"/>
        <w:rPr>
          <w:sz w:val="24"/>
          <w:szCs w:val="24"/>
          <w:lang w:val="en-GB"/>
        </w:rPr>
      </w:pPr>
      <w:r w:rsidRPr="00C75126">
        <w:rPr>
          <w:sz w:val="24"/>
          <w:szCs w:val="24"/>
          <w:lang w:val="en-GB"/>
        </w:rPr>
        <w:t xml:space="preserve">Cho, M., Bonn, </w:t>
      </w:r>
      <w:proofErr w:type="gramStart"/>
      <w:r w:rsidRPr="00C75126">
        <w:rPr>
          <w:sz w:val="24"/>
          <w:szCs w:val="24"/>
          <w:lang w:val="en-GB"/>
        </w:rPr>
        <w:t>M.A.</w:t>
      </w:r>
      <w:proofErr w:type="gramEnd"/>
      <w:r w:rsidRPr="00C75126">
        <w:rPr>
          <w:sz w:val="24"/>
          <w:szCs w:val="24"/>
          <w:lang w:val="en-GB"/>
        </w:rPr>
        <w:t xml:space="preserve"> and Terrell, B.B., 2019. Interaction effects between contract specificity, competence trust and goodwill trust upon supplier opportunism and relational stability: A focus upon restaurant performance. International Journal of Contemporary Hospitality Management.</w:t>
      </w:r>
    </w:p>
    <w:p w14:paraId="3CF4A195" w14:textId="77777777" w:rsidR="00C75126" w:rsidRPr="00C75126" w:rsidRDefault="00C75126">
      <w:pPr>
        <w:pStyle w:val="Normal1"/>
        <w:spacing w:line="360" w:lineRule="auto"/>
        <w:jc w:val="both"/>
        <w:rPr>
          <w:sz w:val="24"/>
          <w:szCs w:val="24"/>
          <w:lang w:val="en-GB"/>
        </w:rPr>
      </w:pPr>
      <w:r w:rsidRPr="00C75126">
        <w:rPr>
          <w:sz w:val="24"/>
          <w:szCs w:val="24"/>
          <w:lang w:val="en-GB"/>
        </w:rPr>
        <w:t>Kim, H.S. and Jang, S.S., 2020. The effect of increasing employee compensation on firm performance: Evidence from the restaurant industry. International Journal of Hospitality Management, 88, p.102513.</w:t>
      </w:r>
    </w:p>
    <w:p w14:paraId="0FE79864" w14:textId="77777777" w:rsidR="00C75126" w:rsidRPr="00C75126" w:rsidRDefault="00C75126">
      <w:pPr>
        <w:pStyle w:val="Normal1"/>
        <w:spacing w:line="360" w:lineRule="auto"/>
        <w:jc w:val="both"/>
        <w:rPr>
          <w:sz w:val="24"/>
          <w:szCs w:val="24"/>
          <w:lang w:val="en-GB"/>
        </w:rPr>
      </w:pPr>
      <w:r w:rsidRPr="00C75126">
        <w:rPr>
          <w:sz w:val="24"/>
          <w:szCs w:val="24"/>
          <w:lang w:val="en-GB"/>
        </w:rPr>
        <w:t>Kolb, A. and Kolb, D., 2018. Eight important things to know about the experiential learning cycle. Australian educational leader, 40(3), pp.8-14.</w:t>
      </w:r>
    </w:p>
    <w:p w14:paraId="42CDDDD7" w14:textId="77777777" w:rsidR="00C75126" w:rsidRPr="00C75126" w:rsidRDefault="00C75126">
      <w:pPr>
        <w:pStyle w:val="Normal1"/>
        <w:spacing w:line="360" w:lineRule="auto"/>
        <w:jc w:val="both"/>
        <w:rPr>
          <w:sz w:val="24"/>
          <w:szCs w:val="24"/>
          <w:lang w:val="en-GB"/>
        </w:rPr>
      </w:pPr>
      <w:r w:rsidRPr="00C75126">
        <w:rPr>
          <w:sz w:val="24"/>
          <w:szCs w:val="24"/>
          <w:lang w:val="en-GB"/>
        </w:rPr>
        <w:t xml:space="preserve">Lin, </w:t>
      </w:r>
      <w:proofErr w:type="gramStart"/>
      <w:r w:rsidRPr="00C75126">
        <w:rPr>
          <w:sz w:val="24"/>
          <w:szCs w:val="24"/>
          <w:lang w:val="en-GB"/>
        </w:rPr>
        <w:t>M.S.</w:t>
      </w:r>
      <w:proofErr w:type="gramEnd"/>
      <w:r w:rsidRPr="00C75126">
        <w:rPr>
          <w:sz w:val="24"/>
          <w:szCs w:val="24"/>
          <w:lang w:val="en-GB"/>
        </w:rPr>
        <w:t xml:space="preserve"> and Chung, Y.K., 2019. Understanding the impacts of corporate social responsibility and brand attributes on brand equity in the restaurant industry. Tourism Economics, 25(4), pp.639-658.</w:t>
      </w:r>
    </w:p>
    <w:p w14:paraId="6EC44CB5" w14:textId="77777777" w:rsidR="00C75126" w:rsidRPr="00C75126" w:rsidRDefault="00C75126">
      <w:pPr>
        <w:pStyle w:val="Normal1"/>
        <w:spacing w:line="360" w:lineRule="auto"/>
        <w:jc w:val="both"/>
        <w:rPr>
          <w:sz w:val="24"/>
          <w:szCs w:val="24"/>
          <w:lang w:val="en-GB"/>
        </w:rPr>
      </w:pPr>
      <w:proofErr w:type="spellStart"/>
      <w:r w:rsidRPr="00C75126">
        <w:rPr>
          <w:sz w:val="24"/>
          <w:szCs w:val="24"/>
          <w:lang w:val="en-GB"/>
        </w:rPr>
        <w:t>Loerbroks</w:t>
      </w:r>
      <w:proofErr w:type="spellEnd"/>
      <w:r w:rsidRPr="00C75126">
        <w:rPr>
          <w:sz w:val="24"/>
          <w:szCs w:val="24"/>
          <w:lang w:val="en-GB"/>
        </w:rPr>
        <w:t xml:space="preserve">, A., </w:t>
      </w:r>
      <w:proofErr w:type="spellStart"/>
      <w:r w:rsidRPr="00C75126">
        <w:rPr>
          <w:sz w:val="24"/>
          <w:szCs w:val="24"/>
          <w:lang w:val="en-GB"/>
        </w:rPr>
        <w:t>Tolksdorf</w:t>
      </w:r>
      <w:proofErr w:type="spellEnd"/>
      <w:r w:rsidRPr="00C75126">
        <w:rPr>
          <w:sz w:val="24"/>
          <w:szCs w:val="24"/>
          <w:lang w:val="en-GB"/>
        </w:rPr>
        <w:t xml:space="preserve">, S.J., </w:t>
      </w:r>
      <w:proofErr w:type="spellStart"/>
      <w:r w:rsidRPr="00C75126">
        <w:rPr>
          <w:sz w:val="24"/>
          <w:szCs w:val="24"/>
          <w:lang w:val="en-GB"/>
        </w:rPr>
        <w:t>Wagenmann</w:t>
      </w:r>
      <w:proofErr w:type="spellEnd"/>
      <w:r w:rsidRPr="00C75126">
        <w:rPr>
          <w:sz w:val="24"/>
          <w:szCs w:val="24"/>
          <w:lang w:val="en-GB"/>
        </w:rPr>
        <w:t xml:space="preserve">, M. and Smith, H., 2019. Food allergy knowledge, </w:t>
      </w:r>
      <w:proofErr w:type="gramStart"/>
      <w:r w:rsidRPr="00C75126">
        <w:rPr>
          <w:sz w:val="24"/>
          <w:szCs w:val="24"/>
          <w:lang w:val="en-GB"/>
        </w:rPr>
        <w:t>attitudes</w:t>
      </w:r>
      <w:proofErr w:type="gramEnd"/>
      <w:r w:rsidRPr="00C75126">
        <w:rPr>
          <w:sz w:val="24"/>
          <w:szCs w:val="24"/>
          <w:lang w:val="en-GB"/>
        </w:rPr>
        <w:t xml:space="preserve"> and their determinants among restaurant staff: A cross-sectional study. </w:t>
      </w:r>
      <w:proofErr w:type="spellStart"/>
      <w:r w:rsidRPr="00C75126">
        <w:rPr>
          <w:sz w:val="24"/>
          <w:szCs w:val="24"/>
          <w:lang w:val="en-GB"/>
        </w:rPr>
        <w:t>PloS</w:t>
      </w:r>
      <w:proofErr w:type="spellEnd"/>
      <w:r w:rsidRPr="00C75126">
        <w:rPr>
          <w:sz w:val="24"/>
          <w:szCs w:val="24"/>
          <w:lang w:val="en-GB"/>
        </w:rPr>
        <w:t xml:space="preserve"> one, 14(4), p.e0214625.</w:t>
      </w:r>
    </w:p>
    <w:p w14:paraId="7BBFA028" w14:textId="77777777" w:rsidR="00C75126" w:rsidRPr="00C75126" w:rsidRDefault="00C75126">
      <w:pPr>
        <w:pStyle w:val="Normal1"/>
        <w:spacing w:line="360" w:lineRule="auto"/>
        <w:jc w:val="both"/>
        <w:rPr>
          <w:sz w:val="24"/>
          <w:szCs w:val="24"/>
          <w:lang w:val="en-GB"/>
        </w:rPr>
      </w:pPr>
      <w:proofErr w:type="spellStart"/>
      <w:r w:rsidRPr="00C75126">
        <w:rPr>
          <w:sz w:val="24"/>
          <w:szCs w:val="24"/>
          <w:lang w:val="en-GB"/>
        </w:rPr>
        <w:t>Secheresse</w:t>
      </w:r>
      <w:proofErr w:type="spellEnd"/>
      <w:r w:rsidRPr="00C75126">
        <w:rPr>
          <w:sz w:val="24"/>
          <w:szCs w:val="24"/>
          <w:lang w:val="en-GB"/>
        </w:rPr>
        <w:t xml:space="preserve">, T., </w:t>
      </w:r>
      <w:proofErr w:type="spellStart"/>
      <w:r w:rsidRPr="00C75126">
        <w:rPr>
          <w:sz w:val="24"/>
          <w:szCs w:val="24"/>
          <w:lang w:val="en-GB"/>
        </w:rPr>
        <w:t>Pansu</w:t>
      </w:r>
      <w:proofErr w:type="spellEnd"/>
      <w:r w:rsidRPr="00C75126">
        <w:rPr>
          <w:sz w:val="24"/>
          <w:szCs w:val="24"/>
          <w:lang w:val="en-GB"/>
        </w:rPr>
        <w:t>, P. and Lima, L., 2020. The impact of full-scale simulation training based on Kolb’s learning cycle on medical prehospital emergency teams: A multilevel assessment study. Simulation in Healthcare, 15(5), pp.335-340.</w:t>
      </w:r>
    </w:p>
    <w:p w14:paraId="017007A9" w14:textId="77777777" w:rsidR="00C75126" w:rsidRPr="00C75126" w:rsidRDefault="00C75126">
      <w:pPr>
        <w:pStyle w:val="Normal1"/>
        <w:spacing w:line="360" w:lineRule="auto"/>
        <w:jc w:val="both"/>
        <w:rPr>
          <w:sz w:val="24"/>
          <w:szCs w:val="24"/>
          <w:lang w:val="en-GB"/>
        </w:rPr>
      </w:pPr>
      <w:r w:rsidRPr="00C75126">
        <w:rPr>
          <w:sz w:val="24"/>
          <w:szCs w:val="24"/>
          <w:lang w:val="en-GB"/>
        </w:rPr>
        <w:t>Wallace, D., 2019. Parts of the Whole: Theories of Pedagogy and Kolb's Learning Cycle. Numeracy: Advancing Education in Quantitative Literacy, 12(1).</w:t>
      </w:r>
    </w:p>
    <w:p w14:paraId="41E28BE0" w14:textId="77777777" w:rsidR="00C75126" w:rsidRPr="00C75126" w:rsidRDefault="00C75126">
      <w:pPr>
        <w:pStyle w:val="Normal1"/>
        <w:spacing w:line="360" w:lineRule="auto"/>
        <w:jc w:val="both"/>
        <w:rPr>
          <w:sz w:val="24"/>
          <w:szCs w:val="24"/>
          <w:lang w:val="en-GB"/>
        </w:rPr>
      </w:pPr>
      <w:r w:rsidRPr="00C75126">
        <w:rPr>
          <w:sz w:val="24"/>
          <w:szCs w:val="24"/>
          <w:lang w:val="en-GB"/>
        </w:rPr>
        <w:t xml:space="preserve">Watson, M.K., Pelkey, J., Noyes, </w:t>
      </w:r>
      <w:proofErr w:type="gramStart"/>
      <w:r w:rsidRPr="00C75126">
        <w:rPr>
          <w:sz w:val="24"/>
          <w:szCs w:val="24"/>
          <w:lang w:val="en-GB"/>
        </w:rPr>
        <w:t>C.</w:t>
      </w:r>
      <w:proofErr w:type="gramEnd"/>
      <w:r w:rsidRPr="00C75126">
        <w:rPr>
          <w:sz w:val="24"/>
          <w:szCs w:val="24"/>
          <w:lang w:val="en-GB"/>
        </w:rPr>
        <w:t xml:space="preserve"> and Rodgers, M.O., 2019. Using Kolb’s learning cycle to improve student sustainability knowledge. Sustainability, 11(17), p.4602.</w:t>
      </w:r>
    </w:p>
    <w:p w14:paraId="2B1CF408" w14:textId="77777777" w:rsidR="00FB39F6" w:rsidRPr="00C75126" w:rsidRDefault="00FB39F6">
      <w:pPr>
        <w:pStyle w:val="Normal1"/>
        <w:spacing w:line="360" w:lineRule="auto"/>
        <w:jc w:val="both"/>
        <w:rPr>
          <w:sz w:val="24"/>
          <w:szCs w:val="24"/>
          <w:lang w:val="en-GB"/>
        </w:rPr>
      </w:pPr>
    </w:p>
    <w:sectPr w:rsidR="00FB39F6" w:rsidRPr="00C75126" w:rsidSect="00FB39F6">
      <w:footerReference w:type="default" r:id="rId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5E4D63" w14:textId="77777777" w:rsidR="005307DE" w:rsidRDefault="005307DE" w:rsidP="00FB39F6">
      <w:pPr>
        <w:spacing w:line="240" w:lineRule="auto"/>
      </w:pPr>
      <w:r>
        <w:separator/>
      </w:r>
    </w:p>
  </w:endnote>
  <w:endnote w:type="continuationSeparator" w:id="0">
    <w:p w14:paraId="4017E405" w14:textId="77777777" w:rsidR="005307DE" w:rsidRDefault="005307DE" w:rsidP="00FB3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A2A3F" w14:textId="77777777" w:rsidR="00FB39F6" w:rsidRDefault="00FB39F6">
    <w:pPr>
      <w:pStyle w:val="Normal1"/>
      <w:jc w:val="right"/>
    </w:pPr>
    <w:r>
      <w:fldChar w:fldCharType="begin"/>
    </w:r>
    <w:r w:rsidR="00406116">
      <w:instrText>PAGE</w:instrText>
    </w:r>
    <w:r>
      <w:fldChar w:fldCharType="separate"/>
    </w:r>
    <w:r w:rsidR="00C75126">
      <w:rPr>
        <w:noProof/>
      </w:rPr>
      <w:t>6</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00EEA" w14:textId="77777777" w:rsidR="005307DE" w:rsidRDefault="005307DE" w:rsidP="00FB39F6">
      <w:pPr>
        <w:spacing w:line="240" w:lineRule="auto"/>
      </w:pPr>
      <w:r>
        <w:separator/>
      </w:r>
    </w:p>
  </w:footnote>
  <w:footnote w:type="continuationSeparator" w:id="0">
    <w:p w14:paraId="098D3A67" w14:textId="77777777" w:rsidR="005307DE" w:rsidRDefault="005307DE" w:rsidP="00FB39F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9F6"/>
    <w:rsid w:val="0034532B"/>
    <w:rsid w:val="00406116"/>
    <w:rsid w:val="005307DE"/>
    <w:rsid w:val="007E3704"/>
    <w:rsid w:val="00812B87"/>
    <w:rsid w:val="00C75126"/>
    <w:rsid w:val="00DA1299"/>
    <w:rsid w:val="00FB3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500E7F"/>
  <w15:docId w15:val="{3F7A91C3-79EF-4E31-9593-1A0F520788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B39F6"/>
    <w:pPr>
      <w:keepNext/>
      <w:keepLines/>
      <w:spacing w:line="360" w:lineRule="auto"/>
      <w:jc w:val="both"/>
      <w:outlineLvl w:val="0"/>
    </w:pPr>
    <w:rPr>
      <w:b/>
      <w:sz w:val="24"/>
      <w:szCs w:val="24"/>
    </w:rPr>
  </w:style>
  <w:style w:type="paragraph" w:styleId="Heading2">
    <w:name w:val="heading 2"/>
    <w:basedOn w:val="Normal1"/>
    <w:next w:val="Normal1"/>
    <w:rsid w:val="00FB39F6"/>
    <w:pPr>
      <w:keepNext/>
      <w:keepLines/>
      <w:spacing w:before="360" w:after="120"/>
      <w:outlineLvl w:val="1"/>
    </w:pPr>
    <w:rPr>
      <w:sz w:val="32"/>
      <w:szCs w:val="32"/>
    </w:rPr>
  </w:style>
  <w:style w:type="paragraph" w:styleId="Heading3">
    <w:name w:val="heading 3"/>
    <w:basedOn w:val="Normal1"/>
    <w:next w:val="Normal1"/>
    <w:rsid w:val="00FB39F6"/>
    <w:pPr>
      <w:keepNext/>
      <w:keepLines/>
      <w:spacing w:before="320" w:after="80"/>
      <w:outlineLvl w:val="2"/>
    </w:pPr>
    <w:rPr>
      <w:color w:val="434343"/>
      <w:sz w:val="28"/>
      <w:szCs w:val="28"/>
    </w:rPr>
  </w:style>
  <w:style w:type="paragraph" w:styleId="Heading4">
    <w:name w:val="heading 4"/>
    <w:basedOn w:val="Normal1"/>
    <w:next w:val="Normal1"/>
    <w:rsid w:val="00FB39F6"/>
    <w:pPr>
      <w:keepNext/>
      <w:keepLines/>
      <w:spacing w:before="280" w:after="80"/>
      <w:outlineLvl w:val="3"/>
    </w:pPr>
    <w:rPr>
      <w:color w:val="666666"/>
      <w:sz w:val="24"/>
      <w:szCs w:val="24"/>
    </w:rPr>
  </w:style>
  <w:style w:type="paragraph" w:styleId="Heading5">
    <w:name w:val="heading 5"/>
    <w:basedOn w:val="Normal1"/>
    <w:next w:val="Normal1"/>
    <w:rsid w:val="00FB39F6"/>
    <w:pPr>
      <w:keepNext/>
      <w:keepLines/>
      <w:spacing w:before="240" w:after="80"/>
      <w:outlineLvl w:val="4"/>
    </w:pPr>
    <w:rPr>
      <w:color w:val="666666"/>
    </w:rPr>
  </w:style>
  <w:style w:type="paragraph" w:styleId="Heading6">
    <w:name w:val="heading 6"/>
    <w:basedOn w:val="Normal1"/>
    <w:next w:val="Normal1"/>
    <w:rsid w:val="00FB39F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B39F6"/>
  </w:style>
  <w:style w:type="paragraph" w:styleId="Title">
    <w:name w:val="Title"/>
    <w:basedOn w:val="Normal1"/>
    <w:next w:val="Normal1"/>
    <w:rsid w:val="00FB39F6"/>
    <w:pPr>
      <w:keepNext/>
      <w:keepLines/>
      <w:spacing w:after="60"/>
    </w:pPr>
    <w:rPr>
      <w:sz w:val="52"/>
      <w:szCs w:val="52"/>
    </w:rPr>
  </w:style>
  <w:style w:type="paragraph" w:styleId="Subtitle">
    <w:name w:val="Subtitle"/>
    <w:basedOn w:val="Normal1"/>
    <w:next w:val="Normal1"/>
    <w:rsid w:val="00FB39F6"/>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7512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512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7</Pages>
  <Words>1112</Words>
  <Characters>6343</Characters>
  <Application>Microsoft Office Word</Application>
  <DocSecurity>0</DocSecurity>
  <Lines>52</Lines>
  <Paragraphs>14</Paragraphs>
  <ScaleCrop>false</ScaleCrop>
  <Company/>
  <LinksUpToDate>false</LinksUpToDate>
  <CharactersWithSpaces>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RT306</dc:creator>
  <cp:lastModifiedBy>Gabriela Maria</cp:lastModifiedBy>
  <cp:revision>5</cp:revision>
  <dcterms:created xsi:type="dcterms:W3CDTF">2022-10-27T18:09:00Z</dcterms:created>
  <dcterms:modified xsi:type="dcterms:W3CDTF">2022-10-27T18:22:00Z</dcterms:modified>
</cp:coreProperties>
</file>