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A2E2A" w14:textId="77777777" w:rsidR="00674668" w:rsidRPr="000E5C02" w:rsidRDefault="00674668">
      <w:pPr>
        <w:rPr>
          <w:sz w:val="26"/>
          <w:szCs w:val="26"/>
        </w:rPr>
      </w:pPr>
    </w:p>
    <w:p w14:paraId="0C71337D" w14:textId="0E68EE90" w:rsidR="00AD4211" w:rsidRPr="000E5C02" w:rsidRDefault="00674668">
      <w:pPr>
        <w:rPr>
          <w:sz w:val="26"/>
          <w:szCs w:val="26"/>
          <w:u w:val="single"/>
        </w:rPr>
      </w:pPr>
      <w:r w:rsidRPr="000E5C02">
        <w:rPr>
          <w:sz w:val="26"/>
          <w:szCs w:val="26"/>
          <w:u w:val="single"/>
        </w:rPr>
        <w:t>Lecture 7: Apocalyptic Literature Worksheet</w:t>
      </w:r>
    </w:p>
    <w:p w14:paraId="323A456E" w14:textId="3DA458A9" w:rsidR="00674668" w:rsidRPr="000E5C02" w:rsidRDefault="00674668">
      <w:pPr>
        <w:rPr>
          <w:b/>
          <w:bCs/>
          <w:i/>
          <w:iCs/>
          <w:sz w:val="26"/>
          <w:szCs w:val="26"/>
          <w:u w:val="single"/>
        </w:rPr>
      </w:pPr>
    </w:p>
    <w:p w14:paraId="64EA29CD" w14:textId="504B1C66" w:rsidR="00674668" w:rsidRPr="000E5C02" w:rsidRDefault="00674668">
      <w:pPr>
        <w:rPr>
          <w:b/>
          <w:bCs/>
          <w:i/>
          <w:iCs/>
          <w:sz w:val="26"/>
          <w:szCs w:val="26"/>
          <w:u w:val="single"/>
        </w:rPr>
      </w:pPr>
      <w:r w:rsidRPr="000E5C02">
        <w:rPr>
          <w:b/>
          <w:bCs/>
          <w:i/>
          <w:iCs/>
          <w:sz w:val="26"/>
          <w:szCs w:val="26"/>
          <w:u w:val="single"/>
        </w:rPr>
        <w:t>Definition of terms</w:t>
      </w:r>
    </w:p>
    <w:p w14:paraId="140F9373" w14:textId="77777777" w:rsidR="00674668" w:rsidRPr="000E5C02" w:rsidRDefault="00674668" w:rsidP="00674668">
      <w:pPr>
        <w:pStyle w:val="ListParagraph"/>
        <w:rPr>
          <w:sz w:val="26"/>
          <w:szCs w:val="26"/>
        </w:rPr>
      </w:pPr>
    </w:p>
    <w:p w14:paraId="3E0F0B3F" w14:textId="578B21B6" w:rsidR="001D2090" w:rsidRPr="001D2090" w:rsidRDefault="009572C1" w:rsidP="001D2090">
      <w:pPr>
        <w:pStyle w:val="ListParagraph"/>
        <w:numPr>
          <w:ilvl w:val="0"/>
          <w:numId w:val="1"/>
        </w:numPr>
        <w:rPr>
          <w:sz w:val="26"/>
          <w:szCs w:val="26"/>
        </w:rPr>
      </w:pPr>
      <w:r w:rsidRPr="000E5C02">
        <w:rPr>
          <w:sz w:val="26"/>
          <w:szCs w:val="26"/>
        </w:rPr>
        <w:t>Apocalypse</w:t>
      </w:r>
      <w:r w:rsidR="001D2090">
        <w:rPr>
          <w:sz w:val="26"/>
          <w:szCs w:val="26"/>
        </w:rPr>
        <w:t xml:space="preserve"> = </w:t>
      </w:r>
      <w:r w:rsidR="001D2090" w:rsidRPr="001D2090">
        <w:rPr>
          <w:rFonts w:ascii="Times New Roman" w:hAnsi="Times New Roman" w:cs="Times New Roman"/>
          <w:sz w:val="24"/>
          <w:szCs w:val="24"/>
        </w:rPr>
        <w:t>complete and total ending of human function and the known world, event pertaining to catastrophic destruction.</w:t>
      </w:r>
    </w:p>
    <w:p w14:paraId="31E704C0" w14:textId="3790DE3D" w:rsidR="009572C1" w:rsidRPr="000E5C02" w:rsidRDefault="009572C1" w:rsidP="00674668">
      <w:pPr>
        <w:pStyle w:val="ListParagraph"/>
        <w:numPr>
          <w:ilvl w:val="0"/>
          <w:numId w:val="1"/>
        </w:numPr>
        <w:rPr>
          <w:sz w:val="26"/>
          <w:szCs w:val="26"/>
        </w:rPr>
      </w:pPr>
      <w:r w:rsidRPr="000E5C02">
        <w:rPr>
          <w:sz w:val="26"/>
          <w:szCs w:val="26"/>
        </w:rPr>
        <w:t xml:space="preserve">Eschatology </w:t>
      </w:r>
      <w:r w:rsidR="001D2090">
        <w:rPr>
          <w:sz w:val="26"/>
          <w:szCs w:val="26"/>
        </w:rPr>
        <w:t xml:space="preserve">= </w:t>
      </w:r>
      <w:r w:rsidR="001D2090" w:rsidRPr="001D2090">
        <w:rPr>
          <w:rFonts w:ascii="Times New Roman" w:hAnsi="Times New Roman" w:cs="Times New Roman"/>
          <w:sz w:val="24"/>
          <w:szCs w:val="24"/>
        </w:rPr>
        <w:t>Last Study, a study of the ending of things</w:t>
      </w:r>
      <w:r w:rsidR="001D2090">
        <w:rPr>
          <w:sz w:val="26"/>
          <w:szCs w:val="26"/>
        </w:rPr>
        <w:t xml:space="preserve"> </w:t>
      </w:r>
    </w:p>
    <w:p w14:paraId="071676B3" w14:textId="64B1B8B1" w:rsidR="009572C1" w:rsidRPr="000E5C02" w:rsidRDefault="005D4057" w:rsidP="00674668">
      <w:pPr>
        <w:pStyle w:val="ListParagraph"/>
        <w:numPr>
          <w:ilvl w:val="0"/>
          <w:numId w:val="1"/>
        </w:numPr>
        <w:rPr>
          <w:sz w:val="26"/>
          <w:szCs w:val="26"/>
        </w:rPr>
      </w:pPr>
      <w:r w:rsidRPr="000E5C02">
        <w:rPr>
          <w:sz w:val="26"/>
          <w:szCs w:val="26"/>
        </w:rPr>
        <w:t>Divine messenger</w:t>
      </w:r>
      <w:r w:rsidR="001D2090">
        <w:rPr>
          <w:sz w:val="26"/>
          <w:szCs w:val="26"/>
        </w:rPr>
        <w:t xml:space="preserve"> = </w:t>
      </w:r>
      <w:r w:rsidR="001D2090" w:rsidRPr="001D2090">
        <w:rPr>
          <w:rFonts w:ascii="Times New Roman" w:hAnsi="Times New Roman" w:cs="Times New Roman"/>
          <w:sz w:val="24"/>
          <w:szCs w:val="24"/>
        </w:rPr>
        <w:t>typically an angel but a messenger sent by God that is divine in nature</w:t>
      </w:r>
    </w:p>
    <w:p w14:paraId="01E4AB9E" w14:textId="5DD35231" w:rsidR="005D4057" w:rsidRPr="001D2090" w:rsidRDefault="005D4057" w:rsidP="001D2090">
      <w:pPr>
        <w:pStyle w:val="ListParagraph"/>
        <w:numPr>
          <w:ilvl w:val="0"/>
          <w:numId w:val="1"/>
        </w:numPr>
        <w:rPr>
          <w:sz w:val="26"/>
          <w:szCs w:val="26"/>
        </w:rPr>
      </w:pPr>
      <w:r w:rsidRPr="000E5C02">
        <w:rPr>
          <w:sz w:val="26"/>
          <w:szCs w:val="26"/>
        </w:rPr>
        <w:t xml:space="preserve">Book of Daniel </w:t>
      </w:r>
      <w:r w:rsidR="001D2090">
        <w:rPr>
          <w:sz w:val="26"/>
          <w:szCs w:val="26"/>
        </w:rPr>
        <w:t xml:space="preserve">= </w:t>
      </w:r>
      <w:r w:rsidR="001D2090" w:rsidRPr="001D2090">
        <w:rPr>
          <w:rFonts w:ascii="Times New Roman" w:hAnsi="Times New Roman" w:cs="Times New Roman"/>
          <w:sz w:val="24"/>
          <w:szCs w:val="24"/>
        </w:rPr>
        <w:t>Book of the bible, old testament specifically, that contains the prophecy of Daniel. It can be split into two sections; the first half is a third person heroic fiction of sorts. It tells of Daniel’s time spent in various gentile royal courts, particularly times of being survival against all odds. The second switches to first person and tells from Daniels perception of three visons as experienced by him. These visions relate to the end of days.</w:t>
      </w:r>
      <w:r w:rsidR="001D2090" w:rsidRPr="001D2090">
        <w:rPr>
          <w:sz w:val="26"/>
          <w:szCs w:val="26"/>
        </w:rPr>
        <w:t xml:space="preserve"> </w:t>
      </w:r>
    </w:p>
    <w:p w14:paraId="368D4FBD" w14:textId="77777777" w:rsidR="009C041C" w:rsidRPr="000E5C02" w:rsidRDefault="009C041C">
      <w:pPr>
        <w:rPr>
          <w:sz w:val="26"/>
          <w:szCs w:val="26"/>
        </w:rPr>
      </w:pPr>
    </w:p>
    <w:p w14:paraId="2C9545A5" w14:textId="77777777" w:rsidR="009572C1" w:rsidRPr="000E5C02" w:rsidRDefault="00674668" w:rsidP="009572C1">
      <w:pPr>
        <w:rPr>
          <w:b/>
          <w:bCs/>
          <w:sz w:val="26"/>
          <w:szCs w:val="26"/>
        </w:rPr>
      </w:pPr>
      <w:r w:rsidRPr="000E5C02">
        <w:rPr>
          <w:b/>
          <w:bCs/>
          <w:sz w:val="26"/>
          <w:szCs w:val="26"/>
        </w:rPr>
        <w:t>Task One:</w:t>
      </w:r>
      <w:r w:rsidR="009572C1" w:rsidRPr="000E5C02">
        <w:rPr>
          <w:b/>
          <w:bCs/>
          <w:sz w:val="26"/>
          <w:szCs w:val="26"/>
        </w:rPr>
        <w:t xml:space="preserve"> </w:t>
      </w:r>
    </w:p>
    <w:p w14:paraId="7B4CC25A" w14:textId="0CA0D28F" w:rsidR="009572C1" w:rsidRPr="000E5C02" w:rsidRDefault="00674668" w:rsidP="009572C1">
      <w:pPr>
        <w:rPr>
          <w:sz w:val="26"/>
          <w:szCs w:val="26"/>
        </w:rPr>
      </w:pPr>
      <w:r w:rsidRPr="000E5C02">
        <w:rPr>
          <w:sz w:val="26"/>
          <w:szCs w:val="26"/>
        </w:rPr>
        <w:t xml:space="preserve">Please read, </w:t>
      </w:r>
      <w:proofErr w:type="spellStart"/>
      <w:r w:rsidRPr="000E5C02">
        <w:rPr>
          <w:sz w:val="26"/>
          <w:szCs w:val="26"/>
        </w:rPr>
        <w:t>Anathea</w:t>
      </w:r>
      <w:proofErr w:type="spellEnd"/>
      <w:r w:rsidRPr="000E5C02">
        <w:rPr>
          <w:sz w:val="26"/>
          <w:szCs w:val="26"/>
        </w:rPr>
        <w:t xml:space="preserve"> </w:t>
      </w:r>
      <w:proofErr w:type="spellStart"/>
      <w:r w:rsidRPr="000E5C02">
        <w:rPr>
          <w:sz w:val="26"/>
          <w:szCs w:val="26"/>
        </w:rPr>
        <w:t>Portier</w:t>
      </w:r>
      <w:proofErr w:type="spellEnd"/>
      <w:r w:rsidRPr="000E5C02">
        <w:rPr>
          <w:sz w:val="26"/>
          <w:szCs w:val="26"/>
        </w:rPr>
        <w:t xml:space="preserve">-Young, “Jewish Apocalypse Literature as Resistance Literature” in </w:t>
      </w:r>
      <w:r w:rsidRPr="000E5C02">
        <w:rPr>
          <w:i/>
          <w:iCs/>
          <w:sz w:val="26"/>
          <w:szCs w:val="26"/>
        </w:rPr>
        <w:t xml:space="preserve">The Oxford Handbook of Apocalypticism </w:t>
      </w:r>
      <w:r w:rsidRPr="000E5C02">
        <w:rPr>
          <w:sz w:val="26"/>
          <w:szCs w:val="26"/>
        </w:rPr>
        <w:t>(ed. John J. Collins; Oxford: Oxford University Press, 2014)</w:t>
      </w:r>
      <w:r w:rsidR="009572C1" w:rsidRPr="000E5C02">
        <w:rPr>
          <w:sz w:val="26"/>
          <w:szCs w:val="26"/>
        </w:rPr>
        <w:t xml:space="preserve"> Note that the link to the Handbook is on Moodle under Week 2. </w:t>
      </w:r>
    </w:p>
    <w:p w14:paraId="10BA6103" w14:textId="5928783F" w:rsidR="005D4057" w:rsidRPr="000E5C02" w:rsidRDefault="005D4057" w:rsidP="009572C1">
      <w:pPr>
        <w:rPr>
          <w:sz w:val="26"/>
          <w:szCs w:val="26"/>
        </w:rPr>
      </w:pPr>
    </w:p>
    <w:p w14:paraId="0099DFA8" w14:textId="1B490654" w:rsidR="005D4057" w:rsidRPr="000E5C02" w:rsidRDefault="005D4057" w:rsidP="009572C1">
      <w:pPr>
        <w:rPr>
          <w:sz w:val="26"/>
          <w:szCs w:val="26"/>
        </w:rPr>
      </w:pPr>
      <w:r w:rsidRPr="000E5C02">
        <w:rPr>
          <w:sz w:val="26"/>
          <w:szCs w:val="26"/>
        </w:rPr>
        <w:t>If you have any reflections on the article, please share them here:</w:t>
      </w:r>
    </w:p>
    <w:p w14:paraId="7EDF9850" w14:textId="32E67FBB" w:rsidR="005D4057" w:rsidRPr="00636C98" w:rsidRDefault="000827D0" w:rsidP="009572C1">
      <w:pPr>
        <w:rPr>
          <w:rFonts w:ascii="Times New Roman" w:hAnsi="Times New Roman" w:cs="Times New Roman"/>
          <w:sz w:val="24"/>
          <w:szCs w:val="24"/>
        </w:rPr>
      </w:pPr>
      <w:r w:rsidRPr="00636C98">
        <w:rPr>
          <w:rFonts w:ascii="Times New Roman" w:hAnsi="Times New Roman" w:cs="Times New Roman"/>
          <w:sz w:val="24"/>
          <w:szCs w:val="24"/>
        </w:rPr>
        <w:t xml:space="preserve">I found the discussion of new testament resistance in Revelation particularly interesting. I had not conceived that whilst resistance literature fights against constructs of imperialism, totality, and domination it </w:t>
      </w:r>
      <w:r w:rsidR="00636C98" w:rsidRPr="00636C98">
        <w:rPr>
          <w:rFonts w:ascii="Times New Roman" w:hAnsi="Times New Roman" w:cs="Times New Roman"/>
          <w:sz w:val="24"/>
          <w:szCs w:val="24"/>
        </w:rPr>
        <w:t xml:space="preserve">regardless includes features thereof. For example, the notion of God as King, the glory of the righteous and the exclusion of all others from such authoritative status and benefits. Whilst dealing with an imagined future of betterment for the Jewish people it includes non the less similar aspects of that which they are resisting. It is almost as though whilst looking towards this future freedom they cannot fully escape ideological notions of hegemony. One could even argue freedom is conceptualised as the transition of being dominated to becoming the dominant power. If not wholly so then at least to the necessity for some higher, domineering power to provide this ultimate freedom. The control of one gets exchanged for another through power shifts. </w:t>
      </w:r>
      <w:r w:rsidR="00636C98">
        <w:rPr>
          <w:rFonts w:ascii="Times New Roman" w:hAnsi="Times New Roman" w:cs="Times New Roman"/>
          <w:sz w:val="24"/>
          <w:szCs w:val="24"/>
        </w:rPr>
        <w:t>As stated within the chapter it shows how resistance is equally replication.</w:t>
      </w:r>
    </w:p>
    <w:p w14:paraId="67D96299" w14:textId="19A888D6" w:rsidR="009572C1" w:rsidRPr="000E5C02" w:rsidRDefault="009572C1">
      <w:pPr>
        <w:rPr>
          <w:rFonts w:cstheme="minorHAnsi"/>
          <w:sz w:val="26"/>
          <w:szCs w:val="26"/>
        </w:rPr>
      </w:pPr>
    </w:p>
    <w:p w14:paraId="246383D0" w14:textId="77777777" w:rsidR="00E6614F" w:rsidRDefault="009572C1" w:rsidP="009572C1">
      <w:pPr>
        <w:rPr>
          <w:rFonts w:cstheme="minorHAnsi"/>
          <w:sz w:val="26"/>
          <w:szCs w:val="26"/>
        </w:rPr>
      </w:pPr>
      <w:r w:rsidRPr="000E5C02">
        <w:rPr>
          <w:rFonts w:cstheme="minorHAnsi"/>
          <w:b/>
          <w:bCs/>
          <w:sz w:val="26"/>
          <w:szCs w:val="26"/>
        </w:rPr>
        <w:lastRenderedPageBreak/>
        <w:t>Task Two:</w:t>
      </w:r>
      <w:r w:rsidRPr="000E5C02">
        <w:rPr>
          <w:rFonts w:cstheme="minorHAnsi"/>
          <w:sz w:val="26"/>
          <w:szCs w:val="26"/>
        </w:rPr>
        <w:t xml:space="preserve"> </w:t>
      </w:r>
    </w:p>
    <w:p w14:paraId="612EC878" w14:textId="42FF191B" w:rsidR="009572C1" w:rsidRPr="000E5C02" w:rsidRDefault="009572C1" w:rsidP="009572C1">
      <w:pPr>
        <w:rPr>
          <w:rFonts w:cstheme="minorHAnsi"/>
          <w:sz w:val="26"/>
          <w:szCs w:val="26"/>
        </w:rPr>
      </w:pPr>
      <w:r w:rsidRPr="000E5C02">
        <w:rPr>
          <w:rFonts w:cstheme="minorHAnsi"/>
          <w:sz w:val="26"/>
          <w:szCs w:val="26"/>
        </w:rPr>
        <w:t>Please watch Prof</w:t>
      </w:r>
      <w:r w:rsidRPr="000E5C02">
        <w:rPr>
          <w:rFonts w:cstheme="minorHAnsi"/>
          <w:b/>
          <w:bCs/>
          <w:sz w:val="26"/>
          <w:szCs w:val="26"/>
        </w:rPr>
        <w:t xml:space="preserve">. </w:t>
      </w:r>
      <w:r w:rsidRPr="000E5C02">
        <w:rPr>
          <w:rStyle w:val="Strong"/>
          <w:rFonts w:cstheme="minorHAnsi"/>
          <w:b w:val="0"/>
          <w:bCs w:val="0"/>
          <w:color w:val="000000"/>
          <w:sz w:val="26"/>
          <w:szCs w:val="26"/>
        </w:rPr>
        <w:t>Christine Hayes, “Visions of the End: Daniel and Apocalyptic Literature”,</w:t>
      </w:r>
      <w:r w:rsidRPr="000E5C02">
        <w:rPr>
          <w:rStyle w:val="Strong"/>
          <w:rFonts w:cstheme="minorHAnsi"/>
          <w:color w:val="000000"/>
          <w:sz w:val="26"/>
          <w:szCs w:val="26"/>
        </w:rPr>
        <w:t xml:space="preserve"> </w:t>
      </w:r>
      <w:hyperlink r:id="rId5" w:history="1">
        <w:proofErr w:type="spellStart"/>
        <w:r w:rsidRPr="000E5C02">
          <w:rPr>
            <w:rStyle w:val="Hyperlink"/>
            <w:rFonts w:cstheme="minorHAnsi"/>
            <w:color w:val="000000"/>
            <w:sz w:val="26"/>
            <w:szCs w:val="26"/>
          </w:rPr>
          <w:t>YaleCourses</w:t>
        </w:r>
        <w:proofErr w:type="spellEnd"/>
      </w:hyperlink>
      <w:r w:rsidRPr="000E5C02">
        <w:rPr>
          <w:rFonts w:cstheme="minorHAnsi"/>
          <w:color w:val="000000"/>
          <w:sz w:val="26"/>
          <w:szCs w:val="26"/>
          <w:shd w:val="clear" w:color="auto" w:fill="FFFFFF"/>
        </w:rPr>
        <w:t xml:space="preserve"> published 3 Dec. 2012 </w:t>
      </w:r>
      <w:r w:rsidRPr="000E5C02">
        <w:rPr>
          <w:rFonts w:cstheme="minorHAnsi"/>
          <w:sz w:val="26"/>
          <w:szCs w:val="26"/>
        </w:rPr>
        <w:t>(note that the part of the lecture I want you to focus on starts 23 minutes in) and answer the following questions</w:t>
      </w:r>
      <w:r w:rsidR="00E6614F">
        <w:rPr>
          <w:rFonts w:cstheme="minorHAnsi"/>
          <w:sz w:val="26"/>
          <w:szCs w:val="26"/>
        </w:rPr>
        <w:t>:</w:t>
      </w:r>
    </w:p>
    <w:p w14:paraId="12739246" w14:textId="3A8C6266" w:rsidR="009572C1" w:rsidRPr="000E5C02" w:rsidRDefault="009572C1" w:rsidP="009572C1">
      <w:pPr>
        <w:rPr>
          <w:rFonts w:cstheme="minorHAnsi"/>
          <w:sz w:val="26"/>
          <w:szCs w:val="26"/>
        </w:rPr>
      </w:pPr>
      <w:r w:rsidRPr="000E5C02">
        <w:rPr>
          <w:rFonts w:cstheme="minorHAnsi"/>
          <w:sz w:val="26"/>
          <w:szCs w:val="26"/>
        </w:rPr>
        <w:t xml:space="preserve">Website Link: </w:t>
      </w:r>
      <w:hyperlink r:id="rId6" w:history="1">
        <w:r w:rsidRPr="000E5C02">
          <w:rPr>
            <w:rStyle w:val="Hyperlink"/>
            <w:rFonts w:cstheme="minorHAnsi"/>
            <w:sz w:val="26"/>
            <w:szCs w:val="26"/>
          </w:rPr>
          <w:t>https://censamm.org/resources/online-resources/biblical-early-christianity-and-early-judaism/overviews-of-apocalypticism-in-early-judaism-and-early-christianity</w:t>
        </w:r>
      </w:hyperlink>
    </w:p>
    <w:p w14:paraId="0E63DDBD" w14:textId="283E470C" w:rsidR="009572C1" w:rsidRPr="000E5C02" w:rsidRDefault="009572C1" w:rsidP="009572C1">
      <w:pPr>
        <w:rPr>
          <w:sz w:val="26"/>
          <w:szCs w:val="26"/>
        </w:rPr>
      </w:pPr>
    </w:p>
    <w:p w14:paraId="7649A722" w14:textId="46FED956" w:rsidR="00EF725D" w:rsidRPr="00EF725D" w:rsidRDefault="009572C1" w:rsidP="00EF725D">
      <w:pPr>
        <w:pStyle w:val="ListParagraph"/>
        <w:numPr>
          <w:ilvl w:val="0"/>
          <w:numId w:val="4"/>
        </w:numPr>
        <w:rPr>
          <w:sz w:val="26"/>
          <w:szCs w:val="26"/>
        </w:rPr>
      </w:pPr>
      <w:r w:rsidRPr="00E6614F">
        <w:rPr>
          <w:sz w:val="26"/>
          <w:szCs w:val="26"/>
        </w:rPr>
        <w:t>What are the main features of Apocalyptic literature?</w:t>
      </w:r>
    </w:p>
    <w:p w14:paraId="686A9048" w14:textId="7DBD03A9" w:rsidR="009572C1"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Revelation</w:t>
      </w:r>
    </w:p>
    <w:p w14:paraId="030B6138" w14:textId="5FE222E9"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Eschatological</w:t>
      </w:r>
    </w:p>
    <w:p w14:paraId="0162296D" w14:textId="73C82645"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 xml:space="preserve">Pseudo author </w:t>
      </w:r>
    </w:p>
    <w:p w14:paraId="6AD53005" w14:textId="2EEB2CE9"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 xml:space="preserve">Heavenly messenger </w:t>
      </w:r>
    </w:p>
    <w:p w14:paraId="4FDCB31D" w14:textId="0C7E01A2"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Coded vision, message, dream</w:t>
      </w:r>
    </w:p>
    <w:p w14:paraId="59116975" w14:textId="42A2E192"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Chronological</w:t>
      </w:r>
    </w:p>
    <w:p w14:paraId="7DB475B4" w14:textId="217C67A8"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Catastrophic</w:t>
      </w:r>
    </w:p>
    <w:p w14:paraId="3CA16608" w14:textId="5C66B5F9"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Righteous vs wicked</w:t>
      </w:r>
    </w:p>
    <w:p w14:paraId="6B5FEA2B" w14:textId="0B4D76EB" w:rsidR="00EF725D" w:rsidRPr="00636C98" w:rsidRDefault="00EF725D" w:rsidP="00EF725D">
      <w:pPr>
        <w:pStyle w:val="ListParagraph"/>
        <w:numPr>
          <w:ilvl w:val="0"/>
          <w:numId w:val="5"/>
        </w:numPr>
        <w:rPr>
          <w:rFonts w:ascii="Times New Roman" w:hAnsi="Times New Roman" w:cs="Times New Roman"/>
          <w:sz w:val="24"/>
          <w:szCs w:val="24"/>
        </w:rPr>
      </w:pPr>
      <w:r w:rsidRPr="00636C98">
        <w:rPr>
          <w:rFonts w:ascii="Times New Roman" w:hAnsi="Times New Roman" w:cs="Times New Roman"/>
          <w:sz w:val="24"/>
          <w:szCs w:val="24"/>
        </w:rPr>
        <w:t>Judgment and justice</w:t>
      </w:r>
    </w:p>
    <w:p w14:paraId="421C0AA7" w14:textId="737965F5" w:rsidR="00EF725D" w:rsidRDefault="00EF725D" w:rsidP="00EF725D">
      <w:pPr>
        <w:pStyle w:val="ListParagraph"/>
        <w:numPr>
          <w:ilvl w:val="0"/>
          <w:numId w:val="5"/>
        </w:numPr>
        <w:rPr>
          <w:sz w:val="26"/>
          <w:szCs w:val="26"/>
        </w:rPr>
      </w:pPr>
      <w:r w:rsidRPr="00636C98">
        <w:rPr>
          <w:rFonts w:ascii="Times New Roman" w:hAnsi="Times New Roman" w:cs="Times New Roman"/>
          <w:sz w:val="24"/>
          <w:szCs w:val="24"/>
        </w:rPr>
        <w:t>Hope and despair</w:t>
      </w:r>
      <w:r w:rsidRPr="00636C98">
        <w:rPr>
          <w:sz w:val="24"/>
          <w:szCs w:val="24"/>
        </w:rPr>
        <w:t xml:space="preserve"> </w:t>
      </w:r>
    </w:p>
    <w:p w14:paraId="1349563A" w14:textId="77777777" w:rsidR="00EF725D" w:rsidRPr="00EF725D" w:rsidRDefault="00EF725D" w:rsidP="00EF725D">
      <w:pPr>
        <w:rPr>
          <w:sz w:val="26"/>
          <w:szCs w:val="26"/>
        </w:rPr>
      </w:pPr>
    </w:p>
    <w:p w14:paraId="10D602B2" w14:textId="32A8E783" w:rsidR="009572C1" w:rsidRPr="00E6614F" w:rsidRDefault="009572C1" w:rsidP="00E6614F">
      <w:pPr>
        <w:pStyle w:val="ListParagraph"/>
        <w:numPr>
          <w:ilvl w:val="0"/>
          <w:numId w:val="4"/>
        </w:numPr>
        <w:rPr>
          <w:sz w:val="26"/>
          <w:szCs w:val="26"/>
        </w:rPr>
      </w:pPr>
      <w:r w:rsidRPr="00E6614F">
        <w:rPr>
          <w:sz w:val="26"/>
          <w:szCs w:val="26"/>
        </w:rPr>
        <w:t>In addition to the lecture and any other research you come across, what is the main significance of the fourth beast in the Book of Daniel’s vision in Chapters 7-12?</w:t>
      </w:r>
      <w:r w:rsidR="005D4057" w:rsidRPr="00E6614F">
        <w:rPr>
          <w:sz w:val="26"/>
          <w:szCs w:val="26"/>
        </w:rPr>
        <w:t xml:space="preserve"> For those who have not read these parts of the Hebrew Bible before, here is a link to the NRSV online version: </w:t>
      </w:r>
      <w:hyperlink r:id="rId7" w:history="1">
        <w:r w:rsidR="005D4057" w:rsidRPr="00E6614F">
          <w:rPr>
            <w:rStyle w:val="Hyperlink"/>
            <w:sz w:val="26"/>
            <w:szCs w:val="26"/>
          </w:rPr>
          <w:t>https://www.biblegateway.com/passage/?search=Daniel+7-12&amp;version=NRSV</w:t>
        </w:r>
      </w:hyperlink>
    </w:p>
    <w:p w14:paraId="34406A3F" w14:textId="326B1DF3" w:rsidR="005D4057" w:rsidRPr="00114EE8" w:rsidRDefault="00BD3F0D" w:rsidP="00114EE8">
      <w:pPr>
        <w:ind w:left="720"/>
        <w:rPr>
          <w:rFonts w:ascii="Times New Roman" w:hAnsi="Times New Roman" w:cs="Times New Roman"/>
          <w:sz w:val="24"/>
          <w:szCs w:val="24"/>
        </w:rPr>
      </w:pPr>
      <w:r w:rsidRPr="00114EE8">
        <w:rPr>
          <w:rFonts w:ascii="Times New Roman" w:hAnsi="Times New Roman" w:cs="Times New Roman"/>
          <w:sz w:val="24"/>
          <w:szCs w:val="24"/>
        </w:rPr>
        <w:t xml:space="preserve">The beasts envisioned by Daniel have a corresponding real-world empire being represented. The presence and animal attached to each carry’s symbolic significance. A lion, bear, winged leopard and finally the fourth an ogre. It is this fourth and final beast that can be seen to represent the current, contemporary threat to the Jewish peoples. The horns atop the ogre represent the fighting neighbours of Ptolemaic Egypt and Seleucid Syria. </w:t>
      </w:r>
      <w:r w:rsidR="00114EE8" w:rsidRPr="00114EE8">
        <w:rPr>
          <w:rFonts w:ascii="Times New Roman" w:hAnsi="Times New Roman" w:cs="Times New Roman"/>
          <w:sz w:val="24"/>
          <w:szCs w:val="24"/>
        </w:rPr>
        <w:t xml:space="preserve">The persecution of the Jewish people is represented via this ogre. Though shrouded in careful coding, for reasons of subtly and protection, the symbolic visions hidden meaning is easily uncovered. It is this beast who is seen to be defeated by a representation of divinity in human form. Despite the coded nature of the vision it is clear that the notion of overcoming a beastly oppression through divinity shines through. </w:t>
      </w:r>
    </w:p>
    <w:p w14:paraId="4CE2FAD8" w14:textId="3ABE04FD" w:rsidR="009572C1" w:rsidRPr="000E5C02" w:rsidRDefault="009572C1" w:rsidP="009572C1">
      <w:pPr>
        <w:rPr>
          <w:sz w:val="26"/>
          <w:szCs w:val="26"/>
        </w:rPr>
      </w:pPr>
    </w:p>
    <w:p w14:paraId="26D2338E" w14:textId="4842C1D4" w:rsidR="009572C1" w:rsidRPr="00ED7812" w:rsidRDefault="009572C1" w:rsidP="00ED7812">
      <w:pPr>
        <w:pStyle w:val="ListParagraph"/>
        <w:numPr>
          <w:ilvl w:val="0"/>
          <w:numId w:val="4"/>
        </w:numPr>
        <w:rPr>
          <w:sz w:val="26"/>
          <w:szCs w:val="26"/>
        </w:rPr>
      </w:pPr>
      <w:r w:rsidRPr="00ED7812">
        <w:rPr>
          <w:sz w:val="26"/>
          <w:szCs w:val="26"/>
        </w:rPr>
        <w:t>Are there any apocalyptic images</w:t>
      </w:r>
      <w:r w:rsidR="00ED7812">
        <w:rPr>
          <w:sz w:val="26"/>
          <w:szCs w:val="26"/>
        </w:rPr>
        <w:t xml:space="preserve">/sculptures </w:t>
      </w:r>
      <w:r w:rsidRPr="00ED7812">
        <w:rPr>
          <w:sz w:val="26"/>
          <w:szCs w:val="26"/>
        </w:rPr>
        <w:t>of Daniel’s visions that you can find, which you find particularly striking?</w:t>
      </w:r>
    </w:p>
    <w:p w14:paraId="147CD4B3" w14:textId="430A4399" w:rsidR="005D4057" w:rsidRPr="00114EE8" w:rsidRDefault="00BD3F0D" w:rsidP="00BD3F0D">
      <w:pPr>
        <w:ind w:left="720"/>
        <w:rPr>
          <w:rFonts w:ascii="Times New Roman" w:hAnsi="Times New Roman" w:cs="Times New Roman"/>
          <w:sz w:val="24"/>
          <w:szCs w:val="24"/>
        </w:rPr>
      </w:pPr>
      <w:r w:rsidRPr="00114EE8">
        <w:rPr>
          <w:rFonts w:ascii="Times New Roman" w:hAnsi="Times New Roman" w:cs="Times New Roman"/>
          <w:sz w:val="24"/>
          <w:szCs w:val="24"/>
        </w:rPr>
        <w:lastRenderedPageBreak/>
        <w:t xml:space="preserve">The vison in which the empires are once again seen to be represented though as metal statues. </w:t>
      </w:r>
      <w:r w:rsidR="00114EE8" w:rsidRPr="00114EE8">
        <w:rPr>
          <w:rFonts w:ascii="Times New Roman" w:hAnsi="Times New Roman" w:cs="Times New Roman"/>
          <w:sz w:val="24"/>
          <w:szCs w:val="24"/>
        </w:rPr>
        <w:t xml:space="preserve">The use of mixed metals to represent lesser kingdoms than that of Macedonia is interesting symbolically. Also, the way in which these great pillars of hard, strong, rich metal are demolished in their entirety via a simple bolder like rock. The contrast between a presumably richer, more valuable and fancier material being overwhelmed and overhauled by a standard, basic, boring rock is striking.  </w:t>
      </w:r>
    </w:p>
    <w:p w14:paraId="2F9C86A1" w14:textId="77777777" w:rsidR="00F4425B" w:rsidRDefault="00F4425B">
      <w:pPr>
        <w:rPr>
          <w:sz w:val="26"/>
          <w:szCs w:val="26"/>
        </w:rPr>
      </w:pPr>
    </w:p>
    <w:p w14:paraId="6029A82B" w14:textId="77777777" w:rsidR="00F4425B" w:rsidRDefault="00F4425B">
      <w:pPr>
        <w:rPr>
          <w:sz w:val="26"/>
          <w:szCs w:val="26"/>
        </w:rPr>
      </w:pPr>
    </w:p>
    <w:p w14:paraId="3F8A782F" w14:textId="22E5ACFA" w:rsidR="005D4057" w:rsidRDefault="005D4057">
      <w:pPr>
        <w:rPr>
          <w:sz w:val="26"/>
          <w:szCs w:val="26"/>
        </w:rPr>
      </w:pPr>
      <w:r w:rsidRPr="000E5C02">
        <w:rPr>
          <w:sz w:val="26"/>
          <w:szCs w:val="26"/>
        </w:rPr>
        <w:t>For a later example of apocalyptic imager</w:t>
      </w:r>
      <w:r w:rsidR="000E5C02">
        <w:rPr>
          <w:sz w:val="26"/>
          <w:szCs w:val="26"/>
        </w:rPr>
        <w:t xml:space="preserve">y in the New Testament, the Book of Revelation (around 90 CE), you can listen to listen to BBC Radio 4 In Our Time Religion: The Apocalypse, which provides great discussion and interaction between the guests (easy listen too!) Link is on Moodle </w:t>
      </w:r>
      <w:r w:rsidR="000E5C02" w:rsidRPr="000E5C02">
        <w:rPr>
          <mc:AlternateContent>
            <mc:Choice Requires="w16se"/>
            <mc:Fallback>
              <w:rFonts w:ascii="Segoe UI Emoji" w:eastAsia="Segoe UI Emoji" w:hAnsi="Segoe UI Emoji" w:cs="Segoe UI Emoji"/>
            </mc:Fallback>
          </mc:AlternateContent>
          <w:sz w:val="26"/>
          <w:szCs w:val="26"/>
        </w:rPr>
        <mc:AlternateContent>
          <mc:Choice Requires="w16se">
            <w16se:symEx w16se:font="Segoe UI Emoji" w16se:char="1F60A"/>
          </mc:Choice>
          <mc:Fallback>
            <w:t>😊</w:t>
          </mc:Fallback>
        </mc:AlternateContent>
      </w:r>
      <w:r w:rsidR="000E5C02">
        <w:rPr>
          <w:sz w:val="26"/>
          <w:szCs w:val="26"/>
        </w:rPr>
        <w:t xml:space="preserve"> </w:t>
      </w:r>
    </w:p>
    <w:p w14:paraId="49D211ED" w14:textId="77777777" w:rsidR="000E5C02" w:rsidRPr="000E5C02" w:rsidRDefault="000E5C02">
      <w:pPr>
        <w:rPr>
          <w:sz w:val="26"/>
          <w:szCs w:val="26"/>
        </w:rPr>
      </w:pPr>
    </w:p>
    <w:p w14:paraId="2164E2F3" w14:textId="77777777" w:rsidR="00674668" w:rsidRPr="000E5C02" w:rsidRDefault="00674668">
      <w:pPr>
        <w:rPr>
          <w:sz w:val="26"/>
          <w:szCs w:val="26"/>
        </w:rPr>
      </w:pPr>
    </w:p>
    <w:sectPr w:rsidR="00674668" w:rsidRPr="000E5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E1C6D"/>
    <w:multiLevelType w:val="hybridMultilevel"/>
    <w:tmpl w:val="60864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E63F7"/>
    <w:multiLevelType w:val="hybridMultilevel"/>
    <w:tmpl w:val="5B462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7773CB"/>
    <w:multiLevelType w:val="hybridMultilevel"/>
    <w:tmpl w:val="E88CCF3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737769F9"/>
    <w:multiLevelType w:val="hybridMultilevel"/>
    <w:tmpl w:val="725EDB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F94519"/>
    <w:multiLevelType w:val="hybridMultilevel"/>
    <w:tmpl w:val="C4521A50"/>
    <w:lvl w:ilvl="0" w:tplc="F378C9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668"/>
    <w:rsid w:val="00004DA2"/>
    <w:rsid w:val="00071BC1"/>
    <w:rsid w:val="000827D0"/>
    <w:rsid w:val="000E5C02"/>
    <w:rsid w:val="00114EE8"/>
    <w:rsid w:val="001D2090"/>
    <w:rsid w:val="00443674"/>
    <w:rsid w:val="005D4057"/>
    <w:rsid w:val="00636C98"/>
    <w:rsid w:val="00674668"/>
    <w:rsid w:val="006877A7"/>
    <w:rsid w:val="008834D3"/>
    <w:rsid w:val="009572C1"/>
    <w:rsid w:val="009C041C"/>
    <w:rsid w:val="00AD4211"/>
    <w:rsid w:val="00BD3F0D"/>
    <w:rsid w:val="00E6614F"/>
    <w:rsid w:val="00ED7812"/>
    <w:rsid w:val="00EF725D"/>
    <w:rsid w:val="00F4425B"/>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89C0E"/>
  <w15:chartTrackingRefBased/>
  <w15:docId w15:val="{02014398-6F11-4A51-9627-7158F26E8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668"/>
    <w:pPr>
      <w:ind w:left="720"/>
      <w:contextualSpacing/>
    </w:pPr>
  </w:style>
  <w:style w:type="character" w:styleId="Strong">
    <w:name w:val="Strong"/>
    <w:basedOn w:val="DefaultParagraphFont"/>
    <w:uiPriority w:val="22"/>
    <w:qFormat/>
    <w:rsid w:val="009572C1"/>
    <w:rPr>
      <w:b/>
      <w:bCs/>
    </w:rPr>
  </w:style>
  <w:style w:type="character" w:styleId="Hyperlink">
    <w:name w:val="Hyperlink"/>
    <w:basedOn w:val="DefaultParagraphFont"/>
    <w:uiPriority w:val="99"/>
    <w:unhideWhenUsed/>
    <w:rsid w:val="009572C1"/>
    <w:rPr>
      <w:color w:val="0000FF"/>
      <w:u w:val="single"/>
    </w:rPr>
  </w:style>
  <w:style w:type="character" w:styleId="UnresolvedMention">
    <w:name w:val="Unresolved Mention"/>
    <w:basedOn w:val="DefaultParagraphFont"/>
    <w:uiPriority w:val="99"/>
    <w:semiHidden/>
    <w:unhideWhenUsed/>
    <w:rsid w:val="009572C1"/>
    <w:rPr>
      <w:color w:val="605E5C"/>
      <w:shd w:val="clear" w:color="auto" w:fill="E1DFDD"/>
    </w:rPr>
  </w:style>
  <w:style w:type="character" w:styleId="FollowedHyperlink">
    <w:name w:val="FollowedHyperlink"/>
    <w:basedOn w:val="DefaultParagraphFont"/>
    <w:uiPriority w:val="99"/>
    <w:semiHidden/>
    <w:unhideWhenUsed/>
    <w:rsid w:val="008834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blegateway.com/passage/?search=Daniel+7-12&amp;version=NRS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ensamm.org/resources/online-resources/biblical-early-christianity-and-early-judaism/overviews-of-apocalypticism-in-early-judaism-and-early-christianity" TargetMode="External"/><Relationship Id="rId5" Type="http://schemas.openxmlformats.org/officeDocument/2006/relationships/hyperlink" Target="https://oyc.yale.edu/"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3</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Sophie Sheep</cp:lastModifiedBy>
  <cp:revision>6</cp:revision>
  <dcterms:created xsi:type="dcterms:W3CDTF">2020-05-25T05:18:00Z</dcterms:created>
  <dcterms:modified xsi:type="dcterms:W3CDTF">2020-05-28T19:05:00Z</dcterms:modified>
</cp:coreProperties>
</file>