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7AD6E9" w14:textId="77777777" w:rsidR="001E0798" w:rsidRDefault="001E0798" w:rsidP="00AD1DF4">
      <w:pPr>
        <w:rPr>
          <w:b/>
          <w:bCs/>
          <w:sz w:val="52"/>
          <w:szCs w:val="52"/>
        </w:rPr>
      </w:pPr>
    </w:p>
    <w:p w14:paraId="09329743" w14:textId="71040684" w:rsidR="00AD1DF4" w:rsidRPr="00201F9A" w:rsidRDefault="00AD1DF4" w:rsidP="001E0798">
      <w:pPr>
        <w:jc w:val="center"/>
        <w:rPr>
          <w:b/>
          <w:bCs/>
          <w:sz w:val="52"/>
          <w:szCs w:val="52"/>
        </w:rPr>
      </w:pPr>
      <w:r w:rsidRPr="00201F9A">
        <w:rPr>
          <w:b/>
          <w:bCs/>
          <w:sz w:val="52"/>
          <w:szCs w:val="52"/>
        </w:rPr>
        <w:t>Strategic Management for Business (LCLM6001_LON)</w:t>
      </w:r>
    </w:p>
    <w:p w14:paraId="1E083442" w14:textId="3BF39E6A" w:rsidR="00AD1DF4" w:rsidRPr="00201F9A" w:rsidRDefault="00AD1DF4" w:rsidP="001E0798">
      <w:pPr>
        <w:jc w:val="center"/>
        <w:rPr>
          <w:sz w:val="52"/>
          <w:szCs w:val="52"/>
        </w:rPr>
      </w:pPr>
      <w:r w:rsidRPr="00201F9A">
        <w:rPr>
          <w:sz w:val="52"/>
          <w:szCs w:val="52"/>
        </w:rPr>
        <w:t xml:space="preserve">Student name: Laura </w:t>
      </w:r>
      <w:proofErr w:type="spellStart"/>
      <w:r w:rsidRPr="00201F9A">
        <w:rPr>
          <w:sz w:val="52"/>
          <w:szCs w:val="52"/>
        </w:rPr>
        <w:t>Cirtu</w:t>
      </w:r>
      <w:proofErr w:type="spellEnd"/>
    </w:p>
    <w:p w14:paraId="0A4DEBC3" w14:textId="6DFB7A63" w:rsidR="00AD1DF4" w:rsidRPr="00201F9A" w:rsidRDefault="00AD1DF4" w:rsidP="001E0798">
      <w:pPr>
        <w:jc w:val="center"/>
        <w:rPr>
          <w:sz w:val="52"/>
          <w:szCs w:val="52"/>
        </w:rPr>
      </w:pPr>
      <w:r w:rsidRPr="00201F9A">
        <w:rPr>
          <w:sz w:val="52"/>
          <w:szCs w:val="52"/>
        </w:rPr>
        <w:t>Student ID:2223857</w:t>
      </w:r>
    </w:p>
    <w:p w14:paraId="1DCF5E83" w14:textId="77777777" w:rsidR="00AD1DF4" w:rsidRDefault="00AD1DF4"/>
    <w:p w14:paraId="6507A852" w14:textId="77777777" w:rsidR="00AD1DF4" w:rsidRDefault="00AD1DF4"/>
    <w:p w14:paraId="01D3E208" w14:textId="77777777" w:rsidR="00AD1DF4" w:rsidRDefault="00AD1DF4"/>
    <w:p w14:paraId="7CEF6557" w14:textId="77777777" w:rsidR="00AD1DF4" w:rsidRDefault="00AD1DF4"/>
    <w:p w14:paraId="7DF4F19B" w14:textId="77777777" w:rsidR="00AD1DF4" w:rsidRDefault="00AD1DF4"/>
    <w:p w14:paraId="6123E9EB" w14:textId="77777777" w:rsidR="00AD1DF4" w:rsidRDefault="00AD1DF4"/>
    <w:p w14:paraId="42866AE5" w14:textId="77777777" w:rsidR="00AD1DF4" w:rsidRDefault="00AD1DF4"/>
    <w:p w14:paraId="0858495A" w14:textId="77777777" w:rsidR="00AD1DF4" w:rsidRDefault="00AD1DF4"/>
    <w:p w14:paraId="07915A4F" w14:textId="77777777" w:rsidR="00AD1DF4" w:rsidRDefault="00AD1DF4"/>
    <w:p w14:paraId="7DF73CEC" w14:textId="77777777" w:rsidR="00AD1DF4" w:rsidRDefault="00AD1DF4"/>
    <w:p w14:paraId="5A7F3F01" w14:textId="77777777" w:rsidR="00AD1DF4" w:rsidRDefault="00AD1DF4"/>
    <w:p w14:paraId="5F3B9C69" w14:textId="77777777" w:rsidR="00AD1DF4" w:rsidRDefault="00AD1DF4"/>
    <w:p w14:paraId="630A5FE9" w14:textId="77777777" w:rsidR="00AD1DF4" w:rsidRDefault="00AD1DF4"/>
    <w:p w14:paraId="60014466" w14:textId="77777777" w:rsidR="00AD1DF4" w:rsidRDefault="00AD1DF4"/>
    <w:p w14:paraId="2D35C5E9" w14:textId="77777777" w:rsidR="00AD1DF4" w:rsidRDefault="00AD1DF4"/>
    <w:p w14:paraId="3A801E2A" w14:textId="77777777" w:rsidR="00AD1DF4" w:rsidRDefault="00AD1DF4"/>
    <w:p w14:paraId="3079F8A9" w14:textId="77777777" w:rsidR="00AD1DF4" w:rsidRDefault="00AD1DF4"/>
    <w:p w14:paraId="46BD1DA0" w14:textId="77777777" w:rsidR="00AD1DF4" w:rsidRDefault="00AD1DF4"/>
    <w:p w14:paraId="38A15A3C" w14:textId="77777777" w:rsidR="00AD1DF4" w:rsidRDefault="00AD1DF4"/>
    <w:p w14:paraId="69E6DD7E" w14:textId="77777777" w:rsidR="00AD1DF4" w:rsidRDefault="00AD1DF4"/>
    <w:p w14:paraId="27553BA3" w14:textId="77777777" w:rsidR="00AD1DF4" w:rsidRDefault="00AD1DF4"/>
    <w:p w14:paraId="5284556E" w14:textId="77777777" w:rsidR="00AD1DF4" w:rsidRDefault="00AD1DF4"/>
    <w:p w14:paraId="3A100601" w14:textId="77777777" w:rsidR="00AD1DF4" w:rsidRDefault="00AD1DF4"/>
    <w:p w14:paraId="3FAE2B22" w14:textId="77777777" w:rsidR="00AD1DF4" w:rsidRDefault="00AD1DF4"/>
    <w:p w14:paraId="7941492F" w14:textId="77777777" w:rsidR="00096B3F" w:rsidRDefault="00D736BE">
      <w:r>
        <w:lastRenderedPageBreak/>
        <w:t>TABLE OF CONTENTS:</w:t>
      </w:r>
    </w:p>
    <w:sdt>
      <w:sdtPr>
        <w:id w:val="-128649800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8A181E4" w14:textId="27328F1E" w:rsidR="00096B3F" w:rsidRDefault="00096B3F">
          <w:pPr>
            <w:pStyle w:val="TOCHeading"/>
          </w:pPr>
          <w:r>
            <w:t>Contents</w:t>
          </w:r>
        </w:p>
        <w:p w14:paraId="6009C20C" w14:textId="51613102" w:rsidR="00096B3F" w:rsidRDefault="00096B3F">
          <w:pPr>
            <w:pStyle w:val="TOC1"/>
            <w:tabs>
              <w:tab w:val="right" w:leader="dot" w:pos="9016"/>
            </w:tabs>
            <w:rPr>
              <w:noProof/>
            </w:rPr>
          </w:pPr>
          <w:r>
            <w:fldChar w:fldCharType="begin"/>
          </w:r>
          <w:r>
            <w:instrText xml:space="preserve"> TOC \o "1-3" \h \z \u </w:instrText>
          </w:r>
          <w:r>
            <w:fldChar w:fldCharType="separate"/>
          </w:r>
          <w:hyperlink w:anchor="_Toc214716332" w:history="1">
            <w:r w:rsidRPr="00744D7B">
              <w:rPr>
                <w:rStyle w:val="Hyperlink"/>
                <w:noProof/>
              </w:rPr>
              <w:t>1.Executive Summary</w:t>
            </w:r>
            <w:r>
              <w:rPr>
                <w:noProof/>
                <w:webHidden/>
              </w:rPr>
              <w:tab/>
            </w:r>
            <w:r>
              <w:rPr>
                <w:noProof/>
                <w:webHidden/>
              </w:rPr>
              <w:fldChar w:fldCharType="begin"/>
            </w:r>
            <w:r>
              <w:rPr>
                <w:noProof/>
                <w:webHidden/>
              </w:rPr>
              <w:instrText xml:space="preserve"> PAGEREF _Toc214716332 \h </w:instrText>
            </w:r>
            <w:r>
              <w:rPr>
                <w:noProof/>
                <w:webHidden/>
              </w:rPr>
            </w:r>
            <w:r>
              <w:rPr>
                <w:noProof/>
                <w:webHidden/>
              </w:rPr>
              <w:fldChar w:fldCharType="separate"/>
            </w:r>
            <w:r>
              <w:rPr>
                <w:noProof/>
                <w:webHidden/>
              </w:rPr>
              <w:t>3</w:t>
            </w:r>
            <w:r>
              <w:rPr>
                <w:noProof/>
                <w:webHidden/>
              </w:rPr>
              <w:fldChar w:fldCharType="end"/>
            </w:r>
          </w:hyperlink>
        </w:p>
        <w:p w14:paraId="71663A32" w14:textId="17015F40" w:rsidR="00096B3F" w:rsidRDefault="00096B3F">
          <w:pPr>
            <w:pStyle w:val="TOC1"/>
            <w:tabs>
              <w:tab w:val="right" w:leader="dot" w:pos="9016"/>
            </w:tabs>
            <w:rPr>
              <w:noProof/>
            </w:rPr>
          </w:pPr>
          <w:hyperlink w:anchor="_Toc214716333" w:history="1">
            <w:r w:rsidRPr="00744D7B">
              <w:rPr>
                <w:rStyle w:val="Hyperlink"/>
                <w:noProof/>
              </w:rPr>
              <w:t>2. Introduction to Gymshark</w:t>
            </w:r>
            <w:r>
              <w:rPr>
                <w:noProof/>
                <w:webHidden/>
              </w:rPr>
              <w:tab/>
            </w:r>
            <w:r>
              <w:rPr>
                <w:noProof/>
                <w:webHidden/>
              </w:rPr>
              <w:fldChar w:fldCharType="begin"/>
            </w:r>
            <w:r>
              <w:rPr>
                <w:noProof/>
                <w:webHidden/>
              </w:rPr>
              <w:instrText xml:space="preserve"> PAGEREF _Toc214716333 \h </w:instrText>
            </w:r>
            <w:r>
              <w:rPr>
                <w:noProof/>
                <w:webHidden/>
              </w:rPr>
            </w:r>
            <w:r>
              <w:rPr>
                <w:noProof/>
                <w:webHidden/>
              </w:rPr>
              <w:fldChar w:fldCharType="separate"/>
            </w:r>
            <w:r>
              <w:rPr>
                <w:noProof/>
                <w:webHidden/>
              </w:rPr>
              <w:t>3</w:t>
            </w:r>
            <w:r>
              <w:rPr>
                <w:noProof/>
                <w:webHidden/>
              </w:rPr>
              <w:fldChar w:fldCharType="end"/>
            </w:r>
          </w:hyperlink>
        </w:p>
        <w:p w14:paraId="79D38952" w14:textId="34B672C7" w:rsidR="00096B3F" w:rsidRDefault="00096B3F">
          <w:pPr>
            <w:pStyle w:val="TOC1"/>
            <w:tabs>
              <w:tab w:val="right" w:leader="dot" w:pos="9016"/>
            </w:tabs>
            <w:rPr>
              <w:noProof/>
            </w:rPr>
          </w:pPr>
          <w:hyperlink w:anchor="_Toc214716334" w:history="1">
            <w:r w:rsidRPr="00744D7B">
              <w:rPr>
                <w:rStyle w:val="Hyperlink"/>
                <w:noProof/>
              </w:rPr>
              <w:t>3. Appraisal of Current Strategic Direction and Goals</w:t>
            </w:r>
            <w:r>
              <w:rPr>
                <w:noProof/>
                <w:webHidden/>
              </w:rPr>
              <w:tab/>
            </w:r>
            <w:r>
              <w:rPr>
                <w:noProof/>
                <w:webHidden/>
              </w:rPr>
              <w:fldChar w:fldCharType="begin"/>
            </w:r>
            <w:r>
              <w:rPr>
                <w:noProof/>
                <w:webHidden/>
              </w:rPr>
              <w:instrText xml:space="preserve"> PAGEREF _Toc214716334 \h </w:instrText>
            </w:r>
            <w:r>
              <w:rPr>
                <w:noProof/>
                <w:webHidden/>
              </w:rPr>
            </w:r>
            <w:r>
              <w:rPr>
                <w:noProof/>
                <w:webHidden/>
              </w:rPr>
              <w:fldChar w:fldCharType="separate"/>
            </w:r>
            <w:r>
              <w:rPr>
                <w:noProof/>
                <w:webHidden/>
              </w:rPr>
              <w:t>4</w:t>
            </w:r>
            <w:r>
              <w:rPr>
                <w:noProof/>
                <w:webHidden/>
              </w:rPr>
              <w:fldChar w:fldCharType="end"/>
            </w:r>
          </w:hyperlink>
        </w:p>
        <w:p w14:paraId="4348040D" w14:textId="72F6E2D9" w:rsidR="00096B3F" w:rsidRDefault="00096B3F">
          <w:pPr>
            <w:pStyle w:val="TOC1"/>
            <w:tabs>
              <w:tab w:val="right" w:leader="dot" w:pos="9016"/>
            </w:tabs>
            <w:rPr>
              <w:noProof/>
            </w:rPr>
          </w:pPr>
          <w:hyperlink w:anchor="_Toc214716335" w:history="1">
            <w:r w:rsidRPr="00744D7B">
              <w:rPr>
                <w:rStyle w:val="Hyperlink"/>
                <w:noProof/>
              </w:rPr>
              <w:t>4. Environmental Scan and Competitive Positioning</w:t>
            </w:r>
            <w:r>
              <w:rPr>
                <w:noProof/>
                <w:webHidden/>
              </w:rPr>
              <w:tab/>
            </w:r>
            <w:r>
              <w:rPr>
                <w:noProof/>
                <w:webHidden/>
              </w:rPr>
              <w:fldChar w:fldCharType="begin"/>
            </w:r>
            <w:r>
              <w:rPr>
                <w:noProof/>
                <w:webHidden/>
              </w:rPr>
              <w:instrText xml:space="preserve"> PAGEREF _Toc214716335 \h </w:instrText>
            </w:r>
            <w:r>
              <w:rPr>
                <w:noProof/>
                <w:webHidden/>
              </w:rPr>
            </w:r>
            <w:r>
              <w:rPr>
                <w:noProof/>
                <w:webHidden/>
              </w:rPr>
              <w:fldChar w:fldCharType="separate"/>
            </w:r>
            <w:r>
              <w:rPr>
                <w:noProof/>
                <w:webHidden/>
              </w:rPr>
              <w:t>4</w:t>
            </w:r>
            <w:r>
              <w:rPr>
                <w:noProof/>
                <w:webHidden/>
              </w:rPr>
              <w:fldChar w:fldCharType="end"/>
            </w:r>
          </w:hyperlink>
        </w:p>
        <w:p w14:paraId="3CD04AE7" w14:textId="6140C273" w:rsidR="00096B3F" w:rsidRDefault="00096B3F">
          <w:pPr>
            <w:pStyle w:val="TOC2"/>
            <w:tabs>
              <w:tab w:val="right" w:leader="dot" w:pos="9016"/>
            </w:tabs>
            <w:rPr>
              <w:noProof/>
            </w:rPr>
          </w:pPr>
          <w:hyperlink w:anchor="_Toc214716336" w:history="1">
            <w:r w:rsidRPr="00744D7B">
              <w:rPr>
                <w:rStyle w:val="Hyperlink"/>
                <w:noProof/>
              </w:rPr>
              <w:t>4.1 SWOT Analysis</w:t>
            </w:r>
            <w:r>
              <w:rPr>
                <w:noProof/>
                <w:webHidden/>
              </w:rPr>
              <w:tab/>
            </w:r>
            <w:r>
              <w:rPr>
                <w:noProof/>
                <w:webHidden/>
              </w:rPr>
              <w:fldChar w:fldCharType="begin"/>
            </w:r>
            <w:r>
              <w:rPr>
                <w:noProof/>
                <w:webHidden/>
              </w:rPr>
              <w:instrText xml:space="preserve"> PAGEREF _Toc214716336 \h </w:instrText>
            </w:r>
            <w:r>
              <w:rPr>
                <w:noProof/>
                <w:webHidden/>
              </w:rPr>
            </w:r>
            <w:r>
              <w:rPr>
                <w:noProof/>
                <w:webHidden/>
              </w:rPr>
              <w:fldChar w:fldCharType="separate"/>
            </w:r>
            <w:r>
              <w:rPr>
                <w:noProof/>
                <w:webHidden/>
              </w:rPr>
              <w:t>4</w:t>
            </w:r>
            <w:r>
              <w:rPr>
                <w:noProof/>
                <w:webHidden/>
              </w:rPr>
              <w:fldChar w:fldCharType="end"/>
            </w:r>
          </w:hyperlink>
        </w:p>
        <w:p w14:paraId="1DD65424" w14:textId="561448A1" w:rsidR="00096B3F" w:rsidRDefault="00096B3F">
          <w:pPr>
            <w:pStyle w:val="TOC1"/>
            <w:tabs>
              <w:tab w:val="right" w:leader="dot" w:pos="9016"/>
            </w:tabs>
            <w:rPr>
              <w:noProof/>
            </w:rPr>
          </w:pPr>
          <w:hyperlink w:anchor="_Toc214716337" w:history="1">
            <w:r w:rsidRPr="00744D7B">
              <w:rPr>
                <w:rStyle w:val="Hyperlink"/>
                <w:noProof/>
              </w:rPr>
              <w:t>4.2 PESTEL Analysis</w:t>
            </w:r>
            <w:r>
              <w:rPr>
                <w:noProof/>
                <w:webHidden/>
              </w:rPr>
              <w:tab/>
            </w:r>
            <w:r>
              <w:rPr>
                <w:noProof/>
                <w:webHidden/>
              </w:rPr>
              <w:fldChar w:fldCharType="begin"/>
            </w:r>
            <w:r>
              <w:rPr>
                <w:noProof/>
                <w:webHidden/>
              </w:rPr>
              <w:instrText xml:space="preserve"> PAGEREF _Toc214716337 \h </w:instrText>
            </w:r>
            <w:r>
              <w:rPr>
                <w:noProof/>
                <w:webHidden/>
              </w:rPr>
            </w:r>
            <w:r>
              <w:rPr>
                <w:noProof/>
                <w:webHidden/>
              </w:rPr>
              <w:fldChar w:fldCharType="separate"/>
            </w:r>
            <w:r>
              <w:rPr>
                <w:noProof/>
                <w:webHidden/>
              </w:rPr>
              <w:t>4</w:t>
            </w:r>
            <w:r>
              <w:rPr>
                <w:noProof/>
                <w:webHidden/>
              </w:rPr>
              <w:fldChar w:fldCharType="end"/>
            </w:r>
          </w:hyperlink>
        </w:p>
        <w:p w14:paraId="4266A2D9" w14:textId="3C90587D" w:rsidR="00096B3F" w:rsidRDefault="00096B3F">
          <w:pPr>
            <w:pStyle w:val="TOC1"/>
            <w:tabs>
              <w:tab w:val="right" w:leader="dot" w:pos="9016"/>
            </w:tabs>
            <w:rPr>
              <w:noProof/>
            </w:rPr>
          </w:pPr>
          <w:hyperlink w:anchor="_Toc214716338" w:history="1">
            <w:r w:rsidRPr="00744D7B">
              <w:rPr>
                <w:rStyle w:val="Hyperlink"/>
                <w:noProof/>
              </w:rPr>
              <w:t>4.3 Porter’s Five Forces</w:t>
            </w:r>
            <w:r>
              <w:rPr>
                <w:noProof/>
                <w:webHidden/>
              </w:rPr>
              <w:tab/>
            </w:r>
            <w:r>
              <w:rPr>
                <w:noProof/>
                <w:webHidden/>
              </w:rPr>
              <w:fldChar w:fldCharType="begin"/>
            </w:r>
            <w:r>
              <w:rPr>
                <w:noProof/>
                <w:webHidden/>
              </w:rPr>
              <w:instrText xml:space="preserve"> PAGEREF _Toc214716338 \h </w:instrText>
            </w:r>
            <w:r>
              <w:rPr>
                <w:noProof/>
                <w:webHidden/>
              </w:rPr>
            </w:r>
            <w:r>
              <w:rPr>
                <w:noProof/>
                <w:webHidden/>
              </w:rPr>
              <w:fldChar w:fldCharType="separate"/>
            </w:r>
            <w:r>
              <w:rPr>
                <w:noProof/>
                <w:webHidden/>
              </w:rPr>
              <w:t>5</w:t>
            </w:r>
            <w:r>
              <w:rPr>
                <w:noProof/>
                <w:webHidden/>
              </w:rPr>
              <w:fldChar w:fldCharType="end"/>
            </w:r>
          </w:hyperlink>
        </w:p>
        <w:p w14:paraId="76823A64" w14:textId="6B960672" w:rsidR="00096B3F" w:rsidRDefault="00096B3F">
          <w:pPr>
            <w:pStyle w:val="TOC1"/>
            <w:tabs>
              <w:tab w:val="right" w:leader="dot" w:pos="9016"/>
            </w:tabs>
            <w:rPr>
              <w:noProof/>
            </w:rPr>
          </w:pPr>
          <w:hyperlink w:anchor="_Toc214716339" w:history="1">
            <w:r w:rsidRPr="00744D7B">
              <w:rPr>
                <w:rStyle w:val="Hyperlink"/>
                <w:noProof/>
              </w:rPr>
              <w:t>4.4 Value Chain Analysis</w:t>
            </w:r>
            <w:r>
              <w:rPr>
                <w:noProof/>
                <w:webHidden/>
              </w:rPr>
              <w:tab/>
            </w:r>
            <w:r>
              <w:rPr>
                <w:noProof/>
                <w:webHidden/>
              </w:rPr>
              <w:fldChar w:fldCharType="begin"/>
            </w:r>
            <w:r>
              <w:rPr>
                <w:noProof/>
                <w:webHidden/>
              </w:rPr>
              <w:instrText xml:space="preserve"> PAGEREF _Toc214716339 \h </w:instrText>
            </w:r>
            <w:r>
              <w:rPr>
                <w:noProof/>
                <w:webHidden/>
              </w:rPr>
            </w:r>
            <w:r>
              <w:rPr>
                <w:noProof/>
                <w:webHidden/>
              </w:rPr>
              <w:fldChar w:fldCharType="separate"/>
            </w:r>
            <w:r>
              <w:rPr>
                <w:noProof/>
                <w:webHidden/>
              </w:rPr>
              <w:t>5</w:t>
            </w:r>
            <w:r>
              <w:rPr>
                <w:noProof/>
                <w:webHidden/>
              </w:rPr>
              <w:fldChar w:fldCharType="end"/>
            </w:r>
          </w:hyperlink>
        </w:p>
        <w:p w14:paraId="7D070D2E" w14:textId="1FF606E8" w:rsidR="00096B3F" w:rsidRDefault="00096B3F">
          <w:pPr>
            <w:pStyle w:val="TOC1"/>
            <w:tabs>
              <w:tab w:val="right" w:leader="dot" w:pos="9016"/>
            </w:tabs>
            <w:rPr>
              <w:noProof/>
            </w:rPr>
          </w:pPr>
          <w:hyperlink w:anchor="_Toc214716340" w:history="1">
            <w:r w:rsidRPr="00744D7B">
              <w:rPr>
                <w:rStyle w:val="Hyperlink"/>
                <w:noProof/>
              </w:rPr>
              <w:t>5. Strategic Growth Choices and Proposed Strategy</w:t>
            </w:r>
            <w:r>
              <w:rPr>
                <w:noProof/>
                <w:webHidden/>
              </w:rPr>
              <w:tab/>
            </w:r>
            <w:r>
              <w:rPr>
                <w:noProof/>
                <w:webHidden/>
              </w:rPr>
              <w:fldChar w:fldCharType="begin"/>
            </w:r>
            <w:r>
              <w:rPr>
                <w:noProof/>
                <w:webHidden/>
              </w:rPr>
              <w:instrText xml:space="preserve"> PAGEREF _Toc214716340 \h </w:instrText>
            </w:r>
            <w:r>
              <w:rPr>
                <w:noProof/>
                <w:webHidden/>
              </w:rPr>
            </w:r>
            <w:r>
              <w:rPr>
                <w:noProof/>
                <w:webHidden/>
              </w:rPr>
              <w:fldChar w:fldCharType="separate"/>
            </w:r>
            <w:r>
              <w:rPr>
                <w:noProof/>
                <w:webHidden/>
              </w:rPr>
              <w:t>6</w:t>
            </w:r>
            <w:r>
              <w:rPr>
                <w:noProof/>
                <w:webHidden/>
              </w:rPr>
              <w:fldChar w:fldCharType="end"/>
            </w:r>
          </w:hyperlink>
        </w:p>
        <w:p w14:paraId="12918B7C" w14:textId="3CE1472F" w:rsidR="00096B3F" w:rsidRDefault="00096B3F">
          <w:pPr>
            <w:pStyle w:val="TOC1"/>
            <w:tabs>
              <w:tab w:val="right" w:leader="dot" w:pos="9016"/>
            </w:tabs>
            <w:rPr>
              <w:noProof/>
            </w:rPr>
          </w:pPr>
          <w:hyperlink w:anchor="_Toc214716341" w:history="1">
            <w:r w:rsidRPr="00744D7B">
              <w:rPr>
                <w:rStyle w:val="Hyperlink"/>
                <w:noProof/>
              </w:rPr>
              <w:t>6. Stakeholder Analysis</w:t>
            </w:r>
            <w:r>
              <w:rPr>
                <w:noProof/>
                <w:webHidden/>
              </w:rPr>
              <w:tab/>
            </w:r>
            <w:r>
              <w:rPr>
                <w:noProof/>
                <w:webHidden/>
              </w:rPr>
              <w:fldChar w:fldCharType="begin"/>
            </w:r>
            <w:r>
              <w:rPr>
                <w:noProof/>
                <w:webHidden/>
              </w:rPr>
              <w:instrText xml:space="preserve"> PAGEREF _Toc214716341 \h </w:instrText>
            </w:r>
            <w:r>
              <w:rPr>
                <w:noProof/>
                <w:webHidden/>
              </w:rPr>
            </w:r>
            <w:r>
              <w:rPr>
                <w:noProof/>
                <w:webHidden/>
              </w:rPr>
              <w:fldChar w:fldCharType="separate"/>
            </w:r>
            <w:r>
              <w:rPr>
                <w:noProof/>
                <w:webHidden/>
              </w:rPr>
              <w:t>6</w:t>
            </w:r>
            <w:r>
              <w:rPr>
                <w:noProof/>
                <w:webHidden/>
              </w:rPr>
              <w:fldChar w:fldCharType="end"/>
            </w:r>
          </w:hyperlink>
        </w:p>
        <w:p w14:paraId="74A0CB91" w14:textId="7906DE49" w:rsidR="00096B3F" w:rsidRDefault="00096B3F">
          <w:pPr>
            <w:pStyle w:val="TOC1"/>
            <w:tabs>
              <w:tab w:val="right" w:leader="dot" w:pos="9016"/>
            </w:tabs>
            <w:rPr>
              <w:noProof/>
            </w:rPr>
          </w:pPr>
          <w:hyperlink w:anchor="_Toc214716342" w:history="1">
            <w:r w:rsidRPr="00744D7B">
              <w:rPr>
                <w:rStyle w:val="Hyperlink"/>
                <w:noProof/>
              </w:rPr>
              <w:t>7. Strategic Recommendations</w:t>
            </w:r>
            <w:r>
              <w:rPr>
                <w:noProof/>
                <w:webHidden/>
              </w:rPr>
              <w:tab/>
            </w:r>
            <w:r>
              <w:rPr>
                <w:noProof/>
                <w:webHidden/>
              </w:rPr>
              <w:fldChar w:fldCharType="begin"/>
            </w:r>
            <w:r>
              <w:rPr>
                <w:noProof/>
                <w:webHidden/>
              </w:rPr>
              <w:instrText xml:space="preserve"> PAGEREF _Toc214716342 \h </w:instrText>
            </w:r>
            <w:r>
              <w:rPr>
                <w:noProof/>
                <w:webHidden/>
              </w:rPr>
            </w:r>
            <w:r>
              <w:rPr>
                <w:noProof/>
                <w:webHidden/>
              </w:rPr>
              <w:fldChar w:fldCharType="separate"/>
            </w:r>
            <w:r>
              <w:rPr>
                <w:noProof/>
                <w:webHidden/>
              </w:rPr>
              <w:t>7</w:t>
            </w:r>
            <w:r>
              <w:rPr>
                <w:noProof/>
                <w:webHidden/>
              </w:rPr>
              <w:fldChar w:fldCharType="end"/>
            </w:r>
          </w:hyperlink>
        </w:p>
        <w:p w14:paraId="57AE6A5E" w14:textId="39271B94" w:rsidR="00096B3F" w:rsidRDefault="00096B3F">
          <w:pPr>
            <w:pStyle w:val="TOC1"/>
            <w:tabs>
              <w:tab w:val="right" w:leader="dot" w:pos="9016"/>
            </w:tabs>
            <w:rPr>
              <w:noProof/>
            </w:rPr>
          </w:pPr>
          <w:hyperlink w:anchor="_Toc214716343" w:history="1">
            <w:r w:rsidRPr="00744D7B">
              <w:rPr>
                <w:rStyle w:val="Hyperlink"/>
                <w:noProof/>
              </w:rPr>
              <w:t>8. Conclusion</w:t>
            </w:r>
            <w:r>
              <w:rPr>
                <w:noProof/>
                <w:webHidden/>
              </w:rPr>
              <w:tab/>
            </w:r>
            <w:r>
              <w:rPr>
                <w:noProof/>
                <w:webHidden/>
              </w:rPr>
              <w:fldChar w:fldCharType="begin"/>
            </w:r>
            <w:r>
              <w:rPr>
                <w:noProof/>
                <w:webHidden/>
              </w:rPr>
              <w:instrText xml:space="preserve"> PAGEREF _Toc214716343 \h </w:instrText>
            </w:r>
            <w:r>
              <w:rPr>
                <w:noProof/>
                <w:webHidden/>
              </w:rPr>
            </w:r>
            <w:r>
              <w:rPr>
                <w:noProof/>
                <w:webHidden/>
              </w:rPr>
              <w:fldChar w:fldCharType="separate"/>
            </w:r>
            <w:r>
              <w:rPr>
                <w:noProof/>
                <w:webHidden/>
              </w:rPr>
              <w:t>7</w:t>
            </w:r>
            <w:r>
              <w:rPr>
                <w:noProof/>
                <w:webHidden/>
              </w:rPr>
              <w:fldChar w:fldCharType="end"/>
            </w:r>
          </w:hyperlink>
        </w:p>
        <w:p w14:paraId="5933792E" w14:textId="0B7701E9" w:rsidR="00096B3F" w:rsidRDefault="00096B3F">
          <w:pPr>
            <w:pStyle w:val="TOC1"/>
            <w:tabs>
              <w:tab w:val="right" w:leader="dot" w:pos="9016"/>
            </w:tabs>
            <w:rPr>
              <w:noProof/>
            </w:rPr>
          </w:pPr>
          <w:hyperlink w:anchor="_Toc214716344" w:history="1">
            <w:r w:rsidRPr="00744D7B">
              <w:rPr>
                <w:rStyle w:val="Hyperlink"/>
                <w:noProof/>
              </w:rPr>
              <w:t>References:</w:t>
            </w:r>
            <w:r>
              <w:rPr>
                <w:noProof/>
                <w:webHidden/>
              </w:rPr>
              <w:tab/>
            </w:r>
            <w:r>
              <w:rPr>
                <w:noProof/>
                <w:webHidden/>
              </w:rPr>
              <w:fldChar w:fldCharType="begin"/>
            </w:r>
            <w:r>
              <w:rPr>
                <w:noProof/>
                <w:webHidden/>
              </w:rPr>
              <w:instrText xml:space="preserve"> PAGEREF _Toc214716344 \h </w:instrText>
            </w:r>
            <w:r>
              <w:rPr>
                <w:noProof/>
                <w:webHidden/>
              </w:rPr>
            </w:r>
            <w:r>
              <w:rPr>
                <w:noProof/>
                <w:webHidden/>
              </w:rPr>
              <w:fldChar w:fldCharType="separate"/>
            </w:r>
            <w:r>
              <w:rPr>
                <w:noProof/>
                <w:webHidden/>
              </w:rPr>
              <w:t>8</w:t>
            </w:r>
            <w:r>
              <w:rPr>
                <w:noProof/>
                <w:webHidden/>
              </w:rPr>
              <w:fldChar w:fldCharType="end"/>
            </w:r>
          </w:hyperlink>
        </w:p>
        <w:p w14:paraId="4700DE5F" w14:textId="6F90F5CC" w:rsidR="00096B3F" w:rsidRDefault="00096B3F">
          <w:r>
            <w:rPr>
              <w:b/>
              <w:bCs/>
              <w:noProof/>
            </w:rPr>
            <w:fldChar w:fldCharType="end"/>
          </w:r>
        </w:p>
      </w:sdtContent>
    </w:sdt>
    <w:p w14:paraId="474E3C17" w14:textId="738966FF" w:rsidR="00AD1DF4" w:rsidRDefault="00AD1DF4"/>
    <w:p w14:paraId="0AAABB6E" w14:textId="77777777" w:rsidR="006E343B" w:rsidRDefault="006E343B"/>
    <w:p w14:paraId="38693BE8" w14:textId="77777777" w:rsidR="006E343B" w:rsidRDefault="006E343B"/>
    <w:p w14:paraId="0C3F989A" w14:textId="77777777" w:rsidR="006E343B" w:rsidRDefault="006E343B"/>
    <w:p w14:paraId="40DDB79F" w14:textId="77777777" w:rsidR="006E343B" w:rsidRDefault="006E343B"/>
    <w:p w14:paraId="0F183BD9" w14:textId="77777777" w:rsidR="006E343B" w:rsidRDefault="006E343B"/>
    <w:p w14:paraId="724BE04D" w14:textId="77777777" w:rsidR="006E343B" w:rsidRDefault="006E343B"/>
    <w:p w14:paraId="77DFE3F0" w14:textId="77777777" w:rsidR="006E343B" w:rsidRDefault="006E343B"/>
    <w:p w14:paraId="06E72464" w14:textId="77777777" w:rsidR="006E343B" w:rsidRDefault="006E343B"/>
    <w:p w14:paraId="7F0C92F1" w14:textId="77777777" w:rsidR="006E343B" w:rsidRDefault="006E343B"/>
    <w:p w14:paraId="3C73AECF" w14:textId="77777777" w:rsidR="006E343B" w:rsidRDefault="006E343B"/>
    <w:p w14:paraId="2E05CAEF" w14:textId="77777777" w:rsidR="006E343B" w:rsidRDefault="006E343B"/>
    <w:p w14:paraId="52F7505A" w14:textId="77777777" w:rsidR="006E343B" w:rsidRDefault="006E343B"/>
    <w:p w14:paraId="4901ACEE" w14:textId="77777777" w:rsidR="006E343B" w:rsidRDefault="006E343B"/>
    <w:p w14:paraId="51F501D0" w14:textId="77777777" w:rsidR="00AD1DF4" w:rsidRDefault="00AD1DF4"/>
    <w:p w14:paraId="3CD3416E" w14:textId="2105A8D2" w:rsidR="00656069" w:rsidRDefault="006312AE" w:rsidP="0033474D">
      <w:pPr>
        <w:pStyle w:val="Heading1"/>
      </w:pPr>
      <w:bookmarkStart w:id="0" w:name="_Toc214716332"/>
      <w:r>
        <w:t>1.</w:t>
      </w:r>
      <w:r w:rsidR="008653F6">
        <w:t>Executive Summary</w:t>
      </w:r>
      <w:bookmarkEnd w:id="0"/>
    </w:p>
    <w:p w14:paraId="47946DB9" w14:textId="77777777" w:rsidR="00E85F69" w:rsidRPr="00861DC7" w:rsidRDefault="00044E65" w:rsidP="00E85F69">
      <w:pPr>
        <w:rPr>
          <w:rFonts w:ascii="Arial" w:hAnsi="Arial" w:cs="Arial"/>
        </w:rPr>
      </w:pPr>
      <w:r w:rsidRPr="00861DC7">
        <w:rPr>
          <w:rFonts w:ascii="Arial" w:hAnsi="Arial" w:cs="Arial"/>
        </w:rPr>
        <w:t xml:space="preserve">This study looks into </w:t>
      </w:r>
      <w:proofErr w:type="spellStart"/>
      <w:r w:rsidRPr="00861DC7">
        <w:rPr>
          <w:rFonts w:ascii="Arial" w:hAnsi="Arial" w:cs="Arial"/>
        </w:rPr>
        <w:t>Gymshark</w:t>
      </w:r>
      <w:proofErr w:type="spellEnd"/>
      <w:r w:rsidRPr="00861DC7">
        <w:rPr>
          <w:rFonts w:ascii="Arial" w:hAnsi="Arial" w:cs="Arial"/>
        </w:rPr>
        <w:t xml:space="preserve">, one of the UK's fastest-growing SMEs in fitness clothing. Using well-known strategic frameworks like SWOT, PESTEL, Porter's Five Forces, the Value Chain, and stakeholder analysis tools, it assesses the organization's business model, competitive environment, and strategic direction. </w:t>
      </w:r>
      <w:proofErr w:type="spellStart"/>
      <w:r w:rsidRPr="00861DC7">
        <w:rPr>
          <w:rFonts w:ascii="Arial" w:hAnsi="Arial" w:cs="Arial"/>
        </w:rPr>
        <w:t>Gymshark</w:t>
      </w:r>
      <w:proofErr w:type="spellEnd"/>
      <w:r w:rsidRPr="00861DC7">
        <w:rPr>
          <w:rFonts w:ascii="Arial" w:hAnsi="Arial" w:cs="Arial"/>
        </w:rPr>
        <w:t xml:space="preserve"> continues to function within the parameters of a scale-up SME, especially in terms of strategic agility, resource allocation, and competitive distinctiveness, despite its remarkable global expansion. Based on a thorough study, the paper suggests a long-term strategy focused on product diversification and digital internationalisation, made possible by maintaining </w:t>
      </w:r>
      <w:proofErr w:type="spellStart"/>
      <w:r w:rsidRPr="00861DC7">
        <w:rPr>
          <w:rFonts w:ascii="Arial" w:hAnsi="Arial" w:cs="Arial"/>
        </w:rPr>
        <w:t>Gymshark's</w:t>
      </w:r>
      <w:proofErr w:type="spellEnd"/>
      <w:r w:rsidRPr="00861DC7">
        <w:rPr>
          <w:rFonts w:ascii="Arial" w:hAnsi="Arial" w:cs="Arial"/>
        </w:rPr>
        <w:t xml:space="preserve"> direct-to-consumer business model. </w:t>
      </w:r>
      <w:r w:rsidR="00E85F69" w:rsidRPr="00861DC7">
        <w:rPr>
          <w:rFonts w:ascii="Arial" w:hAnsi="Arial" w:cs="Arial"/>
        </w:rPr>
        <w:t xml:space="preserve">Strengthening global reach, improving digital experiences, bolstering supply chain resilience, and incorporating stakeholder-informed implementation approaches are the main recommendations. The goal of these suggestions is to give </w:t>
      </w:r>
      <w:proofErr w:type="spellStart"/>
      <w:r w:rsidR="00E85F69" w:rsidRPr="00861DC7">
        <w:rPr>
          <w:rFonts w:ascii="Arial" w:hAnsi="Arial" w:cs="Arial"/>
        </w:rPr>
        <w:t>Gymshark</w:t>
      </w:r>
      <w:proofErr w:type="spellEnd"/>
      <w:r w:rsidR="00E85F69" w:rsidRPr="00861DC7">
        <w:rPr>
          <w:rFonts w:ascii="Arial" w:hAnsi="Arial" w:cs="Arial"/>
        </w:rPr>
        <w:t xml:space="preserve"> a viable and sustainable route for future strategic growth.</w:t>
      </w:r>
    </w:p>
    <w:p w14:paraId="30A03800" w14:textId="74210420" w:rsidR="00044E65" w:rsidRDefault="001F42E3" w:rsidP="0033474D">
      <w:pPr>
        <w:pStyle w:val="Heading1"/>
      </w:pPr>
      <w:bookmarkStart w:id="1" w:name="_Toc214716333"/>
      <w:r w:rsidRPr="001F42E3">
        <w:t xml:space="preserve">2. Introduction to </w:t>
      </w:r>
      <w:proofErr w:type="spellStart"/>
      <w:r w:rsidRPr="001F42E3">
        <w:t>Gymshark</w:t>
      </w:r>
      <w:bookmarkEnd w:id="1"/>
      <w:proofErr w:type="spellEnd"/>
    </w:p>
    <w:p w14:paraId="6BE0BE83" w14:textId="77777777" w:rsidR="007C475B" w:rsidRPr="00861DC7" w:rsidRDefault="007C475B" w:rsidP="007C475B">
      <w:pPr>
        <w:rPr>
          <w:rFonts w:ascii="Arial" w:hAnsi="Arial" w:cs="Arial"/>
        </w:rPr>
      </w:pPr>
      <w:r w:rsidRPr="00861DC7">
        <w:rPr>
          <w:rFonts w:ascii="Arial" w:hAnsi="Arial" w:cs="Arial"/>
        </w:rPr>
        <w:t xml:space="preserve">Entrepreneur Ben Francis and a group of young exercise enthusiasts in Birmingham, UK, established </w:t>
      </w:r>
      <w:proofErr w:type="spellStart"/>
      <w:r w:rsidRPr="00861DC7">
        <w:rPr>
          <w:rFonts w:ascii="Arial" w:hAnsi="Arial" w:cs="Arial"/>
        </w:rPr>
        <w:t>Gymshark</w:t>
      </w:r>
      <w:proofErr w:type="spellEnd"/>
      <w:r w:rsidRPr="00861DC7">
        <w:rPr>
          <w:rFonts w:ascii="Arial" w:hAnsi="Arial" w:cs="Arial"/>
        </w:rPr>
        <w:t xml:space="preserve"> in 2012. What started off as a tiny start-up making personalised exercise supplements eventually grew into a performance-wear company renowned for its cutting-edge gym attire, digital-first marketing, and active online communities. An extraordinary grasp of social media trends and the burgeoning global fitness influencer culture propelled </w:t>
      </w:r>
      <w:proofErr w:type="spellStart"/>
      <w:r w:rsidRPr="00861DC7">
        <w:rPr>
          <w:rFonts w:ascii="Arial" w:hAnsi="Arial" w:cs="Arial"/>
        </w:rPr>
        <w:t>Gymshark's</w:t>
      </w:r>
      <w:proofErr w:type="spellEnd"/>
      <w:r w:rsidRPr="00861DC7">
        <w:rPr>
          <w:rFonts w:ascii="Arial" w:hAnsi="Arial" w:cs="Arial"/>
        </w:rPr>
        <w:t xml:space="preserve"> early expansion. </w:t>
      </w:r>
      <w:proofErr w:type="spellStart"/>
      <w:r w:rsidRPr="00861DC7">
        <w:rPr>
          <w:rFonts w:ascii="Arial" w:hAnsi="Arial" w:cs="Arial"/>
        </w:rPr>
        <w:t>Gymshark</w:t>
      </w:r>
      <w:proofErr w:type="spellEnd"/>
      <w:r w:rsidRPr="00861DC7">
        <w:rPr>
          <w:rFonts w:ascii="Arial" w:hAnsi="Arial" w:cs="Arial"/>
        </w:rPr>
        <w:t xml:space="preserve"> adopted a direct-to-consumer (DTC) e-commerce approach, utilising YouTube, Instagram, and later TikTok to reach millions of customers, as opposed to traditional advertising or physical retail.</w:t>
      </w:r>
    </w:p>
    <w:p w14:paraId="2C66B340" w14:textId="77777777" w:rsidR="00577042" w:rsidRPr="00861DC7" w:rsidRDefault="00577042" w:rsidP="00577042">
      <w:pPr>
        <w:rPr>
          <w:rFonts w:ascii="Arial" w:hAnsi="Arial" w:cs="Arial"/>
        </w:rPr>
      </w:pPr>
      <w:r w:rsidRPr="00861DC7">
        <w:rPr>
          <w:rFonts w:ascii="Arial" w:hAnsi="Arial" w:cs="Arial"/>
        </w:rPr>
        <w:lastRenderedPageBreak/>
        <w:t xml:space="preserve">Performance leggings, shorts, compression tops, sports bras, outerwear, accessories, and lifestyle apparel are among the many items that the company creates and markets. </w:t>
      </w:r>
      <w:proofErr w:type="spellStart"/>
      <w:r w:rsidRPr="00861DC7">
        <w:rPr>
          <w:rFonts w:ascii="Arial" w:hAnsi="Arial" w:cs="Arial"/>
        </w:rPr>
        <w:t>Gymshark</w:t>
      </w:r>
      <w:proofErr w:type="spellEnd"/>
      <w:r w:rsidRPr="00861DC7">
        <w:rPr>
          <w:rFonts w:ascii="Arial" w:hAnsi="Arial" w:cs="Arial"/>
        </w:rPr>
        <w:t xml:space="preserve"> sets itself apart with its distinctive blend of fashionable design, comfort, and affordability, making it available to both elite athletes and casual gym patrons. Its brand identity emphasises community, self-improvement, and diversity rather than just elite athletic achievement. </w:t>
      </w:r>
      <w:proofErr w:type="spellStart"/>
      <w:r w:rsidRPr="00861DC7">
        <w:rPr>
          <w:rFonts w:ascii="Arial" w:hAnsi="Arial" w:cs="Arial"/>
        </w:rPr>
        <w:t>Gymshark</w:t>
      </w:r>
      <w:proofErr w:type="spellEnd"/>
      <w:r w:rsidRPr="00861DC7">
        <w:rPr>
          <w:rFonts w:ascii="Arial" w:hAnsi="Arial" w:cs="Arial"/>
        </w:rPr>
        <w:t xml:space="preserve"> strengthens emotional ties with customers through events, pop-ups, and online meet-ups.</w:t>
      </w:r>
    </w:p>
    <w:p w14:paraId="7A4DFED7" w14:textId="77777777" w:rsidR="004D3EFD" w:rsidRPr="00861DC7" w:rsidRDefault="004D3EFD" w:rsidP="004D3EFD">
      <w:pPr>
        <w:rPr>
          <w:rFonts w:ascii="Arial" w:hAnsi="Arial" w:cs="Arial"/>
        </w:rPr>
      </w:pPr>
      <w:r w:rsidRPr="00861DC7">
        <w:rPr>
          <w:rFonts w:ascii="Arial" w:hAnsi="Arial" w:cs="Arial"/>
        </w:rPr>
        <w:t xml:space="preserve">Even while </w:t>
      </w:r>
      <w:proofErr w:type="spellStart"/>
      <w:r w:rsidRPr="00861DC7">
        <w:rPr>
          <w:rFonts w:ascii="Arial" w:hAnsi="Arial" w:cs="Arial"/>
        </w:rPr>
        <w:t>Gymshark</w:t>
      </w:r>
      <w:proofErr w:type="spellEnd"/>
      <w:r w:rsidRPr="00861DC7">
        <w:rPr>
          <w:rFonts w:ascii="Arial" w:hAnsi="Arial" w:cs="Arial"/>
        </w:rPr>
        <w:t xml:space="preserve"> is now a well-known brand with operations in over 100 countries, it still has important SME traits. These include the typical resource restrictions of high-growth independent enterprises, agile decision-making, entrepreneurial leadership, and a comparatively lean organisational structure. </w:t>
      </w:r>
      <w:proofErr w:type="spellStart"/>
      <w:r w:rsidRPr="00861DC7">
        <w:rPr>
          <w:rFonts w:ascii="Arial" w:hAnsi="Arial" w:cs="Arial"/>
        </w:rPr>
        <w:t>Gymshark's</w:t>
      </w:r>
      <w:proofErr w:type="spellEnd"/>
      <w:r w:rsidRPr="00861DC7">
        <w:rPr>
          <w:rFonts w:ascii="Arial" w:hAnsi="Arial" w:cs="Arial"/>
        </w:rPr>
        <w:t xml:space="preserve"> strategic opportunities and challenges are shaped by these SME dynamics.</w:t>
      </w:r>
    </w:p>
    <w:p w14:paraId="61FF242D" w14:textId="77777777" w:rsidR="004D6201" w:rsidRDefault="004D6201" w:rsidP="00044E65"/>
    <w:p w14:paraId="328D43E0" w14:textId="00DC4EE6" w:rsidR="001F42E3" w:rsidRDefault="009D665B" w:rsidP="0033474D">
      <w:pPr>
        <w:pStyle w:val="Heading1"/>
      </w:pPr>
      <w:bookmarkStart w:id="2" w:name="_Toc214716334"/>
      <w:r w:rsidRPr="009D665B">
        <w:t>3. Appraisal of Current Strategic Direction and Goals</w:t>
      </w:r>
      <w:bookmarkEnd w:id="2"/>
    </w:p>
    <w:p w14:paraId="0A716240" w14:textId="77777777" w:rsidR="00612FD1" w:rsidRPr="00861DC7" w:rsidRDefault="00612FD1" w:rsidP="00612FD1">
      <w:pPr>
        <w:rPr>
          <w:rFonts w:ascii="Arial" w:hAnsi="Arial" w:cs="Arial"/>
        </w:rPr>
      </w:pPr>
      <w:proofErr w:type="spellStart"/>
      <w:r w:rsidRPr="00861DC7">
        <w:rPr>
          <w:rFonts w:ascii="Arial" w:hAnsi="Arial" w:cs="Arial"/>
        </w:rPr>
        <w:t>Gymshark's</w:t>
      </w:r>
      <w:proofErr w:type="spellEnd"/>
      <w:r w:rsidRPr="00861DC7">
        <w:rPr>
          <w:rFonts w:ascii="Arial" w:hAnsi="Arial" w:cs="Arial"/>
        </w:rPr>
        <w:t xml:space="preserve"> purpose, vision, and organisational goals serve as a means of expressing its strategic orientation. The company's goal is to become a major player in both performance gear and the world's fitness community. Beyond just selling clothes, the company's goal is to motivate people on their fitness journey by providing accessible, eco-friendly, and inventive sportswear that promotes both mental and physical health.</w:t>
      </w:r>
    </w:p>
    <w:p w14:paraId="1379B1E7" w14:textId="77777777" w:rsidR="006F56A7" w:rsidRPr="00861DC7" w:rsidRDefault="006F56A7" w:rsidP="006F56A7">
      <w:pPr>
        <w:rPr>
          <w:rFonts w:ascii="Arial" w:hAnsi="Arial" w:cs="Arial"/>
        </w:rPr>
      </w:pPr>
      <w:proofErr w:type="spellStart"/>
      <w:r w:rsidRPr="00861DC7">
        <w:rPr>
          <w:rFonts w:ascii="Arial" w:hAnsi="Arial" w:cs="Arial"/>
        </w:rPr>
        <w:t>Gymshark's</w:t>
      </w:r>
      <w:proofErr w:type="spellEnd"/>
      <w:r w:rsidRPr="00861DC7">
        <w:rPr>
          <w:rFonts w:ascii="Arial" w:hAnsi="Arial" w:cs="Arial"/>
        </w:rPr>
        <w:t xml:space="preserve"> goals centre on growing internationally, bolstering digital capabilities, improving customer satisfaction, creating cutting-edge product lines, and strengthening community involvement. The company's consistent investment in digital platforms, influencer relationships, and changing customer metrics all demonstrate a strong strategic aim. </w:t>
      </w:r>
      <w:proofErr w:type="spellStart"/>
      <w:r w:rsidRPr="00861DC7">
        <w:rPr>
          <w:rFonts w:ascii="Arial" w:hAnsi="Arial" w:cs="Arial"/>
        </w:rPr>
        <w:t>Gymshark</w:t>
      </w:r>
      <w:proofErr w:type="spellEnd"/>
      <w:r w:rsidRPr="00861DC7">
        <w:rPr>
          <w:rFonts w:ascii="Arial" w:hAnsi="Arial" w:cs="Arial"/>
        </w:rPr>
        <w:t xml:space="preserve"> is able to preserve agility, control over brand messaging, and strong profitability thanks to the DTC strategy.</w:t>
      </w:r>
    </w:p>
    <w:p w14:paraId="66542090" w14:textId="77777777" w:rsidR="00521581" w:rsidRPr="00861DC7" w:rsidRDefault="00521581" w:rsidP="00521581">
      <w:pPr>
        <w:rPr>
          <w:rFonts w:ascii="Arial" w:hAnsi="Arial" w:cs="Arial"/>
        </w:rPr>
      </w:pPr>
      <w:r w:rsidRPr="00861DC7">
        <w:rPr>
          <w:rFonts w:ascii="Arial" w:hAnsi="Arial" w:cs="Arial"/>
        </w:rPr>
        <w:t xml:space="preserve">Nonetheless, the organization's strategic approach has flaws. </w:t>
      </w:r>
      <w:proofErr w:type="spellStart"/>
      <w:r w:rsidRPr="00861DC7">
        <w:rPr>
          <w:rFonts w:ascii="Arial" w:hAnsi="Arial" w:cs="Arial"/>
        </w:rPr>
        <w:t>Gymshark's</w:t>
      </w:r>
      <w:proofErr w:type="spellEnd"/>
      <w:r w:rsidRPr="00861DC7">
        <w:rPr>
          <w:rFonts w:ascii="Arial" w:hAnsi="Arial" w:cs="Arial"/>
        </w:rPr>
        <w:t xml:space="preserve"> brand is largely dependent on influencer credibility, social media algorithms, and rapidly evolving online consumer trends. The organisation is vulnerable to volatility as a result of this dependence. Furthermore, it is challenging to compete with big, international clothing companies that have vertically integrated supply chains since outsourced manufacturing limits operational flexibility and lengthens lead times. </w:t>
      </w:r>
      <w:proofErr w:type="spellStart"/>
      <w:r w:rsidRPr="00861DC7">
        <w:rPr>
          <w:rFonts w:ascii="Arial" w:hAnsi="Arial" w:cs="Arial"/>
        </w:rPr>
        <w:t>Gymshark's</w:t>
      </w:r>
      <w:proofErr w:type="spellEnd"/>
      <w:r w:rsidRPr="00861DC7">
        <w:rPr>
          <w:rFonts w:ascii="Arial" w:hAnsi="Arial" w:cs="Arial"/>
        </w:rPr>
        <w:t xml:space="preserve"> objective may surpass its current operational capabilities as it expands, necessitating the use of more sophisticated technologies, governance frameworks, and risk management techniques.</w:t>
      </w:r>
      <w:r w:rsidRPr="00861DC7">
        <w:rPr>
          <w:rFonts w:ascii="Arial" w:hAnsi="Arial" w:cs="Arial"/>
        </w:rPr>
        <w:br/>
      </w:r>
      <w:r w:rsidRPr="00861DC7">
        <w:rPr>
          <w:rFonts w:ascii="Arial" w:hAnsi="Arial" w:cs="Arial"/>
        </w:rPr>
        <w:br/>
        <w:t xml:space="preserve">In general, </w:t>
      </w:r>
      <w:proofErr w:type="spellStart"/>
      <w:r w:rsidRPr="00861DC7">
        <w:rPr>
          <w:rFonts w:ascii="Arial" w:hAnsi="Arial" w:cs="Arial"/>
        </w:rPr>
        <w:t>Gymshark's</w:t>
      </w:r>
      <w:proofErr w:type="spellEnd"/>
      <w:r w:rsidRPr="00861DC7">
        <w:rPr>
          <w:rFonts w:ascii="Arial" w:hAnsi="Arial" w:cs="Arial"/>
        </w:rPr>
        <w:t xml:space="preserve"> strategic orientation needs to be improved to guarantee operational resilience and long-term sustainability, even though it is still growth-oriented and inspirational.</w:t>
      </w:r>
    </w:p>
    <w:p w14:paraId="6008902F" w14:textId="77777777" w:rsidR="00612FD1" w:rsidRDefault="00612FD1" w:rsidP="00044E65"/>
    <w:p w14:paraId="5A836292" w14:textId="77777777" w:rsidR="000519DA" w:rsidRPr="000519DA" w:rsidRDefault="000519DA" w:rsidP="0033474D">
      <w:pPr>
        <w:pStyle w:val="Heading1"/>
      </w:pPr>
      <w:bookmarkStart w:id="3" w:name="_Toc214716335"/>
      <w:r w:rsidRPr="000519DA">
        <w:t>4. Environmental Scan and Competitive Positioning</w:t>
      </w:r>
      <w:bookmarkEnd w:id="3"/>
    </w:p>
    <w:p w14:paraId="7D6956BF" w14:textId="77777777" w:rsidR="000519DA" w:rsidRPr="000519DA" w:rsidRDefault="000519DA" w:rsidP="0033474D">
      <w:pPr>
        <w:pStyle w:val="Heading2"/>
      </w:pPr>
      <w:bookmarkStart w:id="4" w:name="_Toc214716336"/>
      <w:r w:rsidRPr="000519DA">
        <w:t>4.1 SWOT Analysis</w:t>
      </w:r>
      <w:bookmarkEnd w:id="4"/>
    </w:p>
    <w:p w14:paraId="544AAA30" w14:textId="77777777" w:rsidR="00D0730F" w:rsidRPr="00861DC7" w:rsidRDefault="00D0730F" w:rsidP="00D0730F">
      <w:pPr>
        <w:rPr>
          <w:rFonts w:ascii="Arial" w:hAnsi="Arial" w:cs="Arial"/>
        </w:rPr>
      </w:pPr>
      <w:r w:rsidRPr="00861DC7">
        <w:rPr>
          <w:rFonts w:ascii="Arial" w:hAnsi="Arial" w:cs="Arial"/>
        </w:rPr>
        <w:t xml:space="preserve">A SWOT analysis aids in evaluating </w:t>
      </w:r>
      <w:proofErr w:type="spellStart"/>
      <w:r w:rsidRPr="00861DC7">
        <w:rPr>
          <w:rFonts w:ascii="Arial" w:hAnsi="Arial" w:cs="Arial"/>
        </w:rPr>
        <w:t>Gymshark's</w:t>
      </w:r>
      <w:proofErr w:type="spellEnd"/>
      <w:r w:rsidRPr="00861DC7">
        <w:rPr>
          <w:rFonts w:ascii="Arial" w:hAnsi="Arial" w:cs="Arial"/>
        </w:rPr>
        <w:t xml:space="preserve"> external prospects and threats in addition to its internal strengths and weaknesses. </w:t>
      </w:r>
      <w:proofErr w:type="spellStart"/>
      <w:r w:rsidRPr="00861DC7">
        <w:rPr>
          <w:rFonts w:ascii="Arial" w:hAnsi="Arial" w:cs="Arial"/>
        </w:rPr>
        <w:t>Gymshark's</w:t>
      </w:r>
      <w:proofErr w:type="spellEnd"/>
      <w:r w:rsidRPr="00861DC7">
        <w:rPr>
          <w:rFonts w:ascii="Arial" w:hAnsi="Arial" w:cs="Arial"/>
        </w:rPr>
        <w:t xml:space="preserve"> strong brand identification and capacity to foster a feeling of community among consumers are its main advantages. Its proficiency with influencer </w:t>
      </w:r>
      <w:r w:rsidRPr="00861DC7">
        <w:rPr>
          <w:rFonts w:ascii="Arial" w:hAnsi="Arial" w:cs="Arial"/>
        </w:rPr>
        <w:lastRenderedPageBreak/>
        <w:t xml:space="preserve">marketing and digital-first strategy provide it a significant competitive edge. </w:t>
      </w:r>
      <w:proofErr w:type="spellStart"/>
      <w:r w:rsidRPr="00861DC7">
        <w:rPr>
          <w:rFonts w:ascii="Arial" w:hAnsi="Arial" w:cs="Arial"/>
        </w:rPr>
        <w:t>Gymshark's</w:t>
      </w:r>
      <w:proofErr w:type="spellEnd"/>
      <w:r w:rsidRPr="00861DC7">
        <w:rPr>
          <w:rFonts w:ascii="Arial" w:hAnsi="Arial" w:cs="Arial"/>
        </w:rPr>
        <w:t xml:space="preserve"> position in the industry is strengthened by its creative product design team, quick fashion cycle skills, and community-led marketing.</w:t>
      </w:r>
    </w:p>
    <w:p w14:paraId="7FDD0B4D" w14:textId="77777777" w:rsidR="00673CA0" w:rsidRPr="00861DC7" w:rsidRDefault="00673CA0" w:rsidP="00673CA0">
      <w:pPr>
        <w:rPr>
          <w:rFonts w:ascii="Arial" w:hAnsi="Arial" w:cs="Arial"/>
        </w:rPr>
      </w:pPr>
      <w:r w:rsidRPr="00861DC7">
        <w:rPr>
          <w:rFonts w:ascii="Arial" w:hAnsi="Arial" w:cs="Arial"/>
        </w:rPr>
        <w:t xml:space="preserve">However, </w:t>
      </w:r>
      <w:proofErr w:type="spellStart"/>
      <w:r w:rsidRPr="00861DC7">
        <w:rPr>
          <w:rFonts w:ascii="Arial" w:hAnsi="Arial" w:cs="Arial"/>
        </w:rPr>
        <w:t>Gymshark</w:t>
      </w:r>
      <w:proofErr w:type="spellEnd"/>
      <w:r w:rsidRPr="00861DC7">
        <w:rPr>
          <w:rFonts w:ascii="Arial" w:hAnsi="Arial" w:cs="Arial"/>
        </w:rPr>
        <w:t xml:space="preserve"> has internal flaws because of its dependence on outside manufacturers, which restricts operational management and puts the business at risk of supply delays. Global inventory management and demand forecasting are becoming more difficult as a result of the quick growth. Managerial systems are under pressure as </w:t>
      </w:r>
      <w:proofErr w:type="spellStart"/>
      <w:r w:rsidRPr="00861DC7">
        <w:rPr>
          <w:rFonts w:ascii="Arial" w:hAnsi="Arial" w:cs="Arial"/>
        </w:rPr>
        <w:t>Gymshark's</w:t>
      </w:r>
      <w:proofErr w:type="spellEnd"/>
      <w:r w:rsidRPr="00861DC7">
        <w:rPr>
          <w:rFonts w:ascii="Arial" w:hAnsi="Arial" w:cs="Arial"/>
        </w:rPr>
        <w:t xml:space="preserve"> organisational structure continues to develop from a start-up into a mature SME.</w:t>
      </w:r>
      <w:r w:rsidRPr="00861DC7">
        <w:rPr>
          <w:rFonts w:ascii="Arial" w:hAnsi="Arial" w:cs="Arial"/>
        </w:rPr>
        <w:br/>
      </w:r>
      <w:r w:rsidRPr="00861DC7">
        <w:rPr>
          <w:rFonts w:ascii="Arial" w:hAnsi="Arial" w:cs="Arial"/>
        </w:rPr>
        <w:br/>
      </w:r>
      <w:proofErr w:type="spellStart"/>
      <w:r w:rsidRPr="00861DC7">
        <w:rPr>
          <w:rFonts w:ascii="Arial" w:hAnsi="Arial" w:cs="Arial"/>
        </w:rPr>
        <w:t>Gymshark</w:t>
      </w:r>
      <w:proofErr w:type="spellEnd"/>
      <w:r w:rsidRPr="00861DC7">
        <w:rPr>
          <w:rFonts w:ascii="Arial" w:hAnsi="Arial" w:cs="Arial"/>
        </w:rPr>
        <w:t xml:space="preserve"> has a lot of external prospects because the fitness and athleisure businesses are constantly expanding globally. Deeper worldwide penetration is possible due to the extensive use of internet shopping. Additionally, there is a rising market for eco-friendly sportswear, which </w:t>
      </w:r>
      <w:proofErr w:type="spellStart"/>
      <w:r w:rsidRPr="00861DC7">
        <w:rPr>
          <w:rFonts w:ascii="Arial" w:hAnsi="Arial" w:cs="Arial"/>
        </w:rPr>
        <w:t>Gymshark</w:t>
      </w:r>
      <w:proofErr w:type="spellEnd"/>
      <w:r w:rsidRPr="00861DC7">
        <w:rPr>
          <w:rFonts w:ascii="Arial" w:hAnsi="Arial" w:cs="Arial"/>
        </w:rPr>
        <w:t xml:space="preserve"> may capitalise on to set itself apart.</w:t>
      </w:r>
    </w:p>
    <w:p w14:paraId="0AB74618" w14:textId="77777777" w:rsidR="006F12DA" w:rsidRPr="00861DC7" w:rsidRDefault="006F12DA" w:rsidP="006F12DA">
      <w:pPr>
        <w:rPr>
          <w:rFonts w:ascii="Arial" w:hAnsi="Arial" w:cs="Arial"/>
        </w:rPr>
      </w:pPr>
      <w:r w:rsidRPr="00861DC7">
        <w:rPr>
          <w:rFonts w:ascii="Arial" w:hAnsi="Arial" w:cs="Arial"/>
        </w:rPr>
        <w:t xml:space="preserve">But there are serious risks. </w:t>
      </w:r>
      <w:proofErr w:type="spellStart"/>
      <w:r w:rsidRPr="00861DC7">
        <w:rPr>
          <w:rFonts w:ascii="Arial" w:hAnsi="Arial" w:cs="Arial"/>
        </w:rPr>
        <w:t>Gymshark</w:t>
      </w:r>
      <w:proofErr w:type="spellEnd"/>
      <w:r w:rsidRPr="00861DC7">
        <w:rPr>
          <w:rFonts w:ascii="Arial" w:hAnsi="Arial" w:cs="Arial"/>
        </w:rPr>
        <w:t xml:space="preserve"> is up against fierce competition from well-known international brands like Lululemon, Adidas, and Nike. Consumer spending is impacted by economic volatility, and fast-fashion competitors provide less expensive options. Social media trends are always evolving, which poses strategic dangers.</w:t>
      </w:r>
    </w:p>
    <w:p w14:paraId="0632C0D3" w14:textId="2C2C2998" w:rsidR="00656069" w:rsidRDefault="008B560C" w:rsidP="0033474D">
      <w:pPr>
        <w:pStyle w:val="Heading1"/>
      </w:pPr>
      <w:bookmarkStart w:id="5" w:name="_Toc214716337"/>
      <w:r w:rsidRPr="008B560C">
        <w:t>4.2 PESTEL Analysis</w:t>
      </w:r>
      <w:bookmarkEnd w:id="5"/>
    </w:p>
    <w:p w14:paraId="6168D795" w14:textId="77777777" w:rsidR="008B560C" w:rsidRPr="00861DC7" w:rsidRDefault="008B560C" w:rsidP="008B560C">
      <w:pPr>
        <w:rPr>
          <w:rFonts w:ascii="Arial" w:hAnsi="Arial" w:cs="Arial"/>
        </w:rPr>
      </w:pPr>
      <w:r w:rsidRPr="00861DC7">
        <w:rPr>
          <w:rFonts w:ascii="Arial" w:hAnsi="Arial" w:cs="Arial"/>
        </w:rPr>
        <w:t xml:space="preserve">The macroenvironment influencing </w:t>
      </w:r>
      <w:proofErr w:type="spellStart"/>
      <w:r w:rsidRPr="00861DC7">
        <w:rPr>
          <w:rFonts w:ascii="Arial" w:hAnsi="Arial" w:cs="Arial"/>
        </w:rPr>
        <w:t>Gymshark's</w:t>
      </w:r>
      <w:proofErr w:type="spellEnd"/>
      <w:r w:rsidRPr="00861DC7">
        <w:rPr>
          <w:rFonts w:ascii="Arial" w:hAnsi="Arial" w:cs="Arial"/>
        </w:rPr>
        <w:t xml:space="preserve"> strategic context can be investigated with the aid of a PESTEL study. Politically, </w:t>
      </w:r>
      <w:proofErr w:type="spellStart"/>
      <w:r w:rsidRPr="00861DC7">
        <w:rPr>
          <w:rFonts w:ascii="Arial" w:hAnsi="Arial" w:cs="Arial"/>
        </w:rPr>
        <w:t>Gymshark</w:t>
      </w:r>
      <w:proofErr w:type="spellEnd"/>
      <w:r w:rsidRPr="00861DC7">
        <w:rPr>
          <w:rFonts w:ascii="Arial" w:hAnsi="Arial" w:cs="Arial"/>
        </w:rPr>
        <w:t xml:space="preserve"> operates in an era of shifting trade laws, especially in the wake of Brexit, which has resulted in more complicated customs procedures, higher import prices, and delays in EU markets. Economic issues have a significant impact on manufacturing costs and customer confidence. These factors include inflation, currency rate volatility, and interruptions to global supply chains.</w:t>
      </w:r>
    </w:p>
    <w:p w14:paraId="08C31350" w14:textId="77777777" w:rsidR="00B56E6F" w:rsidRPr="00861DC7" w:rsidRDefault="00B56E6F" w:rsidP="00B56E6F">
      <w:pPr>
        <w:rPr>
          <w:rFonts w:ascii="Arial" w:hAnsi="Arial" w:cs="Arial"/>
        </w:rPr>
      </w:pPr>
      <w:proofErr w:type="spellStart"/>
      <w:r w:rsidRPr="00861DC7">
        <w:rPr>
          <w:rFonts w:ascii="Arial" w:hAnsi="Arial" w:cs="Arial"/>
        </w:rPr>
        <w:t>Gymshark</w:t>
      </w:r>
      <w:proofErr w:type="spellEnd"/>
      <w:r w:rsidRPr="00861DC7">
        <w:rPr>
          <w:rFonts w:ascii="Arial" w:hAnsi="Arial" w:cs="Arial"/>
        </w:rPr>
        <w:t xml:space="preserve"> gains a lot from social factors. Wellness, active lives, and the acceptance of athleisure clothing as everyday fashion have all experienced a societal transformation. The core qualities of </w:t>
      </w:r>
      <w:proofErr w:type="spellStart"/>
      <w:r w:rsidRPr="00861DC7">
        <w:rPr>
          <w:rFonts w:ascii="Arial" w:hAnsi="Arial" w:cs="Arial"/>
        </w:rPr>
        <w:t>Gymshark's</w:t>
      </w:r>
      <w:proofErr w:type="spellEnd"/>
      <w:r w:rsidRPr="00861DC7">
        <w:rPr>
          <w:rFonts w:ascii="Arial" w:hAnsi="Arial" w:cs="Arial"/>
        </w:rPr>
        <w:t xml:space="preserve"> branding—authenticity, inclusion, and social media engagement—are highly valued by younger populations.</w:t>
      </w:r>
      <w:r w:rsidRPr="00861DC7">
        <w:rPr>
          <w:rFonts w:ascii="Arial" w:hAnsi="Arial" w:cs="Arial"/>
        </w:rPr>
        <w:br/>
      </w:r>
      <w:r w:rsidRPr="00861DC7">
        <w:rPr>
          <w:rFonts w:ascii="Arial" w:hAnsi="Arial" w:cs="Arial"/>
        </w:rPr>
        <w:br/>
      </w:r>
      <w:proofErr w:type="spellStart"/>
      <w:r w:rsidRPr="00861DC7">
        <w:rPr>
          <w:rFonts w:ascii="Arial" w:hAnsi="Arial" w:cs="Arial"/>
        </w:rPr>
        <w:t>Gymshark's</w:t>
      </w:r>
      <w:proofErr w:type="spellEnd"/>
      <w:r w:rsidRPr="00861DC7">
        <w:rPr>
          <w:rFonts w:ascii="Arial" w:hAnsi="Arial" w:cs="Arial"/>
        </w:rPr>
        <w:t xml:space="preserve"> business strategy is mostly dependent on digital infrastructure, data analytics, e-commerce optimisation, and content-driven marketing. Although this dependence has benefits, it also makes one more susceptible to cybersecurity threats and changes in platform algorithms.</w:t>
      </w:r>
      <w:r w:rsidRPr="00861DC7">
        <w:rPr>
          <w:rFonts w:ascii="Arial" w:hAnsi="Arial" w:cs="Arial"/>
        </w:rPr>
        <w:br/>
      </w:r>
      <w:r w:rsidRPr="00861DC7">
        <w:rPr>
          <w:rFonts w:ascii="Arial" w:hAnsi="Arial" w:cs="Arial"/>
        </w:rPr>
        <w:br/>
      </w:r>
      <w:proofErr w:type="spellStart"/>
      <w:r w:rsidRPr="00861DC7">
        <w:rPr>
          <w:rFonts w:ascii="Arial" w:hAnsi="Arial" w:cs="Arial"/>
        </w:rPr>
        <w:t>Gymshark</w:t>
      </w:r>
      <w:proofErr w:type="spellEnd"/>
      <w:r w:rsidRPr="00861DC7">
        <w:rPr>
          <w:rFonts w:ascii="Arial" w:hAnsi="Arial" w:cs="Arial"/>
        </w:rPr>
        <w:t xml:space="preserve"> must use sustainable production methods and materials due to environmental concerns. Customers and regulators are putting increasing pressure on businesses to save waste, increase supply chain transparency, and show a commitment to ethics.</w:t>
      </w:r>
    </w:p>
    <w:p w14:paraId="11F1EFE9" w14:textId="77777777" w:rsidR="006103E8" w:rsidRPr="006103E8" w:rsidRDefault="006103E8" w:rsidP="006103E8">
      <w:r w:rsidRPr="00861DC7">
        <w:rPr>
          <w:rFonts w:ascii="Arial" w:hAnsi="Arial" w:cs="Arial"/>
        </w:rPr>
        <w:t xml:space="preserve">Legal factors include consumer protection laws, advertising standards, international labour laws, and intellectual property. Compliance gets more complicated as </w:t>
      </w:r>
      <w:proofErr w:type="spellStart"/>
      <w:r w:rsidRPr="00861DC7">
        <w:rPr>
          <w:rFonts w:ascii="Arial" w:hAnsi="Arial" w:cs="Arial"/>
        </w:rPr>
        <w:t>Gymshark</w:t>
      </w:r>
      <w:proofErr w:type="spellEnd"/>
      <w:r w:rsidRPr="00861DC7">
        <w:rPr>
          <w:rFonts w:ascii="Arial" w:hAnsi="Arial" w:cs="Arial"/>
        </w:rPr>
        <w:t xml:space="preserve"> grows internationally, necessitating sophisticated governance frameworks</w:t>
      </w:r>
      <w:r w:rsidRPr="006103E8">
        <w:t>.</w:t>
      </w:r>
    </w:p>
    <w:p w14:paraId="43DE739C" w14:textId="104CE180" w:rsidR="008B560C" w:rsidRDefault="00F27511" w:rsidP="0033474D">
      <w:pPr>
        <w:pStyle w:val="Heading1"/>
      </w:pPr>
      <w:bookmarkStart w:id="6" w:name="_Toc214716338"/>
      <w:r w:rsidRPr="00F27511">
        <w:lastRenderedPageBreak/>
        <w:t>4.3 Porter’s Five Forces</w:t>
      </w:r>
      <w:bookmarkEnd w:id="6"/>
    </w:p>
    <w:p w14:paraId="4043BE10" w14:textId="77777777" w:rsidR="00ED5C10" w:rsidRPr="00861DC7" w:rsidRDefault="00ED5C10" w:rsidP="00ED5C10">
      <w:pPr>
        <w:rPr>
          <w:rFonts w:ascii="Arial" w:hAnsi="Arial" w:cs="Arial"/>
        </w:rPr>
      </w:pPr>
      <w:proofErr w:type="spellStart"/>
      <w:r w:rsidRPr="00861DC7">
        <w:rPr>
          <w:rFonts w:ascii="Arial" w:hAnsi="Arial" w:cs="Arial"/>
        </w:rPr>
        <w:t>Gymshark's</w:t>
      </w:r>
      <w:proofErr w:type="spellEnd"/>
      <w:r w:rsidRPr="00861DC7">
        <w:rPr>
          <w:rFonts w:ascii="Arial" w:hAnsi="Arial" w:cs="Arial"/>
        </w:rPr>
        <w:t xml:space="preserve"> competitive pressure is demonstrated via Porter's Five Forces. There is a great deal of rivalry among current competitors. Multinational companies with substantial R&amp;D resources, huge global retail networks, and strong brand loyalty dominate the sportswear market. Additionally, new competitors that are digital natives keep popping up.</w:t>
      </w:r>
      <w:r w:rsidRPr="00861DC7">
        <w:rPr>
          <w:rFonts w:ascii="Arial" w:hAnsi="Arial" w:cs="Arial"/>
        </w:rPr>
        <w:br/>
      </w:r>
      <w:r w:rsidRPr="00861DC7">
        <w:rPr>
          <w:rFonts w:ascii="Arial" w:hAnsi="Arial" w:cs="Arial"/>
        </w:rPr>
        <w:br/>
        <w:t xml:space="preserve">Due to </w:t>
      </w:r>
      <w:proofErr w:type="spellStart"/>
      <w:r w:rsidRPr="00861DC7">
        <w:rPr>
          <w:rFonts w:ascii="Arial" w:hAnsi="Arial" w:cs="Arial"/>
        </w:rPr>
        <w:t>Gymshark's</w:t>
      </w:r>
      <w:proofErr w:type="spellEnd"/>
      <w:r w:rsidRPr="00861DC7">
        <w:rPr>
          <w:rFonts w:ascii="Arial" w:hAnsi="Arial" w:cs="Arial"/>
        </w:rPr>
        <w:t xml:space="preserve"> reliance on outside producers who are concentrated in a few </w:t>
      </w:r>
      <w:proofErr w:type="gramStart"/>
      <w:r w:rsidRPr="00861DC7">
        <w:rPr>
          <w:rFonts w:ascii="Arial" w:hAnsi="Arial" w:cs="Arial"/>
        </w:rPr>
        <w:t>number</w:t>
      </w:r>
      <w:proofErr w:type="gramEnd"/>
      <w:r w:rsidRPr="00861DC7">
        <w:rPr>
          <w:rFonts w:ascii="Arial" w:hAnsi="Arial" w:cs="Arial"/>
        </w:rPr>
        <w:t xml:space="preserve"> of nations, supplier power is moderate to high. This reduces </w:t>
      </w:r>
      <w:proofErr w:type="spellStart"/>
      <w:r w:rsidRPr="00861DC7">
        <w:rPr>
          <w:rFonts w:ascii="Arial" w:hAnsi="Arial" w:cs="Arial"/>
        </w:rPr>
        <w:t>Gymshark's</w:t>
      </w:r>
      <w:proofErr w:type="spellEnd"/>
      <w:r w:rsidRPr="00861DC7">
        <w:rPr>
          <w:rFonts w:ascii="Arial" w:hAnsi="Arial" w:cs="Arial"/>
        </w:rPr>
        <w:t xml:space="preserve"> negotiating leverage and leaves it vulnerable to production interruptions.</w:t>
      </w:r>
      <w:r w:rsidRPr="00861DC7">
        <w:rPr>
          <w:rFonts w:ascii="Arial" w:hAnsi="Arial" w:cs="Arial"/>
        </w:rPr>
        <w:br/>
      </w:r>
      <w:r w:rsidRPr="00861DC7">
        <w:rPr>
          <w:rFonts w:ascii="Arial" w:hAnsi="Arial" w:cs="Arial"/>
        </w:rPr>
        <w:br/>
        <w:t xml:space="preserve">Due to the ease with which consumers can evaluate costs and switch brands online, buyer power is great. </w:t>
      </w:r>
      <w:proofErr w:type="spellStart"/>
      <w:r w:rsidRPr="00861DC7">
        <w:rPr>
          <w:rFonts w:ascii="Arial" w:hAnsi="Arial" w:cs="Arial"/>
        </w:rPr>
        <w:t>Gymshark</w:t>
      </w:r>
      <w:proofErr w:type="spellEnd"/>
      <w:r w:rsidRPr="00861DC7">
        <w:rPr>
          <w:rFonts w:ascii="Arial" w:hAnsi="Arial" w:cs="Arial"/>
        </w:rPr>
        <w:t xml:space="preserve"> is under more pressure from customers who want quick delivery, a flawless online experience, and constant innovation.</w:t>
      </w:r>
    </w:p>
    <w:p w14:paraId="3E005612" w14:textId="77777777" w:rsidR="00B168F4" w:rsidRPr="00861DC7" w:rsidRDefault="00B168F4" w:rsidP="00B168F4">
      <w:pPr>
        <w:rPr>
          <w:rFonts w:ascii="Arial" w:hAnsi="Arial" w:cs="Arial"/>
        </w:rPr>
      </w:pPr>
      <w:r w:rsidRPr="00861DC7">
        <w:rPr>
          <w:rFonts w:ascii="Arial" w:hAnsi="Arial" w:cs="Arial"/>
        </w:rPr>
        <w:t xml:space="preserve">The activewear sector has comparatively low entry hurdles for e-commerce start-ups, making new entrants a serious threat. Market share is impacted by the steady stream of new competitors, even if few can match </w:t>
      </w:r>
      <w:proofErr w:type="spellStart"/>
      <w:r w:rsidRPr="00861DC7">
        <w:rPr>
          <w:rFonts w:ascii="Arial" w:hAnsi="Arial" w:cs="Arial"/>
        </w:rPr>
        <w:t>Gymshark's</w:t>
      </w:r>
      <w:proofErr w:type="spellEnd"/>
      <w:r w:rsidRPr="00861DC7">
        <w:rPr>
          <w:rFonts w:ascii="Arial" w:hAnsi="Arial" w:cs="Arial"/>
        </w:rPr>
        <w:t xml:space="preserve"> brand identity.</w:t>
      </w:r>
    </w:p>
    <w:p w14:paraId="20200095" w14:textId="77777777" w:rsidR="00B168F4" w:rsidRPr="00861DC7" w:rsidRDefault="00B168F4" w:rsidP="00B168F4">
      <w:pPr>
        <w:rPr>
          <w:rFonts w:ascii="Arial" w:hAnsi="Arial" w:cs="Arial"/>
        </w:rPr>
      </w:pPr>
      <w:r w:rsidRPr="00861DC7">
        <w:rPr>
          <w:rFonts w:ascii="Arial" w:hAnsi="Arial" w:cs="Arial"/>
        </w:rPr>
        <w:t xml:space="preserve">Another competitive force is substitutes. Customers can challenge </w:t>
      </w:r>
      <w:proofErr w:type="spellStart"/>
      <w:r w:rsidRPr="00861DC7">
        <w:rPr>
          <w:rFonts w:ascii="Arial" w:hAnsi="Arial" w:cs="Arial"/>
        </w:rPr>
        <w:t>Gymshark's</w:t>
      </w:r>
      <w:proofErr w:type="spellEnd"/>
      <w:r w:rsidRPr="00861DC7">
        <w:rPr>
          <w:rFonts w:ascii="Arial" w:hAnsi="Arial" w:cs="Arial"/>
        </w:rPr>
        <w:t xml:space="preserve"> uniqueness by selecting less expensive options from fast-fashion stores or by choosing non-specialized sporting apparel.</w:t>
      </w:r>
    </w:p>
    <w:p w14:paraId="25A9325B" w14:textId="7CC0595C" w:rsidR="00F27511" w:rsidRDefault="000B00B6" w:rsidP="0033474D">
      <w:pPr>
        <w:pStyle w:val="Heading1"/>
      </w:pPr>
      <w:bookmarkStart w:id="7" w:name="_Toc214716339"/>
      <w:r w:rsidRPr="000B00B6">
        <w:t>4.4 Value Chain Analysis</w:t>
      </w:r>
      <w:bookmarkEnd w:id="7"/>
    </w:p>
    <w:p w14:paraId="36EADC05" w14:textId="77777777" w:rsidR="00BC2D13" w:rsidRPr="00861DC7" w:rsidRDefault="00BC2D13" w:rsidP="00BC2D13">
      <w:pPr>
        <w:rPr>
          <w:rFonts w:ascii="Arial" w:hAnsi="Arial" w:cs="Arial"/>
        </w:rPr>
      </w:pPr>
      <w:r w:rsidRPr="00861DC7">
        <w:rPr>
          <w:rFonts w:ascii="Arial" w:hAnsi="Arial" w:cs="Arial"/>
        </w:rPr>
        <w:t xml:space="preserve">Where </w:t>
      </w:r>
      <w:proofErr w:type="spellStart"/>
      <w:r w:rsidRPr="00861DC7">
        <w:rPr>
          <w:rFonts w:ascii="Arial" w:hAnsi="Arial" w:cs="Arial"/>
        </w:rPr>
        <w:t>Gymshark</w:t>
      </w:r>
      <w:proofErr w:type="spellEnd"/>
      <w:r w:rsidRPr="00861DC7">
        <w:rPr>
          <w:rFonts w:ascii="Arial" w:hAnsi="Arial" w:cs="Arial"/>
        </w:rPr>
        <w:t xml:space="preserve"> adds value is made clear by Porter's Value Chain. The business makes significant contributions to brand creation, product design, marketing, and community involvement. Sales are significantly boosted by its social media presence, athlete relationships, and digital content strategy. However, the flexibility of incoming logistics is limited due to their reliance on outsourced producers. Rapid order spikes might occasionally cause outbound logistics to struggle at peak times. As the business moves from start-up to SME, support functions like HR, technology infrastructure, and procurement are growing yet still maturing.</w:t>
      </w:r>
    </w:p>
    <w:p w14:paraId="0E888712" w14:textId="1E9C5173" w:rsidR="00BC2D13" w:rsidRDefault="00E94585" w:rsidP="0033474D">
      <w:pPr>
        <w:pStyle w:val="Heading1"/>
      </w:pPr>
      <w:bookmarkStart w:id="8" w:name="_Toc214716340"/>
      <w:r w:rsidRPr="00E94585">
        <w:t>5. Strategic Growth Choices and Proposed Strategy</w:t>
      </w:r>
      <w:bookmarkEnd w:id="8"/>
    </w:p>
    <w:p w14:paraId="65BB4955" w14:textId="77777777" w:rsidR="00932B1E" w:rsidRPr="00AB3693" w:rsidRDefault="00932B1E" w:rsidP="00932B1E">
      <w:pPr>
        <w:rPr>
          <w:rFonts w:ascii="Arial" w:hAnsi="Arial" w:cs="Arial"/>
        </w:rPr>
      </w:pPr>
      <w:r w:rsidRPr="00AB3693">
        <w:rPr>
          <w:rFonts w:ascii="Arial" w:hAnsi="Arial" w:cs="Arial"/>
        </w:rPr>
        <w:t xml:space="preserve">Porter's Generic Strategies and Ansoff's Matrix can be used to investigate </w:t>
      </w:r>
      <w:proofErr w:type="spellStart"/>
      <w:r w:rsidRPr="00AB3693">
        <w:rPr>
          <w:rFonts w:ascii="Arial" w:hAnsi="Arial" w:cs="Arial"/>
        </w:rPr>
        <w:t>Gymshark's</w:t>
      </w:r>
      <w:proofErr w:type="spellEnd"/>
      <w:r w:rsidRPr="00AB3693">
        <w:rPr>
          <w:rFonts w:ascii="Arial" w:hAnsi="Arial" w:cs="Arial"/>
        </w:rPr>
        <w:t xml:space="preserve"> potential for future expansion. The Ansoff Matrix states that </w:t>
      </w:r>
      <w:proofErr w:type="spellStart"/>
      <w:r w:rsidRPr="00AB3693">
        <w:rPr>
          <w:rFonts w:ascii="Arial" w:hAnsi="Arial" w:cs="Arial"/>
        </w:rPr>
        <w:t>Gymshark</w:t>
      </w:r>
      <w:proofErr w:type="spellEnd"/>
      <w:r w:rsidRPr="00AB3693">
        <w:rPr>
          <w:rFonts w:ascii="Arial" w:hAnsi="Arial" w:cs="Arial"/>
        </w:rPr>
        <w:t xml:space="preserve"> can pursue market penetration through increasing customer loyalty in current markets, market development through geographic expansion into Asia-Pacific and South America, product development through innovation in sustainable activewear or fitness technology, or diversification through the introduction of fitness services, apps, or wellness offerings.</w:t>
      </w:r>
      <w:r w:rsidRPr="00AB3693">
        <w:rPr>
          <w:rFonts w:ascii="Arial" w:hAnsi="Arial" w:cs="Arial"/>
        </w:rPr>
        <w:br/>
      </w:r>
      <w:r w:rsidRPr="00AB3693">
        <w:rPr>
          <w:rFonts w:ascii="Arial" w:hAnsi="Arial" w:cs="Arial"/>
        </w:rPr>
        <w:br/>
      </w:r>
      <w:proofErr w:type="spellStart"/>
      <w:r w:rsidRPr="00AB3693">
        <w:rPr>
          <w:rFonts w:ascii="Arial" w:hAnsi="Arial" w:cs="Arial"/>
        </w:rPr>
        <w:t>Gymshark's</w:t>
      </w:r>
      <w:proofErr w:type="spellEnd"/>
      <w:r w:rsidRPr="00AB3693">
        <w:rPr>
          <w:rFonts w:ascii="Arial" w:hAnsi="Arial" w:cs="Arial"/>
        </w:rPr>
        <w:t xml:space="preserve"> competitive position is based on differentiation, according to Porter's Generic Strategies. The company places a strong emphasis on influencer-driven branding, distinctive designs, and community culture. This strategy should be upheld while being improved by global scale and technical advancement.</w:t>
      </w:r>
    </w:p>
    <w:p w14:paraId="794FE0D6" w14:textId="77777777" w:rsidR="006A36E8" w:rsidRPr="00AB3693" w:rsidRDefault="006A36E8" w:rsidP="006A36E8">
      <w:pPr>
        <w:rPr>
          <w:rFonts w:ascii="Arial" w:hAnsi="Arial" w:cs="Arial"/>
        </w:rPr>
      </w:pPr>
      <w:r w:rsidRPr="00AB3693">
        <w:rPr>
          <w:rFonts w:ascii="Arial" w:hAnsi="Arial" w:cs="Arial"/>
        </w:rPr>
        <w:lastRenderedPageBreak/>
        <w:t xml:space="preserve">Digital-led international expansion coupled with continuous product innovation is </w:t>
      </w:r>
      <w:proofErr w:type="spellStart"/>
      <w:r w:rsidRPr="00AB3693">
        <w:rPr>
          <w:rFonts w:ascii="Arial" w:hAnsi="Arial" w:cs="Arial"/>
        </w:rPr>
        <w:t>Gymshark's</w:t>
      </w:r>
      <w:proofErr w:type="spellEnd"/>
      <w:r w:rsidRPr="00AB3693">
        <w:rPr>
          <w:rFonts w:ascii="Arial" w:hAnsi="Arial" w:cs="Arial"/>
        </w:rPr>
        <w:t xml:space="preserve"> most viable and sustainable long-term approach. This approach mitigates the dangers associated with an excessive dependence on a single geographic market while utilising </w:t>
      </w:r>
      <w:proofErr w:type="spellStart"/>
      <w:r w:rsidRPr="00AB3693">
        <w:rPr>
          <w:rFonts w:ascii="Arial" w:hAnsi="Arial" w:cs="Arial"/>
        </w:rPr>
        <w:t>Gymshark's</w:t>
      </w:r>
      <w:proofErr w:type="spellEnd"/>
      <w:r w:rsidRPr="00AB3693">
        <w:rPr>
          <w:rFonts w:ascii="Arial" w:hAnsi="Arial" w:cs="Arial"/>
        </w:rPr>
        <w:t xml:space="preserve"> digital prowess. </w:t>
      </w:r>
      <w:proofErr w:type="spellStart"/>
      <w:r w:rsidRPr="00AB3693">
        <w:rPr>
          <w:rFonts w:ascii="Arial" w:hAnsi="Arial" w:cs="Arial"/>
        </w:rPr>
        <w:t>Gymshark</w:t>
      </w:r>
      <w:proofErr w:type="spellEnd"/>
      <w:r w:rsidRPr="00AB3693">
        <w:rPr>
          <w:rFonts w:ascii="Arial" w:hAnsi="Arial" w:cs="Arial"/>
        </w:rPr>
        <w:t xml:space="preserve"> may take advantage of new development prospects without weakening brand identity by enhancing global e-commerce infrastructure, bolstering fulfilment logistics, and customising marketing campaigns to target certain cultural regions.</w:t>
      </w:r>
      <w:r w:rsidRPr="00AB3693">
        <w:rPr>
          <w:rFonts w:ascii="Arial" w:hAnsi="Arial" w:cs="Arial"/>
        </w:rPr>
        <w:br/>
      </w:r>
      <w:r w:rsidRPr="00AB3693">
        <w:rPr>
          <w:rFonts w:ascii="Arial" w:hAnsi="Arial" w:cs="Arial"/>
        </w:rPr>
        <w:br/>
        <w:t xml:space="preserve">Innovation in products must coexist with growth. </w:t>
      </w:r>
      <w:proofErr w:type="spellStart"/>
      <w:r w:rsidRPr="00AB3693">
        <w:rPr>
          <w:rFonts w:ascii="Arial" w:hAnsi="Arial" w:cs="Arial"/>
        </w:rPr>
        <w:t>Gymshark</w:t>
      </w:r>
      <w:proofErr w:type="spellEnd"/>
      <w:r w:rsidRPr="00AB3693">
        <w:rPr>
          <w:rFonts w:ascii="Arial" w:hAnsi="Arial" w:cs="Arial"/>
        </w:rPr>
        <w:t xml:space="preserve"> should make investments in cutting-edge performance technology, inclusive product lines, novel materials, and ecologically friendly product development. This kind of innovation promotes uniqueness and conforms to social norms.</w:t>
      </w:r>
    </w:p>
    <w:p w14:paraId="41C5940C" w14:textId="220B1B16" w:rsidR="00E94585" w:rsidRDefault="006A36E8" w:rsidP="0033474D">
      <w:pPr>
        <w:pStyle w:val="Heading1"/>
      </w:pPr>
      <w:bookmarkStart w:id="9" w:name="_Toc214716341"/>
      <w:r w:rsidRPr="006A36E8">
        <w:t>6. Stakeholder Analysis</w:t>
      </w:r>
      <w:bookmarkEnd w:id="9"/>
    </w:p>
    <w:p w14:paraId="58480A15" w14:textId="77777777" w:rsidR="00C96762" w:rsidRPr="00AB3693" w:rsidRDefault="00C96762" w:rsidP="00C96762">
      <w:pPr>
        <w:rPr>
          <w:rFonts w:ascii="Arial" w:hAnsi="Arial" w:cs="Arial"/>
        </w:rPr>
      </w:pPr>
      <w:proofErr w:type="spellStart"/>
      <w:r w:rsidRPr="00AB3693">
        <w:rPr>
          <w:rFonts w:ascii="Arial" w:hAnsi="Arial" w:cs="Arial"/>
        </w:rPr>
        <w:t>Gymshark</w:t>
      </w:r>
      <w:proofErr w:type="spellEnd"/>
      <w:r w:rsidRPr="00AB3693">
        <w:rPr>
          <w:rFonts w:ascii="Arial" w:hAnsi="Arial" w:cs="Arial"/>
        </w:rPr>
        <w:t xml:space="preserve"> must take its stakeholders into account when making strategic decisions. Employees, clients, investors, suppliers, influencers, regulatory bodies, logistical partners, and the larger fitness community are important stakeholders. Workers anticipate opportunities to contribute to innovation, a healthy workplace culture, and professional advancement. Consumers anticipate fashionable, high-quality clothing, prompt delivery, ethical sourcing, and a fun community experience. Influencers and brand ambassadors anticipate genuine alliances and innovative cooperation. Suppliers anticipate reasonable contract conditions, consistent demand, and dependable communication. Investors anticipate long-term returns, risk management, and sustainability.</w:t>
      </w:r>
    </w:p>
    <w:p w14:paraId="03920C13" w14:textId="77777777" w:rsidR="00D02D36" w:rsidRPr="00AB3693" w:rsidRDefault="00D02D36" w:rsidP="00D02D36">
      <w:pPr>
        <w:rPr>
          <w:rFonts w:ascii="Arial" w:hAnsi="Arial" w:cs="Arial"/>
        </w:rPr>
      </w:pPr>
      <w:r w:rsidRPr="00AB3693">
        <w:rPr>
          <w:rFonts w:ascii="Arial" w:hAnsi="Arial" w:cs="Arial"/>
        </w:rPr>
        <w:t xml:space="preserve">According to Mendelow's Matrix, senior executives and investors belong to the high-power, high-interest group, necessitating close interaction. Regulators need to be satisfied through compliance since they have a lot of power but little interest. </w:t>
      </w:r>
      <w:proofErr w:type="spellStart"/>
      <w:r w:rsidRPr="00AB3693">
        <w:rPr>
          <w:rFonts w:ascii="Arial" w:hAnsi="Arial" w:cs="Arial"/>
        </w:rPr>
        <w:t>Gymshark</w:t>
      </w:r>
      <w:proofErr w:type="spellEnd"/>
      <w:r w:rsidRPr="00AB3693">
        <w:rPr>
          <w:rFonts w:ascii="Arial" w:hAnsi="Arial" w:cs="Arial"/>
        </w:rPr>
        <w:t xml:space="preserve"> needs to keep its customers and staff updated because they have a low amount of power but a high level of interest. Although it has little influence and little attention, the larger community is nevertheless symbolically significant for a brand's reputation.</w:t>
      </w:r>
    </w:p>
    <w:p w14:paraId="79BB4E56" w14:textId="77777777" w:rsidR="00041F3D" w:rsidRPr="00AB3693" w:rsidRDefault="00041F3D" w:rsidP="00041F3D">
      <w:pPr>
        <w:rPr>
          <w:rFonts w:ascii="Arial" w:hAnsi="Arial" w:cs="Arial"/>
        </w:rPr>
      </w:pPr>
      <w:r w:rsidRPr="00AB3693">
        <w:rPr>
          <w:rFonts w:ascii="Arial" w:hAnsi="Arial" w:cs="Arial"/>
        </w:rPr>
        <w:t>Senior leadership would be held accountable for strategic execution under a RACI framework, with marketing, product design, and operations handling implementation. Customers and influencers would be informed through ongoing engagement, and logistics partners, suppliers, and consultants would be consulted.</w:t>
      </w:r>
    </w:p>
    <w:p w14:paraId="7819B482" w14:textId="77777777" w:rsidR="00201F9A" w:rsidRDefault="00041F3D" w:rsidP="0033474D">
      <w:pPr>
        <w:pStyle w:val="Heading1"/>
      </w:pPr>
      <w:bookmarkStart w:id="10" w:name="_Toc214716342"/>
      <w:r w:rsidRPr="00041F3D">
        <w:t>7. Strategic Recommendations</w:t>
      </w:r>
      <w:bookmarkEnd w:id="10"/>
    </w:p>
    <w:p w14:paraId="50681CD0" w14:textId="0D2ED145" w:rsidR="004B4270" w:rsidRPr="00AB3693" w:rsidRDefault="004B4270" w:rsidP="004B4270">
      <w:pPr>
        <w:rPr>
          <w:rFonts w:ascii="Arial" w:hAnsi="Arial" w:cs="Arial"/>
        </w:rPr>
      </w:pPr>
      <w:r w:rsidRPr="00AB3693">
        <w:rPr>
          <w:rFonts w:ascii="Arial" w:hAnsi="Arial" w:cs="Arial"/>
        </w:rPr>
        <w:t xml:space="preserve">A number of suggestions are made for </w:t>
      </w:r>
      <w:proofErr w:type="spellStart"/>
      <w:r w:rsidRPr="00AB3693">
        <w:rPr>
          <w:rFonts w:ascii="Arial" w:hAnsi="Arial" w:cs="Arial"/>
        </w:rPr>
        <w:t>Gymshark</w:t>
      </w:r>
      <w:proofErr w:type="spellEnd"/>
      <w:r w:rsidRPr="00AB3693">
        <w:rPr>
          <w:rFonts w:ascii="Arial" w:hAnsi="Arial" w:cs="Arial"/>
        </w:rPr>
        <w:t xml:space="preserve"> based on the strategic analysis.</w:t>
      </w:r>
      <w:r w:rsidRPr="00AB3693">
        <w:rPr>
          <w:rFonts w:ascii="Arial" w:hAnsi="Arial" w:cs="Arial"/>
        </w:rPr>
        <w:br/>
        <w:t xml:space="preserve">First, </w:t>
      </w:r>
      <w:proofErr w:type="spellStart"/>
      <w:r w:rsidRPr="00AB3693">
        <w:rPr>
          <w:rFonts w:ascii="Arial" w:hAnsi="Arial" w:cs="Arial"/>
        </w:rPr>
        <w:t>Gymshark</w:t>
      </w:r>
      <w:proofErr w:type="spellEnd"/>
      <w:r w:rsidRPr="00AB3693">
        <w:rPr>
          <w:rFonts w:ascii="Arial" w:hAnsi="Arial" w:cs="Arial"/>
        </w:rPr>
        <w:t xml:space="preserve"> ought to keep going after global expansion driven by digital. This entails investing in global fulfilment facilities, bolstering its e-commerce infrastructure, and customising digital content for local markets. This kind of growth would lessen the excessive dependence on the US and UK</w:t>
      </w:r>
      <w:r w:rsidR="00201F9A" w:rsidRPr="00AB3693">
        <w:rPr>
          <w:rFonts w:ascii="Arial" w:hAnsi="Arial" w:cs="Arial"/>
        </w:rPr>
        <w:t xml:space="preserve"> </w:t>
      </w:r>
      <w:r w:rsidRPr="00AB3693">
        <w:rPr>
          <w:rFonts w:ascii="Arial" w:hAnsi="Arial" w:cs="Arial"/>
        </w:rPr>
        <w:t>markets.</w:t>
      </w:r>
      <w:r w:rsidRPr="00AB3693">
        <w:rPr>
          <w:rFonts w:ascii="Arial" w:hAnsi="Arial" w:cs="Arial"/>
        </w:rPr>
        <w:br/>
      </w:r>
      <w:r w:rsidRPr="00AB3693">
        <w:rPr>
          <w:rFonts w:ascii="Arial" w:hAnsi="Arial" w:cs="Arial"/>
        </w:rPr>
        <w:br/>
        <w:t>Second, the business needs to make significant investments in the robustness of its supply chain. This entails using nearshoring tactics where practical, enhancing forecasting algorithms, and diversifying suppliers. Improved logistical infrastructure will boost customer satisfaction and cut down on delays.</w:t>
      </w:r>
      <w:r w:rsidRPr="00AB3693">
        <w:rPr>
          <w:rFonts w:ascii="Arial" w:hAnsi="Arial" w:cs="Arial"/>
        </w:rPr>
        <w:br/>
      </w:r>
      <w:r w:rsidRPr="00AB3693">
        <w:rPr>
          <w:rFonts w:ascii="Arial" w:hAnsi="Arial" w:cs="Arial"/>
        </w:rPr>
        <w:br/>
        <w:t xml:space="preserve">Third, </w:t>
      </w:r>
      <w:proofErr w:type="spellStart"/>
      <w:r w:rsidRPr="00AB3693">
        <w:rPr>
          <w:rFonts w:ascii="Arial" w:hAnsi="Arial" w:cs="Arial"/>
        </w:rPr>
        <w:t>Gymshark</w:t>
      </w:r>
      <w:proofErr w:type="spellEnd"/>
      <w:r w:rsidRPr="00AB3693">
        <w:rPr>
          <w:rFonts w:ascii="Arial" w:hAnsi="Arial" w:cs="Arial"/>
        </w:rPr>
        <w:t xml:space="preserve"> needs to develop new products more quickly. This include creating eco-friendly </w:t>
      </w:r>
      <w:r w:rsidRPr="00AB3693">
        <w:rPr>
          <w:rFonts w:ascii="Arial" w:hAnsi="Arial" w:cs="Arial"/>
        </w:rPr>
        <w:lastRenderedPageBreak/>
        <w:t xml:space="preserve">product lines using recyclable materials, increasing inclusive sizing, investigating wearable technologies, and working with tech firms. </w:t>
      </w:r>
      <w:proofErr w:type="spellStart"/>
      <w:r w:rsidRPr="00AB3693">
        <w:rPr>
          <w:rFonts w:ascii="Arial" w:hAnsi="Arial" w:cs="Arial"/>
        </w:rPr>
        <w:t>Gymshark's</w:t>
      </w:r>
      <w:proofErr w:type="spellEnd"/>
      <w:r w:rsidRPr="00AB3693">
        <w:rPr>
          <w:rFonts w:ascii="Arial" w:hAnsi="Arial" w:cs="Arial"/>
        </w:rPr>
        <w:t xml:space="preserve"> strategy of distinctiveness will be strengthened by innovation.</w:t>
      </w:r>
    </w:p>
    <w:p w14:paraId="357323B1" w14:textId="77777777" w:rsidR="00974E31" w:rsidRPr="00AB3693" w:rsidRDefault="00974E31" w:rsidP="00974E31">
      <w:pPr>
        <w:rPr>
          <w:rFonts w:ascii="Arial" w:hAnsi="Arial" w:cs="Arial"/>
        </w:rPr>
      </w:pPr>
      <w:r w:rsidRPr="00AB3693">
        <w:rPr>
          <w:rFonts w:ascii="Arial" w:hAnsi="Arial" w:cs="Arial"/>
        </w:rPr>
        <w:t xml:space="preserve">Fourth, </w:t>
      </w:r>
      <w:proofErr w:type="spellStart"/>
      <w:r w:rsidRPr="00AB3693">
        <w:rPr>
          <w:rFonts w:ascii="Arial" w:hAnsi="Arial" w:cs="Arial"/>
        </w:rPr>
        <w:t>Gymshark</w:t>
      </w:r>
      <w:proofErr w:type="spellEnd"/>
      <w:r w:rsidRPr="00AB3693">
        <w:rPr>
          <w:rFonts w:ascii="Arial" w:hAnsi="Arial" w:cs="Arial"/>
        </w:rPr>
        <w:t xml:space="preserve"> should create hybrid digital-physical community methods including fitness challenges, international pop-up events, and ambassador programs. These programs increase consumer involvement and brand loyalty.</w:t>
      </w:r>
      <w:r w:rsidRPr="00AB3693">
        <w:rPr>
          <w:rFonts w:ascii="Arial" w:hAnsi="Arial" w:cs="Arial"/>
        </w:rPr>
        <w:br/>
      </w:r>
      <w:r w:rsidRPr="00AB3693">
        <w:rPr>
          <w:rFonts w:ascii="Arial" w:hAnsi="Arial" w:cs="Arial"/>
        </w:rPr>
        <w:br/>
        <w:t xml:space="preserve">Lastly, </w:t>
      </w:r>
      <w:proofErr w:type="spellStart"/>
      <w:r w:rsidRPr="00AB3693">
        <w:rPr>
          <w:rFonts w:ascii="Arial" w:hAnsi="Arial" w:cs="Arial"/>
        </w:rPr>
        <w:t>Gymshark</w:t>
      </w:r>
      <w:proofErr w:type="spellEnd"/>
      <w:r w:rsidRPr="00AB3693">
        <w:rPr>
          <w:rFonts w:ascii="Arial" w:hAnsi="Arial" w:cs="Arial"/>
        </w:rPr>
        <w:t xml:space="preserve"> needs to improve its internal organisational capabilities. The business should make investments in employee well-being programs, diversity efforts, governance systems, and management development as it expands. These components lower the likelihood of employee turnover while preserving culture during scaling.</w:t>
      </w:r>
    </w:p>
    <w:p w14:paraId="698429F1" w14:textId="77777777" w:rsidR="0014514D" w:rsidRPr="00AB3693" w:rsidRDefault="00E65B7F" w:rsidP="0014514D">
      <w:pPr>
        <w:rPr>
          <w:rFonts w:ascii="Arial" w:hAnsi="Arial" w:cs="Arial"/>
        </w:rPr>
      </w:pPr>
      <w:bookmarkStart w:id="11" w:name="_Toc214716343"/>
      <w:r w:rsidRPr="0033474D">
        <w:rPr>
          <w:rStyle w:val="Heading1Char"/>
        </w:rPr>
        <w:t>8. Conclusion</w:t>
      </w:r>
      <w:bookmarkEnd w:id="11"/>
      <w:r w:rsidRPr="00E65B7F">
        <w:br/>
      </w:r>
      <w:r w:rsidRPr="00E65B7F">
        <w:br/>
      </w:r>
      <w:r w:rsidR="0014514D" w:rsidRPr="00AB3693">
        <w:rPr>
          <w:rFonts w:ascii="Arial" w:hAnsi="Arial" w:cs="Arial"/>
        </w:rPr>
        <w:t xml:space="preserve">In conclusion, </w:t>
      </w:r>
      <w:proofErr w:type="spellStart"/>
      <w:r w:rsidR="0014514D" w:rsidRPr="00AB3693">
        <w:rPr>
          <w:rFonts w:ascii="Arial" w:hAnsi="Arial" w:cs="Arial"/>
        </w:rPr>
        <w:t>Gymshark's</w:t>
      </w:r>
      <w:proofErr w:type="spellEnd"/>
      <w:r w:rsidR="0014514D" w:rsidRPr="00AB3693">
        <w:rPr>
          <w:rFonts w:ascii="Arial" w:hAnsi="Arial" w:cs="Arial"/>
        </w:rPr>
        <w:t xml:space="preserve"> transformation from a little UK start-up to a quickly expanding international fitness brand exemplifies the strength of agile strategic thinking, community-focused branding, and digital entrepreneurship. The analysis conducted for this report reveals that although </w:t>
      </w:r>
      <w:proofErr w:type="spellStart"/>
      <w:r w:rsidR="0014514D" w:rsidRPr="00AB3693">
        <w:rPr>
          <w:rFonts w:ascii="Arial" w:hAnsi="Arial" w:cs="Arial"/>
        </w:rPr>
        <w:t>Gymshark</w:t>
      </w:r>
      <w:proofErr w:type="spellEnd"/>
      <w:r w:rsidR="0014514D" w:rsidRPr="00AB3693">
        <w:rPr>
          <w:rFonts w:ascii="Arial" w:hAnsi="Arial" w:cs="Arial"/>
        </w:rPr>
        <w:t xml:space="preserve"> has strong competitive advantages, including strong brand equity, creative product design, and expertise in influencer-driven marketing, it also faces significant obstacles in growing from a small and medium-sized enterprise (SME) to an established, globally organised company. According to the environmental scan, </w:t>
      </w:r>
      <w:proofErr w:type="spellStart"/>
      <w:r w:rsidR="0014514D" w:rsidRPr="00AB3693">
        <w:rPr>
          <w:rFonts w:ascii="Arial" w:hAnsi="Arial" w:cs="Arial"/>
        </w:rPr>
        <w:t>Gymshark's</w:t>
      </w:r>
      <w:proofErr w:type="spellEnd"/>
      <w:r w:rsidR="0014514D" w:rsidRPr="00AB3693">
        <w:rPr>
          <w:rFonts w:ascii="Arial" w:hAnsi="Arial" w:cs="Arial"/>
        </w:rPr>
        <w:t xml:space="preserve"> future strategic landscape will be shaped by external challenges from economic uncertainty, increased worldwide competitiveness, technological dependence, and rising sustainability requirements. Deliberate and well-managed strategic development is also necessary to address internal issues including supply chain dependence, operational capacity limitations, and organisational maturity.</w:t>
      </w:r>
    </w:p>
    <w:p w14:paraId="772877DC" w14:textId="77777777" w:rsidR="00683AD5" w:rsidRPr="00AB3693" w:rsidRDefault="00683AD5" w:rsidP="00683AD5">
      <w:pPr>
        <w:rPr>
          <w:rFonts w:ascii="Arial" w:hAnsi="Arial" w:cs="Arial"/>
        </w:rPr>
      </w:pPr>
      <w:r w:rsidRPr="00AB3693">
        <w:rPr>
          <w:rFonts w:ascii="Arial" w:hAnsi="Arial" w:cs="Arial"/>
        </w:rPr>
        <w:t xml:space="preserve">The suggested approach, which combines product innovation with digital-led worldwide development, is highly compatible with </w:t>
      </w:r>
      <w:proofErr w:type="spellStart"/>
      <w:r w:rsidRPr="00AB3693">
        <w:rPr>
          <w:rFonts w:ascii="Arial" w:hAnsi="Arial" w:cs="Arial"/>
        </w:rPr>
        <w:t>Gymshark's</w:t>
      </w:r>
      <w:proofErr w:type="spellEnd"/>
      <w:r w:rsidRPr="00AB3693">
        <w:rPr>
          <w:rFonts w:ascii="Arial" w:hAnsi="Arial" w:cs="Arial"/>
        </w:rPr>
        <w:t xml:space="preserve"> current capabilities and efficiently addresses market opportunities found using Porter's Generic Strategies and the Ansoff Matrix. </w:t>
      </w:r>
      <w:proofErr w:type="spellStart"/>
      <w:r w:rsidRPr="00AB3693">
        <w:rPr>
          <w:rFonts w:ascii="Arial" w:hAnsi="Arial" w:cs="Arial"/>
        </w:rPr>
        <w:t>Gymshark</w:t>
      </w:r>
      <w:proofErr w:type="spellEnd"/>
      <w:r w:rsidRPr="00AB3693">
        <w:rPr>
          <w:rFonts w:ascii="Arial" w:hAnsi="Arial" w:cs="Arial"/>
        </w:rPr>
        <w:t xml:space="preserve"> can strengthen its uniqueness and reduce its dependency on erratic social media-driven demand by entering new geographical areas and improving sustainable, inclusive, and technologically advanced product lines. Stakeholder study also shows that this approach is workable and acceptable as long as </w:t>
      </w:r>
      <w:proofErr w:type="spellStart"/>
      <w:r w:rsidRPr="00AB3693">
        <w:rPr>
          <w:rFonts w:ascii="Arial" w:hAnsi="Arial" w:cs="Arial"/>
        </w:rPr>
        <w:t>Gymshark</w:t>
      </w:r>
      <w:proofErr w:type="spellEnd"/>
      <w:r w:rsidRPr="00AB3693">
        <w:rPr>
          <w:rFonts w:ascii="Arial" w:hAnsi="Arial" w:cs="Arial"/>
        </w:rPr>
        <w:t xml:space="preserve"> keeps improving its operational resilience, communication routes, and governance.</w:t>
      </w:r>
    </w:p>
    <w:p w14:paraId="08BC9A38" w14:textId="77777777" w:rsidR="00491F98" w:rsidRPr="00AB3693" w:rsidRDefault="00491F98" w:rsidP="00491F98">
      <w:pPr>
        <w:rPr>
          <w:rFonts w:ascii="Arial" w:hAnsi="Arial" w:cs="Arial"/>
        </w:rPr>
      </w:pPr>
      <w:r w:rsidRPr="00AB3693">
        <w:rPr>
          <w:rFonts w:ascii="Arial" w:hAnsi="Arial" w:cs="Arial"/>
        </w:rPr>
        <w:t xml:space="preserve">In the end, </w:t>
      </w:r>
      <w:proofErr w:type="spellStart"/>
      <w:r w:rsidRPr="00AB3693">
        <w:rPr>
          <w:rFonts w:ascii="Arial" w:hAnsi="Arial" w:cs="Arial"/>
        </w:rPr>
        <w:t>Gymshark's</w:t>
      </w:r>
      <w:proofErr w:type="spellEnd"/>
      <w:r w:rsidRPr="00AB3693">
        <w:rPr>
          <w:rFonts w:ascii="Arial" w:hAnsi="Arial" w:cs="Arial"/>
        </w:rPr>
        <w:t xml:space="preserve"> long-term success will rely on its capacity to develop in a controlled and strategically disciplined way in addition to innovating and growing. The business must maintain its dedication to community and authenticity, strengthen its supply chain, and strike a balance between agility and structured management as it grows from an enterprising SME to a global brand. By doing this, </w:t>
      </w:r>
      <w:proofErr w:type="spellStart"/>
      <w:r w:rsidRPr="00AB3693">
        <w:rPr>
          <w:rFonts w:ascii="Arial" w:hAnsi="Arial" w:cs="Arial"/>
        </w:rPr>
        <w:t>Gymshark</w:t>
      </w:r>
      <w:proofErr w:type="spellEnd"/>
      <w:r w:rsidRPr="00AB3693">
        <w:rPr>
          <w:rFonts w:ascii="Arial" w:hAnsi="Arial" w:cs="Arial"/>
        </w:rPr>
        <w:t xml:space="preserve"> can continue to inspire a global community of fitness enthusiasts, maintain relevance in a changing global fitness market, and establish a durable competitive edge.</w:t>
      </w:r>
    </w:p>
    <w:p w14:paraId="7A66360F" w14:textId="0E49FD36" w:rsidR="00E65B7F" w:rsidRPr="00E65B7F" w:rsidRDefault="00E65B7F" w:rsidP="00E65B7F"/>
    <w:p w14:paraId="580745E0" w14:textId="376D9871" w:rsidR="00041F3D" w:rsidRDefault="00954D31" w:rsidP="0033474D">
      <w:pPr>
        <w:pStyle w:val="Heading1"/>
      </w:pPr>
      <w:bookmarkStart w:id="12" w:name="_Toc214716344"/>
      <w:r>
        <w:t>References:</w:t>
      </w:r>
      <w:bookmarkEnd w:id="12"/>
    </w:p>
    <w:p w14:paraId="0113C59F" w14:textId="77777777" w:rsidR="00954D31" w:rsidRPr="00AB3693" w:rsidRDefault="00954D31" w:rsidP="00954D31">
      <w:pPr>
        <w:rPr>
          <w:rFonts w:ascii="Arial" w:hAnsi="Arial" w:cs="Arial"/>
        </w:rPr>
      </w:pPr>
      <w:r w:rsidRPr="00AB3693">
        <w:rPr>
          <w:rFonts w:ascii="Arial" w:hAnsi="Arial" w:cs="Arial"/>
        </w:rPr>
        <w:t xml:space="preserve">Aaker, D.A. (2018) </w:t>
      </w:r>
      <w:r w:rsidRPr="00AB3693">
        <w:rPr>
          <w:rFonts w:ascii="Arial" w:hAnsi="Arial" w:cs="Arial"/>
          <w:i/>
          <w:iCs/>
        </w:rPr>
        <w:t>Strategic Market Management</w:t>
      </w:r>
      <w:r w:rsidRPr="00AB3693">
        <w:rPr>
          <w:rFonts w:ascii="Arial" w:hAnsi="Arial" w:cs="Arial"/>
        </w:rPr>
        <w:t xml:space="preserve">. 11th </w:t>
      </w:r>
      <w:proofErr w:type="spellStart"/>
      <w:r w:rsidRPr="00AB3693">
        <w:rPr>
          <w:rFonts w:ascii="Arial" w:hAnsi="Arial" w:cs="Arial"/>
        </w:rPr>
        <w:t>edn</w:t>
      </w:r>
      <w:proofErr w:type="spellEnd"/>
      <w:r w:rsidRPr="00AB3693">
        <w:rPr>
          <w:rFonts w:ascii="Arial" w:hAnsi="Arial" w:cs="Arial"/>
        </w:rPr>
        <w:t>. Hoboken: Wiley.</w:t>
      </w:r>
    </w:p>
    <w:p w14:paraId="6E91050E" w14:textId="77777777" w:rsidR="00954D31" w:rsidRPr="00AB3693" w:rsidRDefault="00954D31" w:rsidP="00954D31">
      <w:pPr>
        <w:rPr>
          <w:rFonts w:ascii="Arial" w:hAnsi="Arial" w:cs="Arial"/>
        </w:rPr>
      </w:pPr>
      <w:r w:rsidRPr="00AB3693">
        <w:rPr>
          <w:rFonts w:ascii="Arial" w:hAnsi="Arial" w:cs="Arial"/>
        </w:rPr>
        <w:lastRenderedPageBreak/>
        <w:t xml:space="preserve">Barney, J. (1991) ‘Firm resources and sustained competitive advantage’, </w:t>
      </w:r>
      <w:r w:rsidRPr="00AB3693">
        <w:rPr>
          <w:rFonts w:ascii="Arial" w:hAnsi="Arial" w:cs="Arial"/>
          <w:i/>
          <w:iCs/>
        </w:rPr>
        <w:t>Journal of Management</w:t>
      </w:r>
      <w:r w:rsidRPr="00AB3693">
        <w:rPr>
          <w:rFonts w:ascii="Arial" w:hAnsi="Arial" w:cs="Arial"/>
        </w:rPr>
        <w:t>, 17(1), pp. 99–120.</w:t>
      </w:r>
    </w:p>
    <w:p w14:paraId="4C7BCEF1" w14:textId="77777777" w:rsidR="00954D31" w:rsidRPr="00AB3693" w:rsidRDefault="00954D31" w:rsidP="00954D31">
      <w:pPr>
        <w:rPr>
          <w:rFonts w:ascii="Arial" w:hAnsi="Arial" w:cs="Arial"/>
        </w:rPr>
      </w:pPr>
      <w:r w:rsidRPr="00AB3693">
        <w:rPr>
          <w:rFonts w:ascii="Arial" w:hAnsi="Arial" w:cs="Arial"/>
        </w:rPr>
        <w:t xml:space="preserve">Bryson, J.M. (2018) </w:t>
      </w:r>
      <w:r w:rsidRPr="00AB3693">
        <w:rPr>
          <w:rFonts w:ascii="Arial" w:hAnsi="Arial" w:cs="Arial"/>
          <w:i/>
          <w:iCs/>
        </w:rPr>
        <w:t>Strategic Planning for Public and Nonprofit Organizations</w:t>
      </w:r>
      <w:r w:rsidRPr="00AB3693">
        <w:rPr>
          <w:rFonts w:ascii="Arial" w:hAnsi="Arial" w:cs="Arial"/>
        </w:rPr>
        <w:t xml:space="preserve">. 5th </w:t>
      </w:r>
      <w:proofErr w:type="spellStart"/>
      <w:r w:rsidRPr="00AB3693">
        <w:rPr>
          <w:rFonts w:ascii="Arial" w:hAnsi="Arial" w:cs="Arial"/>
        </w:rPr>
        <w:t>edn</w:t>
      </w:r>
      <w:proofErr w:type="spellEnd"/>
      <w:r w:rsidRPr="00AB3693">
        <w:rPr>
          <w:rFonts w:ascii="Arial" w:hAnsi="Arial" w:cs="Arial"/>
        </w:rPr>
        <w:t>. Hoboken: Wiley.</w:t>
      </w:r>
    </w:p>
    <w:p w14:paraId="44BEC54C" w14:textId="77777777" w:rsidR="00954D31" w:rsidRPr="00AB3693" w:rsidRDefault="00954D31" w:rsidP="00954D31">
      <w:pPr>
        <w:rPr>
          <w:rFonts w:ascii="Arial" w:hAnsi="Arial" w:cs="Arial"/>
        </w:rPr>
      </w:pPr>
      <w:r w:rsidRPr="00AB3693">
        <w:rPr>
          <w:rFonts w:ascii="Arial" w:hAnsi="Arial" w:cs="Arial"/>
        </w:rPr>
        <w:t xml:space="preserve">Cambridge Judge Business School. (2022) </w:t>
      </w:r>
      <w:proofErr w:type="spellStart"/>
      <w:r w:rsidRPr="00AB3693">
        <w:rPr>
          <w:rFonts w:ascii="Arial" w:hAnsi="Arial" w:cs="Arial"/>
          <w:i/>
          <w:iCs/>
        </w:rPr>
        <w:t>Gymshark</w:t>
      </w:r>
      <w:proofErr w:type="spellEnd"/>
      <w:r w:rsidRPr="00AB3693">
        <w:rPr>
          <w:rFonts w:ascii="Arial" w:hAnsi="Arial" w:cs="Arial"/>
          <w:i/>
          <w:iCs/>
        </w:rPr>
        <w:t>: Building a Global Brand through Social Media</w:t>
      </w:r>
      <w:r w:rsidRPr="00AB3693">
        <w:rPr>
          <w:rFonts w:ascii="Arial" w:hAnsi="Arial" w:cs="Arial"/>
        </w:rPr>
        <w:t xml:space="preserve">. University of Cambridge. Available at: </w:t>
      </w:r>
      <w:hyperlink r:id="rId7" w:tgtFrame="_new" w:history="1">
        <w:r w:rsidRPr="00AB3693">
          <w:rPr>
            <w:rStyle w:val="Hyperlink"/>
            <w:rFonts w:ascii="Arial" w:hAnsi="Arial" w:cs="Arial"/>
          </w:rPr>
          <w:t>https://www.jbs.cam.ac.uk</w:t>
        </w:r>
      </w:hyperlink>
      <w:r w:rsidRPr="00AB3693">
        <w:rPr>
          <w:rFonts w:ascii="Arial" w:hAnsi="Arial" w:cs="Arial"/>
        </w:rPr>
        <w:t xml:space="preserve"> (Accessed: 20 November 2025).</w:t>
      </w:r>
    </w:p>
    <w:p w14:paraId="65A3D4F7" w14:textId="77777777" w:rsidR="00954D31" w:rsidRPr="00AB3693" w:rsidRDefault="00954D31" w:rsidP="00954D31">
      <w:pPr>
        <w:rPr>
          <w:rFonts w:ascii="Arial" w:hAnsi="Arial" w:cs="Arial"/>
        </w:rPr>
      </w:pPr>
      <w:r w:rsidRPr="00AB3693">
        <w:rPr>
          <w:rFonts w:ascii="Arial" w:hAnsi="Arial" w:cs="Arial"/>
        </w:rPr>
        <w:t xml:space="preserve">Dess, G., McNamara, G. and Eisner, A. (2019) </w:t>
      </w:r>
      <w:r w:rsidRPr="00AB3693">
        <w:rPr>
          <w:rFonts w:ascii="Arial" w:hAnsi="Arial" w:cs="Arial"/>
          <w:i/>
          <w:iCs/>
        </w:rPr>
        <w:t>Strategic Management: Creating Competitive Advantages</w:t>
      </w:r>
      <w:r w:rsidRPr="00AB3693">
        <w:rPr>
          <w:rFonts w:ascii="Arial" w:hAnsi="Arial" w:cs="Arial"/>
        </w:rPr>
        <w:t xml:space="preserve">. 10th </w:t>
      </w:r>
      <w:proofErr w:type="spellStart"/>
      <w:r w:rsidRPr="00AB3693">
        <w:rPr>
          <w:rFonts w:ascii="Arial" w:hAnsi="Arial" w:cs="Arial"/>
        </w:rPr>
        <w:t>edn</w:t>
      </w:r>
      <w:proofErr w:type="spellEnd"/>
      <w:r w:rsidRPr="00AB3693">
        <w:rPr>
          <w:rFonts w:ascii="Arial" w:hAnsi="Arial" w:cs="Arial"/>
        </w:rPr>
        <w:t>. New York: McGraw-Hill.</w:t>
      </w:r>
    </w:p>
    <w:p w14:paraId="592DF832" w14:textId="77777777" w:rsidR="00954D31" w:rsidRPr="00AB3693" w:rsidRDefault="00954D31" w:rsidP="00954D31">
      <w:pPr>
        <w:rPr>
          <w:rFonts w:ascii="Arial" w:hAnsi="Arial" w:cs="Arial"/>
        </w:rPr>
      </w:pPr>
      <w:r w:rsidRPr="00AB3693">
        <w:rPr>
          <w:rFonts w:ascii="Arial" w:hAnsi="Arial" w:cs="Arial"/>
        </w:rPr>
        <w:t xml:space="preserve">Euromonitor. (2023) </w:t>
      </w:r>
      <w:r w:rsidRPr="00AB3693">
        <w:rPr>
          <w:rFonts w:ascii="Arial" w:hAnsi="Arial" w:cs="Arial"/>
          <w:i/>
          <w:iCs/>
        </w:rPr>
        <w:t>Global Sportswear Market Report</w:t>
      </w:r>
      <w:r w:rsidRPr="00AB3693">
        <w:rPr>
          <w:rFonts w:ascii="Arial" w:hAnsi="Arial" w:cs="Arial"/>
        </w:rPr>
        <w:t>. London: Euromonitor International.</w:t>
      </w:r>
    </w:p>
    <w:p w14:paraId="539788A7" w14:textId="77777777" w:rsidR="00954D31" w:rsidRPr="00AB3693" w:rsidRDefault="00954D31" w:rsidP="00954D31">
      <w:pPr>
        <w:rPr>
          <w:rFonts w:ascii="Arial" w:hAnsi="Arial" w:cs="Arial"/>
        </w:rPr>
      </w:pPr>
      <w:r w:rsidRPr="00AB3693">
        <w:rPr>
          <w:rFonts w:ascii="Arial" w:hAnsi="Arial" w:cs="Arial"/>
        </w:rPr>
        <w:t xml:space="preserve">Francis, B. (2020) </w:t>
      </w:r>
      <w:proofErr w:type="spellStart"/>
      <w:r w:rsidRPr="00AB3693">
        <w:rPr>
          <w:rFonts w:ascii="Arial" w:hAnsi="Arial" w:cs="Arial"/>
          <w:i/>
          <w:iCs/>
        </w:rPr>
        <w:t>Gymshark</w:t>
      </w:r>
      <w:proofErr w:type="spellEnd"/>
      <w:r w:rsidRPr="00AB3693">
        <w:rPr>
          <w:rFonts w:ascii="Arial" w:hAnsi="Arial" w:cs="Arial"/>
          <w:i/>
          <w:iCs/>
        </w:rPr>
        <w:t>: The Growth Story</w:t>
      </w:r>
      <w:r w:rsidRPr="00AB3693">
        <w:rPr>
          <w:rFonts w:ascii="Arial" w:hAnsi="Arial" w:cs="Arial"/>
        </w:rPr>
        <w:t xml:space="preserve">. Birmingham: </w:t>
      </w:r>
      <w:proofErr w:type="spellStart"/>
      <w:r w:rsidRPr="00AB3693">
        <w:rPr>
          <w:rFonts w:ascii="Arial" w:hAnsi="Arial" w:cs="Arial"/>
        </w:rPr>
        <w:t>Gymshark</w:t>
      </w:r>
      <w:proofErr w:type="spellEnd"/>
      <w:r w:rsidRPr="00AB3693">
        <w:rPr>
          <w:rFonts w:ascii="Arial" w:hAnsi="Arial" w:cs="Arial"/>
        </w:rPr>
        <w:t xml:space="preserve"> Internal Report.</w:t>
      </w:r>
    </w:p>
    <w:p w14:paraId="77625D7C" w14:textId="77777777" w:rsidR="00954D31" w:rsidRPr="00AB3693" w:rsidRDefault="00954D31" w:rsidP="00954D31">
      <w:pPr>
        <w:rPr>
          <w:rFonts w:ascii="Arial" w:hAnsi="Arial" w:cs="Arial"/>
        </w:rPr>
      </w:pPr>
      <w:r w:rsidRPr="00AB3693">
        <w:rPr>
          <w:rFonts w:ascii="Arial" w:hAnsi="Arial" w:cs="Arial"/>
        </w:rPr>
        <w:t xml:space="preserve">Grant, R. (2021) </w:t>
      </w:r>
      <w:r w:rsidRPr="00AB3693">
        <w:rPr>
          <w:rFonts w:ascii="Arial" w:hAnsi="Arial" w:cs="Arial"/>
          <w:i/>
          <w:iCs/>
        </w:rPr>
        <w:t>Contemporary Strategy Analysis</w:t>
      </w:r>
      <w:r w:rsidRPr="00AB3693">
        <w:rPr>
          <w:rFonts w:ascii="Arial" w:hAnsi="Arial" w:cs="Arial"/>
        </w:rPr>
        <w:t xml:space="preserve">. 11th </w:t>
      </w:r>
      <w:proofErr w:type="spellStart"/>
      <w:r w:rsidRPr="00AB3693">
        <w:rPr>
          <w:rFonts w:ascii="Arial" w:hAnsi="Arial" w:cs="Arial"/>
        </w:rPr>
        <w:t>edn</w:t>
      </w:r>
      <w:proofErr w:type="spellEnd"/>
      <w:r w:rsidRPr="00AB3693">
        <w:rPr>
          <w:rFonts w:ascii="Arial" w:hAnsi="Arial" w:cs="Arial"/>
        </w:rPr>
        <w:t>. Oxford: Blackwell.</w:t>
      </w:r>
    </w:p>
    <w:p w14:paraId="13A950B1" w14:textId="77777777" w:rsidR="00954D31" w:rsidRPr="00AB3693" w:rsidRDefault="00954D31" w:rsidP="00954D31">
      <w:pPr>
        <w:rPr>
          <w:rFonts w:ascii="Arial" w:hAnsi="Arial" w:cs="Arial"/>
        </w:rPr>
      </w:pPr>
      <w:proofErr w:type="spellStart"/>
      <w:r w:rsidRPr="00AB3693">
        <w:rPr>
          <w:rFonts w:ascii="Arial" w:hAnsi="Arial" w:cs="Arial"/>
        </w:rPr>
        <w:t>Gymshark</w:t>
      </w:r>
      <w:proofErr w:type="spellEnd"/>
      <w:r w:rsidRPr="00AB3693">
        <w:rPr>
          <w:rFonts w:ascii="Arial" w:hAnsi="Arial" w:cs="Arial"/>
        </w:rPr>
        <w:t xml:space="preserve">. (2024) </w:t>
      </w:r>
      <w:r w:rsidRPr="00AB3693">
        <w:rPr>
          <w:rFonts w:ascii="Arial" w:hAnsi="Arial" w:cs="Arial"/>
          <w:i/>
          <w:iCs/>
        </w:rPr>
        <w:t>Annual Company Report</w:t>
      </w:r>
      <w:r w:rsidRPr="00AB3693">
        <w:rPr>
          <w:rFonts w:ascii="Arial" w:hAnsi="Arial" w:cs="Arial"/>
        </w:rPr>
        <w:t xml:space="preserve">. Solihull: </w:t>
      </w:r>
      <w:proofErr w:type="spellStart"/>
      <w:r w:rsidRPr="00AB3693">
        <w:rPr>
          <w:rFonts w:ascii="Arial" w:hAnsi="Arial" w:cs="Arial"/>
        </w:rPr>
        <w:t>Gymshark</w:t>
      </w:r>
      <w:proofErr w:type="spellEnd"/>
      <w:r w:rsidRPr="00AB3693">
        <w:rPr>
          <w:rFonts w:ascii="Arial" w:hAnsi="Arial" w:cs="Arial"/>
        </w:rPr>
        <w:t xml:space="preserve"> Ltd.</w:t>
      </w:r>
    </w:p>
    <w:p w14:paraId="6189467A" w14:textId="77777777" w:rsidR="00954D31" w:rsidRPr="00AB3693" w:rsidRDefault="00954D31" w:rsidP="00954D31">
      <w:pPr>
        <w:rPr>
          <w:rFonts w:ascii="Arial" w:hAnsi="Arial" w:cs="Arial"/>
        </w:rPr>
      </w:pPr>
      <w:r w:rsidRPr="00AB3693">
        <w:rPr>
          <w:rFonts w:ascii="Arial" w:hAnsi="Arial" w:cs="Arial"/>
        </w:rPr>
        <w:t xml:space="preserve">Hitt, M.A., Ireland, R.D. and </w:t>
      </w:r>
      <w:proofErr w:type="spellStart"/>
      <w:r w:rsidRPr="00AB3693">
        <w:rPr>
          <w:rFonts w:ascii="Arial" w:hAnsi="Arial" w:cs="Arial"/>
        </w:rPr>
        <w:t>Hoskisson</w:t>
      </w:r>
      <w:proofErr w:type="spellEnd"/>
      <w:r w:rsidRPr="00AB3693">
        <w:rPr>
          <w:rFonts w:ascii="Arial" w:hAnsi="Arial" w:cs="Arial"/>
        </w:rPr>
        <w:t xml:space="preserve">, R.E. (2020) </w:t>
      </w:r>
      <w:r w:rsidRPr="00AB3693">
        <w:rPr>
          <w:rFonts w:ascii="Arial" w:hAnsi="Arial" w:cs="Arial"/>
          <w:i/>
          <w:iCs/>
        </w:rPr>
        <w:t>Strategic Management: Competitiveness &amp; Globalization</w:t>
      </w:r>
      <w:r w:rsidRPr="00AB3693">
        <w:rPr>
          <w:rFonts w:ascii="Arial" w:hAnsi="Arial" w:cs="Arial"/>
        </w:rPr>
        <w:t xml:space="preserve">. 14th </w:t>
      </w:r>
      <w:proofErr w:type="spellStart"/>
      <w:r w:rsidRPr="00AB3693">
        <w:rPr>
          <w:rFonts w:ascii="Arial" w:hAnsi="Arial" w:cs="Arial"/>
        </w:rPr>
        <w:t>edn</w:t>
      </w:r>
      <w:proofErr w:type="spellEnd"/>
      <w:r w:rsidRPr="00AB3693">
        <w:rPr>
          <w:rFonts w:ascii="Arial" w:hAnsi="Arial" w:cs="Arial"/>
        </w:rPr>
        <w:t>. Boston: Cengage Learning.</w:t>
      </w:r>
    </w:p>
    <w:p w14:paraId="6A61AEA7" w14:textId="77777777" w:rsidR="00954D31" w:rsidRPr="00AB3693" w:rsidRDefault="00954D31" w:rsidP="00954D31">
      <w:pPr>
        <w:rPr>
          <w:rFonts w:ascii="Arial" w:hAnsi="Arial" w:cs="Arial"/>
        </w:rPr>
      </w:pPr>
      <w:r w:rsidRPr="00AB3693">
        <w:rPr>
          <w:rFonts w:ascii="Arial" w:hAnsi="Arial" w:cs="Arial"/>
        </w:rPr>
        <w:t xml:space="preserve">KPMG. (2023) </w:t>
      </w:r>
      <w:r w:rsidRPr="00AB3693">
        <w:rPr>
          <w:rFonts w:ascii="Arial" w:hAnsi="Arial" w:cs="Arial"/>
          <w:i/>
          <w:iCs/>
        </w:rPr>
        <w:t>Global Retail Trends</w:t>
      </w:r>
      <w:r w:rsidRPr="00AB3693">
        <w:rPr>
          <w:rFonts w:ascii="Arial" w:hAnsi="Arial" w:cs="Arial"/>
        </w:rPr>
        <w:t>. London: KPMG Insights.</w:t>
      </w:r>
    </w:p>
    <w:p w14:paraId="407631EE" w14:textId="77777777" w:rsidR="00954D31" w:rsidRPr="00AB3693" w:rsidRDefault="00954D31" w:rsidP="00954D31">
      <w:pPr>
        <w:rPr>
          <w:rFonts w:ascii="Arial" w:hAnsi="Arial" w:cs="Arial"/>
        </w:rPr>
      </w:pPr>
      <w:r w:rsidRPr="00AB3693">
        <w:rPr>
          <w:rFonts w:ascii="Arial" w:hAnsi="Arial" w:cs="Arial"/>
        </w:rPr>
        <w:t xml:space="preserve">Kotler, P. and Keller, K.L. (2016) </w:t>
      </w:r>
      <w:r w:rsidRPr="00AB3693">
        <w:rPr>
          <w:rFonts w:ascii="Arial" w:hAnsi="Arial" w:cs="Arial"/>
          <w:i/>
          <w:iCs/>
        </w:rPr>
        <w:t>Marketing Management</w:t>
      </w:r>
      <w:r w:rsidRPr="00AB3693">
        <w:rPr>
          <w:rFonts w:ascii="Arial" w:hAnsi="Arial" w:cs="Arial"/>
        </w:rPr>
        <w:t xml:space="preserve">. 15th </w:t>
      </w:r>
      <w:proofErr w:type="spellStart"/>
      <w:r w:rsidRPr="00AB3693">
        <w:rPr>
          <w:rFonts w:ascii="Arial" w:hAnsi="Arial" w:cs="Arial"/>
        </w:rPr>
        <w:t>edn</w:t>
      </w:r>
      <w:proofErr w:type="spellEnd"/>
      <w:r w:rsidRPr="00AB3693">
        <w:rPr>
          <w:rFonts w:ascii="Arial" w:hAnsi="Arial" w:cs="Arial"/>
        </w:rPr>
        <w:t>. Boston: Pearson.</w:t>
      </w:r>
    </w:p>
    <w:p w14:paraId="11665B91" w14:textId="77777777" w:rsidR="00954D31" w:rsidRPr="00AB3693" w:rsidRDefault="00954D31" w:rsidP="00954D31">
      <w:pPr>
        <w:rPr>
          <w:rFonts w:ascii="Arial" w:hAnsi="Arial" w:cs="Arial"/>
        </w:rPr>
      </w:pPr>
      <w:r w:rsidRPr="00AB3693">
        <w:rPr>
          <w:rFonts w:ascii="Arial" w:hAnsi="Arial" w:cs="Arial"/>
        </w:rPr>
        <w:t xml:space="preserve">McKinsey &amp; Company. (2024) </w:t>
      </w:r>
      <w:r w:rsidRPr="00AB3693">
        <w:rPr>
          <w:rFonts w:ascii="Arial" w:hAnsi="Arial" w:cs="Arial"/>
          <w:i/>
          <w:iCs/>
        </w:rPr>
        <w:t>State of Fashion Report</w:t>
      </w:r>
      <w:r w:rsidRPr="00AB3693">
        <w:rPr>
          <w:rFonts w:ascii="Arial" w:hAnsi="Arial" w:cs="Arial"/>
        </w:rPr>
        <w:t>. New York: McKinsey Global Institute.</w:t>
      </w:r>
    </w:p>
    <w:p w14:paraId="1ED396EE" w14:textId="77777777" w:rsidR="00954D31" w:rsidRPr="00AB3693" w:rsidRDefault="00954D31" w:rsidP="00954D31">
      <w:pPr>
        <w:rPr>
          <w:rFonts w:ascii="Arial" w:hAnsi="Arial" w:cs="Arial"/>
        </w:rPr>
      </w:pPr>
      <w:r w:rsidRPr="00AB3693">
        <w:rPr>
          <w:rFonts w:ascii="Arial" w:hAnsi="Arial" w:cs="Arial"/>
        </w:rPr>
        <w:t xml:space="preserve">Mendelow, A. (1991) ‘Environmental scanning: the impact of the stakeholder concept’, </w:t>
      </w:r>
      <w:r w:rsidRPr="00AB3693">
        <w:rPr>
          <w:rFonts w:ascii="Arial" w:hAnsi="Arial" w:cs="Arial"/>
          <w:i/>
          <w:iCs/>
        </w:rPr>
        <w:t>ICIS Proceedings</w:t>
      </w:r>
      <w:r w:rsidRPr="00AB3693">
        <w:rPr>
          <w:rFonts w:ascii="Arial" w:hAnsi="Arial" w:cs="Arial"/>
        </w:rPr>
        <w:t>, 20(1), pp. 407–418.</w:t>
      </w:r>
    </w:p>
    <w:p w14:paraId="3651E65A" w14:textId="77777777" w:rsidR="00954D31" w:rsidRPr="00AB3693" w:rsidRDefault="00954D31" w:rsidP="00954D31">
      <w:pPr>
        <w:rPr>
          <w:rFonts w:ascii="Arial" w:hAnsi="Arial" w:cs="Arial"/>
        </w:rPr>
      </w:pPr>
      <w:r w:rsidRPr="00AB3693">
        <w:rPr>
          <w:rFonts w:ascii="Arial" w:hAnsi="Arial" w:cs="Arial"/>
        </w:rPr>
        <w:t xml:space="preserve">Mintzberg, H. (1994) </w:t>
      </w:r>
      <w:r w:rsidRPr="00AB3693">
        <w:rPr>
          <w:rFonts w:ascii="Arial" w:hAnsi="Arial" w:cs="Arial"/>
          <w:i/>
          <w:iCs/>
        </w:rPr>
        <w:t>The Rise and Fall of Strategic Planning</w:t>
      </w:r>
      <w:r w:rsidRPr="00AB3693">
        <w:rPr>
          <w:rFonts w:ascii="Arial" w:hAnsi="Arial" w:cs="Arial"/>
        </w:rPr>
        <w:t>. New York: Free Press.</w:t>
      </w:r>
    </w:p>
    <w:p w14:paraId="7EFEE5E1" w14:textId="77777777" w:rsidR="00954D31" w:rsidRPr="00AB3693" w:rsidRDefault="00954D31" w:rsidP="00954D31">
      <w:pPr>
        <w:rPr>
          <w:rFonts w:ascii="Arial" w:hAnsi="Arial" w:cs="Arial"/>
        </w:rPr>
      </w:pPr>
      <w:r w:rsidRPr="00AB3693">
        <w:rPr>
          <w:rFonts w:ascii="Arial" w:hAnsi="Arial" w:cs="Arial"/>
        </w:rPr>
        <w:t xml:space="preserve">Oxford Economics. (2023) </w:t>
      </w:r>
      <w:r w:rsidRPr="00AB3693">
        <w:rPr>
          <w:rFonts w:ascii="Arial" w:hAnsi="Arial" w:cs="Arial"/>
          <w:i/>
          <w:iCs/>
        </w:rPr>
        <w:t>UK SME Performance Report</w:t>
      </w:r>
      <w:r w:rsidRPr="00AB3693">
        <w:rPr>
          <w:rFonts w:ascii="Arial" w:hAnsi="Arial" w:cs="Arial"/>
        </w:rPr>
        <w:t>. London: Oxford Economics.</w:t>
      </w:r>
    </w:p>
    <w:p w14:paraId="13C5EB1E" w14:textId="77777777" w:rsidR="00954D31" w:rsidRPr="00AB3693" w:rsidRDefault="00954D31" w:rsidP="00954D31">
      <w:pPr>
        <w:rPr>
          <w:rFonts w:ascii="Arial" w:hAnsi="Arial" w:cs="Arial"/>
        </w:rPr>
      </w:pPr>
      <w:r w:rsidRPr="00AB3693">
        <w:rPr>
          <w:rFonts w:ascii="Arial" w:hAnsi="Arial" w:cs="Arial"/>
        </w:rPr>
        <w:t xml:space="preserve">Porter, M.E. (1985) </w:t>
      </w:r>
      <w:r w:rsidRPr="00AB3693">
        <w:rPr>
          <w:rFonts w:ascii="Arial" w:hAnsi="Arial" w:cs="Arial"/>
          <w:i/>
          <w:iCs/>
        </w:rPr>
        <w:t>Competitive Advantage: Creating and Sustaining Superior Performance</w:t>
      </w:r>
      <w:r w:rsidRPr="00AB3693">
        <w:rPr>
          <w:rFonts w:ascii="Arial" w:hAnsi="Arial" w:cs="Arial"/>
        </w:rPr>
        <w:t>. New York: Free Press.</w:t>
      </w:r>
    </w:p>
    <w:p w14:paraId="2AD99379" w14:textId="77777777" w:rsidR="00954D31" w:rsidRPr="00AB3693" w:rsidRDefault="00954D31" w:rsidP="00954D31">
      <w:pPr>
        <w:rPr>
          <w:rFonts w:ascii="Arial" w:hAnsi="Arial" w:cs="Arial"/>
        </w:rPr>
      </w:pPr>
      <w:r w:rsidRPr="00AB3693">
        <w:rPr>
          <w:rFonts w:ascii="Arial" w:hAnsi="Arial" w:cs="Arial"/>
        </w:rPr>
        <w:t xml:space="preserve">Porter, M.E. (2008) ‘The Five Competitive Forces that Shape Strategy’, </w:t>
      </w:r>
      <w:r w:rsidRPr="00AB3693">
        <w:rPr>
          <w:rFonts w:ascii="Arial" w:hAnsi="Arial" w:cs="Arial"/>
          <w:i/>
          <w:iCs/>
        </w:rPr>
        <w:t>Harvard Business Review</w:t>
      </w:r>
      <w:r w:rsidRPr="00AB3693">
        <w:rPr>
          <w:rFonts w:ascii="Arial" w:hAnsi="Arial" w:cs="Arial"/>
        </w:rPr>
        <w:t>, 86(1), pp. 78–93.</w:t>
      </w:r>
    </w:p>
    <w:p w14:paraId="77FB5DEC" w14:textId="77777777" w:rsidR="00954D31" w:rsidRPr="00AB3693" w:rsidRDefault="00954D31" w:rsidP="00954D31">
      <w:pPr>
        <w:rPr>
          <w:rFonts w:ascii="Arial" w:hAnsi="Arial" w:cs="Arial"/>
        </w:rPr>
      </w:pPr>
      <w:r w:rsidRPr="00AB3693">
        <w:rPr>
          <w:rFonts w:ascii="Arial" w:hAnsi="Arial" w:cs="Arial"/>
        </w:rPr>
        <w:t xml:space="preserve">PwC. (2024) </w:t>
      </w:r>
      <w:r w:rsidRPr="00AB3693">
        <w:rPr>
          <w:rFonts w:ascii="Arial" w:hAnsi="Arial" w:cs="Arial"/>
          <w:i/>
          <w:iCs/>
        </w:rPr>
        <w:t>Consumer Insights Survey</w:t>
      </w:r>
      <w:r w:rsidRPr="00AB3693">
        <w:rPr>
          <w:rFonts w:ascii="Arial" w:hAnsi="Arial" w:cs="Arial"/>
        </w:rPr>
        <w:t>. London: PricewaterhouseCoopers.</w:t>
      </w:r>
    </w:p>
    <w:p w14:paraId="014F2631" w14:textId="77777777" w:rsidR="00954D31" w:rsidRPr="00AB3693" w:rsidRDefault="00954D31" w:rsidP="00954D31">
      <w:pPr>
        <w:rPr>
          <w:rFonts w:ascii="Arial" w:hAnsi="Arial" w:cs="Arial"/>
        </w:rPr>
      </w:pPr>
      <w:r w:rsidRPr="00AB3693">
        <w:rPr>
          <w:rFonts w:ascii="Arial" w:hAnsi="Arial" w:cs="Arial"/>
        </w:rPr>
        <w:t xml:space="preserve">Statista. (2024) </w:t>
      </w:r>
      <w:r w:rsidRPr="00AB3693">
        <w:rPr>
          <w:rFonts w:ascii="Arial" w:hAnsi="Arial" w:cs="Arial"/>
          <w:i/>
          <w:iCs/>
        </w:rPr>
        <w:t>Athleisure Market Statistics and Forecasts</w:t>
      </w:r>
      <w:r w:rsidRPr="00AB3693">
        <w:rPr>
          <w:rFonts w:ascii="Arial" w:hAnsi="Arial" w:cs="Arial"/>
        </w:rPr>
        <w:t xml:space="preserve">. Available at: </w:t>
      </w:r>
      <w:hyperlink r:id="rId8" w:tgtFrame="_new" w:history="1">
        <w:r w:rsidRPr="00AB3693">
          <w:rPr>
            <w:rStyle w:val="Hyperlink"/>
            <w:rFonts w:ascii="Arial" w:hAnsi="Arial" w:cs="Arial"/>
          </w:rPr>
          <w:t>https://www.statista.com</w:t>
        </w:r>
      </w:hyperlink>
      <w:r w:rsidRPr="00AB3693">
        <w:rPr>
          <w:rFonts w:ascii="Arial" w:hAnsi="Arial" w:cs="Arial"/>
        </w:rPr>
        <w:t xml:space="preserve"> (Accessed: 22 November 2025).</w:t>
      </w:r>
    </w:p>
    <w:p w14:paraId="5478D83A" w14:textId="77777777" w:rsidR="00954D31" w:rsidRPr="00AB3693" w:rsidRDefault="00954D31" w:rsidP="00954D31">
      <w:pPr>
        <w:rPr>
          <w:rFonts w:ascii="Arial" w:hAnsi="Arial" w:cs="Arial"/>
        </w:rPr>
      </w:pPr>
      <w:r w:rsidRPr="00AB3693">
        <w:rPr>
          <w:rFonts w:ascii="Arial" w:hAnsi="Arial" w:cs="Arial"/>
        </w:rPr>
        <w:t xml:space="preserve">Teece, D.J. (2018) ‘Business models and dynamic capabilities’, </w:t>
      </w:r>
      <w:r w:rsidRPr="00AB3693">
        <w:rPr>
          <w:rFonts w:ascii="Arial" w:hAnsi="Arial" w:cs="Arial"/>
          <w:i/>
          <w:iCs/>
        </w:rPr>
        <w:t>Long Range Planning</w:t>
      </w:r>
      <w:r w:rsidRPr="00AB3693">
        <w:rPr>
          <w:rFonts w:ascii="Arial" w:hAnsi="Arial" w:cs="Arial"/>
        </w:rPr>
        <w:t>, 51(1), pp. 40–49.</w:t>
      </w:r>
    </w:p>
    <w:p w14:paraId="3396A34C" w14:textId="77777777" w:rsidR="00954D31" w:rsidRDefault="00954D31"/>
    <w:sectPr w:rsidR="00954D31">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5B5949" w14:textId="77777777" w:rsidR="006E343B" w:rsidRDefault="006E343B" w:rsidP="006E343B">
      <w:pPr>
        <w:spacing w:after="0" w:line="240" w:lineRule="auto"/>
      </w:pPr>
      <w:r>
        <w:separator/>
      </w:r>
    </w:p>
  </w:endnote>
  <w:endnote w:type="continuationSeparator" w:id="0">
    <w:p w14:paraId="1DCCC2E3" w14:textId="77777777" w:rsidR="006E343B" w:rsidRDefault="006E343B" w:rsidP="006E34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6663131"/>
      <w:docPartObj>
        <w:docPartGallery w:val="Page Numbers (Bottom of Page)"/>
        <w:docPartUnique/>
      </w:docPartObj>
    </w:sdtPr>
    <w:sdtEndPr>
      <w:rPr>
        <w:noProof/>
      </w:rPr>
    </w:sdtEndPr>
    <w:sdtContent>
      <w:p w14:paraId="7B615694" w14:textId="1704AA16" w:rsidR="006E343B" w:rsidRDefault="006E343B">
        <w:pPr>
          <w:pStyle w:val="Footer"/>
        </w:pPr>
        <w:r>
          <w:fldChar w:fldCharType="begin"/>
        </w:r>
        <w:r>
          <w:instrText xml:space="preserve"> PAGE   \* MERGEFORMAT </w:instrText>
        </w:r>
        <w:r>
          <w:fldChar w:fldCharType="separate"/>
        </w:r>
        <w:r>
          <w:rPr>
            <w:noProof/>
          </w:rPr>
          <w:t>2</w:t>
        </w:r>
        <w:r>
          <w:rPr>
            <w:noProof/>
          </w:rPr>
          <w:fldChar w:fldCharType="end"/>
        </w:r>
      </w:p>
    </w:sdtContent>
  </w:sdt>
  <w:p w14:paraId="2BD818F4" w14:textId="77777777" w:rsidR="006E343B" w:rsidRDefault="006E34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BD4EB0" w14:textId="77777777" w:rsidR="006E343B" w:rsidRDefault="006E343B" w:rsidP="006E343B">
      <w:pPr>
        <w:spacing w:after="0" w:line="240" w:lineRule="auto"/>
      </w:pPr>
      <w:r>
        <w:separator/>
      </w:r>
    </w:p>
  </w:footnote>
  <w:footnote w:type="continuationSeparator" w:id="0">
    <w:p w14:paraId="38747CB6" w14:textId="77777777" w:rsidR="006E343B" w:rsidRDefault="006E343B" w:rsidP="006E34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8752352"/>
      <w:placeholder>
        <w:docPart w:val="64A3F58CA8E54D9AB3BAEB53B92E4282"/>
      </w:placeholder>
      <w:temporary/>
      <w:showingPlcHdr/>
      <w15:appearance w15:val="hidden"/>
    </w:sdtPr>
    <w:sdtContent>
      <w:p w14:paraId="05844BEA" w14:textId="77777777" w:rsidR="008003EA" w:rsidRDefault="008003EA">
        <w:pPr>
          <w:pStyle w:val="Header"/>
        </w:pPr>
        <w:r>
          <w:t>[Type here]</w:t>
        </w:r>
      </w:p>
    </w:sdtContent>
  </w:sdt>
  <w:p w14:paraId="4004E8EF" w14:textId="77777777" w:rsidR="008003EA" w:rsidRDefault="008003E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DF4"/>
    <w:rsid w:val="00007812"/>
    <w:rsid w:val="0002680E"/>
    <w:rsid w:val="000302C0"/>
    <w:rsid w:val="00041F3D"/>
    <w:rsid w:val="00044E65"/>
    <w:rsid w:val="000519DA"/>
    <w:rsid w:val="00093812"/>
    <w:rsid w:val="00096B3F"/>
    <w:rsid w:val="000B00B6"/>
    <w:rsid w:val="000C1223"/>
    <w:rsid w:val="000D7498"/>
    <w:rsid w:val="00144F90"/>
    <w:rsid w:val="0014514D"/>
    <w:rsid w:val="00145A69"/>
    <w:rsid w:val="001E0798"/>
    <w:rsid w:val="001F42E3"/>
    <w:rsid w:val="00201F9A"/>
    <w:rsid w:val="002041FE"/>
    <w:rsid w:val="002A38DC"/>
    <w:rsid w:val="00322BD7"/>
    <w:rsid w:val="0033474D"/>
    <w:rsid w:val="0034003F"/>
    <w:rsid w:val="00427A7C"/>
    <w:rsid w:val="00451493"/>
    <w:rsid w:val="004730A0"/>
    <w:rsid w:val="00491F98"/>
    <w:rsid w:val="004B4270"/>
    <w:rsid w:val="004D3EFD"/>
    <w:rsid w:val="004D6201"/>
    <w:rsid w:val="00521581"/>
    <w:rsid w:val="00577042"/>
    <w:rsid w:val="006103E8"/>
    <w:rsid w:val="00612FD1"/>
    <w:rsid w:val="006312AE"/>
    <w:rsid w:val="00656069"/>
    <w:rsid w:val="00673CA0"/>
    <w:rsid w:val="00683AD5"/>
    <w:rsid w:val="006A36E8"/>
    <w:rsid w:val="006E343B"/>
    <w:rsid w:val="006F12DA"/>
    <w:rsid w:val="006F56A7"/>
    <w:rsid w:val="007876DD"/>
    <w:rsid w:val="007902A0"/>
    <w:rsid w:val="007C475B"/>
    <w:rsid w:val="008003EA"/>
    <w:rsid w:val="00861DC7"/>
    <w:rsid w:val="008653F6"/>
    <w:rsid w:val="008B560C"/>
    <w:rsid w:val="008C1293"/>
    <w:rsid w:val="00932B1E"/>
    <w:rsid w:val="00954D31"/>
    <w:rsid w:val="00974E31"/>
    <w:rsid w:val="0098378F"/>
    <w:rsid w:val="009D665B"/>
    <w:rsid w:val="00AB3693"/>
    <w:rsid w:val="00AB46E8"/>
    <w:rsid w:val="00AC1024"/>
    <w:rsid w:val="00AD1DF4"/>
    <w:rsid w:val="00B13015"/>
    <w:rsid w:val="00B168F4"/>
    <w:rsid w:val="00B56E6F"/>
    <w:rsid w:val="00BC2D13"/>
    <w:rsid w:val="00C57AC1"/>
    <w:rsid w:val="00C63395"/>
    <w:rsid w:val="00C9634B"/>
    <w:rsid w:val="00C96762"/>
    <w:rsid w:val="00CE2D72"/>
    <w:rsid w:val="00D02D36"/>
    <w:rsid w:val="00D0730F"/>
    <w:rsid w:val="00D177CC"/>
    <w:rsid w:val="00D736BE"/>
    <w:rsid w:val="00DB5884"/>
    <w:rsid w:val="00E36C9E"/>
    <w:rsid w:val="00E41670"/>
    <w:rsid w:val="00E65B7F"/>
    <w:rsid w:val="00E85F69"/>
    <w:rsid w:val="00E94585"/>
    <w:rsid w:val="00EA3999"/>
    <w:rsid w:val="00EA4CA7"/>
    <w:rsid w:val="00EB717D"/>
    <w:rsid w:val="00ED5C10"/>
    <w:rsid w:val="00F25049"/>
    <w:rsid w:val="00F25CB2"/>
    <w:rsid w:val="00F27511"/>
    <w:rsid w:val="00F8434E"/>
    <w:rsid w:val="00FB1975"/>
    <w:rsid w:val="00FC30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2BCDB"/>
  <w15:chartTrackingRefBased/>
  <w15:docId w15:val="{D4882A21-7818-4EC8-929E-4894C9AE8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1DF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D1DF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D1DF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D1DF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D1DF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D1D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1D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1D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1D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1DF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D1DF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D1DF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D1DF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D1DF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D1D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1D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1D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1DF4"/>
    <w:rPr>
      <w:rFonts w:eastAsiaTheme="majorEastAsia" w:cstheme="majorBidi"/>
      <w:color w:val="272727" w:themeColor="text1" w:themeTint="D8"/>
    </w:rPr>
  </w:style>
  <w:style w:type="paragraph" w:styleId="Title">
    <w:name w:val="Title"/>
    <w:basedOn w:val="Normal"/>
    <w:next w:val="Normal"/>
    <w:link w:val="TitleChar"/>
    <w:uiPriority w:val="10"/>
    <w:qFormat/>
    <w:rsid w:val="00AD1D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1D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1D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1D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1DF4"/>
    <w:pPr>
      <w:spacing w:before="160"/>
      <w:jc w:val="center"/>
    </w:pPr>
    <w:rPr>
      <w:i/>
      <w:iCs/>
      <w:color w:val="404040" w:themeColor="text1" w:themeTint="BF"/>
    </w:rPr>
  </w:style>
  <w:style w:type="character" w:customStyle="1" w:styleId="QuoteChar">
    <w:name w:val="Quote Char"/>
    <w:basedOn w:val="DefaultParagraphFont"/>
    <w:link w:val="Quote"/>
    <w:uiPriority w:val="29"/>
    <w:rsid w:val="00AD1DF4"/>
    <w:rPr>
      <w:i/>
      <w:iCs/>
      <w:color w:val="404040" w:themeColor="text1" w:themeTint="BF"/>
    </w:rPr>
  </w:style>
  <w:style w:type="paragraph" w:styleId="ListParagraph">
    <w:name w:val="List Paragraph"/>
    <w:basedOn w:val="Normal"/>
    <w:uiPriority w:val="34"/>
    <w:qFormat/>
    <w:rsid w:val="00AD1DF4"/>
    <w:pPr>
      <w:ind w:left="720"/>
      <w:contextualSpacing/>
    </w:pPr>
  </w:style>
  <w:style w:type="character" w:styleId="IntenseEmphasis">
    <w:name w:val="Intense Emphasis"/>
    <w:basedOn w:val="DefaultParagraphFont"/>
    <w:uiPriority w:val="21"/>
    <w:qFormat/>
    <w:rsid w:val="00AD1DF4"/>
    <w:rPr>
      <w:i/>
      <w:iCs/>
      <w:color w:val="2F5496" w:themeColor="accent1" w:themeShade="BF"/>
    </w:rPr>
  </w:style>
  <w:style w:type="paragraph" w:styleId="IntenseQuote">
    <w:name w:val="Intense Quote"/>
    <w:basedOn w:val="Normal"/>
    <w:next w:val="Normal"/>
    <w:link w:val="IntenseQuoteChar"/>
    <w:uiPriority w:val="30"/>
    <w:qFormat/>
    <w:rsid w:val="00AD1DF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D1DF4"/>
    <w:rPr>
      <w:i/>
      <w:iCs/>
      <w:color w:val="2F5496" w:themeColor="accent1" w:themeShade="BF"/>
    </w:rPr>
  </w:style>
  <w:style w:type="character" w:styleId="IntenseReference">
    <w:name w:val="Intense Reference"/>
    <w:basedOn w:val="DefaultParagraphFont"/>
    <w:uiPriority w:val="32"/>
    <w:qFormat/>
    <w:rsid w:val="00AD1DF4"/>
    <w:rPr>
      <w:b/>
      <w:bCs/>
      <w:smallCaps/>
      <w:color w:val="2F5496" w:themeColor="accent1" w:themeShade="BF"/>
      <w:spacing w:val="5"/>
    </w:rPr>
  </w:style>
  <w:style w:type="character" w:styleId="Hyperlink">
    <w:name w:val="Hyperlink"/>
    <w:basedOn w:val="DefaultParagraphFont"/>
    <w:uiPriority w:val="99"/>
    <w:unhideWhenUsed/>
    <w:rsid w:val="00C9634B"/>
    <w:rPr>
      <w:color w:val="0563C1" w:themeColor="hyperlink"/>
      <w:u w:val="single"/>
    </w:rPr>
  </w:style>
  <w:style w:type="character" w:styleId="UnresolvedMention">
    <w:name w:val="Unresolved Mention"/>
    <w:basedOn w:val="DefaultParagraphFont"/>
    <w:uiPriority w:val="99"/>
    <w:semiHidden/>
    <w:unhideWhenUsed/>
    <w:rsid w:val="00C9634B"/>
    <w:rPr>
      <w:color w:val="605E5C"/>
      <w:shd w:val="clear" w:color="auto" w:fill="E1DFDD"/>
    </w:rPr>
  </w:style>
  <w:style w:type="paragraph" w:styleId="Header">
    <w:name w:val="header"/>
    <w:basedOn w:val="Normal"/>
    <w:link w:val="HeaderChar"/>
    <w:uiPriority w:val="99"/>
    <w:unhideWhenUsed/>
    <w:rsid w:val="006E34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343B"/>
  </w:style>
  <w:style w:type="paragraph" w:styleId="Footer">
    <w:name w:val="footer"/>
    <w:basedOn w:val="Normal"/>
    <w:link w:val="FooterChar"/>
    <w:uiPriority w:val="99"/>
    <w:unhideWhenUsed/>
    <w:rsid w:val="006E34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343B"/>
  </w:style>
  <w:style w:type="paragraph" w:styleId="TOCHeading">
    <w:name w:val="TOC Heading"/>
    <w:basedOn w:val="Heading1"/>
    <w:next w:val="Normal"/>
    <w:uiPriority w:val="39"/>
    <w:unhideWhenUsed/>
    <w:qFormat/>
    <w:rsid w:val="00096B3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96B3F"/>
    <w:pPr>
      <w:spacing w:after="100"/>
    </w:pPr>
  </w:style>
  <w:style w:type="paragraph" w:styleId="TOC2">
    <w:name w:val="toc 2"/>
    <w:basedOn w:val="Normal"/>
    <w:next w:val="Normal"/>
    <w:autoRedefine/>
    <w:uiPriority w:val="39"/>
    <w:unhideWhenUsed/>
    <w:rsid w:val="00096B3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jbs.cam.ac.uk"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4A3F58CA8E54D9AB3BAEB53B92E4282"/>
        <w:category>
          <w:name w:val="General"/>
          <w:gallery w:val="placeholder"/>
        </w:category>
        <w:types>
          <w:type w:val="bbPlcHdr"/>
        </w:types>
        <w:behaviors>
          <w:behavior w:val="content"/>
        </w:behaviors>
        <w:guid w:val="{18AC4B2A-3B3E-4FEF-8DBC-1B04411B8380}"/>
      </w:docPartPr>
      <w:docPartBody>
        <w:p w:rsidR="008E67B7" w:rsidRDefault="008E67B7" w:rsidP="008E67B7">
          <w:pPr>
            <w:pStyle w:val="64A3F58CA8E54D9AB3BAEB53B92E4282"/>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7B7"/>
    <w:rsid w:val="008E67B7"/>
    <w:rsid w:val="009837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6407FB5FD834D14B17C2FF9D7181915">
    <w:name w:val="16407FB5FD834D14B17C2FF9D7181915"/>
    <w:rsid w:val="008E67B7"/>
  </w:style>
  <w:style w:type="paragraph" w:customStyle="1" w:styleId="0CE3CF4CA8584991840A55DEF78E5F91">
    <w:name w:val="0CE3CF4CA8584991840A55DEF78E5F91"/>
    <w:rsid w:val="008E67B7"/>
  </w:style>
  <w:style w:type="paragraph" w:customStyle="1" w:styleId="64A3F58CA8E54D9AB3BAEB53B92E4282">
    <w:name w:val="64A3F58CA8E54D9AB3BAEB53B92E4282"/>
    <w:rsid w:val="008E67B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3938C6-6E92-4AA9-9D6A-5B01DC288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3069</Words>
  <Characters>17496</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Ayleen Malik</dc:creator>
  <cp:keywords/>
  <dc:description/>
  <cp:lastModifiedBy>Ayleen Malik</cp:lastModifiedBy>
  <cp:revision>2</cp:revision>
  <dcterms:created xsi:type="dcterms:W3CDTF">2025-11-22T15:12:00Z</dcterms:created>
  <dcterms:modified xsi:type="dcterms:W3CDTF">2025-11-22T15:12:00Z</dcterms:modified>
</cp:coreProperties>
</file>