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84A4" w14:textId="77777777" w:rsidR="007E1F6A" w:rsidRDefault="000B491E" w:rsidP="000B491E">
      <w:bookmarkStart w:id="0" w:name="_GoBack"/>
      <w:bookmarkEnd w:id="0"/>
      <w:r>
        <w:t xml:space="preserve">Individuals who operate as independent contractors in the construction industry, such as sole proprietors, may be subject to the Construction Industry Scheme (CIS), which is a programme administered by HM Revenue and Customs. </w:t>
      </w:r>
      <w:proofErr w:type="gramStart"/>
      <w:r>
        <w:t>In the event that</w:t>
      </w:r>
      <w:proofErr w:type="gramEnd"/>
      <w:r>
        <w:t xml:space="preserve"> an individual is not registered with the CIS, the provider is legally obligated to withhold 30% of their earnings as tax. In contrast to the norm for self-employed individuals in fields other than construction, who obtain their earnings "gross" without any tax deductions, the situation is different. In contrast to the commonly held notion, it is not the case that all construction labourers are self-employed individuals. All individuals, including those employed in the construction industry, must consider their employment stability. Despite the similarity of the documents resembling payslips, contractors are not regarded as employees and thus are not entitled to the customary employment privileges. </w:t>
      </w:r>
    </w:p>
    <w:p w14:paraId="158B9D83" w14:textId="2BF935CB" w:rsidR="00ED6E8C" w:rsidRDefault="000B491E" w:rsidP="000B491E">
      <w:r>
        <w:t xml:space="preserve">The scope of activities covered by CIS includes not only traditional construction and civil engineering tasks, but also demolition, site clearance, restoration and beautification, and installation of electricity systems. The Construction Industry Scheme encompasses the activities delineated in the HMRC CIS manual. It is noteworthy to bear in mind that the Construction Industry Scheme (CIS) is not applicable </w:t>
      </w:r>
      <w:proofErr w:type="gramStart"/>
      <w:r>
        <w:t>in the event that</w:t>
      </w:r>
      <w:proofErr w:type="gramEnd"/>
      <w:r>
        <w:t xml:space="preserve"> an individual is rendering services akin to those in the construction sector directly to a homeowner, as opposed to a contractor. In such a scenario, the individual will receive full payment upon submission of an invoice. </w:t>
      </w:r>
    </w:p>
    <w:p w14:paraId="18826066" w14:textId="35188BA0" w:rsidR="007E1F6A" w:rsidRDefault="007E1F6A" w:rsidP="007E1F6A">
      <w:r>
        <w:t>The nature of an individual's connection to their employer can be described by their employment position. The employment status of an individual has a substantial impact on their tax obligations, encompassing income tax and National Insurance contributions. (NICs). From a legal standpoint, a discernible differentiation exists between individuals who receive wages and those who engage in self-employment as sole proprietors or partners in private enterprises.</w:t>
      </w:r>
    </w:p>
    <w:p w14:paraId="5CB8DC4E" w14:textId="77777777" w:rsidR="007E1F6A" w:rsidRDefault="007E1F6A" w:rsidP="007E1F6A">
      <w:r>
        <w:t xml:space="preserve">The Pay </w:t>
      </w:r>
      <w:proofErr w:type="gramStart"/>
      <w:r>
        <w:t>As</w:t>
      </w:r>
      <w:proofErr w:type="gramEnd"/>
      <w:r>
        <w:t xml:space="preserve"> You Earn (PAYE) system mandates that employers deduct employee income tax and primary Class 1 National Insurance Contributions (NICs) from their </w:t>
      </w:r>
      <w:proofErr w:type="spellStart"/>
      <w:r>
        <w:t>paychecks</w:t>
      </w:r>
      <w:proofErr w:type="spellEnd"/>
      <w:r>
        <w:t>. The responsibility of making supplementary Class 1 National Insurance contributions on behalf of the employee lies with their employer. In contrast, it is noteworthy that self-employed individuals who render services for a client enterprise shall receive compensation on an aggregate basis, necessitating them to remit income tax and national insurance contributions (NICs) on their annual earnings.</w:t>
      </w:r>
    </w:p>
    <w:p w14:paraId="683E04A9" w14:textId="450CF581" w:rsidR="005D5946" w:rsidRDefault="007E1F6A" w:rsidP="005D5946">
      <w:r>
        <w:t>Individuals who work for themselves are required to remit both Class 2 and Class 4 National Insurance Contributions (NICs) on their income. Differentiating between sole proprietors operating a private business and corporations is crucial. In recent times, a considerable number of individuals have established their own limited liability companies, which they subsequently manage as either sole proprietors or managers. Despite the common practice of lumping them together, the tax and legal systems treat employers and employees very differently. In the context of a corporate entity, the profits generated by the organization are liable to be taxed under the purview of corporation tax. Conversely, the remuneration received by the employees of the company in the form of wages is subject to income tax and national insurance contributions.</w:t>
      </w:r>
      <w:r w:rsidR="005D5946" w:rsidRPr="005D5946">
        <w:t xml:space="preserve"> </w:t>
      </w:r>
      <w:r w:rsidR="005D5946" w:rsidRPr="005D5946">
        <w:t xml:space="preserve">This principle is used to determine </w:t>
      </w:r>
      <w:proofErr w:type="gramStart"/>
      <w:r w:rsidR="005D5946" w:rsidRPr="005D5946">
        <w:t>whether or not</w:t>
      </w:r>
      <w:proofErr w:type="gramEnd"/>
      <w:r w:rsidR="005D5946" w:rsidRPr="005D5946">
        <w:t xml:space="preserve"> an employer's payments should be taxed under PAYE. The tribunal in a seminal case on this topic stated that ITEPA 2003 "affords no further definition of [employment], and it is common ground that recourse must be had to the common law's understanding of the meaning of employment, and of contract of service, and in particular, the well-established distinction between those concepts and self-employment, independent contractor, and contract for </w:t>
      </w:r>
      <w:proofErr w:type="spellStart"/>
      <w:r w:rsidR="005D5946" w:rsidRPr="005D5946">
        <w:t>services."This</w:t>
      </w:r>
      <w:proofErr w:type="spellEnd"/>
      <w:r w:rsidR="005D5946" w:rsidRPr="005D5946">
        <w:t xml:space="preserve"> interpretation "leaves open the most significant question: when is there a contract of service?" as the leading legal text 12 Revenue Law puts it. Contracts of service (employment) and contracts to provide services (self-employment) have different legal and practical implications, but it's easy to confuse the two because of the similar sounding words "service" and "services."</w:t>
      </w:r>
      <w:r w:rsidR="005D5946" w:rsidRPr="005D5946">
        <w:t xml:space="preserve"> </w:t>
      </w:r>
      <w:r w:rsidR="005D5946">
        <w:t xml:space="preserve">The choice of </w:t>
      </w:r>
      <w:r w:rsidR="005D5946">
        <w:lastRenderedPageBreak/>
        <w:t xml:space="preserve">employment status is not within one's control. This inquiry involves a combination of factual and legal issues that ultimately fall under the jurisdiction of the courts to determine. </w:t>
      </w:r>
      <w:proofErr w:type="gramStart"/>
      <w:r w:rsidR="005D5946">
        <w:t>In the event that</w:t>
      </w:r>
      <w:proofErr w:type="gramEnd"/>
      <w:r w:rsidR="005D5946">
        <w:t xml:space="preserve"> legal proceedings are not pursued, it is incumbent upon enterprises and persons to independently determine the appropriate classification of employment status. This incurs time and cost, and is a continual process, because if the facts change, the status may change too.</w:t>
      </w:r>
    </w:p>
    <w:p w14:paraId="036B7A83" w14:textId="622458B3" w:rsidR="005D5946" w:rsidRDefault="005D5946" w:rsidP="005D5946">
      <w:r>
        <w:t>Organizations may seek guidance from their accountant or legal counsel, thereby augmenting the expenses associated with the decision-making process. However, the repercussions of making an erroneous decision are not solely punitive in nature, as they can also have a detrimental impact on the standing of the enterprise.</w:t>
      </w:r>
      <w:r w:rsidRPr="005D5946">
        <w:t xml:space="preserve"> </w:t>
      </w:r>
      <w:r>
        <w:t xml:space="preserve">In previous instances, the judiciary has exhibited a propensity to </w:t>
      </w:r>
      <w:proofErr w:type="gramStart"/>
      <w:r>
        <w:t>take into account</w:t>
      </w:r>
      <w:proofErr w:type="gramEnd"/>
      <w:r>
        <w:t xml:space="preserve"> an individual's complete pattern of </w:t>
      </w:r>
      <w:proofErr w:type="spellStart"/>
      <w:r>
        <w:t>behavior</w:t>
      </w:r>
      <w:proofErr w:type="spellEnd"/>
      <w:r>
        <w:t xml:space="preserve">. The issue of establishing job classification has been discussed in </w:t>
      </w:r>
      <w:proofErr w:type="spellStart"/>
      <w:r>
        <w:t>Tiley</w:t>
      </w:r>
      <w:proofErr w:type="spellEnd"/>
      <w:r>
        <w:t xml:space="preserve"> &amp; Collison, a renowned law book, which also cites Justice Lightman's comments from a significant case in 1996.</w:t>
      </w:r>
    </w:p>
    <w:p w14:paraId="4D4795FB" w14:textId="77777777" w:rsidR="005D5946" w:rsidRDefault="005D5946" w:rsidP="005D5946">
      <w:r>
        <w:t xml:space="preserve">The definitive categorization of any given activity into a </w:t>
      </w:r>
      <w:proofErr w:type="gramStart"/>
      <w:r>
        <w:t>particular group</w:t>
      </w:r>
      <w:proofErr w:type="gramEnd"/>
      <w:r>
        <w:t xml:space="preserve"> cannot be determined by a single litmus test. Various indicators can signify an individual's affiliation with a </w:t>
      </w:r>
      <w:proofErr w:type="gramStart"/>
      <w:r>
        <w:t>particular relationship</w:t>
      </w:r>
      <w:proofErr w:type="gramEnd"/>
      <w:r>
        <w:t>, and the significance of these indicators may vary depending on the context. The judges are required to consider the relative significance of each emblem in accordance with the particular facts and circumstances in every case.</w:t>
      </w:r>
    </w:p>
    <w:p w14:paraId="4E51A655" w14:textId="77777777" w:rsidR="005D5946" w:rsidRDefault="005D5946" w:rsidP="005D5946">
      <w:r>
        <w:t xml:space="preserve">As per the 2018 survey conducted by the Government on job status, it is a fact that case law </w:t>
      </w:r>
      <w:proofErr w:type="gramStart"/>
      <w:r>
        <w:t>evolves</w:t>
      </w:r>
      <w:proofErr w:type="gramEnd"/>
      <w:r>
        <w:t xml:space="preserve"> and the courts take into account the pertinent factors in every individual case. Although there may be a certain degree of consistency across various instances, it is noteworthy that neither the employer nor the employee possesses an authoritative set of guidelines, a standardized list, or a systematic procedure for ascertaining their respective roles.</w:t>
      </w:r>
    </w:p>
    <w:p w14:paraId="747EB41A" w14:textId="276BBA73" w:rsidR="007E1F6A" w:rsidRDefault="005D5946" w:rsidP="005D5946">
      <w:r>
        <w:t>In a report published in 2015, the OTS provided an overview of pertinent case law. The report emphasized that although the case law has established specific standards for employment selection, particularly in relation to ascertaining the existence of a service contract, it has not necessarily facilitated comprehension of the legal framework.</w:t>
      </w:r>
    </w:p>
    <w:p w14:paraId="0023B223" w14:textId="77777777" w:rsidR="005D5946" w:rsidRDefault="005D5946" w:rsidP="005D5946"/>
    <w:p w14:paraId="60D8BFBF" w14:textId="77777777" w:rsidR="005D5946" w:rsidRDefault="005D5946" w:rsidP="005D5946"/>
    <w:p w14:paraId="6ADC8512" w14:textId="7640E85C" w:rsidR="005D5946" w:rsidRDefault="005D5946" w:rsidP="005D5946">
      <w:r w:rsidRPr="005D5946">
        <w:t>Employers may use the ambiguity surrounding independent contractor status to force employees to be classified as such, despite the reality of the situation. One of the primary financial motivations for hiding work is the chance to pay less in taxes and NICs on revenue from any activity.</w:t>
      </w:r>
    </w:p>
    <w:p w14:paraId="4ED8556D" w14:textId="77777777" w:rsidR="005D5946" w:rsidRDefault="005D5946" w:rsidP="005D5946">
      <w:r>
        <w:t>As addressed in a feedback document on the prevalence of "false" self-employment in the building sector released in 2009 by the Labour Government:</w:t>
      </w:r>
    </w:p>
    <w:p w14:paraId="5C521DFF" w14:textId="32384FFC" w:rsidR="005D5946" w:rsidRDefault="005D5946" w:rsidP="005D5946">
      <w:r>
        <w:t xml:space="preserve">For income tax and National Insurance (NICs) reasons, workers can classify themselves as either independent contractors or employees depending on the type of company or </w:t>
      </w:r>
      <w:proofErr w:type="gramStart"/>
      <w:r>
        <w:t>field</w:t>
      </w:r>
      <w:proofErr w:type="gramEnd"/>
      <w:r>
        <w:t xml:space="preserve"> they operate in. Case law has created a battery of criteria to use when deciding how an employee should be handled.</w:t>
      </w:r>
    </w:p>
    <w:p w14:paraId="5555B2F3" w14:textId="77777777" w:rsidR="005D5946" w:rsidRDefault="005D5946" w:rsidP="005D5946">
      <w:r>
        <w:t xml:space="preserve">Some of these factors include </w:t>
      </w:r>
      <w:proofErr w:type="gramStart"/>
      <w:r>
        <w:t>whether or not</w:t>
      </w:r>
      <w:proofErr w:type="gramEnd"/>
      <w:r>
        <w:t xml:space="preserve"> the worker is in company for himself, who bears the financial risk, and who manages the job. To determine whether a person should be classified as an employee or independent contractor, these tests are applied to the specifics of the employment.</w:t>
      </w:r>
    </w:p>
    <w:p w14:paraId="2CABD941" w14:textId="66777FF9" w:rsidR="005D5946" w:rsidRDefault="005D5946" w:rsidP="005D5946">
      <w:r>
        <w:t xml:space="preserve">Employers are required to use these measures under the Pay as You Earn (PAYE) and National Insurance Contributions (NICs) laws to decide </w:t>
      </w:r>
      <w:proofErr w:type="gramStart"/>
      <w:r>
        <w:t>whether or not</w:t>
      </w:r>
      <w:proofErr w:type="gramEnd"/>
      <w:r>
        <w:t xml:space="preserve"> an individual is an employee. This duty extends to all fields of </w:t>
      </w:r>
      <w:proofErr w:type="spellStart"/>
      <w:r>
        <w:t>endeavor</w:t>
      </w:r>
      <w:proofErr w:type="spellEnd"/>
      <w:r>
        <w:t>, including those related to the building trade.</w:t>
      </w:r>
      <w:r w:rsidRPr="005D5946">
        <w:t xml:space="preserve"> </w:t>
      </w:r>
      <w:r w:rsidRPr="005D5946">
        <w:t xml:space="preserve">The question whether </w:t>
      </w:r>
      <w:r w:rsidRPr="005D5946">
        <w:lastRenderedPageBreak/>
        <w:t xml:space="preserve">someone is employed or self-employed is an important one, both in relation to tax, and to an individual’s rights in employment law. For some years there have been concerns about the scale of ‘false self-employment’ in the construction sector: individuals engaged on the basis that they are self-employed, but who are working under employment terms. Employers classifying workers this way may avoid being charged National Insurance contributions (NICs) on the earnings they pay. Individuals may also make a tax saving, although they may be unaware of the </w:t>
      </w:r>
      <w:proofErr w:type="gramStart"/>
      <w:r w:rsidRPr="005D5946">
        <w:t>benefits</w:t>
      </w:r>
      <w:proofErr w:type="gramEnd"/>
      <w:r w:rsidRPr="005D5946">
        <w:t xml:space="preserve"> they will lose from not being classed as an employee (such as their rights to sick pay.) In the 2009 Budget the Labour Government announced that it would “consult with a view to future legislation to ensure that construction workers and those they work for are taxed appropriately.” A consultation document was published in July that year. The proposals proved quite controversial and were not proceeded with.</w:t>
      </w:r>
      <w:r>
        <w:t xml:space="preserve"> </w:t>
      </w:r>
      <w:r w:rsidRPr="005D5946">
        <w:t xml:space="preserve">More recently there have been concerns about intermediary companies exploiting these rules, disguising the nature of the contract for workers they place with employers, and, in some cases, sharing most if not </w:t>
      </w:r>
      <w:proofErr w:type="gramStart"/>
      <w:r w:rsidRPr="005D5946">
        <w:t>all of</w:t>
      </w:r>
      <w:proofErr w:type="gramEnd"/>
      <w:r w:rsidRPr="005D5946">
        <w:t xml:space="preserve"> the financial benefits with the employer, with little benefit for the individual worker. Following consultation, in the 2014 Budget the Coalition Government announced measures to tackle the activities of employment intermediaries avoiding tax, either by being based offshore, or, of </w:t>
      </w:r>
      <w:proofErr w:type="gramStart"/>
      <w:r w:rsidRPr="005D5946">
        <w:t>particular relevance</w:t>
      </w:r>
      <w:proofErr w:type="gramEnd"/>
      <w:r w:rsidRPr="005D5946">
        <w:t xml:space="preserve"> to the construction industry, by disguising employment as self-employment</w:t>
      </w:r>
      <w:r>
        <w:t>.</w:t>
      </w:r>
      <w:r w:rsidRPr="005D5946">
        <w:t xml:space="preserve"> </w:t>
      </w:r>
      <w:r>
        <w:t xml:space="preserve">The inaugural budget of the Coalition Government, unveiled in June of 2010, incorporated the </w:t>
      </w:r>
      <w:proofErr w:type="gramStart"/>
      <w:r>
        <w:t>aforementioned measures</w:t>
      </w:r>
      <w:proofErr w:type="gramEnd"/>
      <w:r>
        <w:t>.</w:t>
      </w:r>
    </w:p>
    <w:p w14:paraId="62A907C3" w14:textId="1DB8EE36" w:rsidR="005D5946" w:rsidRDefault="005D5946" w:rsidP="005D5946">
      <w:r>
        <w:t>The establishment of a novel, unbiased panel to scrutinize the financial framework.</w:t>
      </w:r>
      <w:r>
        <w:t xml:space="preserve"> </w:t>
      </w:r>
      <w:r>
        <w:t>The Tax Commissioner's Office will conduct an analysis of the system and provide recommendations for its optimization.</w:t>
      </w:r>
      <w:r>
        <w:t xml:space="preserve"> </w:t>
      </w:r>
      <w:r>
        <w:t>The initial section of this report details that during March of 2015, the OTS had acquired certain information.</w:t>
      </w:r>
      <w:r>
        <w:t xml:space="preserve"> </w:t>
      </w:r>
      <w:r>
        <w:t xml:space="preserve">The organization has published its ultimate report for the Parliamentary term of 2010-2015, </w:t>
      </w:r>
      <w:proofErr w:type="spellStart"/>
      <w:r>
        <w:t>analyzing</w:t>
      </w:r>
      <w:proofErr w:type="spellEnd"/>
      <w:r>
        <w:t>.</w:t>
      </w:r>
      <w:r>
        <w:t xml:space="preserve"> </w:t>
      </w:r>
      <w:r>
        <w:t>The current state of employment. As stated in the introduction, the authors observed that.</w:t>
      </w:r>
      <w:r>
        <w:t xml:space="preserve"> </w:t>
      </w:r>
      <w:r>
        <w:t>According to the authors, the subject of work was challenging and had various aspects to consider.</w:t>
      </w:r>
      <w:r>
        <w:t xml:space="preserve"> </w:t>
      </w:r>
      <w:r>
        <w:t>There are individuals who have expressed the belief that a viable solution to this issue may never be discovered.</w:t>
      </w:r>
      <w:r>
        <w:t xml:space="preserve"> </w:t>
      </w:r>
      <w:r>
        <w:t>The attainment of a solution to the issue at hand would enable us to progress towards achieving global harmony</w:t>
      </w:r>
      <w:r>
        <w:t xml:space="preserve">. </w:t>
      </w:r>
      <w:r>
        <w:t>The study indicated that the performance was exceptional. However, it did not furnish the corresponding revenue information.</w:t>
      </w:r>
    </w:p>
    <w:p w14:paraId="36AAA596" w14:textId="1C4D030A" w:rsidR="005D5946" w:rsidRDefault="005D5946" w:rsidP="005D5946">
      <w:r>
        <w:t xml:space="preserve">In the context of the discourse surrounding the Philosopher's Stone, the </w:t>
      </w:r>
      <w:proofErr w:type="gramStart"/>
      <w:r>
        <w:t>aforementioned work</w:t>
      </w:r>
      <w:proofErr w:type="gramEnd"/>
      <w:r>
        <w:t xml:space="preserve"> served to substantiate the veracity of its existence.</w:t>
      </w:r>
      <w:r>
        <w:t xml:space="preserve"> </w:t>
      </w:r>
      <w:r>
        <w:t>The present concern is the exacerbation of a problem due to contemporary changes in the work environment.</w:t>
      </w:r>
      <w:r>
        <w:t xml:space="preserve"> </w:t>
      </w:r>
      <w:r>
        <w:t>The revenue structure has not undergone significant updates since the early 1900s in several regards.</w:t>
      </w:r>
      <w:r>
        <w:t xml:space="preserve"> </w:t>
      </w:r>
      <w:r>
        <w:t>The attitude in question pertains to the classification of laborers into two distinct categories, namely employees and independent contractors.</w:t>
      </w:r>
      <w:r>
        <w:t xml:space="preserve"> </w:t>
      </w:r>
      <w:r>
        <w:t>The common employment status of a plumber is either as a salaried employee or as a self-employed individual.</w:t>
      </w:r>
      <w:r>
        <w:t xml:space="preserve"> </w:t>
      </w:r>
      <w:r>
        <w:t xml:space="preserve">Regarding the human psyche. In the contemporary era, the </w:t>
      </w:r>
      <w:proofErr w:type="gramStart"/>
      <w:r>
        <w:t>aforementioned proposition</w:t>
      </w:r>
      <w:proofErr w:type="gramEnd"/>
      <w:r>
        <w:t xml:space="preserve"> may have been deemed logical during the 1950s and 1960s, however, given the current magnitude of the situation, it may require further examination.</w:t>
      </w:r>
      <w:r>
        <w:t xml:space="preserve"> </w:t>
      </w:r>
      <w:r>
        <w:t>The pursuit of working as a career path is a topic that warrants further exploration and expansion within the academic realm.</w:t>
      </w:r>
      <w:r>
        <w:t xml:space="preserve"> </w:t>
      </w:r>
      <w:r>
        <w:t>Effortlessly conforming to the traditional framework. The expansion is a result of the growth of the information technology sector.</w:t>
      </w:r>
      <w:r>
        <w:t xml:space="preserve"> </w:t>
      </w:r>
      <w:r>
        <w:t>The domain of business has extended beyond its traditional boundaries, owing to the widespread usage of the internet.</w:t>
      </w:r>
      <w:r>
        <w:t xml:space="preserve"> </w:t>
      </w:r>
      <w:r>
        <w:t>Contemporary software programs are commonly referred to as applications. This document could potentially be deemed obligatory for certain individuals.</w:t>
      </w:r>
      <w:r>
        <w:t xml:space="preserve"> </w:t>
      </w:r>
      <w:r>
        <w:t>The trend of opting for self-employment is on the rise due to the advantages it offers.</w:t>
      </w:r>
      <w:r>
        <w:t xml:space="preserve"> </w:t>
      </w:r>
      <w:r>
        <w:t>The tax structure has been a subject of debate among certain individuals due to these circumstances.</w:t>
      </w:r>
    </w:p>
    <w:p w14:paraId="238F5D07" w14:textId="0D498F02" w:rsidR="005D5946" w:rsidRDefault="005D5946" w:rsidP="005D5946">
      <w:r>
        <w:lastRenderedPageBreak/>
        <w:t>Recognizing an alternative approach to performing tasks. The ideal scenario is one where a cohesive set of principles is universally agreed upon.</w:t>
      </w:r>
      <w:r>
        <w:t xml:space="preserve"> </w:t>
      </w:r>
      <w:r>
        <w:t>Established as a legal standard to guide judicial interpretation and decision-making.</w:t>
      </w:r>
      <w:r>
        <w:t xml:space="preserve"> </w:t>
      </w:r>
      <w:r>
        <w:t>The current state of employment. In an ideal scenario, those guidelines would be applicable.</w:t>
      </w:r>
      <w:r>
        <w:t xml:space="preserve"> </w:t>
      </w:r>
      <w:r>
        <w:t xml:space="preserve">It is recommended to utilize the </w:t>
      </w:r>
      <w:proofErr w:type="gramStart"/>
      <w:r>
        <w:t>aforementioned term</w:t>
      </w:r>
      <w:proofErr w:type="gramEnd"/>
      <w:r>
        <w:t xml:space="preserve"> in all relevant contexts, such as taxation, the National Minimum Wage (NMW), and incentives.</w:t>
      </w:r>
      <w:r>
        <w:t xml:space="preserve"> </w:t>
      </w:r>
      <w:proofErr w:type="spellStart"/>
      <w:r>
        <w:t>Labor</w:t>
      </w:r>
      <w:proofErr w:type="spellEnd"/>
      <w:r>
        <w:t xml:space="preserve"> regulations and related policies.</w:t>
      </w:r>
      <w:r>
        <w:t xml:space="preserve"> </w:t>
      </w:r>
      <w:r>
        <w:t>Notwithstanding its allure, I hold the belief that attainment of said objective is unlikely.</w:t>
      </w:r>
      <w:r>
        <w:t xml:space="preserve"> </w:t>
      </w:r>
      <w:r>
        <w:t>The reason for the uncertainty is due to the constant fluctuations.</w:t>
      </w:r>
    </w:p>
    <w:p w14:paraId="331F19CB" w14:textId="42B36280" w:rsidR="005D5946" w:rsidRDefault="005D5946" w:rsidP="005D5946">
      <w:r>
        <w:t>There is a current trend towards identifying and highlighting instances that distinguish between items that may appear similar</w:t>
      </w:r>
      <w:r>
        <w:t xml:space="preserve"> </w:t>
      </w:r>
      <w:r>
        <w:t>decisions. If such is the case, it may serve as the basis for a statutory regulation.</w:t>
      </w:r>
      <w:r>
        <w:t xml:space="preserve"> </w:t>
      </w:r>
      <w:r>
        <w:t>The decision was made to carry out an implementation.</w:t>
      </w:r>
      <w:r>
        <w:t xml:space="preserve"> </w:t>
      </w:r>
      <w:r>
        <w:t>A set of established regulations would provide advantages in that</w:t>
      </w:r>
      <w:r>
        <w:t xml:space="preserve">. </w:t>
      </w:r>
      <w:r>
        <w:t>This is where decisions regarding legislative rulemaking are made.</w:t>
      </w:r>
      <w:r>
        <w:t xml:space="preserve"> </w:t>
      </w:r>
      <w:r>
        <w:t>The arguments presented would possess sound reasoning that is observable. To what extent does the collection of data.</w:t>
      </w:r>
      <w:r>
        <w:t xml:space="preserve"> </w:t>
      </w:r>
      <w:r>
        <w:t>The formulation of concepts and potential legislative modifications are possible.</w:t>
      </w:r>
      <w:r>
        <w:t xml:space="preserve"> </w:t>
      </w:r>
      <w:r>
        <w:t>It is necessary to evaluate the impact of a given phenomenon on pre-existing overarching concepts.</w:t>
      </w:r>
      <w:r>
        <w:t xml:space="preserve"> </w:t>
      </w:r>
      <w:r>
        <w:t xml:space="preserve">As an integral component of the </w:t>
      </w:r>
      <w:proofErr w:type="spellStart"/>
      <w:r>
        <w:t>counseling</w:t>
      </w:r>
      <w:proofErr w:type="spellEnd"/>
      <w:r>
        <w:t xml:space="preserve"> protocol.</w:t>
      </w:r>
      <w:r>
        <w:t xml:space="preserve"> </w:t>
      </w:r>
    </w:p>
    <w:p w14:paraId="5084A5A1" w14:textId="77777777" w:rsidR="005D5946" w:rsidRDefault="005D5946" w:rsidP="005D5946">
      <w:r>
        <w:t>Misclassifying workers as independent contractors despite the absence of employee benefits in their contractual agreement is a retrogressive practice.</w:t>
      </w:r>
    </w:p>
    <w:p w14:paraId="0BD2F6B8" w14:textId="77777777" w:rsidR="005D5946" w:rsidRDefault="005D5946" w:rsidP="005D5946">
      <w:r>
        <w:t xml:space="preserve">Nevertheless, it is apparent that this </w:t>
      </w:r>
      <w:proofErr w:type="gramStart"/>
      <w:r>
        <w:t>particular perspective</w:t>
      </w:r>
      <w:proofErr w:type="gramEnd"/>
      <w:r>
        <w:t xml:space="preserve"> has garnered support, enabling enterprises to disseminate a fallacious concept of autonomy amidst their employees. While it is uncommon for legal challenges to one's job classification to result in a </w:t>
      </w:r>
      <w:proofErr w:type="spellStart"/>
      <w:r>
        <w:t>favorable</w:t>
      </w:r>
      <w:proofErr w:type="spellEnd"/>
      <w:r>
        <w:t xml:space="preserve"> outcome, pursuing such action can pose significant personal risks. Nonetheless, it is not uncommon for both employees and employers to benefit financially from engaging in a contractual arrangement. The present techniques employed in categorizing personnel are evidently experiencing pressure as the economy undergoes changes.</w:t>
      </w:r>
    </w:p>
    <w:p w14:paraId="374FB388" w14:textId="77777777" w:rsidR="005D5946" w:rsidRDefault="005D5946" w:rsidP="005D5946">
      <w:r>
        <w:t xml:space="preserve">The perceived flexibility that businesses possess to deny employees the rights that accompany employee or worker status results in a lack of protection for employees against abuse and </w:t>
      </w:r>
      <w:proofErr w:type="spellStart"/>
      <w:r>
        <w:t>unfavorable</w:t>
      </w:r>
      <w:proofErr w:type="spellEnd"/>
      <w:r>
        <w:t xml:space="preserve"> working conditions. In addition, the government experiences a loss in tax revenue and the welfare system may face increased strain.</w:t>
      </w:r>
    </w:p>
    <w:p w14:paraId="76D6A94E" w14:textId="07A73536" w:rsidR="005D5946" w:rsidRDefault="005D5946" w:rsidP="005D5946">
      <w:r>
        <w:t xml:space="preserve">A modification of the conventional job categorization from "self-employed" to "worker" would result in benefits for both employees and taxpayers. This change would mandate businesses to offer a basic set of rights and benefits to their employees. In the event that such a scenario </w:t>
      </w:r>
      <w:proofErr w:type="gramStart"/>
      <w:r>
        <w:t>were</w:t>
      </w:r>
      <w:proofErr w:type="gramEnd"/>
      <w:r>
        <w:t xml:space="preserve"> to occur, it would be plausible for employees to be granted the customary legal safeguards that are typically attributed to the designation of a "worker." The tax legislation does not recognize the classification of "worker," thus any alterations in taxation would not be applicable. The burden of proof with respect to job position would consequently lie with the enterprise if it intended to deviate from this model.</w:t>
      </w:r>
    </w:p>
    <w:sectPr w:rsidR="005D5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1E"/>
    <w:rsid w:val="000B491E"/>
    <w:rsid w:val="005D5946"/>
    <w:rsid w:val="007E1F6A"/>
    <w:rsid w:val="00ED6E8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4F06"/>
  <w15:chartTrackingRefBased/>
  <w15:docId w15:val="{7D065A9E-58EC-4983-9FF2-2777A235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1941</TotalTime>
  <Pages>4</Pages>
  <Words>2306</Words>
  <Characters>13146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MAHEN RAJ</dc:creator>
  <cp:keywords/>
  <dc:description/>
  <cp:lastModifiedBy>MAHEN RAJ</cp:lastModifiedBy>
  <cp:revision>1</cp:revision>
  <dcterms:created xsi:type="dcterms:W3CDTF">2023-03-29T11:47:00Z</dcterms:created>
  <dcterms:modified xsi:type="dcterms:W3CDTF">2023-03-31T17:51:00Z</dcterms:modified>
</cp:coreProperties>
</file>