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GridTable4"/>
        <w:tblpPr w:leftFromText="180" w:rightFromText="180" w:vertAnchor="text" w:horzAnchor="margin" w:tblpY="2031"/>
        <w:tblW w:w="0" w:type="auto"/>
        <w:tblLook w:val="04A0" w:firstRow="1" w:lastRow="0" w:firstColumn="1" w:lastColumn="0" w:noHBand="0" w:noVBand="1"/>
      </w:tblPr>
      <w:tblGrid>
        <w:gridCol w:w="2405"/>
        <w:gridCol w:w="6611"/>
      </w:tblGrid>
      <w:tr w:rsidR="00D66877" w14:paraId="47FC151E" w14:textId="77777777" w:rsidTr="00D668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EF7AD46" w14:textId="77777777" w:rsidR="00D66877" w:rsidRPr="00AE4E62" w:rsidRDefault="00D66877" w:rsidP="007232A8">
            <w:pPr>
              <w:rPr>
                <w:rFonts w:cs="Arial"/>
                <w:sz w:val="28"/>
                <w:szCs w:val="28"/>
              </w:rPr>
            </w:pPr>
            <w:bookmarkStart w:id="0" w:name="_Hlk192789062"/>
            <w:r w:rsidRPr="00AE4E62">
              <w:t>Programme:</w:t>
            </w:r>
          </w:p>
        </w:tc>
        <w:tc>
          <w:tcPr>
            <w:tcW w:w="6611" w:type="dxa"/>
          </w:tcPr>
          <w:p w14:paraId="3EBF325E" w14:textId="77777777" w:rsidR="00D66877" w:rsidRDefault="00D66877" w:rsidP="007232A8">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rsidRPr="00064297">
              <w:t xml:space="preserve">MSc Public Health and Social Care in Practice  </w:t>
            </w:r>
          </w:p>
        </w:tc>
      </w:tr>
      <w:tr w:rsidR="00D66877" w14:paraId="238E085D" w14:textId="77777777" w:rsidTr="00D668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2CC2F8FD" w14:textId="77777777" w:rsidR="00D66877" w:rsidRPr="003B11AB" w:rsidRDefault="00D66877" w:rsidP="007232A8">
            <w:pPr>
              <w:rPr>
                <w:rFonts w:cs="Arial"/>
                <w:b w:val="0"/>
                <w:bCs w:val="0"/>
                <w:sz w:val="28"/>
                <w:szCs w:val="28"/>
              </w:rPr>
            </w:pPr>
            <w:r w:rsidRPr="003B11AB">
              <w:rPr>
                <w:b w:val="0"/>
                <w:bCs w:val="0"/>
              </w:rPr>
              <w:t>Module:</w:t>
            </w:r>
          </w:p>
        </w:tc>
        <w:tc>
          <w:tcPr>
            <w:tcW w:w="6611" w:type="dxa"/>
          </w:tcPr>
          <w:p w14:paraId="4ED6DAA0" w14:textId="77777777" w:rsidR="00D66877" w:rsidRDefault="00D66877" w:rsidP="007232A8">
            <w:pPr>
              <w:cnfStyle w:val="000000100000" w:firstRow="0" w:lastRow="0" w:firstColumn="0" w:lastColumn="0" w:oddVBand="0" w:evenVBand="0" w:oddHBand="1" w:evenHBand="0" w:firstRowFirstColumn="0" w:firstRowLastColumn="0" w:lastRowFirstColumn="0" w:lastRowLastColumn="0"/>
            </w:pPr>
            <w:r w:rsidRPr="00E736D8">
              <w:t>Health Care System Organisation and Leadership</w:t>
            </w:r>
          </w:p>
        </w:tc>
      </w:tr>
      <w:tr w:rsidR="00D66877" w14:paraId="64BB57E9" w14:textId="77777777" w:rsidTr="00D66877">
        <w:tc>
          <w:tcPr>
            <w:cnfStyle w:val="001000000000" w:firstRow="0" w:lastRow="0" w:firstColumn="1" w:lastColumn="0" w:oddVBand="0" w:evenVBand="0" w:oddHBand="0" w:evenHBand="0" w:firstRowFirstColumn="0" w:firstRowLastColumn="0" w:lastRowFirstColumn="0" w:lastRowLastColumn="0"/>
            <w:tcW w:w="2405" w:type="dxa"/>
          </w:tcPr>
          <w:p w14:paraId="1AE3A244" w14:textId="77777777" w:rsidR="00D66877" w:rsidRPr="003B11AB" w:rsidRDefault="00D66877" w:rsidP="007232A8">
            <w:pPr>
              <w:rPr>
                <w:rFonts w:cs="Arial"/>
                <w:b w:val="0"/>
                <w:bCs w:val="0"/>
                <w:sz w:val="28"/>
                <w:szCs w:val="28"/>
              </w:rPr>
            </w:pPr>
            <w:r w:rsidRPr="003B11AB">
              <w:rPr>
                <w:b w:val="0"/>
                <w:bCs w:val="0"/>
              </w:rPr>
              <w:t>Module code:</w:t>
            </w:r>
          </w:p>
        </w:tc>
        <w:tc>
          <w:tcPr>
            <w:tcW w:w="6611" w:type="dxa"/>
          </w:tcPr>
          <w:p w14:paraId="29D4D34F" w14:textId="77777777" w:rsidR="00D66877" w:rsidRDefault="00D66877" w:rsidP="007232A8">
            <w:pPr>
              <w:cnfStyle w:val="000000000000" w:firstRow="0" w:lastRow="0" w:firstColumn="0" w:lastColumn="0" w:oddVBand="0" w:evenVBand="0" w:oddHBand="0" w:evenHBand="0" w:firstRowFirstColumn="0" w:firstRowLastColumn="0" w:lastRowFirstColumn="0" w:lastRowLastColumn="0"/>
            </w:pPr>
            <w:r w:rsidRPr="00E736D8">
              <w:t>LCHS7002</w:t>
            </w:r>
          </w:p>
        </w:tc>
      </w:tr>
      <w:tr w:rsidR="00D66877" w14:paraId="5975524F" w14:textId="77777777" w:rsidTr="00D668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2287A2A" w14:textId="77777777" w:rsidR="00D66877" w:rsidRPr="003B11AB" w:rsidRDefault="00D66877" w:rsidP="007232A8">
            <w:pPr>
              <w:rPr>
                <w:rFonts w:cs="Arial"/>
                <w:b w:val="0"/>
                <w:bCs w:val="0"/>
                <w:sz w:val="28"/>
                <w:szCs w:val="28"/>
              </w:rPr>
            </w:pPr>
            <w:r w:rsidRPr="003B11AB">
              <w:rPr>
                <w:b w:val="0"/>
                <w:bCs w:val="0"/>
              </w:rPr>
              <w:t>Assignment Title:</w:t>
            </w:r>
          </w:p>
        </w:tc>
        <w:tc>
          <w:tcPr>
            <w:tcW w:w="6611" w:type="dxa"/>
          </w:tcPr>
          <w:p w14:paraId="65E33BAD" w14:textId="77777777" w:rsidR="00D66877" w:rsidRDefault="00D66877" w:rsidP="007232A8">
            <w:pPr>
              <w:jc w:val="left"/>
              <w:cnfStyle w:val="000000100000" w:firstRow="0" w:lastRow="0" w:firstColumn="0" w:lastColumn="0" w:oddVBand="0" w:evenVBand="0" w:oddHBand="1" w:evenHBand="0" w:firstRowFirstColumn="0" w:firstRowLastColumn="0" w:lastRowFirstColumn="0" w:lastRowLastColumn="0"/>
            </w:pPr>
            <w:r>
              <w:t>Case Study Analysis Report: Comparative report on COVID19 leadership responses</w:t>
            </w:r>
          </w:p>
        </w:tc>
      </w:tr>
      <w:tr w:rsidR="00D66877" w14:paraId="51C971ED" w14:textId="77777777" w:rsidTr="00D66877">
        <w:tc>
          <w:tcPr>
            <w:cnfStyle w:val="001000000000" w:firstRow="0" w:lastRow="0" w:firstColumn="1" w:lastColumn="0" w:oddVBand="0" w:evenVBand="0" w:oddHBand="0" w:evenHBand="0" w:firstRowFirstColumn="0" w:firstRowLastColumn="0" w:lastRowFirstColumn="0" w:lastRowLastColumn="0"/>
            <w:tcW w:w="2405" w:type="dxa"/>
          </w:tcPr>
          <w:p w14:paraId="04E39837" w14:textId="77777777" w:rsidR="00D66877" w:rsidRPr="00527FBA" w:rsidRDefault="00D66877" w:rsidP="007232A8">
            <w:pPr>
              <w:rPr>
                <w:b w:val="0"/>
                <w:bCs w:val="0"/>
              </w:rPr>
            </w:pPr>
            <w:r w:rsidRPr="00527FBA">
              <w:rPr>
                <w:b w:val="0"/>
                <w:bCs w:val="0"/>
              </w:rPr>
              <w:t>Lecturer:</w:t>
            </w:r>
          </w:p>
        </w:tc>
        <w:tc>
          <w:tcPr>
            <w:tcW w:w="6611" w:type="dxa"/>
          </w:tcPr>
          <w:p w14:paraId="2A531E98" w14:textId="6C8CFBFE" w:rsidR="00D66877" w:rsidRDefault="003870A1" w:rsidP="007232A8">
            <w:pPr>
              <w:jc w:val="left"/>
              <w:cnfStyle w:val="000000000000" w:firstRow="0" w:lastRow="0" w:firstColumn="0" w:lastColumn="0" w:oddVBand="0" w:evenVBand="0" w:oddHBand="0" w:evenHBand="0" w:firstRowFirstColumn="0" w:firstRowLastColumn="0" w:lastRowFirstColumn="0" w:lastRowLastColumn="0"/>
            </w:pPr>
            <w:r w:rsidRPr="003870A1">
              <w:t>Dr Christopher Mafuva </w:t>
            </w:r>
          </w:p>
        </w:tc>
      </w:tr>
      <w:tr w:rsidR="00D66877" w14:paraId="43ED3DB7" w14:textId="77777777" w:rsidTr="00D668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8248097" w14:textId="77777777" w:rsidR="00D66877" w:rsidRPr="003B11AB" w:rsidRDefault="00D66877" w:rsidP="007232A8">
            <w:pPr>
              <w:rPr>
                <w:b w:val="0"/>
                <w:bCs w:val="0"/>
              </w:rPr>
            </w:pPr>
            <w:r w:rsidRPr="003B11AB">
              <w:rPr>
                <w:b w:val="0"/>
                <w:bCs w:val="0"/>
              </w:rPr>
              <w:t>Student Name:</w:t>
            </w:r>
          </w:p>
        </w:tc>
        <w:tc>
          <w:tcPr>
            <w:tcW w:w="6611" w:type="dxa"/>
          </w:tcPr>
          <w:p w14:paraId="6B66057B" w14:textId="7F1EC05C" w:rsidR="00D66877" w:rsidRDefault="00D66877" w:rsidP="007232A8">
            <w:pPr>
              <w:cnfStyle w:val="000000100000" w:firstRow="0" w:lastRow="0" w:firstColumn="0" w:lastColumn="0" w:oddVBand="0" w:evenVBand="0" w:oddHBand="1" w:evenHBand="0" w:firstRowFirstColumn="0" w:firstRowLastColumn="0" w:lastRowFirstColumn="0" w:lastRowLastColumn="0"/>
            </w:pPr>
            <w:proofErr w:type="spellStart"/>
            <w:r w:rsidRPr="00D66877">
              <w:t>Mst</w:t>
            </w:r>
            <w:proofErr w:type="spellEnd"/>
            <w:r w:rsidRPr="00D66877">
              <w:t>. Shahrin Sultana</w:t>
            </w:r>
          </w:p>
        </w:tc>
      </w:tr>
      <w:tr w:rsidR="00D66877" w14:paraId="4CB99116" w14:textId="77777777" w:rsidTr="00D66877">
        <w:tc>
          <w:tcPr>
            <w:cnfStyle w:val="001000000000" w:firstRow="0" w:lastRow="0" w:firstColumn="1" w:lastColumn="0" w:oddVBand="0" w:evenVBand="0" w:oddHBand="0" w:evenHBand="0" w:firstRowFirstColumn="0" w:firstRowLastColumn="0" w:lastRowFirstColumn="0" w:lastRowLastColumn="0"/>
            <w:tcW w:w="2405" w:type="dxa"/>
          </w:tcPr>
          <w:p w14:paraId="7F655D09" w14:textId="77777777" w:rsidR="00D66877" w:rsidRPr="003B11AB" w:rsidRDefault="00D66877" w:rsidP="007232A8">
            <w:pPr>
              <w:rPr>
                <w:b w:val="0"/>
                <w:bCs w:val="0"/>
              </w:rPr>
            </w:pPr>
            <w:r w:rsidRPr="003B11AB">
              <w:rPr>
                <w:b w:val="0"/>
                <w:bCs w:val="0"/>
              </w:rPr>
              <w:t>Student ID:</w:t>
            </w:r>
          </w:p>
        </w:tc>
        <w:tc>
          <w:tcPr>
            <w:tcW w:w="6611" w:type="dxa"/>
          </w:tcPr>
          <w:p w14:paraId="6EAF0E04" w14:textId="4B0F8F70" w:rsidR="00D66877" w:rsidRDefault="00D66877" w:rsidP="007232A8">
            <w:pPr>
              <w:cnfStyle w:val="000000000000" w:firstRow="0" w:lastRow="0" w:firstColumn="0" w:lastColumn="0" w:oddVBand="0" w:evenVBand="0" w:oddHBand="0" w:evenHBand="0" w:firstRowFirstColumn="0" w:firstRowLastColumn="0" w:lastRowFirstColumn="0" w:lastRowLastColumn="0"/>
            </w:pPr>
            <w:r w:rsidRPr="00D66877">
              <w:t>2503591</w:t>
            </w:r>
          </w:p>
        </w:tc>
      </w:tr>
    </w:tbl>
    <w:bookmarkEnd w:id="0"/>
    <w:p w14:paraId="13FAD078" w14:textId="05158697" w:rsidR="00955F96" w:rsidRPr="00D66877" w:rsidRDefault="00D66877" w:rsidP="00D66877">
      <w:pPr>
        <w:jc w:val="center"/>
        <w:rPr>
          <w:b/>
          <w:bCs/>
          <w:sz w:val="28"/>
          <w:szCs w:val="28"/>
        </w:rPr>
      </w:pPr>
      <w:r w:rsidRPr="00D66877">
        <w:rPr>
          <w:b/>
          <w:bCs/>
          <w:sz w:val="28"/>
          <w:szCs w:val="28"/>
        </w:rPr>
        <w:t>“Case Study Analysis Report: Comparative Examination of COVID-19 Leadership Responses in Spain, South Korea, and Canada”</w:t>
      </w:r>
    </w:p>
    <w:p w14:paraId="51978034" w14:textId="186D3AE2" w:rsidR="00D66877" w:rsidRDefault="00D66877" w:rsidP="00D66877">
      <w:r>
        <w:br w:type="page"/>
      </w:r>
    </w:p>
    <w:p w14:paraId="3178AD3F" w14:textId="03D67E6B" w:rsidR="00D66877" w:rsidRDefault="00D66877" w:rsidP="00D66877">
      <w:pPr>
        <w:pStyle w:val="Heading1"/>
      </w:pPr>
      <w:bookmarkStart w:id="1" w:name="_Toc216468769"/>
      <w:r>
        <w:lastRenderedPageBreak/>
        <w:t>Executive Summary</w:t>
      </w:r>
      <w:bookmarkEnd w:id="1"/>
    </w:p>
    <w:p w14:paraId="56BC75C2" w14:textId="29AEC983" w:rsidR="00D66877" w:rsidRDefault="00A23604" w:rsidP="00A23604">
      <w:r w:rsidRPr="00A23604">
        <w:t>An international health crisis, the COVID-19 pandemic revealed the relative merits of different countries' healthcare systems and the quality of their political leadership.</w:t>
      </w:r>
      <w:r>
        <w:t xml:space="preserve"> </w:t>
      </w:r>
      <w:r w:rsidRPr="00A23604">
        <w:t>It was easy to see that Canada, South Korea, and Spain were quite different when it came to healthcare administration, degrees of centralisation, and styles of leadership.  In contrast to South Korea's highly centralised approach, which allowed for quicker, more coordinated responses via openness and technology utilisation, Spain's decentralised system faced bureaucratic and coordination issues.</w:t>
      </w:r>
      <w:r>
        <w:t xml:space="preserve"> </w:t>
      </w:r>
      <w:r w:rsidRPr="00A23604">
        <w:t>Despite the benefits of locally customised responses, early challenges with national coordination and uneven messaging arose due to Canada's federal framework.  Canada exhibited a mix of servant, transformational, and sometimes more hands-off leadership styles; South Korea used servant and transactional leadership to boost public trust; while Spain shifted towards more transformational leadership over time.</w:t>
      </w:r>
      <w:r>
        <w:t xml:space="preserve"> </w:t>
      </w:r>
      <w:r w:rsidRPr="00A23604">
        <w:t>Both the system's structural architecture and the flexibility of its leadership had a significant impact on its performance throughout the crisis.</w:t>
      </w:r>
      <w:r w:rsidR="00D66877">
        <w:br w:type="page"/>
      </w:r>
    </w:p>
    <w:sdt>
      <w:sdtPr>
        <w:rPr>
          <w:rFonts w:ascii="Arial" w:eastAsiaTheme="minorHAnsi" w:hAnsi="Arial" w:cstheme="minorBidi"/>
          <w:color w:val="auto"/>
          <w:sz w:val="22"/>
          <w:szCs w:val="22"/>
          <w:lang w:val="en-GB"/>
        </w:rPr>
        <w:id w:val="826252381"/>
        <w:docPartObj>
          <w:docPartGallery w:val="Table of Contents"/>
          <w:docPartUnique/>
        </w:docPartObj>
      </w:sdtPr>
      <w:sdtEndPr>
        <w:rPr>
          <w:b/>
          <w:bCs/>
          <w:noProof/>
        </w:rPr>
      </w:sdtEndPr>
      <w:sdtContent>
        <w:p w14:paraId="7E386718" w14:textId="073AF0E5" w:rsidR="00023E42" w:rsidRDefault="00023E42">
          <w:pPr>
            <w:pStyle w:val="TOCHeading"/>
          </w:pPr>
          <w:r>
            <w:t>Table of Contents</w:t>
          </w:r>
        </w:p>
        <w:p w14:paraId="1D0BF8F1" w14:textId="548EBA0F" w:rsidR="00023E42" w:rsidRDefault="00023E42">
          <w:pPr>
            <w:pStyle w:val="TOC1"/>
            <w:tabs>
              <w:tab w:val="right" w:leader="dot" w:pos="9016"/>
            </w:tabs>
            <w:rPr>
              <w:noProof/>
            </w:rPr>
          </w:pPr>
          <w:r>
            <w:fldChar w:fldCharType="begin"/>
          </w:r>
          <w:r>
            <w:instrText xml:space="preserve"> TOC \o "1-3" \h \z \u </w:instrText>
          </w:r>
          <w:r>
            <w:fldChar w:fldCharType="separate"/>
          </w:r>
          <w:hyperlink w:anchor="_Toc216468769" w:history="1">
            <w:r w:rsidRPr="00132555">
              <w:rPr>
                <w:rStyle w:val="Hyperlink"/>
                <w:noProof/>
              </w:rPr>
              <w:t>Executive Summary</w:t>
            </w:r>
            <w:r>
              <w:rPr>
                <w:noProof/>
                <w:webHidden/>
              </w:rPr>
              <w:tab/>
            </w:r>
            <w:r>
              <w:rPr>
                <w:noProof/>
                <w:webHidden/>
              </w:rPr>
              <w:fldChar w:fldCharType="begin"/>
            </w:r>
            <w:r>
              <w:rPr>
                <w:noProof/>
                <w:webHidden/>
              </w:rPr>
              <w:instrText xml:space="preserve"> PAGEREF _Toc216468769 \h </w:instrText>
            </w:r>
            <w:r>
              <w:rPr>
                <w:noProof/>
                <w:webHidden/>
              </w:rPr>
            </w:r>
            <w:r>
              <w:rPr>
                <w:noProof/>
                <w:webHidden/>
              </w:rPr>
              <w:fldChar w:fldCharType="separate"/>
            </w:r>
            <w:r>
              <w:rPr>
                <w:noProof/>
                <w:webHidden/>
              </w:rPr>
              <w:t>2</w:t>
            </w:r>
            <w:r>
              <w:rPr>
                <w:noProof/>
                <w:webHidden/>
              </w:rPr>
              <w:fldChar w:fldCharType="end"/>
            </w:r>
          </w:hyperlink>
        </w:p>
        <w:p w14:paraId="6F59EAD2" w14:textId="3848CED7" w:rsidR="00023E42" w:rsidRDefault="00023E42">
          <w:pPr>
            <w:pStyle w:val="TOC1"/>
            <w:tabs>
              <w:tab w:val="right" w:leader="dot" w:pos="9016"/>
            </w:tabs>
            <w:rPr>
              <w:noProof/>
            </w:rPr>
          </w:pPr>
          <w:hyperlink w:anchor="_Toc216468770" w:history="1">
            <w:r w:rsidRPr="00132555">
              <w:rPr>
                <w:rStyle w:val="Hyperlink"/>
                <w:noProof/>
              </w:rPr>
              <w:t>Introduction</w:t>
            </w:r>
            <w:r>
              <w:rPr>
                <w:noProof/>
                <w:webHidden/>
              </w:rPr>
              <w:tab/>
            </w:r>
            <w:r>
              <w:rPr>
                <w:noProof/>
                <w:webHidden/>
              </w:rPr>
              <w:fldChar w:fldCharType="begin"/>
            </w:r>
            <w:r>
              <w:rPr>
                <w:noProof/>
                <w:webHidden/>
              </w:rPr>
              <w:instrText xml:space="preserve"> PAGEREF _Toc216468770 \h </w:instrText>
            </w:r>
            <w:r>
              <w:rPr>
                <w:noProof/>
                <w:webHidden/>
              </w:rPr>
            </w:r>
            <w:r>
              <w:rPr>
                <w:noProof/>
                <w:webHidden/>
              </w:rPr>
              <w:fldChar w:fldCharType="separate"/>
            </w:r>
            <w:r>
              <w:rPr>
                <w:noProof/>
                <w:webHidden/>
              </w:rPr>
              <w:t>4</w:t>
            </w:r>
            <w:r>
              <w:rPr>
                <w:noProof/>
                <w:webHidden/>
              </w:rPr>
              <w:fldChar w:fldCharType="end"/>
            </w:r>
          </w:hyperlink>
        </w:p>
        <w:p w14:paraId="6792801C" w14:textId="760649D5" w:rsidR="00023E42" w:rsidRDefault="00023E42">
          <w:pPr>
            <w:pStyle w:val="TOC1"/>
            <w:tabs>
              <w:tab w:val="right" w:leader="dot" w:pos="9016"/>
            </w:tabs>
            <w:rPr>
              <w:noProof/>
            </w:rPr>
          </w:pPr>
          <w:hyperlink w:anchor="_Toc216468771" w:history="1">
            <w:r w:rsidRPr="00132555">
              <w:rPr>
                <w:rStyle w:val="Hyperlink"/>
                <w:noProof/>
              </w:rPr>
              <w:t>Critical Analysis of Each Country Centralised and decentralised strategies for managing the pandemic</w:t>
            </w:r>
            <w:r>
              <w:rPr>
                <w:noProof/>
                <w:webHidden/>
              </w:rPr>
              <w:tab/>
            </w:r>
            <w:r>
              <w:rPr>
                <w:noProof/>
                <w:webHidden/>
              </w:rPr>
              <w:fldChar w:fldCharType="begin"/>
            </w:r>
            <w:r>
              <w:rPr>
                <w:noProof/>
                <w:webHidden/>
              </w:rPr>
              <w:instrText xml:space="preserve"> PAGEREF _Toc216468771 \h </w:instrText>
            </w:r>
            <w:r>
              <w:rPr>
                <w:noProof/>
                <w:webHidden/>
              </w:rPr>
            </w:r>
            <w:r>
              <w:rPr>
                <w:noProof/>
                <w:webHidden/>
              </w:rPr>
              <w:fldChar w:fldCharType="separate"/>
            </w:r>
            <w:r>
              <w:rPr>
                <w:noProof/>
                <w:webHidden/>
              </w:rPr>
              <w:t>5</w:t>
            </w:r>
            <w:r>
              <w:rPr>
                <w:noProof/>
                <w:webHidden/>
              </w:rPr>
              <w:fldChar w:fldCharType="end"/>
            </w:r>
          </w:hyperlink>
        </w:p>
        <w:p w14:paraId="7A499BE4" w14:textId="3BA3BB72" w:rsidR="00023E42" w:rsidRDefault="00023E42">
          <w:pPr>
            <w:pStyle w:val="TOC2"/>
            <w:tabs>
              <w:tab w:val="right" w:leader="dot" w:pos="9016"/>
            </w:tabs>
            <w:rPr>
              <w:noProof/>
            </w:rPr>
          </w:pPr>
          <w:hyperlink w:anchor="_Toc216468772" w:history="1">
            <w:r w:rsidRPr="00132555">
              <w:rPr>
                <w:rStyle w:val="Hyperlink"/>
                <w:noProof/>
              </w:rPr>
              <w:t>1. Spain</w:t>
            </w:r>
            <w:r>
              <w:rPr>
                <w:noProof/>
                <w:webHidden/>
              </w:rPr>
              <w:tab/>
            </w:r>
            <w:r>
              <w:rPr>
                <w:noProof/>
                <w:webHidden/>
              </w:rPr>
              <w:fldChar w:fldCharType="begin"/>
            </w:r>
            <w:r>
              <w:rPr>
                <w:noProof/>
                <w:webHidden/>
              </w:rPr>
              <w:instrText xml:space="preserve"> PAGEREF _Toc216468772 \h </w:instrText>
            </w:r>
            <w:r>
              <w:rPr>
                <w:noProof/>
                <w:webHidden/>
              </w:rPr>
            </w:r>
            <w:r>
              <w:rPr>
                <w:noProof/>
                <w:webHidden/>
              </w:rPr>
              <w:fldChar w:fldCharType="separate"/>
            </w:r>
            <w:r>
              <w:rPr>
                <w:noProof/>
                <w:webHidden/>
              </w:rPr>
              <w:t>5</w:t>
            </w:r>
            <w:r>
              <w:rPr>
                <w:noProof/>
                <w:webHidden/>
              </w:rPr>
              <w:fldChar w:fldCharType="end"/>
            </w:r>
          </w:hyperlink>
        </w:p>
        <w:p w14:paraId="74EE8557" w14:textId="1EB41D9D" w:rsidR="00023E42" w:rsidRDefault="00023E42">
          <w:pPr>
            <w:pStyle w:val="TOC3"/>
            <w:tabs>
              <w:tab w:val="right" w:leader="dot" w:pos="9016"/>
            </w:tabs>
            <w:rPr>
              <w:noProof/>
            </w:rPr>
          </w:pPr>
          <w:hyperlink w:anchor="_Toc216468773" w:history="1">
            <w:r w:rsidRPr="00132555">
              <w:rPr>
                <w:rStyle w:val="Hyperlink"/>
                <w:noProof/>
              </w:rPr>
              <w:t>1.1 Spain’s Healthcare System</w:t>
            </w:r>
            <w:r>
              <w:rPr>
                <w:noProof/>
                <w:webHidden/>
              </w:rPr>
              <w:tab/>
            </w:r>
            <w:r>
              <w:rPr>
                <w:noProof/>
                <w:webHidden/>
              </w:rPr>
              <w:fldChar w:fldCharType="begin"/>
            </w:r>
            <w:r>
              <w:rPr>
                <w:noProof/>
                <w:webHidden/>
              </w:rPr>
              <w:instrText xml:space="preserve"> PAGEREF _Toc216468773 \h </w:instrText>
            </w:r>
            <w:r>
              <w:rPr>
                <w:noProof/>
                <w:webHidden/>
              </w:rPr>
            </w:r>
            <w:r>
              <w:rPr>
                <w:noProof/>
                <w:webHidden/>
              </w:rPr>
              <w:fldChar w:fldCharType="separate"/>
            </w:r>
            <w:r>
              <w:rPr>
                <w:noProof/>
                <w:webHidden/>
              </w:rPr>
              <w:t>5</w:t>
            </w:r>
            <w:r>
              <w:rPr>
                <w:noProof/>
                <w:webHidden/>
              </w:rPr>
              <w:fldChar w:fldCharType="end"/>
            </w:r>
          </w:hyperlink>
        </w:p>
        <w:p w14:paraId="7D7E6332" w14:textId="70AEBCDC" w:rsidR="00023E42" w:rsidRDefault="00023E42">
          <w:pPr>
            <w:pStyle w:val="TOC3"/>
            <w:tabs>
              <w:tab w:val="right" w:leader="dot" w:pos="9016"/>
            </w:tabs>
            <w:rPr>
              <w:noProof/>
            </w:rPr>
          </w:pPr>
          <w:hyperlink w:anchor="_Toc216468774" w:history="1">
            <w:r w:rsidRPr="00132555">
              <w:rPr>
                <w:rStyle w:val="Hyperlink"/>
                <w:noProof/>
              </w:rPr>
              <w:t>1.2 Spain’s COVID-19 Response</w:t>
            </w:r>
            <w:r>
              <w:rPr>
                <w:noProof/>
                <w:webHidden/>
              </w:rPr>
              <w:tab/>
            </w:r>
            <w:r>
              <w:rPr>
                <w:noProof/>
                <w:webHidden/>
              </w:rPr>
              <w:fldChar w:fldCharType="begin"/>
            </w:r>
            <w:r>
              <w:rPr>
                <w:noProof/>
                <w:webHidden/>
              </w:rPr>
              <w:instrText xml:space="preserve"> PAGEREF _Toc216468774 \h </w:instrText>
            </w:r>
            <w:r>
              <w:rPr>
                <w:noProof/>
                <w:webHidden/>
              </w:rPr>
            </w:r>
            <w:r>
              <w:rPr>
                <w:noProof/>
                <w:webHidden/>
              </w:rPr>
              <w:fldChar w:fldCharType="separate"/>
            </w:r>
            <w:r>
              <w:rPr>
                <w:noProof/>
                <w:webHidden/>
              </w:rPr>
              <w:t>5</w:t>
            </w:r>
            <w:r>
              <w:rPr>
                <w:noProof/>
                <w:webHidden/>
              </w:rPr>
              <w:fldChar w:fldCharType="end"/>
            </w:r>
          </w:hyperlink>
        </w:p>
        <w:p w14:paraId="74B07A75" w14:textId="548BF100" w:rsidR="00023E42" w:rsidRDefault="00023E42">
          <w:pPr>
            <w:pStyle w:val="TOC3"/>
            <w:tabs>
              <w:tab w:val="right" w:leader="dot" w:pos="9016"/>
            </w:tabs>
            <w:rPr>
              <w:noProof/>
            </w:rPr>
          </w:pPr>
          <w:hyperlink w:anchor="_Toc216468775" w:history="1">
            <w:r w:rsidRPr="00132555">
              <w:rPr>
                <w:rStyle w:val="Hyperlink"/>
                <w:noProof/>
              </w:rPr>
              <w:t>1.3 Advantages and Disadvantages of Spain’s Approach</w:t>
            </w:r>
            <w:r>
              <w:rPr>
                <w:noProof/>
                <w:webHidden/>
              </w:rPr>
              <w:tab/>
            </w:r>
            <w:r>
              <w:rPr>
                <w:noProof/>
                <w:webHidden/>
              </w:rPr>
              <w:fldChar w:fldCharType="begin"/>
            </w:r>
            <w:r>
              <w:rPr>
                <w:noProof/>
                <w:webHidden/>
              </w:rPr>
              <w:instrText xml:space="preserve"> PAGEREF _Toc216468775 \h </w:instrText>
            </w:r>
            <w:r>
              <w:rPr>
                <w:noProof/>
                <w:webHidden/>
              </w:rPr>
            </w:r>
            <w:r>
              <w:rPr>
                <w:noProof/>
                <w:webHidden/>
              </w:rPr>
              <w:fldChar w:fldCharType="separate"/>
            </w:r>
            <w:r>
              <w:rPr>
                <w:noProof/>
                <w:webHidden/>
              </w:rPr>
              <w:t>7</w:t>
            </w:r>
            <w:r>
              <w:rPr>
                <w:noProof/>
                <w:webHidden/>
              </w:rPr>
              <w:fldChar w:fldCharType="end"/>
            </w:r>
          </w:hyperlink>
        </w:p>
        <w:p w14:paraId="3156E01A" w14:textId="03841B78" w:rsidR="00023E42" w:rsidRDefault="00023E42">
          <w:pPr>
            <w:pStyle w:val="TOC2"/>
            <w:tabs>
              <w:tab w:val="right" w:leader="dot" w:pos="9016"/>
            </w:tabs>
            <w:rPr>
              <w:noProof/>
            </w:rPr>
          </w:pPr>
          <w:hyperlink w:anchor="_Toc216468776" w:history="1">
            <w:r w:rsidRPr="00132555">
              <w:rPr>
                <w:rStyle w:val="Hyperlink"/>
                <w:noProof/>
              </w:rPr>
              <w:t>2. South Korea</w:t>
            </w:r>
            <w:r>
              <w:rPr>
                <w:noProof/>
                <w:webHidden/>
              </w:rPr>
              <w:tab/>
            </w:r>
            <w:r>
              <w:rPr>
                <w:noProof/>
                <w:webHidden/>
              </w:rPr>
              <w:fldChar w:fldCharType="begin"/>
            </w:r>
            <w:r>
              <w:rPr>
                <w:noProof/>
                <w:webHidden/>
              </w:rPr>
              <w:instrText xml:space="preserve"> PAGEREF _Toc216468776 \h </w:instrText>
            </w:r>
            <w:r>
              <w:rPr>
                <w:noProof/>
                <w:webHidden/>
              </w:rPr>
            </w:r>
            <w:r>
              <w:rPr>
                <w:noProof/>
                <w:webHidden/>
              </w:rPr>
              <w:fldChar w:fldCharType="separate"/>
            </w:r>
            <w:r>
              <w:rPr>
                <w:noProof/>
                <w:webHidden/>
              </w:rPr>
              <w:t>8</w:t>
            </w:r>
            <w:r>
              <w:rPr>
                <w:noProof/>
                <w:webHidden/>
              </w:rPr>
              <w:fldChar w:fldCharType="end"/>
            </w:r>
          </w:hyperlink>
        </w:p>
        <w:p w14:paraId="6CE01A30" w14:textId="018917DF" w:rsidR="00023E42" w:rsidRDefault="00023E42">
          <w:pPr>
            <w:pStyle w:val="TOC3"/>
            <w:tabs>
              <w:tab w:val="right" w:leader="dot" w:pos="9016"/>
            </w:tabs>
            <w:rPr>
              <w:noProof/>
            </w:rPr>
          </w:pPr>
          <w:hyperlink w:anchor="_Toc216468777" w:history="1">
            <w:r w:rsidRPr="00132555">
              <w:rPr>
                <w:rStyle w:val="Hyperlink"/>
                <w:noProof/>
              </w:rPr>
              <w:t>2.1 South Korea’s Healthcare System</w:t>
            </w:r>
            <w:r>
              <w:rPr>
                <w:noProof/>
                <w:webHidden/>
              </w:rPr>
              <w:tab/>
            </w:r>
            <w:r>
              <w:rPr>
                <w:noProof/>
                <w:webHidden/>
              </w:rPr>
              <w:fldChar w:fldCharType="begin"/>
            </w:r>
            <w:r>
              <w:rPr>
                <w:noProof/>
                <w:webHidden/>
              </w:rPr>
              <w:instrText xml:space="preserve"> PAGEREF _Toc216468777 \h </w:instrText>
            </w:r>
            <w:r>
              <w:rPr>
                <w:noProof/>
                <w:webHidden/>
              </w:rPr>
            </w:r>
            <w:r>
              <w:rPr>
                <w:noProof/>
                <w:webHidden/>
              </w:rPr>
              <w:fldChar w:fldCharType="separate"/>
            </w:r>
            <w:r>
              <w:rPr>
                <w:noProof/>
                <w:webHidden/>
              </w:rPr>
              <w:t>8</w:t>
            </w:r>
            <w:r>
              <w:rPr>
                <w:noProof/>
                <w:webHidden/>
              </w:rPr>
              <w:fldChar w:fldCharType="end"/>
            </w:r>
          </w:hyperlink>
        </w:p>
        <w:p w14:paraId="6C598DFC" w14:textId="30C7F26F" w:rsidR="00023E42" w:rsidRDefault="00023E42">
          <w:pPr>
            <w:pStyle w:val="TOC3"/>
            <w:tabs>
              <w:tab w:val="right" w:leader="dot" w:pos="9016"/>
            </w:tabs>
            <w:rPr>
              <w:noProof/>
            </w:rPr>
          </w:pPr>
          <w:hyperlink w:anchor="_Toc216468778" w:history="1">
            <w:r w:rsidRPr="00132555">
              <w:rPr>
                <w:rStyle w:val="Hyperlink"/>
                <w:noProof/>
              </w:rPr>
              <w:t>2.2 Centralised Pandemic Response</w:t>
            </w:r>
            <w:r>
              <w:rPr>
                <w:noProof/>
                <w:webHidden/>
              </w:rPr>
              <w:tab/>
            </w:r>
            <w:r>
              <w:rPr>
                <w:noProof/>
                <w:webHidden/>
              </w:rPr>
              <w:fldChar w:fldCharType="begin"/>
            </w:r>
            <w:r>
              <w:rPr>
                <w:noProof/>
                <w:webHidden/>
              </w:rPr>
              <w:instrText xml:space="preserve"> PAGEREF _Toc216468778 \h </w:instrText>
            </w:r>
            <w:r>
              <w:rPr>
                <w:noProof/>
                <w:webHidden/>
              </w:rPr>
            </w:r>
            <w:r>
              <w:rPr>
                <w:noProof/>
                <w:webHidden/>
              </w:rPr>
              <w:fldChar w:fldCharType="separate"/>
            </w:r>
            <w:r>
              <w:rPr>
                <w:noProof/>
                <w:webHidden/>
              </w:rPr>
              <w:t>8</w:t>
            </w:r>
            <w:r>
              <w:rPr>
                <w:noProof/>
                <w:webHidden/>
              </w:rPr>
              <w:fldChar w:fldCharType="end"/>
            </w:r>
          </w:hyperlink>
        </w:p>
        <w:p w14:paraId="42A8E1C6" w14:textId="1DAF6AB0" w:rsidR="00023E42" w:rsidRDefault="00023E42">
          <w:pPr>
            <w:pStyle w:val="TOC3"/>
            <w:tabs>
              <w:tab w:val="right" w:leader="dot" w:pos="9016"/>
            </w:tabs>
            <w:rPr>
              <w:noProof/>
            </w:rPr>
          </w:pPr>
          <w:hyperlink w:anchor="_Toc216468779" w:history="1">
            <w:r w:rsidRPr="00132555">
              <w:rPr>
                <w:rStyle w:val="Hyperlink"/>
                <w:noProof/>
              </w:rPr>
              <w:t>2.3 Advantages and Disadvantages of South Korea’s Approach</w:t>
            </w:r>
            <w:r>
              <w:rPr>
                <w:noProof/>
                <w:webHidden/>
              </w:rPr>
              <w:tab/>
            </w:r>
            <w:r>
              <w:rPr>
                <w:noProof/>
                <w:webHidden/>
              </w:rPr>
              <w:fldChar w:fldCharType="begin"/>
            </w:r>
            <w:r>
              <w:rPr>
                <w:noProof/>
                <w:webHidden/>
              </w:rPr>
              <w:instrText xml:space="preserve"> PAGEREF _Toc216468779 \h </w:instrText>
            </w:r>
            <w:r>
              <w:rPr>
                <w:noProof/>
                <w:webHidden/>
              </w:rPr>
            </w:r>
            <w:r>
              <w:rPr>
                <w:noProof/>
                <w:webHidden/>
              </w:rPr>
              <w:fldChar w:fldCharType="separate"/>
            </w:r>
            <w:r>
              <w:rPr>
                <w:noProof/>
                <w:webHidden/>
              </w:rPr>
              <w:t>10</w:t>
            </w:r>
            <w:r>
              <w:rPr>
                <w:noProof/>
                <w:webHidden/>
              </w:rPr>
              <w:fldChar w:fldCharType="end"/>
            </w:r>
          </w:hyperlink>
        </w:p>
        <w:p w14:paraId="63EA520D" w14:textId="56180195" w:rsidR="00023E42" w:rsidRDefault="00023E42">
          <w:pPr>
            <w:pStyle w:val="TOC2"/>
            <w:tabs>
              <w:tab w:val="right" w:leader="dot" w:pos="9016"/>
            </w:tabs>
            <w:rPr>
              <w:noProof/>
            </w:rPr>
          </w:pPr>
          <w:hyperlink w:anchor="_Toc216468780" w:history="1">
            <w:r w:rsidRPr="00132555">
              <w:rPr>
                <w:rStyle w:val="Hyperlink"/>
                <w:noProof/>
              </w:rPr>
              <w:t>3 Canada</w:t>
            </w:r>
            <w:r>
              <w:rPr>
                <w:noProof/>
                <w:webHidden/>
              </w:rPr>
              <w:tab/>
            </w:r>
            <w:r>
              <w:rPr>
                <w:noProof/>
                <w:webHidden/>
              </w:rPr>
              <w:fldChar w:fldCharType="begin"/>
            </w:r>
            <w:r>
              <w:rPr>
                <w:noProof/>
                <w:webHidden/>
              </w:rPr>
              <w:instrText xml:space="preserve"> PAGEREF _Toc216468780 \h </w:instrText>
            </w:r>
            <w:r>
              <w:rPr>
                <w:noProof/>
                <w:webHidden/>
              </w:rPr>
            </w:r>
            <w:r>
              <w:rPr>
                <w:noProof/>
                <w:webHidden/>
              </w:rPr>
              <w:fldChar w:fldCharType="separate"/>
            </w:r>
            <w:r>
              <w:rPr>
                <w:noProof/>
                <w:webHidden/>
              </w:rPr>
              <w:t>12</w:t>
            </w:r>
            <w:r>
              <w:rPr>
                <w:noProof/>
                <w:webHidden/>
              </w:rPr>
              <w:fldChar w:fldCharType="end"/>
            </w:r>
          </w:hyperlink>
        </w:p>
        <w:p w14:paraId="2F5AB6DB" w14:textId="380904D0" w:rsidR="00023E42" w:rsidRDefault="00023E42">
          <w:pPr>
            <w:pStyle w:val="TOC3"/>
            <w:tabs>
              <w:tab w:val="right" w:leader="dot" w:pos="9016"/>
            </w:tabs>
            <w:rPr>
              <w:noProof/>
            </w:rPr>
          </w:pPr>
          <w:hyperlink w:anchor="_Toc216468781" w:history="1">
            <w:r w:rsidRPr="00132555">
              <w:rPr>
                <w:rStyle w:val="Hyperlink"/>
                <w:noProof/>
              </w:rPr>
              <w:t>3.1 Canada’s Healthcare System</w:t>
            </w:r>
            <w:r>
              <w:rPr>
                <w:noProof/>
                <w:webHidden/>
              </w:rPr>
              <w:tab/>
            </w:r>
            <w:r>
              <w:rPr>
                <w:noProof/>
                <w:webHidden/>
              </w:rPr>
              <w:fldChar w:fldCharType="begin"/>
            </w:r>
            <w:r>
              <w:rPr>
                <w:noProof/>
                <w:webHidden/>
              </w:rPr>
              <w:instrText xml:space="preserve"> PAGEREF _Toc216468781 \h </w:instrText>
            </w:r>
            <w:r>
              <w:rPr>
                <w:noProof/>
                <w:webHidden/>
              </w:rPr>
            </w:r>
            <w:r>
              <w:rPr>
                <w:noProof/>
                <w:webHidden/>
              </w:rPr>
              <w:fldChar w:fldCharType="separate"/>
            </w:r>
            <w:r>
              <w:rPr>
                <w:noProof/>
                <w:webHidden/>
              </w:rPr>
              <w:t>12</w:t>
            </w:r>
            <w:r>
              <w:rPr>
                <w:noProof/>
                <w:webHidden/>
              </w:rPr>
              <w:fldChar w:fldCharType="end"/>
            </w:r>
          </w:hyperlink>
        </w:p>
        <w:p w14:paraId="4625CC3F" w14:textId="6F5FB864" w:rsidR="00023E42" w:rsidRDefault="00023E42">
          <w:pPr>
            <w:pStyle w:val="TOC3"/>
            <w:tabs>
              <w:tab w:val="right" w:leader="dot" w:pos="9016"/>
            </w:tabs>
            <w:rPr>
              <w:noProof/>
            </w:rPr>
          </w:pPr>
          <w:hyperlink w:anchor="_Toc216468782" w:history="1">
            <w:r w:rsidRPr="00132555">
              <w:rPr>
                <w:rStyle w:val="Hyperlink"/>
                <w:noProof/>
              </w:rPr>
              <w:t>3.2 Canada’s Decentralised Federated Approach to COVID-19</w:t>
            </w:r>
            <w:r>
              <w:rPr>
                <w:noProof/>
                <w:webHidden/>
              </w:rPr>
              <w:tab/>
            </w:r>
            <w:r>
              <w:rPr>
                <w:noProof/>
                <w:webHidden/>
              </w:rPr>
              <w:fldChar w:fldCharType="begin"/>
            </w:r>
            <w:r>
              <w:rPr>
                <w:noProof/>
                <w:webHidden/>
              </w:rPr>
              <w:instrText xml:space="preserve"> PAGEREF _Toc216468782 \h </w:instrText>
            </w:r>
            <w:r>
              <w:rPr>
                <w:noProof/>
                <w:webHidden/>
              </w:rPr>
            </w:r>
            <w:r>
              <w:rPr>
                <w:noProof/>
                <w:webHidden/>
              </w:rPr>
              <w:fldChar w:fldCharType="separate"/>
            </w:r>
            <w:r>
              <w:rPr>
                <w:noProof/>
                <w:webHidden/>
              </w:rPr>
              <w:t>12</w:t>
            </w:r>
            <w:r>
              <w:rPr>
                <w:noProof/>
                <w:webHidden/>
              </w:rPr>
              <w:fldChar w:fldCharType="end"/>
            </w:r>
          </w:hyperlink>
        </w:p>
        <w:p w14:paraId="33195AD0" w14:textId="08F2C54F" w:rsidR="00023E42" w:rsidRDefault="00023E42">
          <w:pPr>
            <w:pStyle w:val="TOC3"/>
            <w:tabs>
              <w:tab w:val="right" w:leader="dot" w:pos="9016"/>
            </w:tabs>
            <w:rPr>
              <w:noProof/>
            </w:rPr>
          </w:pPr>
          <w:hyperlink w:anchor="_Toc216468783" w:history="1">
            <w:r w:rsidRPr="00132555">
              <w:rPr>
                <w:rStyle w:val="Hyperlink"/>
                <w:noProof/>
              </w:rPr>
              <w:t>3.3 Advantages and Disadvantages of Canada’s Approach</w:t>
            </w:r>
            <w:r>
              <w:rPr>
                <w:noProof/>
                <w:webHidden/>
              </w:rPr>
              <w:tab/>
            </w:r>
            <w:r>
              <w:rPr>
                <w:noProof/>
                <w:webHidden/>
              </w:rPr>
              <w:fldChar w:fldCharType="begin"/>
            </w:r>
            <w:r>
              <w:rPr>
                <w:noProof/>
                <w:webHidden/>
              </w:rPr>
              <w:instrText xml:space="preserve"> PAGEREF _Toc216468783 \h </w:instrText>
            </w:r>
            <w:r>
              <w:rPr>
                <w:noProof/>
                <w:webHidden/>
              </w:rPr>
            </w:r>
            <w:r>
              <w:rPr>
                <w:noProof/>
                <w:webHidden/>
              </w:rPr>
              <w:fldChar w:fldCharType="separate"/>
            </w:r>
            <w:r>
              <w:rPr>
                <w:noProof/>
                <w:webHidden/>
              </w:rPr>
              <w:t>14</w:t>
            </w:r>
            <w:r>
              <w:rPr>
                <w:noProof/>
                <w:webHidden/>
              </w:rPr>
              <w:fldChar w:fldCharType="end"/>
            </w:r>
          </w:hyperlink>
        </w:p>
        <w:p w14:paraId="6EBDB3CD" w14:textId="4F78FFE0" w:rsidR="00023E42" w:rsidRDefault="00023E42">
          <w:pPr>
            <w:pStyle w:val="TOC1"/>
            <w:tabs>
              <w:tab w:val="right" w:leader="dot" w:pos="9016"/>
            </w:tabs>
            <w:rPr>
              <w:noProof/>
            </w:rPr>
          </w:pPr>
          <w:hyperlink w:anchor="_Toc216468784" w:history="1">
            <w:r w:rsidRPr="00132555">
              <w:rPr>
                <w:rStyle w:val="Hyperlink"/>
                <w:noProof/>
              </w:rPr>
              <w:t>Critical Analysis of the Leadership Styles taken in each Country</w:t>
            </w:r>
            <w:r>
              <w:rPr>
                <w:noProof/>
                <w:webHidden/>
              </w:rPr>
              <w:tab/>
            </w:r>
            <w:r>
              <w:rPr>
                <w:noProof/>
                <w:webHidden/>
              </w:rPr>
              <w:fldChar w:fldCharType="begin"/>
            </w:r>
            <w:r>
              <w:rPr>
                <w:noProof/>
                <w:webHidden/>
              </w:rPr>
              <w:instrText xml:space="preserve"> PAGEREF _Toc216468784 \h </w:instrText>
            </w:r>
            <w:r>
              <w:rPr>
                <w:noProof/>
                <w:webHidden/>
              </w:rPr>
            </w:r>
            <w:r>
              <w:rPr>
                <w:noProof/>
                <w:webHidden/>
              </w:rPr>
              <w:fldChar w:fldCharType="separate"/>
            </w:r>
            <w:r>
              <w:rPr>
                <w:noProof/>
                <w:webHidden/>
              </w:rPr>
              <w:t>15</w:t>
            </w:r>
            <w:r>
              <w:rPr>
                <w:noProof/>
                <w:webHidden/>
              </w:rPr>
              <w:fldChar w:fldCharType="end"/>
            </w:r>
          </w:hyperlink>
        </w:p>
        <w:p w14:paraId="7EA7C24B" w14:textId="363248A8" w:rsidR="00023E42" w:rsidRDefault="00023E42">
          <w:pPr>
            <w:pStyle w:val="TOC2"/>
            <w:tabs>
              <w:tab w:val="right" w:leader="dot" w:pos="9016"/>
            </w:tabs>
            <w:rPr>
              <w:noProof/>
            </w:rPr>
          </w:pPr>
          <w:hyperlink w:anchor="_Toc216468785" w:history="1">
            <w:r w:rsidRPr="00132555">
              <w:rPr>
                <w:rStyle w:val="Hyperlink"/>
                <w:noProof/>
              </w:rPr>
              <w:t>1. Leadership Style in Spain</w:t>
            </w:r>
            <w:r>
              <w:rPr>
                <w:noProof/>
                <w:webHidden/>
              </w:rPr>
              <w:tab/>
            </w:r>
            <w:r>
              <w:rPr>
                <w:noProof/>
                <w:webHidden/>
              </w:rPr>
              <w:fldChar w:fldCharType="begin"/>
            </w:r>
            <w:r>
              <w:rPr>
                <w:noProof/>
                <w:webHidden/>
              </w:rPr>
              <w:instrText xml:space="preserve"> PAGEREF _Toc216468785 \h </w:instrText>
            </w:r>
            <w:r>
              <w:rPr>
                <w:noProof/>
                <w:webHidden/>
              </w:rPr>
            </w:r>
            <w:r>
              <w:rPr>
                <w:noProof/>
                <w:webHidden/>
              </w:rPr>
              <w:fldChar w:fldCharType="separate"/>
            </w:r>
            <w:r>
              <w:rPr>
                <w:noProof/>
                <w:webHidden/>
              </w:rPr>
              <w:t>15</w:t>
            </w:r>
            <w:r>
              <w:rPr>
                <w:noProof/>
                <w:webHidden/>
              </w:rPr>
              <w:fldChar w:fldCharType="end"/>
            </w:r>
          </w:hyperlink>
        </w:p>
        <w:p w14:paraId="04D5BD26" w14:textId="21DB429A" w:rsidR="00023E42" w:rsidRDefault="00023E42">
          <w:pPr>
            <w:pStyle w:val="TOC3"/>
            <w:tabs>
              <w:tab w:val="right" w:leader="dot" w:pos="9016"/>
            </w:tabs>
            <w:rPr>
              <w:noProof/>
            </w:rPr>
          </w:pPr>
          <w:hyperlink w:anchor="_Toc216468786" w:history="1">
            <w:r w:rsidRPr="00132555">
              <w:rPr>
                <w:rStyle w:val="Hyperlink"/>
                <w:noProof/>
              </w:rPr>
              <w:t>1.1 Introduction to Spain's Leadership during COVID-19</w:t>
            </w:r>
            <w:r>
              <w:rPr>
                <w:noProof/>
                <w:webHidden/>
              </w:rPr>
              <w:tab/>
            </w:r>
            <w:r>
              <w:rPr>
                <w:noProof/>
                <w:webHidden/>
              </w:rPr>
              <w:fldChar w:fldCharType="begin"/>
            </w:r>
            <w:r>
              <w:rPr>
                <w:noProof/>
                <w:webHidden/>
              </w:rPr>
              <w:instrText xml:space="preserve"> PAGEREF _Toc216468786 \h </w:instrText>
            </w:r>
            <w:r>
              <w:rPr>
                <w:noProof/>
                <w:webHidden/>
              </w:rPr>
            </w:r>
            <w:r>
              <w:rPr>
                <w:noProof/>
                <w:webHidden/>
              </w:rPr>
              <w:fldChar w:fldCharType="separate"/>
            </w:r>
            <w:r>
              <w:rPr>
                <w:noProof/>
                <w:webHidden/>
              </w:rPr>
              <w:t>15</w:t>
            </w:r>
            <w:r>
              <w:rPr>
                <w:noProof/>
                <w:webHidden/>
              </w:rPr>
              <w:fldChar w:fldCharType="end"/>
            </w:r>
          </w:hyperlink>
        </w:p>
        <w:p w14:paraId="16C5FEB3" w14:textId="0AE63BEB" w:rsidR="00023E42" w:rsidRDefault="00023E42">
          <w:pPr>
            <w:pStyle w:val="TOC3"/>
            <w:tabs>
              <w:tab w:val="right" w:leader="dot" w:pos="9016"/>
            </w:tabs>
            <w:rPr>
              <w:noProof/>
            </w:rPr>
          </w:pPr>
          <w:hyperlink w:anchor="_Toc216468787" w:history="1">
            <w:r w:rsidRPr="00132555">
              <w:rPr>
                <w:rStyle w:val="Hyperlink"/>
                <w:noProof/>
              </w:rPr>
              <w:t>1.2 Bureaucratic Leadership and Systemic Inefficacies</w:t>
            </w:r>
            <w:r>
              <w:rPr>
                <w:noProof/>
                <w:webHidden/>
              </w:rPr>
              <w:tab/>
            </w:r>
            <w:r>
              <w:rPr>
                <w:noProof/>
                <w:webHidden/>
              </w:rPr>
              <w:fldChar w:fldCharType="begin"/>
            </w:r>
            <w:r>
              <w:rPr>
                <w:noProof/>
                <w:webHidden/>
              </w:rPr>
              <w:instrText xml:space="preserve"> PAGEREF _Toc216468787 \h </w:instrText>
            </w:r>
            <w:r>
              <w:rPr>
                <w:noProof/>
                <w:webHidden/>
              </w:rPr>
            </w:r>
            <w:r>
              <w:rPr>
                <w:noProof/>
                <w:webHidden/>
              </w:rPr>
              <w:fldChar w:fldCharType="separate"/>
            </w:r>
            <w:r>
              <w:rPr>
                <w:noProof/>
                <w:webHidden/>
              </w:rPr>
              <w:t>15</w:t>
            </w:r>
            <w:r>
              <w:rPr>
                <w:noProof/>
                <w:webHidden/>
              </w:rPr>
              <w:fldChar w:fldCharType="end"/>
            </w:r>
          </w:hyperlink>
        </w:p>
        <w:p w14:paraId="44C8CCBA" w14:textId="54F18970" w:rsidR="00023E42" w:rsidRDefault="00023E42">
          <w:pPr>
            <w:pStyle w:val="TOC3"/>
            <w:tabs>
              <w:tab w:val="right" w:leader="dot" w:pos="9016"/>
            </w:tabs>
            <w:rPr>
              <w:noProof/>
            </w:rPr>
          </w:pPr>
          <w:hyperlink w:anchor="_Toc216468788" w:history="1">
            <w:r w:rsidRPr="00132555">
              <w:rPr>
                <w:rStyle w:val="Hyperlink"/>
                <w:noProof/>
              </w:rPr>
              <w:t>1.3 Transformational Leadership in Crisis Management</w:t>
            </w:r>
            <w:r>
              <w:rPr>
                <w:noProof/>
                <w:webHidden/>
              </w:rPr>
              <w:tab/>
            </w:r>
            <w:r>
              <w:rPr>
                <w:noProof/>
                <w:webHidden/>
              </w:rPr>
              <w:fldChar w:fldCharType="begin"/>
            </w:r>
            <w:r>
              <w:rPr>
                <w:noProof/>
                <w:webHidden/>
              </w:rPr>
              <w:instrText xml:space="preserve"> PAGEREF _Toc216468788 \h </w:instrText>
            </w:r>
            <w:r>
              <w:rPr>
                <w:noProof/>
                <w:webHidden/>
              </w:rPr>
            </w:r>
            <w:r>
              <w:rPr>
                <w:noProof/>
                <w:webHidden/>
              </w:rPr>
              <w:fldChar w:fldCharType="separate"/>
            </w:r>
            <w:r>
              <w:rPr>
                <w:noProof/>
                <w:webHidden/>
              </w:rPr>
              <w:t>15</w:t>
            </w:r>
            <w:r>
              <w:rPr>
                <w:noProof/>
                <w:webHidden/>
              </w:rPr>
              <w:fldChar w:fldCharType="end"/>
            </w:r>
          </w:hyperlink>
        </w:p>
        <w:p w14:paraId="6662E225" w14:textId="46EB460F" w:rsidR="00023E42" w:rsidRDefault="00023E42">
          <w:pPr>
            <w:pStyle w:val="TOC3"/>
            <w:tabs>
              <w:tab w:val="right" w:leader="dot" w:pos="9016"/>
            </w:tabs>
            <w:rPr>
              <w:noProof/>
            </w:rPr>
          </w:pPr>
          <w:hyperlink w:anchor="_Toc216468789" w:history="1">
            <w:r w:rsidRPr="00132555">
              <w:rPr>
                <w:rStyle w:val="Hyperlink"/>
                <w:noProof/>
              </w:rPr>
              <w:t>1.4 Participatory Leadership in Vaccination Strategy</w:t>
            </w:r>
            <w:r>
              <w:rPr>
                <w:noProof/>
                <w:webHidden/>
              </w:rPr>
              <w:tab/>
            </w:r>
            <w:r>
              <w:rPr>
                <w:noProof/>
                <w:webHidden/>
              </w:rPr>
              <w:fldChar w:fldCharType="begin"/>
            </w:r>
            <w:r>
              <w:rPr>
                <w:noProof/>
                <w:webHidden/>
              </w:rPr>
              <w:instrText xml:space="preserve"> PAGEREF _Toc216468789 \h </w:instrText>
            </w:r>
            <w:r>
              <w:rPr>
                <w:noProof/>
                <w:webHidden/>
              </w:rPr>
            </w:r>
            <w:r>
              <w:rPr>
                <w:noProof/>
                <w:webHidden/>
              </w:rPr>
              <w:fldChar w:fldCharType="separate"/>
            </w:r>
            <w:r>
              <w:rPr>
                <w:noProof/>
                <w:webHidden/>
              </w:rPr>
              <w:t>16</w:t>
            </w:r>
            <w:r>
              <w:rPr>
                <w:noProof/>
                <w:webHidden/>
              </w:rPr>
              <w:fldChar w:fldCharType="end"/>
            </w:r>
          </w:hyperlink>
        </w:p>
        <w:p w14:paraId="7A8A98D4" w14:textId="3D333B16" w:rsidR="00023E42" w:rsidRDefault="00023E42">
          <w:pPr>
            <w:pStyle w:val="TOC3"/>
            <w:tabs>
              <w:tab w:val="right" w:leader="dot" w:pos="9016"/>
            </w:tabs>
            <w:rPr>
              <w:noProof/>
            </w:rPr>
          </w:pPr>
          <w:hyperlink w:anchor="_Toc216468790" w:history="1">
            <w:r w:rsidRPr="00132555">
              <w:rPr>
                <w:rStyle w:val="Hyperlink"/>
                <w:noProof/>
              </w:rPr>
              <w:t>1.5 Advantages and Disadvantages of Spain's Leadership Approach</w:t>
            </w:r>
            <w:r>
              <w:rPr>
                <w:noProof/>
                <w:webHidden/>
              </w:rPr>
              <w:tab/>
            </w:r>
            <w:r>
              <w:rPr>
                <w:noProof/>
                <w:webHidden/>
              </w:rPr>
              <w:fldChar w:fldCharType="begin"/>
            </w:r>
            <w:r>
              <w:rPr>
                <w:noProof/>
                <w:webHidden/>
              </w:rPr>
              <w:instrText xml:space="preserve"> PAGEREF _Toc216468790 \h </w:instrText>
            </w:r>
            <w:r>
              <w:rPr>
                <w:noProof/>
                <w:webHidden/>
              </w:rPr>
            </w:r>
            <w:r>
              <w:rPr>
                <w:noProof/>
                <w:webHidden/>
              </w:rPr>
              <w:fldChar w:fldCharType="separate"/>
            </w:r>
            <w:r>
              <w:rPr>
                <w:noProof/>
                <w:webHidden/>
              </w:rPr>
              <w:t>16</w:t>
            </w:r>
            <w:r>
              <w:rPr>
                <w:noProof/>
                <w:webHidden/>
              </w:rPr>
              <w:fldChar w:fldCharType="end"/>
            </w:r>
          </w:hyperlink>
        </w:p>
        <w:p w14:paraId="3215F2BB" w14:textId="3CE67B92" w:rsidR="00023E42" w:rsidRDefault="00023E42">
          <w:pPr>
            <w:pStyle w:val="TOC2"/>
            <w:tabs>
              <w:tab w:val="right" w:leader="dot" w:pos="9016"/>
            </w:tabs>
            <w:rPr>
              <w:noProof/>
            </w:rPr>
          </w:pPr>
          <w:hyperlink w:anchor="_Toc216468791" w:history="1">
            <w:r w:rsidRPr="00132555">
              <w:rPr>
                <w:rStyle w:val="Hyperlink"/>
                <w:noProof/>
              </w:rPr>
              <w:t>2 Leadership Style in South Korea</w:t>
            </w:r>
            <w:r>
              <w:rPr>
                <w:noProof/>
                <w:webHidden/>
              </w:rPr>
              <w:tab/>
            </w:r>
            <w:r>
              <w:rPr>
                <w:noProof/>
                <w:webHidden/>
              </w:rPr>
              <w:fldChar w:fldCharType="begin"/>
            </w:r>
            <w:r>
              <w:rPr>
                <w:noProof/>
                <w:webHidden/>
              </w:rPr>
              <w:instrText xml:space="preserve"> PAGEREF _Toc216468791 \h </w:instrText>
            </w:r>
            <w:r>
              <w:rPr>
                <w:noProof/>
                <w:webHidden/>
              </w:rPr>
            </w:r>
            <w:r>
              <w:rPr>
                <w:noProof/>
                <w:webHidden/>
              </w:rPr>
              <w:fldChar w:fldCharType="separate"/>
            </w:r>
            <w:r>
              <w:rPr>
                <w:noProof/>
                <w:webHidden/>
              </w:rPr>
              <w:t>17</w:t>
            </w:r>
            <w:r>
              <w:rPr>
                <w:noProof/>
                <w:webHidden/>
              </w:rPr>
              <w:fldChar w:fldCharType="end"/>
            </w:r>
          </w:hyperlink>
        </w:p>
        <w:p w14:paraId="0F0DB133" w14:textId="7DAB9ADA" w:rsidR="00023E42" w:rsidRDefault="00023E42">
          <w:pPr>
            <w:pStyle w:val="TOC3"/>
            <w:tabs>
              <w:tab w:val="right" w:leader="dot" w:pos="9016"/>
            </w:tabs>
            <w:rPr>
              <w:noProof/>
            </w:rPr>
          </w:pPr>
          <w:hyperlink w:anchor="_Toc216468792" w:history="1">
            <w:r w:rsidRPr="00132555">
              <w:rPr>
                <w:rStyle w:val="Hyperlink"/>
                <w:noProof/>
              </w:rPr>
              <w:t>2.1 South Korea's Leadership during COVID-19</w:t>
            </w:r>
            <w:r>
              <w:rPr>
                <w:noProof/>
                <w:webHidden/>
              </w:rPr>
              <w:tab/>
            </w:r>
            <w:r>
              <w:rPr>
                <w:noProof/>
                <w:webHidden/>
              </w:rPr>
              <w:fldChar w:fldCharType="begin"/>
            </w:r>
            <w:r>
              <w:rPr>
                <w:noProof/>
                <w:webHidden/>
              </w:rPr>
              <w:instrText xml:space="preserve"> PAGEREF _Toc216468792 \h </w:instrText>
            </w:r>
            <w:r>
              <w:rPr>
                <w:noProof/>
                <w:webHidden/>
              </w:rPr>
            </w:r>
            <w:r>
              <w:rPr>
                <w:noProof/>
                <w:webHidden/>
              </w:rPr>
              <w:fldChar w:fldCharType="separate"/>
            </w:r>
            <w:r>
              <w:rPr>
                <w:noProof/>
                <w:webHidden/>
              </w:rPr>
              <w:t>17</w:t>
            </w:r>
            <w:r>
              <w:rPr>
                <w:noProof/>
                <w:webHidden/>
              </w:rPr>
              <w:fldChar w:fldCharType="end"/>
            </w:r>
          </w:hyperlink>
        </w:p>
        <w:p w14:paraId="1B53AD06" w14:textId="46D258ED" w:rsidR="00023E42" w:rsidRDefault="00023E42">
          <w:pPr>
            <w:pStyle w:val="TOC3"/>
            <w:tabs>
              <w:tab w:val="right" w:leader="dot" w:pos="9016"/>
            </w:tabs>
            <w:rPr>
              <w:noProof/>
            </w:rPr>
          </w:pPr>
          <w:hyperlink w:anchor="_Toc216468793" w:history="1">
            <w:r w:rsidRPr="00132555">
              <w:rPr>
                <w:rStyle w:val="Hyperlink"/>
                <w:noProof/>
              </w:rPr>
              <w:t>2.2 Servant and Transformational Leadership</w:t>
            </w:r>
            <w:r>
              <w:rPr>
                <w:noProof/>
                <w:webHidden/>
              </w:rPr>
              <w:tab/>
            </w:r>
            <w:r>
              <w:rPr>
                <w:noProof/>
                <w:webHidden/>
              </w:rPr>
              <w:fldChar w:fldCharType="begin"/>
            </w:r>
            <w:r>
              <w:rPr>
                <w:noProof/>
                <w:webHidden/>
              </w:rPr>
              <w:instrText xml:space="preserve"> PAGEREF _Toc216468793 \h </w:instrText>
            </w:r>
            <w:r>
              <w:rPr>
                <w:noProof/>
                <w:webHidden/>
              </w:rPr>
            </w:r>
            <w:r>
              <w:rPr>
                <w:noProof/>
                <w:webHidden/>
              </w:rPr>
              <w:fldChar w:fldCharType="separate"/>
            </w:r>
            <w:r>
              <w:rPr>
                <w:noProof/>
                <w:webHidden/>
              </w:rPr>
              <w:t>17</w:t>
            </w:r>
            <w:r>
              <w:rPr>
                <w:noProof/>
                <w:webHidden/>
              </w:rPr>
              <w:fldChar w:fldCharType="end"/>
            </w:r>
          </w:hyperlink>
        </w:p>
        <w:p w14:paraId="74217B32" w14:textId="4F9402A9" w:rsidR="00023E42" w:rsidRDefault="00023E42">
          <w:pPr>
            <w:pStyle w:val="TOC3"/>
            <w:tabs>
              <w:tab w:val="right" w:leader="dot" w:pos="9016"/>
            </w:tabs>
            <w:rPr>
              <w:noProof/>
            </w:rPr>
          </w:pPr>
          <w:hyperlink w:anchor="_Toc216468794" w:history="1">
            <w:r w:rsidRPr="00132555">
              <w:rPr>
                <w:rStyle w:val="Hyperlink"/>
                <w:noProof/>
              </w:rPr>
              <w:t>2.3 Transactional Elements and Policy Enforcement</w:t>
            </w:r>
            <w:r>
              <w:rPr>
                <w:noProof/>
                <w:webHidden/>
              </w:rPr>
              <w:tab/>
            </w:r>
            <w:r>
              <w:rPr>
                <w:noProof/>
                <w:webHidden/>
              </w:rPr>
              <w:fldChar w:fldCharType="begin"/>
            </w:r>
            <w:r>
              <w:rPr>
                <w:noProof/>
                <w:webHidden/>
              </w:rPr>
              <w:instrText xml:space="preserve"> PAGEREF _Toc216468794 \h </w:instrText>
            </w:r>
            <w:r>
              <w:rPr>
                <w:noProof/>
                <w:webHidden/>
              </w:rPr>
            </w:r>
            <w:r>
              <w:rPr>
                <w:noProof/>
                <w:webHidden/>
              </w:rPr>
              <w:fldChar w:fldCharType="separate"/>
            </w:r>
            <w:r>
              <w:rPr>
                <w:noProof/>
                <w:webHidden/>
              </w:rPr>
              <w:t>18</w:t>
            </w:r>
            <w:r>
              <w:rPr>
                <w:noProof/>
                <w:webHidden/>
              </w:rPr>
              <w:fldChar w:fldCharType="end"/>
            </w:r>
          </w:hyperlink>
        </w:p>
        <w:p w14:paraId="438019F6" w14:textId="6C93B017" w:rsidR="00023E42" w:rsidRDefault="00023E42">
          <w:pPr>
            <w:pStyle w:val="TOC3"/>
            <w:tabs>
              <w:tab w:val="right" w:leader="dot" w:pos="9016"/>
            </w:tabs>
            <w:rPr>
              <w:noProof/>
            </w:rPr>
          </w:pPr>
          <w:hyperlink w:anchor="_Toc216468795" w:history="1">
            <w:r w:rsidRPr="00132555">
              <w:rPr>
                <w:rStyle w:val="Hyperlink"/>
                <w:noProof/>
              </w:rPr>
              <w:t>2.4 Evidence-Based and Technocratic Leadership</w:t>
            </w:r>
            <w:r>
              <w:rPr>
                <w:noProof/>
                <w:webHidden/>
              </w:rPr>
              <w:tab/>
            </w:r>
            <w:r>
              <w:rPr>
                <w:noProof/>
                <w:webHidden/>
              </w:rPr>
              <w:fldChar w:fldCharType="begin"/>
            </w:r>
            <w:r>
              <w:rPr>
                <w:noProof/>
                <w:webHidden/>
              </w:rPr>
              <w:instrText xml:space="preserve"> PAGEREF _Toc216468795 \h </w:instrText>
            </w:r>
            <w:r>
              <w:rPr>
                <w:noProof/>
                <w:webHidden/>
              </w:rPr>
            </w:r>
            <w:r>
              <w:rPr>
                <w:noProof/>
                <w:webHidden/>
              </w:rPr>
              <w:fldChar w:fldCharType="separate"/>
            </w:r>
            <w:r>
              <w:rPr>
                <w:noProof/>
                <w:webHidden/>
              </w:rPr>
              <w:t>18</w:t>
            </w:r>
            <w:r>
              <w:rPr>
                <w:noProof/>
                <w:webHidden/>
              </w:rPr>
              <w:fldChar w:fldCharType="end"/>
            </w:r>
          </w:hyperlink>
        </w:p>
        <w:p w14:paraId="2470C251" w14:textId="2CA44A84" w:rsidR="00023E42" w:rsidRDefault="00023E42">
          <w:pPr>
            <w:pStyle w:val="TOC3"/>
            <w:tabs>
              <w:tab w:val="right" w:leader="dot" w:pos="9016"/>
            </w:tabs>
            <w:rPr>
              <w:noProof/>
            </w:rPr>
          </w:pPr>
          <w:hyperlink w:anchor="_Toc216468796" w:history="1">
            <w:r w:rsidRPr="00132555">
              <w:rPr>
                <w:rStyle w:val="Hyperlink"/>
                <w:noProof/>
              </w:rPr>
              <w:t>2.5 Advantages and Disadvantages of South Korea's Leadership Styles</w:t>
            </w:r>
            <w:r>
              <w:rPr>
                <w:noProof/>
                <w:webHidden/>
              </w:rPr>
              <w:tab/>
            </w:r>
            <w:r>
              <w:rPr>
                <w:noProof/>
                <w:webHidden/>
              </w:rPr>
              <w:fldChar w:fldCharType="begin"/>
            </w:r>
            <w:r>
              <w:rPr>
                <w:noProof/>
                <w:webHidden/>
              </w:rPr>
              <w:instrText xml:space="preserve"> PAGEREF _Toc216468796 \h </w:instrText>
            </w:r>
            <w:r>
              <w:rPr>
                <w:noProof/>
                <w:webHidden/>
              </w:rPr>
            </w:r>
            <w:r>
              <w:rPr>
                <w:noProof/>
                <w:webHidden/>
              </w:rPr>
              <w:fldChar w:fldCharType="separate"/>
            </w:r>
            <w:r>
              <w:rPr>
                <w:noProof/>
                <w:webHidden/>
              </w:rPr>
              <w:t>19</w:t>
            </w:r>
            <w:r>
              <w:rPr>
                <w:noProof/>
                <w:webHidden/>
              </w:rPr>
              <w:fldChar w:fldCharType="end"/>
            </w:r>
          </w:hyperlink>
        </w:p>
        <w:p w14:paraId="14DB7000" w14:textId="16F6D481" w:rsidR="00023E42" w:rsidRDefault="00023E42">
          <w:pPr>
            <w:pStyle w:val="TOC2"/>
            <w:tabs>
              <w:tab w:val="right" w:leader="dot" w:pos="9016"/>
            </w:tabs>
            <w:rPr>
              <w:noProof/>
            </w:rPr>
          </w:pPr>
          <w:hyperlink w:anchor="_Toc216468797" w:history="1">
            <w:r w:rsidRPr="00132555">
              <w:rPr>
                <w:rStyle w:val="Hyperlink"/>
                <w:noProof/>
              </w:rPr>
              <w:t>3 Leadership Styles in Canada</w:t>
            </w:r>
            <w:r>
              <w:rPr>
                <w:noProof/>
                <w:webHidden/>
              </w:rPr>
              <w:tab/>
            </w:r>
            <w:r>
              <w:rPr>
                <w:noProof/>
                <w:webHidden/>
              </w:rPr>
              <w:fldChar w:fldCharType="begin"/>
            </w:r>
            <w:r>
              <w:rPr>
                <w:noProof/>
                <w:webHidden/>
              </w:rPr>
              <w:instrText xml:space="preserve"> PAGEREF _Toc216468797 \h </w:instrText>
            </w:r>
            <w:r>
              <w:rPr>
                <w:noProof/>
                <w:webHidden/>
              </w:rPr>
            </w:r>
            <w:r>
              <w:rPr>
                <w:noProof/>
                <w:webHidden/>
              </w:rPr>
              <w:fldChar w:fldCharType="separate"/>
            </w:r>
            <w:r>
              <w:rPr>
                <w:noProof/>
                <w:webHidden/>
              </w:rPr>
              <w:t>19</w:t>
            </w:r>
            <w:r>
              <w:rPr>
                <w:noProof/>
                <w:webHidden/>
              </w:rPr>
              <w:fldChar w:fldCharType="end"/>
            </w:r>
          </w:hyperlink>
        </w:p>
        <w:p w14:paraId="416469EB" w14:textId="490D66F6" w:rsidR="00023E42" w:rsidRDefault="00023E42">
          <w:pPr>
            <w:pStyle w:val="TOC3"/>
            <w:tabs>
              <w:tab w:val="right" w:leader="dot" w:pos="9016"/>
            </w:tabs>
            <w:rPr>
              <w:noProof/>
            </w:rPr>
          </w:pPr>
          <w:hyperlink w:anchor="_Toc216468798" w:history="1">
            <w:r w:rsidRPr="00132555">
              <w:rPr>
                <w:rStyle w:val="Hyperlink"/>
                <w:noProof/>
              </w:rPr>
              <w:t>3.1 Introduction to Canada’s Leadership during COVID-19</w:t>
            </w:r>
            <w:r>
              <w:rPr>
                <w:noProof/>
                <w:webHidden/>
              </w:rPr>
              <w:tab/>
            </w:r>
            <w:r>
              <w:rPr>
                <w:noProof/>
                <w:webHidden/>
              </w:rPr>
              <w:fldChar w:fldCharType="begin"/>
            </w:r>
            <w:r>
              <w:rPr>
                <w:noProof/>
                <w:webHidden/>
              </w:rPr>
              <w:instrText xml:space="preserve"> PAGEREF _Toc216468798 \h </w:instrText>
            </w:r>
            <w:r>
              <w:rPr>
                <w:noProof/>
                <w:webHidden/>
              </w:rPr>
            </w:r>
            <w:r>
              <w:rPr>
                <w:noProof/>
                <w:webHidden/>
              </w:rPr>
              <w:fldChar w:fldCharType="separate"/>
            </w:r>
            <w:r>
              <w:rPr>
                <w:noProof/>
                <w:webHidden/>
              </w:rPr>
              <w:t>19</w:t>
            </w:r>
            <w:r>
              <w:rPr>
                <w:noProof/>
                <w:webHidden/>
              </w:rPr>
              <w:fldChar w:fldCharType="end"/>
            </w:r>
          </w:hyperlink>
        </w:p>
        <w:p w14:paraId="444045DF" w14:textId="3493FF72" w:rsidR="00023E42" w:rsidRDefault="00023E42">
          <w:pPr>
            <w:pStyle w:val="TOC3"/>
            <w:tabs>
              <w:tab w:val="right" w:leader="dot" w:pos="9016"/>
            </w:tabs>
            <w:rPr>
              <w:noProof/>
            </w:rPr>
          </w:pPr>
          <w:hyperlink w:anchor="_Toc216468799" w:history="1">
            <w:r w:rsidRPr="00132555">
              <w:rPr>
                <w:rStyle w:val="Hyperlink"/>
                <w:noProof/>
              </w:rPr>
              <w:t>3.2 Servant Leadership and Protecting</w:t>
            </w:r>
            <w:r>
              <w:rPr>
                <w:noProof/>
                <w:webHidden/>
              </w:rPr>
              <w:tab/>
            </w:r>
            <w:r>
              <w:rPr>
                <w:noProof/>
                <w:webHidden/>
              </w:rPr>
              <w:fldChar w:fldCharType="begin"/>
            </w:r>
            <w:r>
              <w:rPr>
                <w:noProof/>
                <w:webHidden/>
              </w:rPr>
              <w:instrText xml:space="preserve"> PAGEREF _Toc216468799 \h </w:instrText>
            </w:r>
            <w:r>
              <w:rPr>
                <w:noProof/>
                <w:webHidden/>
              </w:rPr>
            </w:r>
            <w:r>
              <w:rPr>
                <w:noProof/>
                <w:webHidden/>
              </w:rPr>
              <w:fldChar w:fldCharType="separate"/>
            </w:r>
            <w:r>
              <w:rPr>
                <w:noProof/>
                <w:webHidden/>
              </w:rPr>
              <w:t>19</w:t>
            </w:r>
            <w:r>
              <w:rPr>
                <w:noProof/>
                <w:webHidden/>
              </w:rPr>
              <w:fldChar w:fldCharType="end"/>
            </w:r>
          </w:hyperlink>
        </w:p>
        <w:p w14:paraId="70C54C42" w14:textId="5BF34974" w:rsidR="00023E42" w:rsidRDefault="00023E42">
          <w:pPr>
            <w:pStyle w:val="TOC3"/>
            <w:tabs>
              <w:tab w:val="right" w:leader="dot" w:pos="9016"/>
            </w:tabs>
            <w:rPr>
              <w:noProof/>
            </w:rPr>
          </w:pPr>
          <w:hyperlink w:anchor="_Toc216468800" w:history="1">
            <w:r w:rsidRPr="00132555">
              <w:rPr>
                <w:rStyle w:val="Hyperlink"/>
                <w:noProof/>
              </w:rPr>
              <w:t>3.3 Laissez-Faire Tendencies and Decentralised Challenges</w:t>
            </w:r>
            <w:r>
              <w:rPr>
                <w:noProof/>
                <w:webHidden/>
              </w:rPr>
              <w:tab/>
            </w:r>
            <w:r>
              <w:rPr>
                <w:noProof/>
                <w:webHidden/>
              </w:rPr>
              <w:fldChar w:fldCharType="begin"/>
            </w:r>
            <w:r>
              <w:rPr>
                <w:noProof/>
                <w:webHidden/>
              </w:rPr>
              <w:instrText xml:space="preserve"> PAGEREF _Toc216468800 \h </w:instrText>
            </w:r>
            <w:r>
              <w:rPr>
                <w:noProof/>
                <w:webHidden/>
              </w:rPr>
            </w:r>
            <w:r>
              <w:rPr>
                <w:noProof/>
                <w:webHidden/>
              </w:rPr>
              <w:fldChar w:fldCharType="separate"/>
            </w:r>
            <w:r>
              <w:rPr>
                <w:noProof/>
                <w:webHidden/>
              </w:rPr>
              <w:t>20</w:t>
            </w:r>
            <w:r>
              <w:rPr>
                <w:noProof/>
                <w:webHidden/>
              </w:rPr>
              <w:fldChar w:fldCharType="end"/>
            </w:r>
          </w:hyperlink>
        </w:p>
        <w:p w14:paraId="5C0B6E6B" w14:textId="55408D12" w:rsidR="00023E42" w:rsidRDefault="00023E42">
          <w:pPr>
            <w:pStyle w:val="TOC3"/>
            <w:tabs>
              <w:tab w:val="right" w:leader="dot" w:pos="9016"/>
            </w:tabs>
            <w:rPr>
              <w:noProof/>
            </w:rPr>
          </w:pPr>
          <w:hyperlink w:anchor="_Toc216468801" w:history="1">
            <w:r w:rsidRPr="00132555">
              <w:rPr>
                <w:rStyle w:val="Hyperlink"/>
                <w:noProof/>
              </w:rPr>
              <w:t>3.4 Transformational Elements and Public Messaging</w:t>
            </w:r>
            <w:r>
              <w:rPr>
                <w:noProof/>
                <w:webHidden/>
              </w:rPr>
              <w:tab/>
            </w:r>
            <w:r>
              <w:rPr>
                <w:noProof/>
                <w:webHidden/>
              </w:rPr>
              <w:fldChar w:fldCharType="begin"/>
            </w:r>
            <w:r>
              <w:rPr>
                <w:noProof/>
                <w:webHidden/>
              </w:rPr>
              <w:instrText xml:space="preserve"> PAGEREF _Toc216468801 \h </w:instrText>
            </w:r>
            <w:r>
              <w:rPr>
                <w:noProof/>
                <w:webHidden/>
              </w:rPr>
            </w:r>
            <w:r>
              <w:rPr>
                <w:noProof/>
                <w:webHidden/>
              </w:rPr>
              <w:fldChar w:fldCharType="separate"/>
            </w:r>
            <w:r>
              <w:rPr>
                <w:noProof/>
                <w:webHidden/>
              </w:rPr>
              <w:t>20</w:t>
            </w:r>
            <w:r>
              <w:rPr>
                <w:noProof/>
                <w:webHidden/>
              </w:rPr>
              <w:fldChar w:fldCharType="end"/>
            </w:r>
          </w:hyperlink>
        </w:p>
        <w:p w14:paraId="3D97F52F" w14:textId="33A640CF" w:rsidR="00023E42" w:rsidRDefault="00023E42">
          <w:pPr>
            <w:pStyle w:val="TOC3"/>
            <w:tabs>
              <w:tab w:val="right" w:leader="dot" w:pos="9016"/>
            </w:tabs>
            <w:rPr>
              <w:noProof/>
            </w:rPr>
          </w:pPr>
          <w:hyperlink w:anchor="_Toc216468802" w:history="1">
            <w:r w:rsidRPr="00132555">
              <w:rPr>
                <w:rStyle w:val="Hyperlink"/>
                <w:noProof/>
              </w:rPr>
              <w:t>3.5 Advantages and Disadvantages of Canada’s Leadership Styles</w:t>
            </w:r>
            <w:r>
              <w:rPr>
                <w:noProof/>
                <w:webHidden/>
              </w:rPr>
              <w:tab/>
            </w:r>
            <w:r>
              <w:rPr>
                <w:noProof/>
                <w:webHidden/>
              </w:rPr>
              <w:fldChar w:fldCharType="begin"/>
            </w:r>
            <w:r>
              <w:rPr>
                <w:noProof/>
                <w:webHidden/>
              </w:rPr>
              <w:instrText xml:space="preserve"> PAGEREF _Toc216468802 \h </w:instrText>
            </w:r>
            <w:r>
              <w:rPr>
                <w:noProof/>
                <w:webHidden/>
              </w:rPr>
            </w:r>
            <w:r>
              <w:rPr>
                <w:noProof/>
                <w:webHidden/>
              </w:rPr>
              <w:fldChar w:fldCharType="separate"/>
            </w:r>
            <w:r>
              <w:rPr>
                <w:noProof/>
                <w:webHidden/>
              </w:rPr>
              <w:t>21</w:t>
            </w:r>
            <w:r>
              <w:rPr>
                <w:noProof/>
                <w:webHidden/>
              </w:rPr>
              <w:fldChar w:fldCharType="end"/>
            </w:r>
          </w:hyperlink>
        </w:p>
        <w:p w14:paraId="09A5DEA6" w14:textId="223929BF" w:rsidR="00023E42" w:rsidRDefault="00023E42">
          <w:pPr>
            <w:pStyle w:val="TOC1"/>
            <w:tabs>
              <w:tab w:val="right" w:leader="dot" w:pos="9016"/>
            </w:tabs>
            <w:rPr>
              <w:noProof/>
            </w:rPr>
          </w:pPr>
          <w:hyperlink w:anchor="_Toc216468803" w:history="1">
            <w:r w:rsidRPr="00132555">
              <w:rPr>
                <w:rStyle w:val="Hyperlink"/>
                <w:noProof/>
              </w:rPr>
              <w:t>Conclusion</w:t>
            </w:r>
            <w:r>
              <w:rPr>
                <w:noProof/>
                <w:webHidden/>
              </w:rPr>
              <w:tab/>
            </w:r>
            <w:r>
              <w:rPr>
                <w:noProof/>
                <w:webHidden/>
              </w:rPr>
              <w:fldChar w:fldCharType="begin"/>
            </w:r>
            <w:r>
              <w:rPr>
                <w:noProof/>
                <w:webHidden/>
              </w:rPr>
              <w:instrText xml:space="preserve"> PAGEREF _Toc216468803 \h </w:instrText>
            </w:r>
            <w:r>
              <w:rPr>
                <w:noProof/>
                <w:webHidden/>
              </w:rPr>
            </w:r>
            <w:r>
              <w:rPr>
                <w:noProof/>
                <w:webHidden/>
              </w:rPr>
              <w:fldChar w:fldCharType="separate"/>
            </w:r>
            <w:r>
              <w:rPr>
                <w:noProof/>
                <w:webHidden/>
              </w:rPr>
              <w:t>22</w:t>
            </w:r>
            <w:r>
              <w:rPr>
                <w:noProof/>
                <w:webHidden/>
              </w:rPr>
              <w:fldChar w:fldCharType="end"/>
            </w:r>
          </w:hyperlink>
        </w:p>
        <w:p w14:paraId="3B5B403A" w14:textId="7EF2DA19" w:rsidR="00023E42" w:rsidRDefault="00023E42">
          <w:pPr>
            <w:pStyle w:val="TOC1"/>
            <w:tabs>
              <w:tab w:val="right" w:leader="dot" w:pos="9016"/>
            </w:tabs>
            <w:rPr>
              <w:noProof/>
            </w:rPr>
          </w:pPr>
          <w:hyperlink w:anchor="_Toc216468804" w:history="1">
            <w:r w:rsidRPr="00132555">
              <w:rPr>
                <w:rStyle w:val="Hyperlink"/>
                <w:noProof/>
              </w:rPr>
              <w:t>References</w:t>
            </w:r>
            <w:r>
              <w:rPr>
                <w:noProof/>
                <w:webHidden/>
              </w:rPr>
              <w:tab/>
            </w:r>
            <w:r>
              <w:rPr>
                <w:noProof/>
                <w:webHidden/>
              </w:rPr>
              <w:fldChar w:fldCharType="begin"/>
            </w:r>
            <w:r>
              <w:rPr>
                <w:noProof/>
                <w:webHidden/>
              </w:rPr>
              <w:instrText xml:space="preserve"> PAGEREF _Toc216468804 \h </w:instrText>
            </w:r>
            <w:r>
              <w:rPr>
                <w:noProof/>
                <w:webHidden/>
              </w:rPr>
            </w:r>
            <w:r>
              <w:rPr>
                <w:noProof/>
                <w:webHidden/>
              </w:rPr>
              <w:fldChar w:fldCharType="separate"/>
            </w:r>
            <w:r>
              <w:rPr>
                <w:noProof/>
                <w:webHidden/>
              </w:rPr>
              <w:t>23</w:t>
            </w:r>
            <w:r>
              <w:rPr>
                <w:noProof/>
                <w:webHidden/>
              </w:rPr>
              <w:fldChar w:fldCharType="end"/>
            </w:r>
          </w:hyperlink>
        </w:p>
        <w:p w14:paraId="54D811A2" w14:textId="45A5DDCE" w:rsidR="00023E42" w:rsidRDefault="00023E42">
          <w:r>
            <w:rPr>
              <w:b/>
              <w:bCs/>
              <w:noProof/>
            </w:rPr>
            <w:fldChar w:fldCharType="end"/>
          </w:r>
        </w:p>
      </w:sdtContent>
    </w:sdt>
    <w:p w14:paraId="485B1E53" w14:textId="687C0E27" w:rsidR="00D66877" w:rsidRDefault="00D66877" w:rsidP="00023E42">
      <w:r>
        <w:br w:type="page"/>
      </w:r>
    </w:p>
    <w:p w14:paraId="04B1DBFC" w14:textId="59CA8A96" w:rsidR="00D66877" w:rsidRDefault="00D66877" w:rsidP="00D66877">
      <w:pPr>
        <w:pStyle w:val="Heading1"/>
      </w:pPr>
      <w:bookmarkStart w:id="2" w:name="_Toc216468770"/>
      <w:r>
        <w:lastRenderedPageBreak/>
        <w:t>Introduction</w:t>
      </w:r>
      <w:bookmarkEnd w:id="2"/>
    </w:p>
    <w:p w14:paraId="6D6BE62B" w14:textId="44B4CA5E" w:rsidR="00D66877" w:rsidRDefault="00A23604" w:rsidP="00D66877">
      <w:r w:rsidRPr="00A23604">
        <w:t>The COVID-19 pandemic was a first of its kind, putting the world's healthcare institutions and political leaders to the test (Dighe et al., 2020).</w:t>
      </w:r>
      <w:r>
        <w:t xml:space="preserve"> </w:t>
      </w:r>
      <w:r w:rsidRPr="00A23604">
        <w:t>Preparedness for future public health crises would be influenced by elements such as healthcare infrastructure, governance structures, and leadership styles, which influenced the response techniques implemented by various countries.</w:t>
      </w:r>
      <w:r>
        <w:t xml:space="preserve"> </w:t>
      </w:r>
      <w:r w:rsidRPr="00A23604">
        <w:t>The healthcare systems, levels of centralisation and decentralisation of decision-making, and leadership styles that affected crisis management in Canada, South Korea, and Spain are compared here.</w:t>
      </w:r>
      <w:r>
        <w:t xml:space="preserve"> </w:t>
      </w:r>
      <w:r w:rsidR="00D66877">
        <w:t>Spain operated a largely decentralised health system, South Korea relied on strong national central control, and Canada functioned through a federal model in which provinces held primary responsibility while federal authorities provided coordination.</w:t>
      </w:r>
    </w:p>
    <w:p w14:paraId="71BB6D5E" w14:textId="7752A763" w:rsidR="00A23604" w:rsidRDefault="00D66877" w:rsidP="00D66877">
      <w:r>
        <w:t xml:space="preserve">Leadership proved critical in shaping outcomes, and the level of centralisation often influenced how rapidly and consistently policies could be implemented (Beaton et al., 2021). In future responses, highly centralised systems may continue to enable faster national coordination, while decentralised systems will require adaptive leadership to maintain coherence. </w:t>
      </w:r>
      <w:r w:rsidR="00A23604" w:rsidRPr="00A23604">
        <w:t>There has been and will be an impact on public trust and compliance with public health initiatives from a variety of leadership styles, including transactional, bureaucratic, transformational, democratic, servant, and laissez-faire approaches</w:t>
      </w:r>
      <w:r w:rsidR="00A23604">
        <w:t>.</w:t>
      </w:r>
    </w:p>
    <w:p w14:paraId="48D44AE8" w14:textId="134A7256" w:rsidR="00D66877" w:rsidRDefault="00D66877">
      <w:pPr>
        <w:spacing w:line="259" w:lineRule="auto"/>
        <w:jc w:val="left"/>
      </w:pPr>
      <w:r>
        <w:br w:type="page"/>
      </w:r>
    </w:p>
    <w:p w14:paraId="2A110EBB" w14:textId="77C14B01" w:rsidR="00D66877" w:rsidRDefault="00D66877" w:rsidP="00D66877">
      <w:pPr>
        <w:pStyle w:val="Heading1"/>
      </w:pPr>
      <w:bookmarkStart w:id="3" w:name="_Toc216468771"/>
      <w:r w:rsidRPr="00D66877">
        <w:lastRenderedPageBreak/>
        <w:t>Critical Analysis of Each Country Centralised and decentralised strategies for managing the pandemic</w:t>
      </w:r>
      <w:bookmarkEnd w:id="3"/>
    </w:p>
    <w:p w14:paraId="5A3701DB" w14:textId="292B9F4B" w:rsidR="00D66877" w:rsidRDefault="00D66877" w:rsidP="00D66877">
      <w:pPr>
        <w:pStyle w:val="Heading2"/>
      </w:pPr>
      <w:bookmarkStart w:id="4" w:name="_Toc216468772"/>
      <w:r>
        <w:t>1. Spain</w:t>
      </w:r>
      <w:bookmarkEnd w:id="4"/>
    </w:p>
    <w:p w14:paraId="5993823E" w14:textId="7CE2423A" w:rsidR="00D66877" w:rsidRDefault="00D66877" w:rsidP="00D66877">
      <w:pPr>
        <w:pStyle w:val="Heading3"/>
      </w:pPr>
      <w:bookmarkStart w:id="5" w:name="_Toc216468773"/>
      <w:r>
        <w:t>1.1 Spain’s Healthcare System</w:t>
      </w:r>
      <w:bookmarkEnd w:id="5"/>
    </w:p>
    <w:p w14:paraId="65FED945" w14:textId="71FA4090" w:rsidR="00B6195E" w:rsidRDefault="00B6195E" w:rsidP="00B6195E">
      <w:r>
        <w:t xml:space="preserve">Spain's healthcare system, the SNS (Sistema Nacional de Salud), is a high-quality, tax-funded, universal system covering nearly all residents, offering free or low-cost care at the point of service, especially for primary and emergency care, with costs mainly limited to prescriptions and some dental/optical needs, managed </w:t>
      </w:r>
      <w:proofErr w:type="spellStart"/>
      <w:r>
        <w:t>decentrally</w:t>
      </w:r>
      <w:proofErr w:type="spellEnd"/>
      <w:r>
        <w:t xml:space="preserve"> by regions, though top doctors often stay in the public sector, and expats need residency/social security for full access </w:t>
      </w:r>
      <w:r w:rsidRPr="00033AAC">
        <w:t xml:space="preserve">(Casasnovas and Héctor </w:t>
      </w:r>
      <w:proofErr w:type="spellStart"/>
      <w:r w:rsidRPr="00033AAC">
        <w:t>Pifarré</w:t>
      </w:r>
      <w:proofErr w:type="spellEnd"/>
      <w:r w:rsidRPr="00033AAC">
        <w:t xml:space="preserve"> </w:t>
      </w:r>
      <w:proofErr w:type="spellStart"/>
      <w:r w:rsidRPr="00033AAC">
        <w:t>i</w:t>
      </w:r>
      <w:proofErr w:type="spellEnd"/>
      <w:r w:rsidRPr="00033AAC">
        <w:t xml:space="preserve"> Arolas, 2021)</w:t>
      </w:r>
      <w:r>
        <w:t>.</w:t>
      </w:r>
    </w:p>
    <w:p w14:paraId="7CE20C1F" w14:textId="77777777" w:rsidR="00B6195E" w:rsidRPr="00B6195E" w:rsidRDefault="00B6195E" w:rsidP="00B6195E">
      <w:pPr>
        <w:rPr>
          <w:b/>
          <w:bCs/>
        </w:rPr>
      </w:pPr>
      <w:r w:rsidRPr="00B6195E">
        <w:rPr>
          <w:b/>
          <w:bCs/>
        </w:rPr>
        <w:t>Key Features</w:t>
      </w:r>
    </w:p>
    <w:p w14:paraId="06F7FC39" w14:textId="2BD3BCC2" w:rsidR="00B6195E" w:rsidRDefault="00B6195E" w:rsidP="00B6195E">
      <w:r w:rsidRPr="00B6195E">
        <w:rPr>
          <w:b/>
          <w:bCs/>
        </w:rPr>
        <w:t>Universal and Free:</w:t>
      </w:r>
      <w:r>
        <w:t xml:space="preserve"> Covers 99.5%+ of the population, free at the point of care, funded by taxes </w:t>
      </w:r>
      <w:r w:rsidR="00F82E00" w:rsidRPr="00F82E00">
        <w:t>(</w:t>
      </w:r>
      <w:proofErr w:type="spellStart"/>
      <w:r w:rsidR="00F82E00" w:rsidRPr="00F82E00">
        <w:t>Howdon</w:t>
      </w:r>
      <w:proofErr w:type="spellEnd"/>
      <w:r w:rsidR="00F82E00" w:rsidRPr="00F82E00">
        <w:t>, 2020)</w:t>
      </w:r>
      <w:r w:rsidR="00F82E00">
        <w:t>.</w:t>
      </w:r>
    </w:p>
    <w:p w14:paraId="7293CD07" w14:textId="2CB05EF6" w:rsidR="00B6195E" w:rsidRDefault="00B6195E" w:rsidP="00B6195E">
      <w:r w:rsidRPr="00B6195E">
        <w:rPr>
          <w:b/>
          <w:bCs/>
        </w:rPr>
        <w:t>Decentralized:</w:t>
      </w:r>
      <w:r>
        <w:t xml:space="preserve"> Managed by regional governments (Autonomous Communities) under central coordination by the Ministry of Health, ensuring equity </w:t>
      </w:r>
      <w:r w:rsidR="00F82E00" w:rsidRPr="00F82E00">
        <w:t>(Ko and Yoon, 2021)</w:t>
      </w:r>
      <w:r w:rsidR="00F82E00">
        <w:t>.</w:t>
      </w:r>
    </w:p>
    <w:p w14:paraId="48B5B04D" w14:textId="6E68A436" w:rsidR="00B6195E" w:rsidRDefault="00B6195E" w:rsidP="00B6195E">
      <w:pPr>
        <w:pStyle w:val="Heading3"/>
      </w:pPr>
      <w:bookmarkStart w:id="6" w:name="_Toc216468774"/>
      <w:r>
        <w:t xml:space="preserve">1.2 </w:t>
      </w:r>
      <w:r w:rsidRPr="00B6195E">
        <w:rPr>
          <w:rStyle w:val="Heading3Char"/>
        </w:rPr>
        <w:t>Spain’s COVID-19 Response</w:t>
      </w:r>
      <w:bookmarkEnd w:id="6"/>
    </w:p>
    <w:p w14:paraId="2867FF79" w14:textId="77777777" w:rsidR="00B6195E" w:rsidRPr="007166E1" w:rsidRDefault="00B6195E" w:rsidP="00B6195E">
      <w:pPr>
        <w:rPr>
          <w:b/>
          <w:bCs/>
        </w:rPr>
      </w:pPr>
      <w:r w:rsidRPr="007166E1">
        <w:rPr>
          <w:b/>
          <w:bCs/>
        </w:rPr>
        <w:t>The evolution of the pandemic in Spain</w:t>
      </w:r>
    </w:p>
    <w:p w14:paraId="2922D0DA" w14:textId="77777777" w:rsidR="00B6195E" w:rsidRDefault="00B6195E" w:rsidP="00B6195E">
      <w:r w:rsidRPr="00B6195E">
        <w:t>As seen in Figure 1, the daily average of cases in Spain peaked at 214 on June 12th and continued to rise to around 8,000 by late August.</w:t>
      </w:r>
    </w:p>
    <w:p w14:paraId="67CB5F06" w14:textId="17F84B77" w:rsidR="00B6195E" w:rsidRDefault="00B6195E" w:rsidP="00B6195E">
      <w:pPr>
        <w:jc w:val="center"/>
      </w:pPr>
      <w:r>
        <w:rPr>
          <w:noProof/>
        </w:rPr>
        <w:drawing>
          <wp:inline distT="0" distB="0" distL="0" distR="0" wp14:anchorId="7FD013BB" wp14:editId="06B63ABE">
            <wp:extent cx="4474210" cy="3230988"/>
            <wp:effectExtent l="0" t="0" r="2540" b="7620"/>
            <wp:docPr id="1" name="Picture 1" descr="Does the resurgence of COVID-19 in Spain exhibit exponential growth? | The  Centre for Evidence-Based Medic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es the resurgence of COVID-19 in Spain exhibit exponential growth? | The  Centre for Evidence-Based Medici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77780" cy="3233566"/>
                    </a:xfrm>
                    <a:prstGeom prst="rect">
                      <a:avLst/>
                    </a:prstGeom>
                    <a:noFill/>
                    <a:ln>
                      <a:noFill/>
                    </a:ln>
                  </pic:spPr>
                </pic:pic>
              </a:graphicData>
            </a:graphic>
          </wp:inline>
        </w:drawing>
      </w:r>
    </w:p>
    <w:p w14:paraId="2B73CFCD" w14:textId="0159B107" w:rsidR="00B6195E" w:rsidRPr="00B6195E" w:rsidRDefault="00B6195E" w:rsidP="00B6195E">
      <w:pPr>
        <w:jc w:val="center"/>
        <w:rPr>
          <w:b/>
          <w:bCs/>
          <w:i/>
          <w:iCs/>
        </w:rPr>
      </w:pPr>
      <w:r w:rsidRPr="00B6195E">
        <w:rPr>
          <w:b/>
          <w:bCs/>
          <w:i/>
          <w:iCs/>
        </w:rPr>
        <w:lastRenderedPageBreak/>
        <w:t>Figure 1: Deaths and Cases at risk in Spain (</w:t>
      </w:r>
      <w:proofErr w:type="spellStart"/>
      <w:r w:rsidRPr="00B6195E">
        <w:rPr>
          <w:b/>
          <w:bCs/>
          <w:i/>
          <w:iCs/>
        </w:rPr>
        <w:t>Howdon</w:t>
      </w:r>
      <w:proofErr w:type="spellEnd"/>
      <w:r w:rsidRPr="00B6195E">
        <w:rPr>
          <w:b/>
          <w:bCs/>
          <w:i/>
          <w:iCs/>
        </w:rPr>
        <w:t>, 2020)</w:t>
      </w:r>
    </w:p>
    <w:p w14:paraId="3F7090D8" w14:textId="081255A7" w:rsidR="00B6195E" w:rsidRDefault="00B6195E" w:rsidP="00B6195E">
      <w:r w:rsidRPr="00B6195E">
        <w:t>Think about three stages in this new data: a period of relatively sluggish growth, a period of fast and temporarily sustained rise, and finally, a period of declining growth rate.</w:t>
      </w:r>
      <w:r>
        <w:t xml:space="preserve"> </w:t>
      </w:r>
      <w:r w:rsidRPr="00B6195E">
        <w:t>During Phase 1, the number of cases increased at a moderate pace, reaching 1.40 per week by July 2</w:t>
      </w:r>
      <w:r w:rsidRPr="00F82E00">
        <w:rPr>
          <w:vertAlign w:val="superscript"/>
        </w:rPr>
        <w:t>nd</w:t>
      </w:r>
      <w:r w:rsidR="00F82E00">
        <w:t xml:space="preserve"> </w:t>
      </w:r>
      <w:r w:rsidR="00F82E00" w:rsidRPr="00F82E00">
        <w:t>(</w:t>
      </w:r>
      <w:proofErr w:type="spellStart"/>
      <w:r w:rsidR="00F82E00" w:rsidRPr="00F82E00">
        <w:t>Howdon</w:t>
      </w:r>
      <w:proofErr w:type="spellEnd"/>
      <w:r w:rsidR="00F82E00" w:rsidRPr="00F82E00">
        <w:t>, 2020)</w:t>
      </w:r>
      <w:r w:rsidRPr="00B6195E">
        <w:t>.  In phase 2, which began in early to mid-July, the case numbers rose rapidly, almost linearly on a log scale, and doubled every week.</w:t>
      </w:r>
      <w:r>
        <w:t xml:space="preserve"> </w:t>
      </w:r>
      <w:r w:rsidRPr="00B6195E">
        <w:t>Nevertheless, starting in the middle of July, the weekly growth rate begins to fall; as of our most recent credible measurement on 3 September, it touched 0.99.</w:t>
      </w:r>
    </w:p>
    <w:p w14:paraId="74A369C9" w14:textId="77777777" w:rsidR="00B6195E" w:rsidRPr="00B6195E" w:rsidRDefault="00B6195E" w:rsidP="00B6195E">
      <w:pPr>
        <w:rPr>
          <w:b/>
          <w:bCs/>
        </w:rPr>
      </w:pPr>
      <w:r w:rsidRPr="00B6195E">
        <w:rPr>
          <w:b/>
          <w:bCs/>
        </w:rPr>
        <w:t>State capability and crisis readiness</w:t>
      </w:r>
    </w:p>
    <w:p w14:paraId="24E93BEF" w14:textId="77777777" w:rsidR="00A33DDD" w:rsidRDefault="00B6195E" w:rsidP="00B6195E">
      <w:r>
        <w:t xml:space="preserve">According to </w:t>
      </w:r>
      <w:proofErr w:type="spellStart"/>
      <w:r>
        <w:t>Erkoreka</w:t>
      </w:r>
      <w:proofErr w:type="spellEnd"/>
      <w:r>
        <w:t xml:space="preserve"> and Hernando</w:t>
      </w:r>
      <w:r>
        <w:rPr>
          <w:rFonts w:ascii="Cambria Math" w:hAnsi="Cambria Math" w:cs="Cambria Math"/>
        </w:rPr>
        <w:t>‐</w:t>
      </w:r>
      <w:r>
        <w:t>P</w:t>
      </w:r>
      <w:r>
        <w:rPr>
          <w:rFonts w:cs="Arial"/>
        </w:rPr>
        <w:t>é</w:t>
      </w:r>
      <w:r>
        <w:t>rez (2022), the provision of healthcare, education, and social services in Spain is the responsibility of the 17 Autonomous Communities, while the major responsibilities of regulation, planning, and assessment are carried out by the central government. The very dispersed political system of the nation is mirrored in this structure. No matter how occasionally the federal government consolidates certain powers as it did from March to June during the COVID-19 crisis political collaboration with regional authorities is still essential for the implementation of federal decisions.</w:t>
      </w:r>
      <w:r w:rsidR="00A33DDD">
        <w:t xml:space="preserve"> </w:t>
      </w:r>
      <w:r>
        <w:t>The National Health System (NHS) is organised with many tiers of leadership, as stated by the Ministry of Finance (</w:t>
      </w:r>
      <w:proofErr w:type="spellStart"/>
      <w:r>
        <w:t>Erkoreka</w:t>
      </w:r>
      <w:proofErr w:type="spellEnd"/>
      <w:r>
        <w:t xml:space="preserve"> and Hernando</w:t>
      </w:r>
      <w:r>
        <w:rPr>
          <w:rFonts w:ascii="Cambria Math" w:hAnsi="Cambria Math" w:cs="Cambria Math"/>
        </w:rPr>
        <w:t>‐</w:t>
      </w:r>
      <w:r>
        <w:t>P</w:t>
      </w:r>
      <w:r>
        <w:rPr>
          <w:rFonts w:cs="Arial"/>
        </w:rPr>
        <w:t>é</w:t>
      </w:r>
      <w:r>
        <w:t>rez, 2022).</w:t>
      </w:r>
      <w:r w:rsidR="00A33DDD">
        <w:t xml:space="preserve"> </w:t>
      </w:r>
      <w:r>
        <w:t xml:space="preserve">According to Euro </w:t>
      </w:r>
      <w:proofErr w:type="spellStart"/>
      <w:r>
        <w:t>Surveill</w:t>
      </w:r>
      <w:proofErr w:type="spellEnd"/>
      <w:r>
        <w:t xml:space="preserve"> (2020), the Ministry of Health (MoH) is in charge of educating healthcare workers, formulating pharmaceutical policies, conducting high-level system inspections, and regulating the right to healthcare.</w:t>
      </w:r>
      <w:r w:rsidR="00A33DDD">
        <w:t xml:space="preserve"> </w:t>
      </w:r>
      <w:r>
        <w:t>The Ministry of Health is also in charge of the National Health Service (NHS), including its structure, funding, and coordination.</w:t>
      </w:r>
    </w:p>
    <w:p w14:paraId="47000079" w14:textId="0590F3E5" w:rsidR="00A33DDD" w:rsidRPr="00A33DDD" w:rsidRDefault="00B6195E" w:rsidP="00B6195E">
      <w:pPr>
        <w:rPr>
          <w:b/>
          <w:bCs/>
        </w:rPr>
      </w:pPr>
      <w:r w:rsidRPr="00A33DDD">
        <w:rPr>
          <w:b/>
          <w:bCs/>
        </w:rPr>
        <w:t>Centralising the allocation of power</w:t>
      </w:r>
    </w:p>
    <w:p w14:paraId="42403C98" w14:textId="5C4667CD" w:rsidR="00B6195E" w:rsidRDefault="00B6195E" w:rsidP="00B6195E">
      <w:r>
        <w:t>The fourteen-day quarantine impacted seventy thousand people.</w:t>
      </w:r>
      <w:r w:rsidR="00A33DDD">
        <w:t xml:space="preserve"> </w:t>
      </w:r>
      <w:r>
        <w:t>According to Juan Rodríguez Teruel et al. (2023), the Spanish government declared a nationwide state of alert the next day, with the intention that it would remain in effect for fifteen days.</w:t>
      </w:r>
      <w:r w:rsidR="00A33DDD">
        <w:t xml:space="preserve"> </w:t>
      </w:r>
      <w:r>
        <w:t>Following the declaration of a state of emergency, Pedro Sánchez was accused by the Basque and Catalan parties</w:t>
      </w:r>
      <w:r w:rsidR="00A33DDD">
        <w:t xml:space="preserve"> </w:t>
      </w:r>
      <w:r>
        <w:t>which had backed his candidacy as prime minister</w:t>
      </w:r>
      <w:r w:rsidR="00A33DDD">
        <w:t xml:space="preserve"> </w:t>
      </w:r>
      <w:r>
        <w:t>of seeking to strengthen central authority (Mattei and Del Pino, 2021).</w:t>
      </w:r>
      <w:r w:rsidR="00A33DDD">
        <w:t xml:space="preserve"> </w:t>
      </w:r>
      <w:r>
        <w:t>According to Minister of Health Salvador Illa's statement on January 30th,</w:t>
      </w:r>
    </w:p>
    <w:p w14:paraId="1408FC7E" w14:textId="0F09C67F" w:rsidR="00A33DDD" w:rsidRDefault="00A33DDD" w:rsidP="00B6195E">
      <w:r w:rsidRPr="00A53EAB">
        <w:rPr>
          <w:noProof/>
        </w:rPr>
        <w:drawing>
          <wp:inline distT="0" distB="0" distL="0" distR="0" wp14:anchorId="523FB409" wp14:editId="2758A6F5">
            <wp:extent cx="5731510" cy="528955"/>
            <wp:effectExtent l="0" t="0" r="254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28955"/>
                    </a:xfrm>
                    <a:prstGeom prst="rect">
                      <a:avLst/>
                    </a:prstGeom>
                  </pic:spPr>
                </pic:pic>
              </a:graphicData>
            </a:graphic>
          </wp:inline>
        </w:drawing>
      </w:r>
    </w:p>
    <w:p w14:paraId="7D76A185" w14:textId="3B951CC8" w:rsidR="00A33DDD" w:rsidRDefault="00A33DDD" w:rsidP="00A33DDD">
      <w:r>
        <w:lastRenderedPageBreak/>
        <w:t>The lack of readiness and tardy reaction from Spain was a clear example of poor crisis management. In contrast, Spain did worse than many other countries because its officials were either unprepared or took too long to respond to the outbreak (</w:t>
      </w:r>
      <w:proofErr w:type="spellStart"/>
      <w:r>
        <w:t>Migone</w:t>
      </w:r>
      <w:proofErr w:type="spellEnd"/>
      <w:r>
        <w:t>, 2020).</w:t>
      </w:r>
    </w:p>
    <w:p w14:paraId="0510A02D" w14:textId="4A46B237" w:rsidR="00A33DDD" w:rsidRDefault="00A33DDD" w:rsidP="00A33DDD">
      <w:r>
        <w:t>The problem's politicisation inside the country made decentralisation even more difficult, which in turn made it harder to respond quickly and effectively (Peiró and Barrubés, 2012). Despite Salvador Illa, the Minister of Health, having pledged before to stand in support. In stark contrast to the tremendous support that Spanish people have shown for the nation's doctors and nurses, solidarity has been severely missing as regions have mostly taken independent actions to protect their own inhabitants (Navarro and Velasco, 2022).</w:t>
      </w:r>
    </w:p>
    <w:p w14:paraId="2425E157" w14:textId="7E92F6E4" w:rsidR="00F967AB" w:rsidRDefault="00F967AB" w:rsidP="00F967AB">
      <w:pPr>
        <w:pStyle w:val="Heading3"/>
      </w:pPr>
      <w:bookmarkStart w:id="7" w:name="_Toc196127773"/>
      <w:bookmarkStart w:id="8" w:name="_Toc216468775"/>
      <w:r w:rsidRPr="00BE55E5">
        <w:t>1.3 Advantages and Disadvantages of Spain’s Approach</w:t>
      </w:r>
      <w:bookmarkEnd w:id="7"/>
      <w:bookmarkEnd w:id="8"/>
    </w:p>
    <w:p w14:paraId="66576C71" w14:textId="77777777" w:rsidR="00F967AB" w:rsidRPr="00374E8D" w:rsidRDefault="00F967AB" w:rsidP="00F967AB">
      <w:pPr>
        <w:rPr>
          <w:b/>
          <w:bCs/>
        </w:rPr>
      </w:pPr>
      <w:r w:rsidRPr="00374E8D">
        <w:rPr>
          <w:b/>
          <w:bCs/>
        </w:rPr>
        <w:t>Advantages</w:t>
      </w:r>
    </w:p>
    <w:p w14:paraId="6B8CF23D" w14:textId="2DD4836C" w:rsidR="00F967AB" w:rsidRDefault="00F967AB" w:rsidP="00F967AB">
      <w:r w:rsidRPr="00F967AB">
        <w:rPr>
          <w:b/>
          <w:bCs/>
        </w:rPr>
        <w:t>Region-Specific Flexibility:</w:t>
      </w:r>
      <w:r>
        <w:t xml:space="preserve"> According to infection rates and healthcare capacity, Autonomous Communities (ACs) in Spain were empowered to impose limitations (such as localised lockdowns or school closures) under the country's decentralised system (Royo, 2020).</w:t>
      </w:r>
    </w:p>
    <w:p w14:paraId="6901616B" w14:textId="750329E6" w:rsidR="00F967AB" w:rsidRDefault="00F967AB" w:rsidP="00F967AB">
      <w:r w:rsidRPr="00F967AB">
        <w:rPr>
          <w:b/>
          <w:bCs/>
        </w:rPr>
        <w:t>Coordination in the Later Stages:</w:t>
      </w:r>
      <w:r>
        <w:t xml:space="preserve"> Vaccination rates were among the highest in Europe in 2021, with over 90% of people receiving the shot (Smithson, 2021). To make sure everyone got their shot, the federal government worked with the states.</w:t>
      </w:r>
    </w:p>
    <w:p w14:paraId="3C4F6ECA" w14:textId="3B17D424" w:rsidR="00F967AB" w:rsidRDefault="00F967AB" w:rsidP="00F967AB">
      <w:r w:rsidRPr="00F967AB">
        <w:rPr>
          <w:b/>
          <w:bCs/>
        </w:rPr>
        <w:t>Duty at the Regional Level:</w:t>
      </w:r>
      <w:r>
        <w:t xml:space="preserve"> Regional governments are better able to address particular demands since they are geographically closer to their constituents; for instance, in Madrid's situation, the government has prioritised reducing hospital overloads</w:t>
      </w:r>
      <w:r w:rsidR="00D5794F">
        <w:t xml:space="preserve"> (Mao, 2024)</w:t>
      </w:r>
      <w:r>
        <w:t>.</w:t>
      </w:r>
    </w:p>
    <w:p w14:paraId="285B5784" w14:textId="77777777" w:rsidR="00F967AB" w:rsidRPr="00F967AB" w:rsidRDefault="00F967AB" w:rsidP="00F967AB">
      <w:pPr>
        <w:rPr>
          <w:b/>
          <w:bCs/>
        </w:rPr>
      </w:pPr>
      <w:r w:rsidRPr="00F967AB">
        <w:rPr>
          <w:b/>
          <w:bCs/>
        </w:rPr>
        <w:t>Disadvantages</w:t>
      </w:r>
    </w:p>
    <w:p w14:paraId="2D964988" w14:textId="2FB93ACE" w:rsidR="00F967AB" w:rsidRDefault="00F967AB" w:rsidP="00F967AB">
      <w:r w:rsidRPr="00F967AB">
        <w:rPr>
          <w:b/>
          <w:bCs/>
        </w:rPr>
        <w:t>Fragmented Early Response:</w:t>
      </w:r>
      <w:r>
        <w:t xml:space="preserve"> Inconsistent policies resulted from decentralisation. Public misunderstanding and the diffusion of the issue across borders occurred in 2020 because Madrid opposed tight curfews while other areas did (Valle and de Olagüe-Smithson, 2021).</w:t>
      </w:r>
    </w:p>
    <w:p w14:paraId="46972D60" w14:textId="28DA7255" w:rsidR="000021D1" w:rsidRDefault="00F967AB" w:rsidP="00D5794F">
      <w:r w:rsidRPr="00F967AB">
        <w:rPr>
          <w:b/>
          <w:bCs/>
        </w:rPr>
        <w:t>Political Conditions:</w:t>
      </w:r>
      <w:r>
        <w:t xml:space="preserve"> Governmental animosity against ACs (the Basque Country, Catalonia) caused a holdup in activity. Because the measures were politicised, trust and cooperation were shattered.</w:t>
      </w:r>
      <w:r w:rsidR="000021D1">
        <w:br w:type="page"/>
      </w:r>
    </w:p>
    <w:p w14:paraId="2980030E" w14:textId="2769EC5B" w:rsidR="000021D1" w:rsidRDefault="000021D1" w:rsidP="000021D1">
      <w:pPr>
        <w:pStyle w:val="Heading2"/>
      </w:pPr>
      <w:bookmarkStart w:id="9" w:name="_Toc216468776"/>
      <w:r>
        <w:lastRenderedPageBreak/>
        <w:t>2. South Korea</w:t>
      </w:r>
      <w:bookmarkEnd w:id="9"/>
    </w:p>
    <w:p w14:paraId="1F05FAA5" w14:textId="731210D3" w:rsidR="00A33DDD" w:rsidRDefault="000021D1" w:rsidP="000021D1">
      <w:pPr>
        <w:pStyle w:val="Heading3"/>
      </w:pPr>
      <w:bookmarkStart w:id="10" w:name="_Toc216468777"/>
      <w:r>
        <w:t>2.1 South Korea’s Healthcare System</w:t>
      </w:r>
      <w:bookmarkEnd w:id="10"/>
    </w:p>
    <w:p w14:paraId="39A0D5D6" w14:textId="567F5153" w:rsidR="000021D1" w:rsidRDefault="000021D1" w:rsidP="000021D1">
      <w:r w:rsidRPr="000021D1">
        <w:t>The Republic of Korea's health care system is run by the National Health Insurance (NHI) program, a social insurance scheme that all citizens are required to participate in by law</w:t>
      </w:r>
      <w:r>
        <w:t xml:space="preserve"> </w:t>
      </w:r>
      <w:r w:rsidRPr="00DA05FD">
        <w:t>(Hahm, 2021)</w:t>
      </w:r>
      <w:r w:rsidRPr="000021D1">
        <w:t>.  The Korean government oversees the NHI Service (NHIS), which operates this system.  Healthcare services for illness, injury, birth, and death are provided by the NHIS, the nation's only insurer, which aims to strengthen social security and promote population health</w:t>
      </w:r>
      <w:r>
        <w:t xml:space="preserve"> </w:t>
      </w:r>
      <w:r w:rsidRPr="00DA05FD">
        <w:t>(Milani, 2021)</w:t>
      </w:r>
      <w:r>
        <w:t>.</w:t>
      </w:r>
    </w:p>
    <w:p w14:paraId="1CC8CDF2" w14:textId="60EE3323" w:rsidR="000021D1" w:rsidRDefault="000021D1" w:rsidP="000021D1">
      <w:pPr>
        <w:jc w:val="center"/>
      </w:pPr>
      <w:r>
        <w:rPr>
          <w:noProof/>
        </w:rPr>
        <w:drawing>
          <wp:inline distT="0" distB="0" distL="0" distR="0" wp14:anchorId="3176C89F" wp14:editId="1178C578">
            <wp:extent cx="5403850" cy="27686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03850" cy="2768600"/>
                    </a:xfrm>
                    <a:prstGeom prst="rect">
                      <a:avLst/>
                    </a:prstGeom>
                    <a:noFill/>
                    <a:ln>
                      <a:noFill/>
                    </a:ln>
                  </pic:spPr>
                </pic:pic>
              </a:graphicData>
            </a:graphic>
          </wp:inline>
        </w:drawing>
      </w:r>
    </w:p>
    <w:p w14:paraId="2D2CBE93" w14:textId="3422950B" w:rsidR="000021D1" w:rsidRPr="000021D1" w:rsidRDefault="000021D1" w:rsidP="000021D1">
      <w:pPr>
        <w:jc w:val="center"/>
        <w:rPr>
          <w:b/>
          <w:bCs/>
          <w:i/>
          <w:iCs/>
        </w:rPr>
      </w:pPr>
      <w:r w:rsidRPr="000021D1">
        <w:rPr>
          <w:b/>
          <w:bCs/>
          <w:i/>
          <w:iCs/>
        </w:rPr>
        <w:t>Figure 2: NHI system in South Korea (Sohn and Jung, 2016)</w:t>
      </w:r>
    </w:p>
    <w:p w14:paraId="38B540A7" w14:textId="77777777" w:rsidR="000021D1" w:rsidRPr="000021D1" w:rsidRDefault="000021D1" w:rsidP="000021D1">
      <w:pPr>
        <w:rPr>
          <w:b/>
          <w:bCs/>
        </w:rPr>
      </w:pPr>
      <w:r w:rsidRPr="000021D1">
        <w:rPr>
          <w:b/>
          <w:bCs/>
        </w:rPr>
        <w:t>Key Features</w:t>
      </w:r>
    </w:p>
    <w:p w14:paraId="1C7E1CD7" w14:textId="4B19BC46" w:rsidR="000021D1" w:rsidRDefault="000021D1" w:rsidP="000021D1">
      <w:r w:rsidRPr="000021D1">
        <w:rPr>
          <w:b/>
          <w:bCs/>
        </w:rPr>
        <w:t>Universal Coverage:</w:t>
      </w:r>
      <w:r>
        <w:t xml:space="preserve"> All citizens are covered by the National Health Insurance (NHI) system, supplemented by a Medical Aid Program for the poor, ensuring broad access </w:t>
      </w:r>
      <w:r w:rsidRPr="00DA05FD">
        <w:t>(Lim et al., 2021)</w:t>
      </w:r>
      <w:r>
        <w:t>.</w:t>
      </w:r>
    </w:p>
    <w:p w14:paraId="2D25133D" w14:textId="77777777" w:rsidR="000021D1" w:rsidRDefault="000021D1" w:rsidP="000021D1">
      <w:r w:rsidRPr="000021D1">
        <w:rPr>
          <w:b/>
          <w:bCs/>
        </w:rPr>
        <w:t>Single-Payer Administration:</w:t>
      </w:r>
      <w:r>
        <w:t xml:space="preserve"> The NHIS manages funds, coverage, and pricing, though care delivery is mostly private.</w:t>
      </w:r>
    </w:p>
    <w:p w14:paraId="0E8E4255" w14:textId="2E876C3C" w:rsidR="000021D1" w:rsidRDefault="000021D1" w:rsidP="000021D1">
      <w:pPr>
        <w:pStyle w:val="Heading3"/>
      </w:pPr>
      <w:bookmarkStart w:id="11" w:name="_Toc216468778"/>
      <w:r w:rsidRPr="000021D1">
        <w:t>2.2 Centralised Pandemic Response</w:t>
      </w:r>
      <w:bookmarkEnd w:id="11"/>
    </w:p>
    <w:p w14:paraId="1C500840" w14:textId="49809914" w:rsidR="000021D1" w:rsidRDefault="00A23604" w:rsidP="000021D1">
      <w:r w:rsidRPr="00A23604">
        <w:t>Based on the lessons learnt from earlier SARS and MERS epidemics, South Korea has been actively coordinating responses to the current pandemic.</w:t>
      </w:r>
      <w:r>
        <w:t xml:space="preserve"> </w:t>
      </w:r>
      <w:r w:rsidRPr="00A23604">
        <w:t>As to Joo Heung Yoon et al. (2024), the KDCA wasted no time in implementing national emergency measures prior to the January 2020 recording of the first domestic case.</w:t>
      </w:r>
    </w:p>
    <w:p w14:paraId="25654670" w14:textId="2591CACF" w:rsidR="000021D1" w:rsidRDefault="00EF570E" w:rsidP="00EF570E">
      <w:pPr>
        <w:jc w:val="center"/>
      </w:pPr>
      <w:r>
        <w:rPr>
          <w:noProof/>
        </w:rPr>
        <w:lastRenderedPageBreak/>
        <w:drawing>
          <wp:inline distT="0" distB="0" distL="0" distR="0" wp14:anchorId="45838990" wp14:editId="5C0421CE">
            <wp:extent cx="5204460" cy="2219363"/>
            <wp:effectExtent l="0" t="0" r="0" b="9525"/>
            <wp:docPr id="3" name="Picture 3" descr="fig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g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06116" cy="2220069"/>
                    </a:xfrm>
                    <a:prstGeom prst="rect">
                      <a:avLst/>
                    </a:prstGeom>
                    <a:noFill/>
                    <a:ln>
                      <a:noFill/>
                    </a:ln>
                  </pic:spPr>
                </pic:pic>
              </a:graphicData>
            </a:graphic>
          </wp:inline>
        </w:drawing>
      </w:r>
    </w:p>
    <w:p w14:paraId="651E1B0C" w14:textId="695760D2" w:rsidR="00EF570E" w:rsidRPr="00EF570E" w:rsidRDefault="00EF570E" w:rsidP="00EF570E">
      <w:pPr>
        <w:jc w:val="center"/>
        <w:rPr>
          <w:b/>
          <w:bCs/>
          <w:i/>
          <w:iCs/>
        </w:rPr>
      </w:pPr>
      <w:r w:rsidRPr="00EF570E">
        <w:rPr>
          <w:b/>
          <w:bCs/>
          <w:i/>
          <w:iCs/>
        </w:rPr>
        <w:t>Figure 3: Number of covid test</w:t>
      </w:r>
      <w:r>
        <w:rPr>
          <w:b/>
          <w:bCs/>
          <w:i/>
          <w:iCs/>
        </w:rPr>
        <w:t>, South Korea</w:t>
      </w:r>
      <w:r w:rsidRPr="00EF570E">
        <w:rPr>
          <w:b/>
          <w:bCs/>
          <w:i/>
          <w:iCs/>
        </w:rPr>
        <w:t xml:space="preserve"> (Dighe et al., 2020)</w:t>
      </w:r>
    </w:p>
    <w:p w14:paraId="10984648" w14:textId="439EA66B" w:rsidR="00EF570E" w:rsidRDefault="00EF570E" w:rsidP="00EF570E">
      <w:r w:rsidRPr="00EF570E">
        <w:t>Quantities of new and cumulative individuals tested in South Korea from January 20, 2020, the start of the COVID-19 epidemic, to July 13, 2020.</w:t>
      </w:r>
      <w:r>
        <w:t xml:space="preserve"> </w:t>
      </w:r>
      <w:r w:rsidRPr="00EF570E">
        <w:t>From the date of the report forward, the grey bars depict the daily test count, and the black line represents the total test count over time.</w:t>
      </w:r>
      <w:r>
        <w:t xml:space="preserve"> </w:t>
      </w:r>
      <w:r w:rsidRPr="00EF570E">
        <w:t>They also provide important updates to testing.</w:t>
      </w:r>
    </w:p>
    <w:p w14:paraId="6CE52A0C" w14:textId="28C0D115" w:rsidR="00A23604" w:rsidRDefault="00A23604" w:rsidP="00A23604">
      <w:r>
        <w:t>In the wake of the COVID-19 outbreak, some countries moved swiftly, including South Korea.   Following the first verified case on January 20, the country moved swiftly to contain the virus as the number of cases skyrocketed (Kim et al., 2017). The overall number of cases is significant, but the daily surges have been steadily declining, down from over 900 in late February to over 100 in the second week of March (Lee, 2020).</w:t>
      </w:r>
    </w:p>
    <w:p w14:paraId="122EC307" w14:textId="3153470B" w:rsidR="00EF570E" w:rsidRDefault="00A23604" w:rsidP="00A23604">
      <w:r>
        <w:t>Even before the first case was verified, KDCA in South Korea started developing diagnostic methods using viral material acquired from China. Research into SARS-CoV-2, the causative agent of COVID-19, and public-private collaborations were both boosted by the proliferation of biotech start-ups in the years before the pandemic (Lee and Kim, 2020). South Korea imposed stricter entry requirements for visitors departing from Wuhan in late January 2020.   The processes were enhanced to include border testing, temperature checks for all travellers, and obligatory 14-day quarantines when the specified entrance ports and questionnaires were put in place (Liu et al., 2023). Several government and business organisations were temporarily shuttered by President Chung Sye-kyun when the influenza started to spread in South Korea.</w:t>
      </w:r>
    </w:p>
    <w:p w14:paraId="44655F0A" w14:textId="50D5F89A" w:rsidR="00EF570E" w:rsidRDefault="00EF570E" w:rsidP="00EF570E">
      <w:pPr>
        <w:jc w:val="center"/>
      </w:pPr>
      <w:r>
        <w:rPr>
          <w:noProof/>
        </w:rPr>
        <w:lastRenderedPageBreak/>
        <w:drawing>
          <wp:inline distT="0" distB="0" distL="0" distR="0" wp14:anchorId="1718A1C0" wp14:editId="67FC304D">
            <wp:extent cx="5013960" cy="2776398"/>
            <wp:effectExtent l="0" t="0" r="0" b="5080"/>
            <wp:docPr id="4" name="Picture 4" descr="Covid 01 00035 g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vid 01 00035 g00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15820" cy="2777428"/>
                    </a:xfrm>
                    <a:prstGeom prst="rect">
                      <a:avLst/>
                    </a:prstGeom>
                    <a:noFill/>
                    <a:ln>
                      <a:noFill/>
                    </a:ln>
                  </pic:spPr>
                </pic:pic>
              </a:graphicData>
            </a:graphic>
          </wp:inline>
        </w:drawing>
      </w:r>
    </w:p>
    <w:p w14:paraId="3BAF04BC" w14:textId="4B0D84E1" w:rsidR="00EF570E" w:rsidRPr="00EF570E" w:rsidRDefault="00EF570E" w:rsidP="00EF570E">
      <w:pPr>
        <w:jc w:val="center"/>
        <w:rPr>
          <w:b/>
          <w:bCs/>
          <w:i/>
          <w:iCs/>
        </w:rPr>
      </w:pPr>
      <w:r w:rsidRPr="00EF570E">
        <w:rPr>
          <w:b/>
          <w:bCs/>
          <w:i/>
          <w:iCs/>
        </w:rPr>
        <w:t>Figure 4: Four-week forecast for the number of infected people (Ko and Yoon, 2021)</w:t>
      </w:r>
    </w:p>
    <w:p w14:paraId="60AF7624" w14:textId="0DEDF23E" w:rsidR="00EF570E" w:rsidRDefault="00EF570E" w:rsidP="00EF570E">
      <w:r w:rsidRPr="00EF570E">
        <w:t>The wave is approaching a peak and will thereafter diminish during the next week.</w:t>
      </w:r>
      <w:r>
        <w:t xml:space="preserve"> </w:t>
      </w:r>
      <w:r w:rsidRPr="00EF570E">
        <w:t>A steady decline is anticipated instead than a sudden drop</w:t>
      </w:r>
      <w:r w:rsidR="00F82E00">
        <w:t xml:space="preserve"> </w:t>
      </w:r>
      <w:r w:rsidR="00F82E00" w:rsidRPr="00F82E00">
        <w:t>(Ko and Yoon, 2021)</w:t>
      </w:r>
      <w:r w:rsidRPr="00EF570E">
        <w:t>.</w:t>
      </w:r>
      <w:r>
        <w:t xml:space="preserve"> </w:t>
      </w:r>
      <w:r w:rsidRPr="00EF570E">
        <w:t>This signifies that an aggressive response approach is essential to diminish the incidence of infections.</w:t>
      </w:r>
      <w:r>
        <w:t xml:space="preserve"> </w:t>
      </w:r>
      <w:r w:rsidRPr="00EF570E">
        <w:t>The cycle is happening weekly.  This tendency persists consistently due to the frequency of inspections, which is seen in the predictive data.</w:t>
      </w:r>
    </w:p>
    <w:p w14:paraId="74EA60C4" w14:textId="42166813" w:rsidR="005D5335" w:rsidRDefault="005D5335" w:rsidP="005D5335">
      <w:r>
        <w:t>Lu et al. (2021) states that Korea successfully managed the COVID-19 pandemic by emphasising transparency and open communication, fostering partnerships between the public and private sectors, implementing public health initiatives based on evidence, and creatively using data and technology. Relief from anxiety and avoidance of panic have been achieved via openness and dialogue. Public awareness campaigns stressing the need of personal hygiene and social isolation were widely disseminated by the government (Oh et al., 2020).</w:t>
      </w:r>
    </w:p>
    <w:p w14:paraId="70A37232" w14:textId="192FB5C5" w:rsidR="00A23604" w:rsidRDefault="00A23604" w:rsidP="005D5335">
      <w:r w:rsidRPr="00A23604">
        <w:t>The strong digital infrastructure was particularly noticeable in South Korea's centralised pandemic response.</w:t>
      </w:r>
      <w:r>
        <w:t xml:space="preserve"> </w:t>
      </w:r>
      <w:r w:rsidRPr="00A23604">
        <w:t>Global interest has been piqued by this contentious and successful Korean approach of identifying critical cases and tracking the whereabouts of infected persons (Song and Choi, 2022).</w:t>
      </w:r>
      <w:r>
        <w:t xml:space="preserve"> </w:t>
      </w:r>
      <w:r w:rsidRPr="00A23604">
        <w:t>Things like credit card transactions, travel records, surveillance video, artificial intelligence, and GPS tracking from cars and mobile devices are all part of Big Data.</w:t>
      </w:r>
    </w:p>
    <w:p w14:paraId="7134D619" w14:textId="778BD318" w:rsidR="005D5335" w:rsidRDefault="005D5335" w:rsidP="005D5335">
      <w:pPr>
        <w:pStyle w:val="Heading3"/>
      </w:pPr>
      <w:bookmarkStart w:id="12" w:name="_Toc216468779"/>
      <w:r w:rsidRPr="00CC3C82">
        <w:t>2.3 Advantages and Disadvantages of South Korea’s</w:t>
      </w:r>
      <w:r>
        <w:t xml:space="preserve"> </w:t>
      </w:r>
      <w:r w:rsidRPr="00CC3C82">
        <w:t>Approach</w:t>
      </w:r>
      <w:bookmarkEnd w:id="12"/>
    </w:p>
    <w:p w14:paraId="7477E896" w14:textId="77777777" w:rsidR="005D5335" w:rsidRPr="00CC3C82" w:rsidRDefault="005D5335" w:rsidP="005D5335">
      <w:pPr>
        <w:rPr>
          <w:b/>
          <w:bCs/>
        </w:rPr>
      </w:pPr>
      <w:r w:rsidRPr="00CC3C82">
        <w:rPr>
          <w:b/>
          <w:bCs/>
        </w:rPr>
        <w:t>Advantages</w:t>
      </w:r>
    </w:p>
    <w:p w14:paraId="3C5390A6" w14:textId="77777777" w:rsidR="005D5335" w:rsidRDefault="005D5335" w:rsidP="005D5335">
      <w:r w:rsidRPr="005D5335">
        <w:rPr>
          <w:b/>
          <w:bCs/>
        </w:rPr>
        <w:lastRenderedPageBreak/>
        <w:t>Making Decisions Quickly:</w:t>
      </w:r>
      <w:r>
        <w:t xml:space="preserve"> Because of its centralisation, the KDCA was able to adopt measures rapidly and with little bureaucratic red tape. In a matter of weeks, testing, tracing, and isolation were implemented nationwide (Lim et al., 2021).</w:t>
      </w:r>
    </w:p>
    <w:p w14:paraId="0AEF251C" w14:textId="77777777" w:rsidR="005D5335" w:rsidRDefault="005D5335" w:rsidP="005D5335">
      <w:r w:rsidRPr="005D5335">
        <w:rPr>
          <w:b/>
          <w:bCs/>
        </w:rPr>
        <w:t>Clear and Effective Expression:</w:t>
      </w:r>
      <w:r>
        <w:t xml:space="preserve"> Daily press briefings spearheaded by the KDCA helped build public confidence and compliance. Since the administration prioritised openness, there was no room for guesswork or misunderstanding.</w:t>
      </w:r>
    </w:p>
    <w:p w14:paraId="127BD7F3" w14:textId="77777777" w:rsidR="005D5335" w:rsidRDefault="005D5335" w:rsidP="005D5335">
      <w:r w:rsidRPr="005D5335">
        <w:rPr>
          <w:b/>
          <w:bCs/>
        </w:rPr>
        <w:t>Efficiency Driven by Technology:</w:t>
      </w:r>
      <w:r>
        <w:t xml:space="preserve"> Outbreaks were handled quickly without the need for a complete national lockdown because to data exchange between individuals and centralised monitoring systems (Milani, 2021).</w:t>
      </w:r>
    </w:p>
    <w:p w14:paraId="371EB94A" w14:textId="77777777" w:rsidR="005D5335" w:rsidRPr="005D5335" w:rsidRDefault="005D5335" w:rsidP="005D5335">
      <w:pPr>
        <w:rPr>
          <w:b/>
          <w:bCs/>
        </w:rPr>
      </w:pPr>
      <w:r w:rsidRPr="005D5335">
        <w:rPr>
          <w:b/>
          <w:bCs/>
        </w:rPr>
        <w:t>Disadvantages</w:t>
      </w:r>
    </w:p>
    <w:p w14:paraId="5C8D44B4" w14:textId="171A209F" w:rsidR="005D5335" w:rsidRDefault="005D5335" w:rsidP="005D5335">
      <w:r w:rsidRPr="005D5335">
        <w:rPr>
          <w:b/>
          <w:bCs/>
        </w:rPr>
        <w:t>Confidentiality Issues:</w:t>
      </w:r>
      <w:r>
        <w:t xml:space="preserve"> Ethical questions about civil rights have been highlighted by the extensive usage of surveillance technologies, such as GPS and credit card data (Choi, 2020).</w:t>
      </w:r>
    </w:p>
    <w:p w14:paraId="25CA1DDB" w14:textId="03D2FC2A" w:rsidR="005D5335" w:rsidRDefault="005D5335" w:rsidP="005D5335">
      <w:r w:rsidRPr="005D5335">
        <w:rPr>
          <w:b/>
          <w:bCs/>
        </w:rPr>
        <w:t>Inequalities in Equity:</w:t>
      </w:r>
      <w:r>
        <w:t xml:space="preserve"> In remote areas and among unauthorised migrants, testing and immunisations were postponed.</w:t>
      </w:r>
    </w:p>
    <w:p w14:paraId="1B23E4B5" w14:textId="0578E4ED" w:rsidR="00EF570E" w:rsidRDefault="005D5335" w:rsidP="005D5335">
      <w:r w:rsidRPr="005D5335">
        <w:rPr>
          <w:b/>
          <w:bCs/>
        </w:rPr>
        <w:t>Problems with Vaccine Obtaining:</w:t>
      </w:r>
      <w:r>
        <w:t xml:space="preserve"> According to Lwin et al. (2022), the decentralised system was able to secure dosages more quickly than the initial centralised approach.</w:t>
      </w:r>
    </w:p>
    <w:p w14:paraId="09F2FADF" w14:textId="284E9F76" w:rsidR="005D5335" w:rsidRDefault="005D5335">
      <w:pPr>
        <w:spacing w:line="259" w:lineRule="auto"/>
        <w:jc w:val="left"/>
      </w:pPr>
      <w:r>
        <w:br w:type="page"/>
      </w:r>
    </w:p>
    <w:p w14:paraId="4F8A508E" w14:textId="36D60E95" w:rsidR="005D5335" w:rsidRDefault="005D5335" w:rsidP="005D5335">
      <w:pPr>
        <w:pStyle w:val="Heading2"/>
      </w:pPr>
      <w:bookmarkStart w:id="13" w:name="_Toc196127778"/>
      <w:bookmarkStart w:id="14" w:name="_Toc216468780"/>
      <w:r w:rsidRPr="004B71DB">
        <w:lastRenderedPageBreak/>
        <w:t>3 Canada</w:t>
      </w:r>
      <w:bookmarkEnd w:id="13"/>
      <w:bookmarkEnd w:id="14"/>
    </w:p>
    <w:p w14:paraId="0841352D" w14:textId="559D05A8" w:rsidR="005D5335" w:rsidRDefault="005D5335" w:rsidP="005D5335">
      <w:pPr>
        <w:pStyle w:val="Heading3"/>
      </w:pPr>
      <w:bookmarkStart w:id="15" w:name="_Toc196127779"/>
      <w:bookmarkStart w:id="16" w:name="_Toc216468781"/>
      <w:r w:rsidRPr="004B71DB">
        <w:t>3</w:t>
      </w:r>
      <w:r>
        <w:t>.1</w:t>
      </w:r>
      <w:r w:rsidRPr="004B71DB">
        <w:t xml:space="preserve"> Canada’s Healthcare System</w:t>
      </w:r>
      <w:bookmarkEnd w:id="15"/>
      <w:bookmarkEnd w:id="16"/>
    </w:p>
    <w:p w14:paraId="6B484BA1" w14:textId="451ADFB3" w:rsidR="005D5335" w:rsidRDefault="005D5335" w:rsidP="005D5335">
      <w:r w:rsidRPr="005D5335">
        <w:t>The foundational concept of the Canadian health-care system is access to health care based on need rather than financial capability</w:t>
      </w:r>
      <w:r w:rsidR="00F82E00">
        <w:t xml:space="preserve"> </w:t>
      </w:r>
      <w:r w:rsidR="00F82E00" w:rsidRPr="00F82E00">
        <w:t>(Martin et al., 2018)</w:t>
      </w:r>
      <w:r w:rsidRPr="005D5335">
        <w:t>.</w:t>
      </w:r>
      <w:r>
        <w:t xml:space="preserve"> </w:t>
      </w:r>
      <w:r w:rsidRPr="005D5335">
        <w:t>Medicare originated in a single province in 1947.</w:t>
      </w:r>
      <w:r>
        <w:t xml:space="preserve"> </w:t>
      </w:r>
      <w:r w:rsidRPr="005D5335">
        <w:t>It disseminated nationwide via federal cost-sharing and was ultimately standardised under the Canada Health Act in 1984</w:t>
      </w:r>
      <w:r w:rsidR="00E26D21">
        <w:t xml:space="preserve"> (</w:t>
      </w:r>
      <w:r w:rsidR="00E26D21" w:rsidRPr="00CB14F2">
        <w:t>Bubela et al</w:t>
      </w:r>
      <w:r w:rsidR="00E26D21">
        <w:t xml:space="preserve">., </w:t>
      </w:r>
      <w:r w:rsidR="00E26D21" w:rsidRPr="00CB14F2">
        <w:t>2023)</w:t>
      </w:r>
      <w:r w:rsidRPr="005D5335">
        <w:t>.</w:t>
      </w:r>
      <w:r>
        <w:t xml:space="preserve"> </w:t>
      </w:r>
      <w:r w:rsidRPr="005D5335">
        <w:t>The health-care system is more a decentralised assembly of provincial and territorial insurance plans than a genuine national system, including a limited range of treatments that are provided at no cost at the point of care</w:t>
      </w:r>
      <w:r w:rsidR="00E26D21">
        <w:t xml:space="preserve"> </w:t>
      </w:r>
      <w:r w:rsidR="00E26D21" w:rsidRPr="00A53EAB">
        <w:t>(Dizikes, 2020)</w:t>
      </w:r>
      <w:r w:rsidRPr="005D5335">
        <w:t>.</w:t>
      </w:r>
      <w:r>
        <w:t xml:space="preserve"> </w:t>
      </w:r>
      <w:r w:rsidRPr="005D5335">
        <w:t>Administration and service delivery are significantly dispersed, although coverage remains portable nationwide.</w:t>
      </w:r>
      <w:r>
        <w:t xml:space="preserve"> </w:t>
      </w:r>
      <w:r w:rsidRPr="005D5335">
        <w:t>Given the geographical and demographic variety, prolonged delays for elective treatment need the ability and dedication to enhance effective and sustainable care delivery methods across</w:t>
      </w:r>
      <w:r w:rsidR="00E26D21">
        <w:t xml:space="preserve"> </w:t>
      </w:r>
      <w:r w:rsidR="00E26D21" w:rsidRPr="00A53EAB">
        <w:t>(Hansen and Cyr, 2020)</w:t>
      </w:r>
      <w:r w:rsidRPr="005D5335">
        <w:t>.</w:t>
      </w:r>
    </w:p>
    <w:p w14:paraId="129EF574" w14:textId="7E468A27" w:rsidR="005D5335" w:rsidRDefault="005D5335" w:rsidP="005D5335">
      <w:pPr>
        <w:jc w:val="center"/>
      </w:pPr>
      <w:r>
        <w:rPr>
          <w:noProof/>
        </w:rPr>
        <w:drawing>
          <wp:inline distT="0" distB="0" distL="0" distR="0" wp14:anchorId="0F2E05F4" wp14:editId="70F4E6C8">
            <wp:extent cx="4978401" cy="29349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4987385" cy="2940266"/>
                    </a:xfrm>
                    <a:prstGeom prst="rect">
                      <a:avLst/>
                    </a:prstGeom>
                    <a:noFill/>
                    <a:ln>
                      <a:noFill/>
                    </a:ln>
                    <a:extLst>
                      <a:ext uri="{53640926-AAD7-44D8-BBD7-CCE9431645EC}">
                        <a14:shadowObscured xmlns:a14="http://schemas.microsoft.com/office/drawing/2010/main"/>
                      </a:ext>
                    </a:extLst>
                  </pic:spPr>
                </pic:pic>
              </a:graphicData>
            </a:graphic>
          </wp:inline>
        </w:drawing>
      </w:r>
    </w:p>
    <w:p w14:paraId="732EF1FA" w14:textId="2E460ADF" w:rsidR="005D5335" w:rsidRPr="00E26D21" w:rsidRDefault="005D5335" w:rsidP="005D5335">
      <w:pPr>
        <w:jc w:val="center"/>
        <w:rPr>
          <w:b/>
          <w:bCs/>
          <w:i/>
          <w:iCs/>
        </w:rPr>
      </w:pPr>
      <w:r w:rsidRPr="00E26D21">
        <w:rPr>
          <w:b/>
          <w:bCs/>
          <w:i/>
          <w:iCs/>
        </w:rPr>
        <w:t xml:space="preserve">Figure 5: Canadian Health </w:t>
      </w:r>
      <w:r w:rsidR="00E26D21" w:rsidRPr="00E26D21">
        <w:rPr>
          <w:b/>
          <w:bCs/>
          <w:i/>
          <w:iCs/>
        </w:rPr>
        <w:t>Policy</w:t>
      </w:r>
      <w:r w:rsidRPr="00E26D21">
        <w:rPr>
          <w:b/>
          <w:bCs/>
          <w:i/>
          <w:iCs/>
        </w:rPr>
        <w:t xml:space="preserve"> Differs from Other Systems</w:t>
      </w:r>
      <w:r w:rsidR="00E26D21" w:rsidRPr="00E26D21">
        <w:rPr>
          <w:b/>
          <w:bCs/>
          <w:i/>
          <w:iCs/>
        </w:rPr>
        <w:t xml:space="preserve"> (Esmail, 2019)</w:t>
      </w:r>
    </w:p>
    <w:p w14:paraId="4663AE23" w14:textId="4CE01942" w:rsidR="00E26D21" w:rsidRDefault="00A23604" w:rsidP="00E26D21">
      <w:r w:rsidRPr="00A23604">
        <w:t>By comparing Canada's health policies to those of eight other high-income OECD countries that offer universal health care</w:t>
      </w:r>
      <w:r>
        <w:t xml:space="preserve"> </w:t>
      </w:r>
      <w:r w:rsidRPr="00A23604">
        <w:t>the UK, Australia, France, Germany, the Netherlands, Sweden, and Switzerland</w:t>
      </w:r>
      <w:r>
        <w:t xml:space="preserve"> </w:t>
      </w:r>
      <w:r w:rsidRPr="00A23604">
        <w:t>noticeable differences are revealed (Canadian Public Health Association, 2021).</w:t>
      </w:r>
    </w:p>
    <w:p w14:paraId="07EE5106" w14:textId="74B20FF4" w:rsidR="00E26D21" w:rsidRDefault="00E26D21" w:rsidP="00E26D21">
      <w:pPr>
        <w:pStyle w:val="Heading3"/>
      </w:pPr>
      <w:bookmarkStart w:id="17" w:name="_Toc196127780"/>
      <w:bookmarkStart w:id="18" w:name="_Toc216468782"/>
      <w:r w:rsidRPr="00F8399D">
        <w:t>3.2 Canada’s Decentralised</w:t>
      </w:r>
      <w:r>
        <w:t xml:space="preserve"> </w:t>
      </w:r>
      <w:r w:rsidRPr="00F8399D">
        <w:t>Federated Approach to COVID-19</w:t>
      </w:r>
      <w:bookmarkEnd w:id="17"/>
      <w:bookmarkEnd w:id="18"/>
    </w:p>
    <w:p w14:paraId="4EB3871C" w14:textId="373326BB" w:rsidR="00E26D21" w:rsidRDefault="00E26D21" w:rsidP="00E26D21">
      <w:r w:rsidRPr="00E26D21">
        <w:t>Canada had a lower total confirmed COVID-19 death rate than the UK (1332/million) as of June 2023, but it was still higher than the global average (855/million) (Farhan, 2021).</w:t>
      </w:r>
      <w:r>
        <w:t xml:space="preserve"> </w:t>
      </w:r>
      <w:r w:rsidRPr="00E26D21">
        <w:t xml:space="preserve">The thirteen provinces and territories that make up Canada had vastly different pandemic cases </w:t>
      </w:r>
      <w:r w:rsidRPr="00E26D21">
        <w:lastRenderedPageBreak/>
        <w:t>and excess death rates because of size, demographics, geography, and ethnicity (Hertelendy et al., 2021).</w:t>
      </w:r>
    </w:p>
    <w:p w14:paraId="4061AE5F" w14:textId="7C498150" w:rsidR="00E26D21" w:rsidRDefault="00E26D21" w:rsidP="00E26D21">
      <w:pPr>
        <w:rPr>
          <w:b/>
          <w:bCs/>
          <w:i/>
          <w:iCs/>
        </w:rPr>
      </w:pPr>
      <w:r w:rsidRPr="00E26D21">
        <w:rPr>
          <w:b/>
          <w:bCs/>
          <w:i/>
          <w:iCs/>
        </w:rPr>
        <w:t>Table 1: Population, COVID-19 deaths, and vaccination doses Smith et al., 2022)</w:t>
      </w:r>
    </w:p>
    <w:p w14:paraId="08BFFA30" w14:textId="19CC1FBB" w:rsidR="00E26D21" w:rsidRDefault="00E26D21" w:rsidP="00E26D21">
      <w:pPr>
        <w:jc w:val="center"/>
        <w:rPr>
          <w:b/>
          <w:bCs/>
          <w:i/>
          <w:iCs/>
        </w:rPr>
      </w:pPr>
      <w:r w:rsidRPr="00B459E8">
        <w:rPr>
          <w:noProof/>
        </w:rPr>
        <w:drawing>
          <wp:inline distT="0" distB="0" distL="0" distR="0" wp14:anchorId="34D9BC97" wp14:editId="4A496D0F">
            <wp:extent cx="5731510" cy="2566670"/>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566670"/>
                    </a:xfrm>
                    <a:prstGeom prst="rect">
                      <a:avLst/>
                    </a:prstGeom>
                  </pic:spPr>
                </pic:pic>
              </a:graphicData>
            </a:graphic>
          </wp:inline>
        </w:drawing>
      </w:r>
    </w:p>
    <w:p w14:paraId="34FDA9E7" w14:textId="33887BC4" w:rsidR="00E26D21" w:rsidRDefault="00E26D21" w:rsidP="00E26D21">
      <w:r>
        <w:t>In response to the COVID-19 pandemic, Canada's scattered government has created significant regional differences in caseload and preparedness. According to Smith et al. (2022), there were 91,705 cases and 7,326 fatalities in the country as of 1 June. In spite of Canada's strong economy and healthcare system, the country's reaction has been marked by a series of failures, including a slow first response (</w:t>
      </w:r>
      <w:proofErr w:type="spellStart"/>
      <w:r>
        <w:t>Kubba</w:t>
      </w:r>
      <w:proofErr w:type="spellEnd"/>
      <w:r>
        <w:t>, 2020).</w:t>
      </w:r>
    </w:p>
    <w:p w14:paraId="46EA0BEB" w14:textId="442AC034" w:rsidR="00E26D21" w:rsidRDefault="00E26D21" w:rsidP="00E26D21">
      <w:r>
        <w:t>A returning tourist in Toronto, Ontario, was the first Canadian case of coronavirus in January 2020; on January 5, 2020, the virus was first discovered in a community in Vancouver, British Columbia (Bubela et al., 2023). Every province and territory declared an emergency after the March 2020 finding of community transmission. Testing, quarantine, and isolation processes for individuals entering Canada were removed as a result of travel and border constraints imposed by the federal government, some provinces, and Indigenous groups. Following the SARS pandemic, an autonomous scientific and technical organisation known as Public Health Ontario (PHO) was established (Canadian Public Health Association, 2021). In early January 2020, PHO took over the supervision of COVID-19 laboratory testing, data reporting, and monitoring. Hospital admission rates were drastically different and public knowledge was all over the place since each province and territory came up with its own plans for interventions and protective measures. Part of these measures included the imposition of masking requirements, the closure of schools, the limitation of gatherings, and the closing of borders.  Vaccines were purchased by the federal government via contracts with various companies, such as Moderna and Pfizer. While the distribution was based on population, the prioritisation and launch schedules were different for each province (Dizikes, 2020).</w:t>
      </w:r>
    </w:p>
    <w:p w14:paraId="68F86DE9" w14:textId="5FACF7D2" w:rsidR="00A23604" w:rsidRDefault="00A23604" w:rsidP="00E26D21">
      <w:r w:rsidRPr="00A23604">
        <w:lastRenderedPageBreak/>
        <w:t>The day after the World Health Organisation (WHO) formally declared COVID-19 a pandemic, Ontario Premier Doug Ford reassured families that it was safe to travel over March Break, despite the government having not received any information to the contrary (Farhan, 2021).  Prime Minister Justin Trudeau declared the closure of the country's borders to foreign nationals on March 16th, and he encouraged foreign nationals to return home.</w:t>
      </w:r>
    </w:p>
    <w:p w14:paraId="371C5B11" w14:textId="48EDE1B3" w:rsidR="00E26D21" w:rsidRDefault="00E26D21" w:rsidP="00E26D21">
      <w:r>
        <w:t>Canadian COVID-19 control efforts revolve on contact tracing, a crucial component of epidemiology in general. Local and provincial authorities encountered the challenge of insufficient human resources while attempting to do large-scale contact tracing in response to the number of tests (Hansen and Cyr, 2020). People in the medical field, both working and retired, stepped forward to offer their services as volunteers as a result. To track the spread of COVID-19, the FPT governments have instituted digital contact-tracing mechanisms. They can reduce the number of staff needed to confine the infection by doing this</w:t>
      </w:r>
      <w:r w:rsidR="00DD4895">
        <w:t xml:space="preserve"> </w:t>
      </w:r>
      <w:r w:rsidR="00DD4895" w:rsidRPr="00DD4895">
        <w:t>(Sohn and Jung, 2016)</w:t>
      </w:r>
      <w:r>
        <w:t>. Concerns about privacy, app uptake, socioeconomic limitations, and the likelihood of misreporting are among the acknowledged downsides of such applications (Hertelendy et al., 2021).</w:t>
      </w:r>
    </w:p>
    <w:p w14:paraId="61A7117F" w14:textId="77777777" w:rsidR="00E26D21" w:rsidRDefault="00E26D21" w:rsidP="00E26D21">
      <w:pPr>
        <w:pStyle w:val="Heading3"/>
      </w:pPr>
      <w:bookmarkStart w:id="19" w:name="_Toc216468783"/>
      <w:r w:rsidRPr="00E72D2C">
        <w:t>3.3 Advantages and Disadvantages of Canada’s Approach</w:t>
      </w:r>
      <w:bookmarkEnd w:id="19"/>
    </w:p>
    <w:p w14:paraId="615717E4" w14:textId="77777777" w:rsidR="00E26D21" w:rsidRDefault="00E26D21" w:rsidP="00E26D21">
      <w:pPr>
        <w:rPr>
          <w:b/>
          <w:bCs/>
        </w:rPr>
      </w:pPr>
      <w:r w:rsidRPr="00E72D2C">
        <w:rPr>
          <w:b/>
          <w:bCs/>
        </w:rPr>
        <w:t>Advantages</w:t>
      </w:r>
    </w:p>
    <w:p w14:paraId="0B1BC848" w14:textId="0D2E82C3" w:rsidR="00E26D21" w:rsidRDefault="00E26D21" w:rsidP="00E26D21">
      <w:r w:rsidRPr="00E26D21">
        <w:rPr>
          <w:b/>
          <w:bCs/>
        </w:rPr>
        <w:t>Localised Solutions:</w:t>
      </w:r>
      <w:r>
        <w:t xml:space="preserve"> Interventions may be better tailored to the specific demographic, cultural, and geographical characteristics of each area when they are under the authority of the province or territory (</w:t>
      </w:r>
      <w:proofErr w:type="spellStart"/>
      <w:r>
        <w:t>Kubba</w:t>
      </w:r>
      <w:proofErr w:type="spellEnd"/>
      <w:r>
        <w:t>, 2020).</w:t>
      </w:r>
    </w:p>
    <w:p w14:paraId="78434CAF" w14:textId="0A481E9D" w:rsidR="00E26D21" w:rsidRDefault="00E26D21" w:rsidP="00E26D21">
      <w:r w:rsidRPr="00E26D21">
        <w:rPr>
          <w:b/>
          <w:bCs/>
        </w:rPr>
        <w:t>Being adaptable and creative:</w:t>
      </w:r>
      <w:r>
        <w:t xml:space="preserve"> By allowing diverse parts of the nation to try out new public health and policy initiatives, decentralisation fosters innovation (MIHAI, 2021).</w:t>
      </w:r>
    </w:p>
    <w:p w14:paraId="48E1C943" w14:textId="0BCB2C34" w:rsidR="00E26D21" w:rsidRPr="00E26D21" w:rsidRDefault="00E26D21" w:rsidP="00E26D21">
      <w:pPr>
        <w:rPr>
          <w:b/>
          <w:bCs/>
        </w:rPr>
      </w:pPr>
      <w:r w:rsidRPr="00E26D21">
        <w:rPr>
          <w:b/>
          <w:bCs/>
        </w:rPr>
        <w:t>Disadvantages</w:t>
      </w:r>
    </w:p>
    <w:p w14:paraId="48F95CDC" w14:textId="25C7BD23" w:rsidR="00E26D21" w:rsidRDefault="00E26D21" w:rsidP="00E26D21">
      <w:r w:rsidRPr="00E26D21">
        <w:rPr>
          <w:b/>
          <w:bCs/>
        </w:rPr>
        <w:t>Difficulty with Emergency Coordination:</w:t>
      </w:r>
      <w:r>
        <w:t xml:space="preserve"> Inconsistent protective measures, public misunderstanding, and delayed reactions by provinces and territories occurred during national crises like COVID-19 due to a lack of cohesive direction (Wilson, 2020).</w:t>
      </w:r>
    </w:p>
    <w:p w14:paraId="180A0BE2" w14:textId="6515FF4C" w:rsidR="00E26D21" w:rsidRDefault="00E26D21" w:rsidP="00E26D21">
      <w:r w:rsidRPr="00E26D21">
        <w:rPr>
          <w:b/>
          <w:bCs/>
        </w:rPr>
        <w:t>Healthcare Results That Vary:</w:t>
      </w:r>
      <w:r>
        <w:t xml:space="preserve"> Variations in policy, resource allocation, and preparedness led to regional discrepancies in caseloads, fatality rates, and the success of the vaccination deployment.</w:t>
      </w:r>
    </w:p>
    <w:p w14:paraId="17EFFB0D" w14:textId="6C7EDF89" w:rsidR="00E26D21" w:rsidRDefault="00E26D21" w:rsidP="00E26D21"/>
    <w:p w14:paraId="5A52855A" w14:textId="338A3C83" w:rsidR="00E26D21" w:rsidRDefault="00221220" w:rsidP="00221220">
      <w:pPr>
        <w:pStyle w:val="Heading1"/>
      </w:pPr>
      <w:bookmarkStart w:id="20" w:name="_Toc216468784"/>
      <w:r w:rsidRPr="00221220">
        <w:lastRenderedPageBreak/>
        <w:t>Critical Analysis of the Leadership Styles taken in each Country</w:t>
      </w:r>
      <w:bookmarkEnd w:id="20"/>
    </w:p>
    <w:p w14:paraId="36EAD029" w14:textId="5CB112D7" w:rsidR="00221220" w:rsidRDefault="00221220" w:rsidP="00221220">
      <w:pPr>
        <w:pStyle w:val="Heading2"/>
      </w:pPr>
      <w:bookmarkStart w:id="21" w:name="_Toc196127783"/>
      <w:bookmarkStart w:id="22" w:name="_Toc216468785"/>
      <w:r w:rsidRPr="000C7C8B">
        <w:t>1</w:t>
      </w:r>
      <w:r>
        <w:t xml:space="preserve">. </w:t>
      </w:r>
      <w:r w:rsidRPr="000C7C8B">
        <w:t>Leadership Style in Spain</w:t>
      </w:r>
      <w:bookmarkEnd w:id="21"/>
      <w:bookmarkEnd w:id="22"/>
    </w:p>
    <w:p w14:paraId="69407D59" w14:textId="1E135A4C" w:rsidR="00221220" w:rsidRDefault="00221220" w:rsidP="00221220">
      <w:pPr>
        <w:pStyle w:val="Heading3"/>
      </w:pPr>
      <w:bookmarkStart w:id="23" w:name="_Toc196127784"/>
      <w:bookmarkStart w:id="24" w:name="_Toc216468786"/>
      <w:r w:rsidRPr="008A0D2C">
        <w:t>1.1 Introduction to Spain's Leadership during COVID-19</w:t>
      </w:r>
      <w:bookmarkEnd w:id="23"/>
      <w:bookmarkEnd w:id="24"/>
    </w:p>
    <w:p w14:paraId="7FF37425" w14:textId="5F173D22" w:rsidR="00E26D21" w:rsidRDefault="00221220" w:rsidP="00E26D21">
      <w:r w:rsidRPr="00221220">
        <w:t xml:space="preserve">According to Valle and de </w:t>
      </w:r>
      <w:proofErr w:type="spellStart"/>
      <w:r w:rsidRPr="00221220">
        <w:t>Olagüe</w:t>
      </w:r>
      <w:proofErr w:type="spellEnd"/>
      <w:r w:rsidRPr="00221220">
        <w:t>-Smithson (2021), the ideal way to respond to a pandemic in Spain was complicated because of the country's dispersed healthcare infrastructure.  Salvador Illa, minister of health, and Pedro Sanchez, prime minister, oversaw the transition from a decentralised to a centralised emergency response system.</w:t>
      </w:r>
      <w:r>
        <w:t xml:space="preserve"> </w:t>
      </w:r>
      <w:r w:rsidRPr="00221220">
        <w:t>Depending on the degree of political unrest and structural fragmentation in the nation, leaders of this era tended towards more autocratic or reactive democratic forms of leadership (Bhalla, 2021).</w:t>
      </w:r>
    </w:p>
    <w:p w14:paraId="199131D2" w14:textId="64129F24" w:rsidR="00221220" w:rsidRDefault="00221220" w:rsidP="00221220">
      <w:pPr>
        <w:pStyle w:val="Heading3"/>
      </w:pPr>
      <w:bookmarkStart w:id="25" w:name="_Toc216468787"/>
      <w:r>
        <w:t xml:space="preserve">1.2 </w:t>
      </w:r>
      <w:r w:rsidRPr="00221220">
        <w:t>Bureaucratic Leadership and Systemic Inefficacies</w:t>
      </w:r>
      <w:bookmarkEnd w:id="25"/>
    </w:p>
    <w:p w14:paraId="1F65E83B" w14:textId="7C195803" w:rsidR="00221220" w:rsidRDefault="00221220" w:rsidP="00221220">
      <w:r>
        <w:t>As Smith et al. (2022) point out, bureaucratic leadership is defined by rigorous adherence to procedures and hierarchical decision-making processes; this was evident in Spain's first reaction to COVID-19 under Health Minister Salvador Illa.</w:t>
      </w:r>
      <w:r w:rsidR="005E3DBD">
        <w:t xml:space="preserve"> </w:t>
      </w:r>
      <w:r>
        <w:t>Despite China's warnings in January 2020 and Italy's outbreak in February, Spain maintained an overly optimistic outlook.</w:t>
      </w:r>
      <w:r w:rsidR="005E3DBD">
        <w:t xml:space="preserve"> </w:t>
      </w:r>
      <w:r>
        <w:t>The government's inaction in calling off large-scale events like the International Women's Day march in Madrid on March 8 is a major example of inactive leadership (Mattei and Del Pino, 2021).</w:t>
      </w:r>
      <w:r w:rsidR="005E3DBD">
        <w:t xml:space="preserve"> </w:t>
      </w:r>
      <w:r>
        <w:t>Among the most notable and early super spreader occurrences in Europe, it would also rank high.</w:t>
      </w:r>
    </w:p>
    <w:p w14:paraId="397013FA" w14:textId="65E0EC61" w:rsidR="00221220" w:rsidRDefault="00221220" w:rsidP="00221220">
      <w:r>
        <w:t>Overconfidence in current organisations and a failure to swiftly adapt to changed conditions are the inherent weaknesses of bureaucratic systems, as Minister Illa said on January 30th, "the system is ready to face the situation" (Nicola et al., 2020).</w:t>
      </w:r>
      <w:r w:rsidR="005E3DBD">
        <w:t xml:space="preserve"> </w:t>
      </w:r>
      <w:r>
        <w:t>Juan Rodríguez Teruel et al. (2023) noted that the decentralisation structure in Spain's healthcare response added another layer of complexity, since each of the 17 autonomous regions determines the specific healthcare services provided to its residents.</w:t>
      </w:r>
      <w:r w:rsidR="005E3DBD">
        <w:t xml:space="preserve"> </w:t>
      </w:r>
      <w:r>
        <w:t>One of the worst initial epidemics in Europe occurred in Spain in 2020, with 950 fatalities per day at its height, due to bureaucratic inflexibility and political conflicts with areas like Catalonia, which caused containment efforts to be postponed (Navarro and Velasco, 2022).</w:t>
      </w:r>
    </w:p>
    <w:p w14:paraId="0AFC39D8" w14:textId="77777777" w:rsidR="005E3DBD" w:rsidRDefault="005E3DBD" w:rsidP="005E3DBD">
      <w:pPr>
        <w:pStyle w:val="Heading3"/>
      </w:pPr>
      <w:bookmarkStart w:id="26" w:name="_Toc216468788"/>
      <w:r w:rsidRPr="001A666F">
        <w:t>1.</w:t>
      </w:r>
      <w:r>
        <w:t>3</w:t>
      </w:r>
      <w:r w:rsidRPr="001A666F">
        <w:t xml:space="preserve"> Transformational Leadership in Crisis Management</w:t>
      </w:r>
      <w:bookmarkEnd w:id="26"/>
    </w:p>
    <w:p w14:paraId="20757E18" w14:textId="77777777" w:rsidR="005E3DBD" w:rsidRDefault="005E3DBD" w:rsidP="005E3DBD">
      <w:r>
        <w:t>As hospitals in Madrid and other locations hit a breaking point by mid-March 2020, Minister Illa's leadership style changed significantly. After declaring a national state of panic on March 14, the administration started to frame the epidemic as a shared national fight that demands sacrifices. This marked the beginning of transformative leadership.  Confidence, flexibility, and logic are traits of transformational leaders (</w:t>
      </w:r>
      <w:proofErr w:type="spellStart"/>
      <w:r>
        <w:t>Mesu</w:t>
      </w:r>
      <w:proofErr w:type="spellEnd"/>
      <w:r>
        <w:t xml:space="preserve">, Sanders et al., 2015). Yukl et al. (2019) found that this strategy, which was based on the transformational leadership theory of Bass </w:t>
      </w:r>
      <w:r>
        <w:lastRenderedPageBreak/>
        <w:t>and Riggio (2006), was quite successful in getting the public to comply with the strictest lockdown in Europe.</w:t>
      </w:r>
    </w:p>
    <w:p w14:paraId="00D93376" w14:textId="773946C2" w:rsidR="005E3DBD" w:rsidRDefault="005E3DBD" w:rsidP="005E3DBD">
      <w:r>
        <w:t>The federal government temporarily consolidated decision-making and imposed identical limits on all areas. Autonomous communities, particularly those ruled by coalition opponents, were vehemently against this top-down strategy (Valle and de Olagüe-Smithson, 2021).  Because of conflicts between national crisis response and regional autonomy, certain regions, including the Basque Country and Catalonia, have tried to challenge the legitimacy of specific policies in court. While transformational leadership was effective in rallying the country in the face of the crisis, it was constrained by the country's entrenched political differences.  During times of crisis, leaders who practise transformation shown resilience and problem-solving abilities while avoiding emotionally charged language and boasting about recent victories (</w:t>
      </w:r>
      <w:proofErr w:type="spellStart"/>
      <w:r>
        <w:t>Erkoreka</w:t>
      </w:r>
      <w:proofErr w:type="spellEnd"/>
      <w:r>
        <w:t xml:space="preserve"> et al., 2021).</w:t>
      </w:r>
    </w:p>
    <w:p w14:paraId="3521FBC6" w14:textId="77777777" w:rsidR="005E3DBD" w:rsidRDefault="005E3DBD" w:rsidP="005E3DBD">
      <w:pPr>
        <w:pStyle w:val="Heading3"/>
      </w:pPr>
      <w:bookmarkStart w:id="27" w:name="_Toc216468789"/>
      <w:r w:rsidRPr="001A666F">
        <w:t>1.</w:t>
      </w:r>
      <w:r>
        <w:t>4</w:t>
      </w:r>
      <w:r w:rsidRPr="001A666F">
        <w:t xml:space="preserve"> Participatory Leadership in Vaccination Strategy</w:t>
      </w:r>
      <w:bookmarkEnd w:id="27"/>
    </w:p>
    <w:p w14:paraId="429E35A1" w14:textId="471A0B34" w:rsidR="005E3DBD" w:rsidRDefault="005E3DBD" w:rsidP="005E3DBD">
      <w:r>
        <w:t xml:space="preserve">Participatory leadership was on full display during Spain's 2021 vaccine campaign, the country's most effective pandemic response to yet. Health Minister Salvador Illa oversaw national vaccine procurement, while provincial health authorities were given the authority to handle distribution and administration </w:t>
      </w:r>
      <w:r w:rsidR="00DD4895" w:rsidRPr="00DD4895">
        <w:t xml:space="preserve">(Baker, </w:t>
      </w:r>
      <w:proofErr w:type="spellStart"/>
      <w:r w:rsidR="00DD4895" w:rsidRPr="00DD4895">
        <w:t>Mcgaw</w:t>
      </w:r>
      <w:proofErr w:type="spellEnd"/>
      <w:r w:rsidR="00DD4895" w:rsidRPr="00DD4895">
        <w:t xml:space="preserve"> and Peterson, 2010)</w:t>
      </w:r>
      <w:r w:rsidRPr="00DD4895">
        <w:t>.</w:t>
      </w:r>
      <w:r w:rsidRPr="00D5794F">
        <w:rPr>
          <w:color w:val="FF0000"/>
        </w:rPr>
        <w:t xml:space="preserve"> </w:t>
      </w:r>
      <w:r>
        <w:t>This well-rounded method, which included both centralised planning and decentralised implementation, had remarkable results.</w:t>
      </w:r>
    </w:p>
    <w:p w14:paraId="6B5C72BD" w14:textId="58A58AAF" w:rsidR="005E3DBD" w:rsidRDefault="005E3DBD" w:rsidP="005E3DBD">
      <w:r>
        <w:t xml:space="preserve">National and regional health officials met often to coordinate efforts, which allowed for alignment with local adaptation. One novel approach was the establishment of mobile vaccination </w:t>
      </w:r>
      <w:proofErr w:type="spellStart"/>
      <w:r>
        <w:t>centers</w:t>
      </w:r>
      <w:proofErr w:type="spellEnd"/>
      <w:r>
        <w:t xml:space="preserve"> in reality, mobile clinics that could go to remote places to provide vaccines (Beaton et al., 2021). By the end of 2021, more than 90% of adults in Europe had received the vaccine, making it one of the regions with the highest immunisation rates in the world</w:t>
      </w:r>
      <w:r w:rsidR="00DD4895">
        <w:t xml:space="preserve"> </w:t>
      </w:r>
      <w:r w:rsidR="00DD4895" w:rsidRPr="00DD4895">
        <w:t>(Dighe et al., 2020)</w:t>
      </w:r>
      <w:r>
        <w:t>.  Positive public health results may be accomplished via participative leadership, as seen in Spain's immunisation program (Buhagiar and Anand, 2021).</w:t>
      </w:r>
    </w:p>
    <w:p w14:paraId="53912F22" w14:textId="163397C4" w:rsidR="005E3DBD" w:rsidRDefault="005E3DBD" w:rsidP="005E3DBD">
      <w:pPr>
        <w:pStyle w:val="Heading3"/>
      </w:pPr>
      <w:bookmarkStart w:id="28" w:name="_Toc216468790"/>
      <w:r>
        <w:t xml:space="preserve">1.5 </w:t>
      </w:r>
      <w:r w:rsidRPr="0096101C">
        <w:t xml:space="preserve">Advantages and </w:t>
      </w:r>
      <w:bookmarkStart w:id="29" w:name="_Hlk196078207"/>
      <w:r w:rsidRPr="0096101C">
        <w:t>Disadvantages</w:t>
      </w:r>
      <w:bookmarkEnd w:id="29"/>
      <w:r w:rsidRPr="0096101C">
        <w:t xml:space="preserve"> of Spain's Leadership Approach</w:t>
      </w:r>
      <w:bookmarkEnd w:id="28"/>
    </w:p>
    <w:p w14:paraId="717E4E60" w14:textId="77777777" w:rsidR="005E3DBD" w:rsidRPr="0096101C" w:rsidRDefault="005E3DBD" w:rsidP="005E3DBD">
      <w:pPr>
        <w:rPr>
          <w:b/>
          <w:bCs/>
        </w:rPr>
      </w:pPr>
      <w:r w:rsidRPr="0096101C">
        <w:rPr>
          <w:b/>
          <w:bCs/>
        </w:rPr>
        <w:t>Advantages</w:t>
      </w:r>
    </w:p>
    <w:p w14:paraId="4D77EE5C" w14:textId="77777777" w:rsidR="00A23604" w:rsidRDefault="00A23604" w:rsidP="00A23604">
      <w:pPr>
        <w:pStyle w:val="ListParagraph"/>
        <w:numPr>
          <w:ilvl w:val="0"/>
          <w:numId w:val="4"/>
        </w:numPr>
      </w:pPr>
      <w:r w:rsidRPr="00A23604">
        <w:t xml:space="preserve">According to </w:t>
      </w:r>
      <w:proofErr w:type="spellStart"/>
      <w:r w:rsidRPr="00A23604">
        <w:t>Chiwisa</w:t>
      </w:r>
      <w:proofErr w:type="spellEnd"/>
      <w:r w:rsidRPr="00A23604">
        <w:t xml:space="preserve"> (2024), transformational leadership was responsible for the successful achievement of national unity during the critical lockdown era.</w:t>
      </w:r>
    </w:p>
    <w:p w14:paraId="14920902" w14:textId="77777777" w:rsidR="00A23604" w:rsidRDefault="00A23604" w:rsidP="00A23604">
      <w:pPr>
        <w:pStyle w:val="ListParagraph"/>
        <w:numPr>
          <w:ilvl w:val="0"/>
          <w:numId w:val="4"/>
        </w:numPr>
      </w:pPr>
      <w:r w:rsidRPr="00A23604">
        <w:t>Implementing participatory governance in the vaccination rollout while preserving national coordination was made possible via the utilisation of regional expertise.</w:t>
      </w:r>
    </w:p>
    <w:p w14:paraId="7D4331B6" w14:textId="592C53A7" w:rsidR="00A23604" w:rsidRDefault="00A23604" w:rsidP="00A23604">
      <w:pPr>
        <w:pStyle w:val="ListParagraph"/>
        <w:numPr>
          <w:ilvl w:val="0"/>
          <w:numId w:val="4"/>
        </w:numPr>
      </w:pPr>
      <w:r w:rsidRPr="00A23604">
        <w:t xml:space="preserve">With the help of both federal and state governments, positive vaccination outcomes were achieved in subsequent years (Euro </w:t>
      </w:r>
      <w:proofErr w:type="spellStart"/>
      <w:r w:rsidRPr="00A23604">
        <w:t>Surveill</w:t>
      </w:r>
      <w:proofErr w:type="spellEnd"/>
      <w:r w:rsidRPr="00A23604">
        <w:t>, 2020).</w:t>
      </w:r>
    </w:p>
    <w:p w14:paraId="781B6C6F" w14:textId="05A3F037" w:rsidR="005E3DBD" w:rsidRPr="005E3DBD" w:rsidRDefault="005E3DBD" w:rsidP="005E3DBD">
      <w:pPr>
        <w:rPr>
          <w:b/>
          <w:bCs/>
        </w:rPr>
      </w:pPr>
      <w:r w:rsidRPr="005E3DBD">
        <w:rPr>
          <w:b/>
          <w:bCs/>
        </w:rPr>
        <w:lastRenderedPageBreak/>
        <w:t>Drawbacks</w:t>
      </w:r>
    </w:p>
    <w:p w14:paraId="294FE20A" w14:textId="77777777" w:rsidR="005E3DBD" w:rsidRDefault="005E3DBD" w:rsidP="005E3DBD">
      <w:pPr>
        <w:pStyle w:val="ListParagraph"/>
        <w:numPr>
          <w:ilvl w:val="0"/>
          <w:numId w:val="2"/>
        </w:numPr>
      </w:pPr>
      <w:r>
        <w:t>The difficulties with regional governments were intensified by an inflexible bureaucratic methodology and a hierarchical decision-making approach (Mattei and Del Pino, 2021).</w:t>
      </w:r>
    </w:p>
    <w:p w14:paraId="23D05AA7" w14:textId="77777777" w:rsidR="005E3DBD" w:rsidRDefault="005E3DBD" w:rsidP="005E3DBD">
      <w:pPr>
        <w:pStyle w:val="ListParagraph"/>
        <w:numPr>
          <w:ilvl w:val="0"/>
          <w:numId w:val="2"/>
        </w:numPr>
      </w:pPr>
      <w:r>
        <w:t>Political decentralisation resulted in inconsistent policies and ambiguity.</w:t>
      </w:r>
    </w:p>
    <w:p w14:paraId="5451ED14" w14:textId="49CD5522" w:rsidR="005E3DBD" w:rsidRDefault="005E3DBD" w:rsidP="005E3DBD">
      <w:pPr>
        <w:pStyle w:val="ListParagraph"/>
        <w:numPr>
          <w:ilvl w:val="0"/>
          <w:numId w:val="2"/>
        </w:numPr>
      </w:pPr>
      <w:r>
        <w:t>The absence of a coordinated response was due to disputes between central and regional administrations.</w:t>
      </w:r>
    </w:p>
    <w:p w14:paraId="32C19C1F" w14:textId="77777777" w:rsidR="005E3DBD" w:rsidRDefault="005E3DBD" w:rsidP="005E3DBD">
      <w:pPr>
        <w:pStyle w:val="Heading2"/>
      </w:pPr>
      <w:bookmarkStart w:id="30" w:name="_Toc216468791"/>
      <w:r w:rsidRPr="0096101C">
        <w:t>2 Leadership Style in South Korea</w:t>
      </w:r>
      <w:bookmarkEnd w:id="30"/>
    </w:p>
    <w:p w14:paraId="488F2C86" w14:textId="17575B3A" w:rsidR="005E3DBD" w:rsidRDefault="005E3DBD" w:rsidP="005E3DBD">
      <w:pPr>
        <w:pStyle w:val="Heading3"/>
      </w:pPr>
      <w:bookmarkStart w:id="31" w:name="_Toc196127790"/>
      <w:bookmarkStart w:id="32" w:name="_Toc216468792"/>
      <w:r w:rsidRPr="000964E7">
        <w:t>2.1 South Korea's Leadership during COVID-19</w:t>
      </w:r>
      <w:bookmarkEnd w:id="31"/>
      <w:bookmarkEnd w:id="32"/>
    </w:p>
    <w:p w14:paraId="6547E5C5" w14:textId="1DA27CD6" w:rsidR="005E3DBD" w:rsidRDefault="00A23604" w:rsidP="005E3DBD">
      <w:r w:rsidRPr="00A23604">
        <w:t>As a global leader in pandemic management, South Korea set the standard for speed and scientific rigour in its response.  Chung Sye-kyun, prime minister of South Korea, is known for his reserved and quiet personality (Choi, 2020).  During the first stages of the epidemic, Chung Sye-</w:t>
      </w:r>
      <w:proofErr w:type="spellStart"/>
      <w:r w:rsidRPr="00A23604">
        <w:t>kyun</w:t>
      </w:r>
      <w:proofErr w:type="spellEnd"/>
      <w:r w:rsidRPr="00A23604">
        <w:t xml:space="preserve"> and Park </w:t>
      </w:r>
      <w:proofErr w:type="spellStart"/>
      <w:r w:rsidRPr="00A23604">
        <w:t>Neung-hoo</w:t>
      </w:r>
      <w:proofErr w:type="spellEnd"/>
      <w:r w:rsidRPr="00A23604">
        <w:t>, the minister of health and welfare, conducted daily briefings.   When things started to go south, he handed over the reins to Jeong Eun-</w:t>
      </w:r>
      <w:proofErr w:type="spellStart"/>
      <w:r w:rsidRPr="00A23604">
        <w:t>kyeong</w:t>
      </w:r>
      <w:proofErr w:type="spellEnd"/>
      <w:r w:rsidRPr="00A23604">
        <w:t>, the head of the Korea Disease Control and Prevention Agency (KDCA) (Comfort et al., 2020). Eun-</w:t>
      </w:r>
      <w:proofErr w:type="spellStart"/>
      <w:r w:rsidRPr="00A23604">
        <w:t>kyeong</w:t>
      </w:r>
      <w:proofErr w:type="spellEnd"/>
      <w:r w:rsidRPr="00A23604">
        <w:t xml:space="preserve"> coordinated with the public and media throughout the crisis.</w:t>
      </w:r>
      <w:r>
        <w:t xml:space="preserve"> </w:t>
      </w:r>
      <w:r w:rsidRPr="00A23604">
        <w:t>According to Buhagiar and Anand (2021), the leadership styles of President Moon Jae-in and Prime Minister Chung Sye-kyun were transactional, servile, and typified by strong centralisation of power.  Among the phrases that these leaders favoured were openness, public trust, and technological innovation.</w:t>
      </w:r>
    </w:p>
    <w:p w14:paraId="305388E6" w14:textId="77777777" w:rsidR="005E3DBD" w:rsidRDefault="005E3DBD" w:rsidP="005E3DBD">
      <w:pPr>
        <w:pStyle w:val="Heading3"/>
      </w:pPr>
      <w:bookmarkStart w:id="33" w:name="_Toc216468793"/>
      <w:r w:rsidRPr="0010606A">
        <w:t>2.2 Servant and Transformational Leadership</w:t>
      </w:r>
      <w:bookmarkEnd w:id="33"/>
    </w:p>
    <w:p w14:paraId="5066E0FC" w14:textId="15D20E66" w:rsidR="005E3DBD" w:rsidRDefault="005E3DBD" w:rsidP="005E3DBD">
      <w:r w:rsidRPr="005E3DBD">
        <w:t>The leadership of South Korea was characterised by a servant leadership approach.  Proactive health measures, active monitoring, and open and honest communication were government priorities (Bowers et al., 2017).</w:t>
      </w:r>
    </w:p>
    <w:p w14:paraId="367F1348" w14:textId="66103435" w:rsidR="005E3DBD" w:rsidRDefault="005E3DBD" w:rsidP="005E3DBD">
      <w:pPr>
        <w:jc w:val="center"/>
      </w:pPr>
      <w:r>
        <w:rPr>
          <w:noProof/>
        </w:rPr>
        <w:drawing>
          <wp:inline distT="0" distB="0" distL="0" distR="0" wp14:anchorId="71F7D5AE" wp14:editId="0F987013">
            <wp:extent cx="2419350" cy="2479405"/>
            <wp:effectExtent l="0" t="0" r="0" b="0"/>
            <wp:docPr id="9" name="Picture 9" descr="Authentic Leadership - an overview | ScienceDirect To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uthentic Leadership - an overview | ScienceDirect Topic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22693" cy="2482831"/>
                    </a:xfrm>
                    <a:prstGeom prst="rect">
                      <a:avLst/>
                    </a:prstGeom>
                    <a:noFill/>
                    <a:ln>
                      <a:noFill/>
                    </a:ln>
                  </pic:spPr>
                </pic:pic>
              </a:graphicData>
            </a:graphic>
          </wp:inline>
        </w:drawing>
      </w:r>
    </w:p>
    <w:p w14:paraId="16AFD502" w14:textId="3EA834A4" w:rsidR="005E3DBD" w:rsidRPr="005E3DBD" w:rsidRDefault="005E3DBD" w:rsidP="005E3DBD">
      <w:pPr>
        <w:jc w:val="center"/>
        <w:rPr>
          <w:b/>
          <w:bCs/>
          <w:i/>
          <w:iCs/>
        </w:rPr>
      </w:pPr>
      <w:r w:rsidRPr="005E3DBD">
        <w:rPr>
          <w:b/>
          <w:bCs/>
          <w:i/>
          <w:iCs/>
        </w:rPr>
        <w:lastRenderedPageBreak/>
        <w:t xml:space="preserve">Figure 6: Authentic Leadership (Baker, </w:t>
      </w:r>
      <w:proofErr w:type="spellStart"/>
      <w:r w:rsidRPr="005E3DBD">
        <w:rPr>
          <w:b/>
          <w:bCs/>
          <w:i/>
          <w:iCs/>
        </w:rPr>
        <w:t>Mcgaw</w:t>
      </w:r>
      <w:proofErr w:type="spellEnd"/>
      <w:r w:rsidRPr="005E3DBD">
        <w:rPr>
          <w:b/>
          <w:bCs/>
          <w:i/>
          <w:iCs/>
        </w:rPr>
        <w:t xml:space="preserve"> and Peterson, 2010)</w:t>
      </w:r>
    </w:p>
    <w:p w14:paraId="00BDB414" w14:textId="3AF5C05B" w:rsidR="005E3DBD" w:rsidRDefault="005E3DBD" w:rsidP="005E3DBD">
      <w:r w:rsidRPr="005E3DBD">
        <w:t>According to Nangia and Arora (2022), the Korea Disease Control and Prevention Agency (KDCA) exemplified servant leadership when its leaders put the welfare of the people ahead of bureaucratic process.</w:t>
      </w:r>
      <w:r>
        <w:t xml:space="preserve"> </w:t>
      </w:r>
      <w:r w:rsidRPr="005E3DBD">
        <w:t>Among the reforms pursued by the government and Prime Minister Chung Sye-kyun was a consensus on the nature of public duty.</w:t>
      </w:r>
      <w:r>
        <w:t xml:space="preserve"> </w:t>
      </w:r>
      <w:r w:rsidRPr="005E3DBD">
        <w:t>Going above and above, transformational leadership fosters a sense of purpose, promotes opportunities for growth, and inspires innovative problem-solving (</w:t>
      </w:r>
      <w:proofErr w:type="spellStart"/>
      <w:r w:rsidRPr="005E3DBD">
        <w:t>Mesu</w:t>
      </w:r>
      <w:proofErr w:type="spellEnd"/>
      <w:r w:rsidRPr="005E3DBD">
        <w:t xml:space="preserve"> et al., 2015).</w:t>
      </w:r>
      <w:r>
        <w:t xml:space="preserve"> </w:t>
      </w:r>
      <w:r w:rsidRPr="005E3DBD">
        <w:t>Businesses nowadays need transformational leaders more than ever before so they can stay afloat in the face of constant uncertainty and change (Nicola et al., 2020).</w:t>
      </w:r>
      <w:r>
        <w:t xml:space="preserve"> </w:t>
      </w:r>
      <w:r w:rsidRPr="005E3DBD">
        <w:t>Through open communication, the dissemination of up-to-the-minute statistics, and inspiring speeches about civic responsibility, their leadership fostered a culture of trust.</w:t>
      </w:r>
      <w:r>
        <w:t xml:space="preserve"> </w:t>
      </w:r>
      <w:r w:rsidRPr="005E3DBD">
        <w:t>This was strengthened by consistent communication, open acknowledgement of difficulties, and calls for solidarity.</w:t>
      </w:r>
    </w:p>
    <w:p w14:paraId="00E13449" w14:textId="1EEE9D41" w:rsidR="00322BEC" w:rsidRDefault="00322BEC" w:rsidP="00322BEC">
      <w:pPr>
        <w:pStyle w:val="Heading3"/>
      </w:pPr>
      <w:bookmarkStart w:id="34" w:name="_Toc216468794"/>
      <w:r w:rsidRPr="00B5026B">
        <w:t>2.3 Transactional Elements and Policy Enforcement</w:t>
      </w:r>
      <w:bookmarkEnd w:id="34"/>
    </w:p>
    <w:p w14:paraId="2A0DA19B" w14:textId="627F0B37" w:rsidR="00322BEC" w:rsidRDefault="00322BEC" w:rsidP="00322BEC">
      <w:r>
        <w:t>When time is of the essence, a transactional leader may be able to maintain order and accomplish tasks swiftly by relying on incentives, sanctions, and structure (Smithson, 2021).  Transactional leadership was required for the enforcement of policies, which included the use of rewards and punishments. Among the creative ways the government has used technology are:</w:t>
      </w:r>
    </w:p>
    <w:p w14:paraId="13D0B0EB" w14:textId="481FD4A1" w:rsidR="00322BEC" w:rsidRDefault="00322BEC" w:rsidP="00322BEC">
      <w:r>
        <w:t>Numerous individuals undergo testing at drive-through kiosks every day.</w:t>
      </w:r>
    </w:p>
    <w:p w14:paraId="4FC26A9E" w14:textId="77777777" w:rsidR="00322BEC" w:rsidRDefault="00322BEC" w:rsidP="00322BEC">
      <w:r>
        <w:t>A consolidated app for tracking quarantine conditions</w:t>
      </w:r>
    </w:p>
    <w:p w14:paraId="638D6D3B" w14:textId="66E73AAA" w:rsidR="00322BEC" w:rsidRDefault="00322BEC" w:rsidP="00322BEC">
      <w:r>
        <w:t>Notifications on the possible location of exposure in real-time (Wilson, 2020).</w:t>
      </w:r>
    </w:p>
    <w:p w14:paraId="431378F7" w14:textId="5686E61A" w:rsidR="00322BEC" w:rsidRDefault="00322BEC" w:rsidP="00322BEC">
      <w:r>
        <w:t>There was a performance-driven system with a clear knowledge of the trade-off between rewards and consequences because of this equilibrium (Joo Heung Yoon et al., 2024). There was an ingrained culture of public responsibility, and the leadership of Chung Sye-kyun, drawing on prior experience with epidemics, encouraged accountability without coming out as too totalitarian. According to Liu et al. (2023), leaders who adhere rigidly to norms and regulations are ill-equipped to handle the complexities of unforeseen crisis scenarios.</w:t>
      </w:r>
    </w:p>
    <w:p w14:paraId="10364C3D" w14:textId="46537F22" w:rsidR="00322BEC" w:rsidRDefault="00322BEC" w:rsidP="00322BEC">
      <w:pPr>
        <w:pStyle w:val="Heading3"/>
      </w:pPr>
      <w:bookmarkStart w:id="35" w:name="_Toc216468795"/>
      <w:r>
        <w:t xml:space="preserve">2.4 </w:t>
      </w:r>
      <w:r w:rsidRPr="00322BEC">
        <w:t>Evidence-Based and Technocratic Leadership</w:t>
      </w:r>
      <w:bookmarkEnd w:id="35"/>
    </w:p>
    <w:p w14:paraId="0C411A4A" w14:textId="1DD829E4" w:rsidR="00322BEC" w:rsidRDefault="00322BEC" w:rsidP="00322BEC">
      <w:r w:rsidRPr="00322BEC">
        <w:t>Even in South Korea, a technocratic form of leadership was in place.</w:t>
      </w:r>
      <w:r>
        <w:t xml:space="preserve"> </w:t>
      </w:r>
      <w:r w:rsidRPr="00322BEC">
        <w:t>Scientific evidence influenced policy decisions, and medical professionals and epidemiologists played a vital part in the process (Lwin et al., 2022).</w:t>
      </w:r>
      <w:r>
        <w:t xml:space="preserve"> </w:t>
      </w:r>
      <w:r w:rsidRPr="00322BEC">
        <w:t>The KDCA reported on government action, published transparent data-driven case counts, and hosted regular briefings staffed by public health professionals.</w:t>
      </w:r>
      <w:r>
        <w:t xml:space="preserve"> </w:t>
      </w:r>
      <w:r w:rsidRPr="00322BEC">
        <w:t xml:space="preserve">Compliance rates for most containment measures were over 90%, thanks to a </w:t>
      </w:r>
      <w:r w:rsidRPr="00322BEC">
        <w:lastRenderedPageBreak/>
        <w:t>communication campaign that changed public trust (Lu et al., 2021).</w:t>
      </w:r>
      <w:r>
        <w:t xml:space="preserve"> </w:t>
      </w:r>
      <w:r w:rsidRPr="00322BEC">
        <w:t>This improved credibility while decreasing political meddling.</w:t>
      </w:r>
    </w:p>
    <w:p w14:paraId="27BB4103" w14:textId="77777777" w:rsidR="00322BEC" w:rsidRDefault="00322BEC" w:rsidP="00322BEC">
      <w:pPr>
        <w:pStyle w:val="Heading3"/>
      </w:pPr>
      <w:bookmarkStart w:id="36" w:name="_Toc216468796"/>
      <w:r w:rsidRPr="004342F6">
        <w:t>2.5 Advantages and Disadvantages of South Korea's Leadership Styles</w:t>
      </w:r>
      <w:bookmarkEnd w:id="36"/>
    </w:p>
    <w:p w14:paraId="55B9CA62" w14:textId="77777777" w:rsidR="00322BEC" w:rsidRPr="004342F6" w:rsidRDefault="00322BEC" w:rsidP="00322BEC">
      <w:pPr>
        <w:rPr>
          <w:b/>
          <w:bCs/>
        </w:rPr>
      </w:pPr>
      <w:r w:rsidRPr="004342F6">
        <w:rPr>
          <w:b/>
          <w:bCs/>
        </w:rPr>
        <w:t>Advantages</w:t>
      </w:r>
    </w:p>
    <w:p w14:paraId="32983E8B" w14:textId="77777777" w:rsidR="00322BEC" w:rsidRDefault="00322BEC" w:rsidP="00322BEC">
      <w:r w:rsidRPr="00322BEC">
        <w:rPr>
          <w:b/>
          <w:bCs/>
        </w:rPr>
        <w:t>Prompt Intervention:</w:t>
      </w:r>
      <w:r>
        <w:t xml:space="preserve"> Efforts to immediately rein in the exponential growth were prompted by transformational and servant leadership (</w:t>
      </w:r>
      <w:proofErr w:type="spellStart"/>
      <w:r>
        <w:t>Migone</w:t>
      </w:r>
      <w:proofErr w:type="spellEnd"/>
      <w:r>
        <w:t>, 2020).</w:t>
      </w:r>
    </w:p>
    <w:p w14:paraId="1CB99CB6" w14:textId="77777777" w:rsidR="00322BEC" w:rsidRDefault="00322BEC" w:rsidP="00322BEC">
      <w:r w:rsidRPr="00322BEC">
        <w:rPr>
          <w:b/>
          <w:bCs/>
        </w:rPr>
        <w:t>Advancements in Technology:</w:t>
      </w:r>
      <w:r>
        <w:t xml:space="preserve"> Technocratic management allowed for the quick creation and rollout of digital solutions.</w:t>
      </w:r>
    </w:p>
    <w:p w14:paraId="6126AAFF" w14:textId="6D7554C4" w:rsidR="00322BEC" w:rsidRDefault="00322BEC" w:rsidP="00322BEC">
      <w:r w:rsidRPr="00322BEC">
        <w:rPr>
          <w:b/>
          <w:bCs/>
        </w:rPr>
        <w:t>Trust in the Public Sector:</w:t>
      </w:r>
      <w:r>
        <w:t xml:space="preserve"> Citizens were more inclined to follow the rules because servant leadership fostered trust.</w:t>
      </w:r>
    </w:p>
    <w:p w14:paraId="3B64D2EC" w14:textId="1665FF61" w:rsidR="00322BEC" w:rsidRPr="00322BEC" w:rsidRDefault="00322BEC" w:rsidP="00322BEC">
      <w:pPr>
        <w:rPr>
          <w:b/>
          <w:bCs/>
        </w:rPr>
      </w:pPr>
      <w:r w:rsidRPr="00322BEC">
        <w:rPr>
          <w:b/>
          <w:bCs/>
        </w:rPr>
        <w:t>Disadvantages</w:t>
      </w:r>
    </w:p>
    <w:p w14:paraId="69784701" w14:textId="11737BED" w:rsidR="00322BEC" w:rsidRDefault="00322BEC" w:rsidP="00322BEC">
      <w:r w:rsidRPr="00322BEC">
        <w:rPr>
          <w:b/>
          <w:bCs/>
        </w:rPr>
        <w:t>Confidentiality Issues:</w:t>
      </w:r>
      <w:r>
        <w:t xml:space="preserve"> There are moral concerns about civil rights raised by the use of digital monitoring within the framework of transactional leadership.</w:t>
      </w:r>
    </w:p>
    <w:p w14:paraId="7C22F8FF" w14:textId="15224797" w:rsidR="00322BEC" w:rsidRDefault="00322BEC" w:rsidP="00322BEC">
      <w:r w:rsidRPr="00322BEC">
        <w:rPr>
          <w:b/>
          <w:bCs/>
        </w:rPr>
        <w:t>Prospects for Centralisation:</w:t>
      </w:r>
      <w:r>
        <w:t xml:space="preserve"> While this is a good place for it, too much centralisation may hamper creativity and flexibility at the regional level.</w:t>
      </w:r>
    </w:p>
    <w:p w14:paraId="08CBCB06" w14:textId="74E4EDF4" w:rsidR="00322BEC" w:rsidRDefault="00322BEC" w:rsidP="00322BEC">
      <w:r w:rsidRPr="00322BEC">
        <w:rPr>
          <w:b/>
          <w:bCs/>
        </w:rPr>
        <w:t>The Weight of Emotions:</w:t>
      </w:r>
      <w:r>
        <w:t xml:space="preserve"> As a result of being subject to such stringent regulations and having to continually watch, some residents become exhausted or anxious (Moon, 2020).</w:t>
      </w:r>
    </w:p>
    <w:p w14:paraId="68389B18" w14:textId="77777777" w:rsidR="00322BEC" w:rsidRDefault="00322BEC" w:rsidP="00322BEC">
      <w:pPr>
        <w:pStyle w:val="Heading2"/>
      </w:pPr>
      <w:bookmarkStart w:id="37" w:name="_Toc216468797"/>
      <w:r w:rsidRPr="00554AEA">
        <w:t>3 Leadership Styles in Canada</w:t>
      </w:r>
      <w:bookmarkEnd w:id="37"/>
    </w:p>
    <w:p w14:paraId="5EA2D9C2" w14:textId="63F53DED" w:rsidR="00322BEC" w:rsidRDefault="00322BEC" w:rsidP="00322BEC">
      <w:pPr>
        <w:pStyle w:val="Heading3"/>
      </w:pPr>
      <w:bookmarkStart w:id="38" w:name="_Toc196127796"/>
      <w:bookmarkStart w:id="39" w:name="_Toc216468798"/>
      <w:r w:rsidRPr="00554AEA">
        <w:t>3.1 Introduction to Canada’s Leadership during COVID-19</w:t>
      </w:r>
      <w:bookmarkEnd w:id="38"/>
      <w:bookmarkEnd w:id="39"/>
    </w:p>
    <w:p w14:paraId="0D8993D1" w14:textId="3535F061" w:rsidR="00322BEC" w:rsidRDefault="00A23604" w:rsidP="00322BEC">
      <w:r w:rsidRPr="00A23604">
        <w:t>This translated into a shared leadership structure in Canada between Prime Minister Justin Trudeau and the provincial governors (premiers) and health ministers (Wilson, 2020).</w:t>
      </w:r>
      <w:r>
        <w:t xml:space="preserve"> </w:t>
      </w:r>
      <w:r w:rsidRPr="00A23604">
        <w:t>This theory necessitated adaptive leadership, which incorporates servant, transformative, and sometimes laissez-faire styles.</w:t>
      </w:r>
    </w:p>
    <w:p w14:paraId="550A60EC" w14:textId="42AB256E" w:rsidR="00322BEC" w:rsidRDefault="00322BEC" w:rsidP="00322BEC">
      <w:pPr>
        <w:pStyle w:val="Heading3"/>
      </w:pPr>
      <w:bookmarkStart w:id="40" w:name="_Toc216468799"/>
      <w:r w:rsidRPr="009454D6">
        <w:t>3.</w:t>
      </w:r>
      <w:r>
        <w:t>2</w:t>
      </w:r>
      <w:r w:rsidRPr="009454D6">
        <w:t xml:space="preserve"> Servant Leadership and </w:t>
      </w:r>
      <w:r>
        <w:t>Protecting</w:t>
      </w:r>
      <w:bookmarkEnd w:id="40"/>
    </w:p>
    <w:p w14:paraId="3376E014" w14:textId="77777777" w:rsidR="00A23604" w:rsidRDefault="00A23604" w:rsidP="00A23604">
      <w:r>
        <w:t xml:space="preserve">A more cautious approach and a servant leadership style were used by the Canadian government throughout the pandemic (Wilson, 2020). Prime Minister Trudeau's Canada Emergency Response Benefit (CERB) program helped Canadians who were unable to work or leave their homes due to the COVID-19 pandemic (Martin et al., 2018). The prime minister demonstrated his servant leadership style by promising the public $500 weekly for 28 weeks in order to fulfil their goals for social stability and economic development. </w:t>
      </w:r>
    </w:p>
    <w:p w14:paraId="3AC7CFF1" w14:textId="727F234C" w:rsidR="00322BEC" w:rsidRDefault="00A23604" w:rsidP="00A23604">
      <w:r>
        <w:lastRenderedPageBreak/>
        <w:t xml:space="preserve">Nicola et al. (2020) suggest that servant leadership has the potential to inspire followers by facilitating their development as individuals and as professionals. </w:t>
      </w:r>
      <w:r w:rsidR="00322BEC">
        <w:t>The Prime Minister's statement exemplifies how servant leaders prioritise people' commitments, motivation, and well-being:</w:t>
      </w:r>
    </w:p>
    <w:p w14:paraId="057CB39D" w14:textId="4FCF5E93" w:rsidR="00322BEC" w:rsidRDefault="00322BEC" w:rsidP="00322BEC">
      <w:r w:rsidRPr="00A53EAB">
        <w:rPr>
          <w:i/>
          <w:iCs/>
          <w:noProof/>
        </w:rPr>
        <w:drawing>
          <wp:inline distT="0" distB="0" distL="0" distR="0" wp14:anchorId="27133CB6" wp14:editId="5A2B332A">
            <wp:extent cx="5731510" cy="97917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979170"/>
                    </a:xfrm>
                    <a:prstGeom prst="rect">
                      <a:avLst/>
                    </a:prstGeom>
                  </pic:spPr>
                </pic:pic>
              </a:graphicData>
            </a:graphic>
          </wp:inline>
        </w:drawing>
      </w:r>
    </w:p>
    <w:p w14:paraId="616C157A" w14:textId="2936C282" w:rsidR="00322BEC" w:rsidRDefault="00322BEC" w:rsidP="00322BEC">
      <w:r w:rsidRPr="00322BEC">
        <w:t>The power of spiritual insights for servant leaders is significant, as stated by MIHAI (2021).</w:t>
      </w:r>
      <w:r>
        <w:t xml:space="preserve"> </w:t>
      </w:r>
      <w:r w:rsidRPr="00322BEC">
        <w:t>At the outset of the crisis, Prime Minister Trudeau encouraged the Canadian people to show moral bravery and loyalty.</w:t>
      </w:r>
      <w:r>
        <w:t xml:space="preserve"> </w:t>
      </w:r>
      <w:r w:rsidRPr="00322BEC">
        <w:t>Keeping one's isolation from other people was stressed by him, and he promised that families and workers would get more financial aid (Kubba, 2020).</w:t>
      </w:r>
    </w:p>
    <w:p w14:paraId="5A8A7D06" w14:textId="1C21D379" w:rsidR="00322BEC" w:rsidRDefault="00322BEC" w:rsidP="00322BEC">
      <w:pPr>
        <w:pStyle w:val="Heading3"/>
      </w:pPr>
      <w:bookmarkStart w:id="41" w:name="_Toc216468800"/>
      <w:r w:rsidRPr="009454D6">
        <w:t>3.3 Laissez-Faire Tendencies and Decentralised Challenges</w:t>
      </w:r>
      <w:bookmarkEnd w:id="41"/>
    </w:p>
    <w:p w14:paraId="58BA8533" w14:textId="0035B45B" w:rsidR="00322BEC" w:rsidRDefault="00322BEC" w:rsidP="00322BEC">
      <w:r w:rsidRPr="00322BEC">
        <w:t>Some provinces in Canada's healthcare system were able to take advantage of its decentralised character and, particularly in the beginning, implement a more hands-off strategy (Hertelendy et al., 2021).</w:t>
      </w:r>
      <w:r>
        <w:t xml:space="preserve"> </w:t>
      </w:r>
      <w:r w:rsidRPr="00322BEC">
        <w:t>There were varying degrees of implementation of testing regulations, mask requirements, and lockdowns throughout the provinces.</w:t>
      </w:r>
      <w:r>
        <w:t xml:space="preserve"> </w:t>
      </w:r>
      <w:r w:rsidRPr="00322BEC">
        <w:t>The findings were not uniform because of such lack of consistency.</w:t>
      </w:r>
      <w:r>
        <w:t xml:space="preserve"> </w:t>
      </w:r>
      <w:r w:rsidRPr="00322BEC">
        <w:t>Premier Jason Kenney originally fought against a tight lockup in Alberta because to his laissez-faire and fiscally conservative leadership style (Bhalla, 2021).</w:t>
      </w:r>
      <w:r>
        <w:t xml:space="preserve"> </w:t>
      </w:r>
      <w:r w:rsidRPr="00322BEC">
        <w:t>The result was an increase in reported cases and a rising tide of public disapproval.</w:t>
      </w:r>
      <w:r>
        <w:t xml:space="preserve"> </w:t>
      </w:r>
      <w:r w:rsidRPr="00322BEC">
        <w:t>As an example of how leadership styles may differ greatly among provinces, consider Quebec, which began implementing more directive measures earlier (Hansen and Cyr, 2020).</w:t>
      </w:r>
    </w:p>
    <w:p w14:paraId="2754B7D7" w14:textId="02E7883A" w:rsidR="00322BEC" w:rsidRDefault="00322BEC" w:rsidP="00322BEC">
      <w:pPr>
        <w:pStyle w:val="Heading3"/>
      </w:pPr>
      <w:bookmarkStart w:id="42" w:name="_Toc216468801"/>
      <w:r w:rsidRPr="00255B40">
        <w:t>3.</w:t>
      </w:r>
      <w:r>
        <w:t>4</w:t>
      </w:r>
      <w:r w:rsidRPr="00255B40">
        <w:t xml:space="preserve"> Transformational Elements</w:t>
      </w:r>
      <w:r>
        <w:t xml:space="preserve"> and</w:t>
      </w:r>
      <w:r w:rsidRPr="00255B40">
        <w:t xml:space="preserve"> Public Messaging</w:t>
      </w:r>
      <w:bookmarkEnd w:id="42"/>
    </w:p>
    <w:p w14:paraId="63753F46" w14:textId="77777777" w:rsidR="00322BEC" w:rsidRDefault="00322BEC" w:rsidP="00322BEC">
      <w:r>
        <w:t xml:space="preserve">Trudeau sought to adopt a transformative tone in his public speeches.  Solidarity, caring, and shared sacrifice are principles he cited as being uniquely Canadian. Highlights transformational leadership's role in encouraging teamwork, inspiring people to be independent, and giving them the confidence, they need to follow their dreams (Buhagiar and Anand, 2021).  Farhan (2021) argues that transformative leaders shape the maturation and progress of those who follow them. If you want to be a tough leader, you need to be able to make your followers more alert, focused, and competitive. During this stage, we consider methods to motivate our followers to seize leadership roles, launch their own companies, and demonstrate resilience, determination, and competence in the face of adversity. The Trudeau administration provided around $192 million to Canadian researchers developing a vaccine </w:t>
      </w:r>
      <w:r>
        <w:lastRenderedPageBreak/>
        <w:t>against COVID-19 as an example of its encouragement of innovation and creativity (Dizikes, 2020).</w:t>
      </w:r>
    </w:p>
    <w:p w14:paraId="0761B925" w14:textId="5C76E758" w:rsidR="00322BEC" w:rsidRDefault="00322BEC" w:rsidP="00322BEC">
      <w:r>
        <w:t xml:space="preserve">An excellent illustration of the transformative leadership style is Prime Minister Trudeau's push for people to use their skills in new contexts. Because "we need all hands-on deck" in the fight against the COVID-19 epidemic, he implored Canadian universities, hospitals, and pharmaceutical companies to collaborate </w:t>
      </w:r>
      <w:r w:rsidR="00DD4895">
        <w:t>(Moon, 2020</w:t>
      </w:r>
      <w:r w:rsidR="00DD4895" w:rsidRPr="00DD4895">
        <w:t>)</w:t>
      </w:r>
      <w:r w:rsidRPr="00DD4895">
        <w:t>.</w:t>
      </w:r>
      <w:r w:rsidR="00D5794F">
        <w:t xml:space="preserve"> </w:t>
      </w:r>
      <w:r>
        <w:t>The Challenging stage is a great match for transformational leadership because it motivates subordinates to go above and beyond (</w:t>
      </w:r>
      <w:proofErr w:type="spellStart"/>
      <w:r>
        <w:t>Mesu</w:t>
      </w:r>
      <w:proofErr w:type="spellEnd"/>
      <w:r>
        <w:t xml:space="preserve"> et al., 2015).</w:t>
      </w:r>
    </w:p>
    <w:p w14:paraId="2273E18A" w14:textId="77777777" w:rsidR="00D5794F" w:rsidRDefault="00D5794F" w:rsidP="00D5794F">
      <w:pPr>
        <w:pStyle w:val="Heading3"/>
      </w:pPr>
      <w:bookmarkStart w:id="43" w:name="_Toc216468802"/>
      <w:r>
        <w:t>3.5 Advantages and Disadvantages of Canada’s Leadership Styles</w:t>
      </w:r>
      <w:bookmarkEnd w:id="43"/>
    </w:p>
    <w:p w14:paraId="533BEA75" w14:textId="573AC937" w:rsidR="00D5794F" w:rsidRPr="00D5794F" w:rsidRDefault="00D5794F" w:rsidP="00322BEC">
      <w:pPr>
        <w:rPr>
          <w:b/>
          <w:bCs/>
        </w:rPr>
      </w:pPr>
      <w:r w:rsidRPr="00D5794F">
        <w:rPr>
          <w:b/>
          <w:bCs/>
        </w:rPr>
        <w:t>Advantages</w:t>
      </w:r>
    </w:p>
    <w:p w14:paraId="4A3EF1B6" w14:textId="77777777" w:rsidR="00D5794F" w:rsidRDefault="00D5794F" w:rsidP="00D5794F">
      <w:r w:rsidRPr="00D5794F">
        <w:rPr>
          <w:b/>
          <w:bCs/>
        </w:rPr>
        <w:t>Regional Adaptability:</w:t>
      </w:r>
      <w:r>
        <w:t xml:space="preserve"> The decentralised framework of Canada enabled provinces to tailor solutions to regional need. British Columbia's culturally attuned, data-driven methodology resulted in fewer occurrences and less stringent lockdowns compared to Quebec, which prioritised earlier restrictions (</w:t>
      </w:r>
      <w:proofErr w:type="spellStart"/>
      <w:r>
        <w:t>Chiwisa</w:t>
      </w:r>
      <w:proofErr w:type="spellEnd"/>
      <w:r>
        <w:t>, 2024).</w:t>
      </w:r>
    </w:p>
    <w:p w14:paraId="11ADE933" w14:textId="77777777" w:rsidR="00D5794F" w:rsidRDefault="00D5794F" w:rsidP="00D5794F">
      <w:r w:rsidRPr="00D5794F">
        <w:rPr>
          <w:b/>
          <w:bCs/>
        </w:rPr>
        <w:t>Robust Federal Endorsement and Cohesion:</w:t>
      </w:r>
      <w:r>
        <w:t xml:space="preserve"> The Canada Emergency Response Benefit (CERB) of $500 per week for affected workers and equitable vaccine procurement enhance national unity under Prime Minister Trudeau's servant leadership.  His transformative message of unification garnered popular confidence and compliance throughout crises (Bubela et al., 2023).</w:t>
      </w:r>
    </w:p>
    <w:p w14:paraId="2F979552" w14:textId="77777777" w:rsidR="00D5794F" w:rsidRPr="00D5794F" w:rsidRDefault="00D5794F" w:rsidP="00D5794F">
      <w:pPr>
        <w:rPr>
          <w:b/>
          <w:bCs/>
        </w:rPr>
      </w:pPr>
      <w:r w:rsidRPr="00D5794F">
        <w:rPr>
          <w:b/>
          <w:bCs/>
        </w:rPr>
        <w:t>Drawbacks</w:t>
      </w:r>
    </w:p>
    <w:p w14:paraId="0A0F39E2" w14:textId="67AA4E98" w:rsidR="00D5794F" w:rsidRDefault="00D5794F" w:rsidP="00D5794F">
      <w:r w:rsidRPr="00D5794F">
        <w:rPr>
          <w:b/>
          <w:bCs/>
        </w:rPr>
        <w:t>Postponed Centralised Action:</w:t>
      </w:r>
      <w:r>
        <w:t xml:space="preserve"> Trudeau's respect to provincial authorities sometimes impeded timely replies. Prolonged border closures and vaccination rollout difficulties revealed a susceptibility to laissez-faire approaches during crises (Beaton et al., 2021).</w:t>
      </w:r>
    </w:p>
    <w:p w14:paraId="53360AFF" w14:textId="77777777" w:rsidR="00D5794F" w:rsidRDefault="00D5794F" w:rsidP="00D5794F">
      <w:r w:rsidRPr="00D5794F">
        <w:rPr>
          <w:b/>
          <w:bCs/>
        </w:rPr>
        <w:t>Inconsistency in Policy:</w:t>
      </w:r>
      <w:r>
        <w:t xml:space="preserve"> Interventions were impeded by some provinces exhibiting a laissez-faire inclination.</w:t>
      </w:r>
    </w:p>
    <w:p w14:paraId="07F2BD46" w14:textId="7B7D982A" w:rsidR="00D5794F" w:rsidRDefault="00D5794F" w:rsidP="00D5794F">
      <w:r w:rsidRPr="00D5794F">
        <w:rPr>
          <w:b/>
          <w:bCs/>
        </w:rPr>
        <w:t>Ambiguous Communication:</w:t>
      </w:r>
      <w:r>
        <w:t xml:space="preserve"> Lack of clarity arose from discrepancies between federal and provincial norms.</w:t>
      </w:r>
    </w:p>
    <w:p w14:paraId="1C437B85" w14:textId="63E66552" w:rsidR="00D5794F" w:rsidRDefault="00D5794F">
      <w:pPr>
        <w:spacing w:line="259" w:lineRule="auto"/>
        <w:jc w:val="left"/>
      </w:pPr>
      <w:r>
        <w:br w:type="page"/>
      </w:r>
    </w:p>
    <w:p w14:paraId="18C9E9FC" w14:textId="75FD1CA4" w:rsidR="00D5794F" w:rsidRDefault="00D5794F" w:rsidP="00D5794F">
      <w:pPr>
        <w:pStyle w:val="Heading1"/>
      </w:pPr>
      <w:bookmarkStart w:id="44" w:name="_Toc216468803"/>
      <w:r>
        <w:lastRenderedPageBreak/>
        <w:t>Conclusion</w:t>
      </w:r>
      <w:bookmarkEnd w:id="44"/>
    </w:p>
    <w:p w14:paraId="1B277BF4" w14:textId="20A494D2" w:rsidR="00D5794F" w:rsidRDefault="00D5794F" w:rsidP="00D5794F">
      <w:r w:rsidRPr="00D5794F">
        <w:t>Different healthcare systems and leaders responded differently to the COVID-19 epidemic.  The decentralised healthcare system in Spain was affected by political disputes between the many autonomous areas, which led to uneven reactions and delayed initiatives.  Nevertheless, despite these challenges, Spain successfully used centralised leadership throughout the vaccine campaign.</w:t>
      </w:r>
      <w:r>
        <w:t xml:space="preserve"> </w:t>
      </w:r>
      <w:r w:rsidRPr="00D5794F">
        <w:t>The centralised system in South Korea, on the other hand, allowed for quick choices and clear communication, which, when coupled with technology and public confidence, helped to contain the situation.  However, this raised questions about civil liberties and privacy.</w:t>
      </w:r>
      <w:r>
        <w:t xml:space="preserve"> </w:t>
      </w:r>
      <w:r w:rsidRPr="00D5794F">
        <w:t>Inconsistent and postponed crucial measures, as well as varying reactions, were consequences of Canada's decentralised federated structure.</w:t>
      </w:r>
      <w:r>
        <w:t xml:space="preserve"> </w:t>
      </w:r>
      <w:r w:rsidRPr="00D5794F">
        <w:t>While Prime Minister Trudeau's servant leadership approach sought to assist people, it sometimes lacked cohesion.</w:t>
      </w:r>
      <w:r>
        <w:t xml:space="preserve"> </w:t>
      </w:r>
      <w:r w:rsidRPr="00D5794F">
        <w:t>Each nation's response to the epidemic reveals public compliance and health results in context, and leadership styles</w:t>
      </w:r>
      <w:r>
        <w:t xml:space="preserve"> </w:t>
      </w:r>
      <w:r w:rsidRPr="00D5794F">
        <w:t>whether bureaucratic, transformative, or servant</w:t>
      </w:r>
      <w:r>
        <w:t xml:space="preserve"> </w:t>
      </w:r>
      <w:r w:rsidRPr="00D5794F">
        <w:t>do matter.</w:t>
      </w:r>
      <w:r>
        <w:t xml:space="preserve"> </w:t>
      </w:r>
      <w:r w:rsidRPr="00D5794F">
        <w:t>Ultimately, the pandemic demonstrated the need for adaptable and coordinated approaches to health care administration, bridging the gap between federal oversight and decentralised decision-making, in order to address social health emergencies.</w:t>
      </w:r>
      <w:r>
        <w:t xml:space="preserve"> </w:t>
      </w:r>
      <w:r w:rsidRPr="00D5794F">
        <w:t>Regarding lessons learnt for future reaction and preparation efforts, this is crucial.</w:t>
      </w:r>
    </w:p>
    <w:p w14:paraId="64EDF1F0" w14:textId="17676021" w:rsidR="00D5794F" w:rsidRDefault="00D5794F">
      <w:pPr>
        <w:spacing w:line="259" w:lineRule="auto"/>
        <w:jc w:val="left"/>
      </w:pPr>
      <w:r>
        <w:br w:type="page"/>
      </w:r>
    </w:p>
    <w:p w14:paraId="7E420DCB" w14:textId="2EEB8D9D" w:rsidR="008C1B07" w:rsidRDefault="00D5794F" w:rsidP="008C1B07">
      <w:pPr>
        <w:pStyle w:val="Heading1"/>
      </w:pPr>
      <w:bookmarkStart w:id="45" w:name="_Toc216468804"/>
      <w:r>
        <w:lastRenderedPageBreak/>
        <w:t>References</w:t>
      </w:r>
      <w:bookmarkEnd w:id="45"/>
    </w:p>
    <w:p w14:paraId="471811B1" w14:textId="77777777" w:rsidR="008C1B07" w:rsidRPr="008C1B07" w:rsidRDefault="008C1B07" w:rsidP="008C1B07">
      <w:pPr>
        <w:pStyle w:val="ListParagraph"/>
        <w:numPr>
          <w:ilvl w:val="0"/>
          <w:numId w:val="3"/>
        </w:numPr>
        <w:rPr>
          <w:rFonts w:ascii="Times New Roman" w:hAnsi="Times New Roman"/>
        </w:rPr>
      </w:pPr>
      <w:r>
        <w:t xml:space="preserve">Baker, E., </w:t>
      </w:r>
      <w:proofErr w:type="spellStart"/>
      <w:r>
        <w:t>Mcgaw</w:t>
      </w:r>
      <w:proofErr w:type="spellEnd"/>
      <w:r>
        <w:t xml:space="preserve">, B. and Peterson, P. (2010). </w:t>
      </w:r>
      <w:r w:rsidRPr="008C1B07">
        <w:rPr>
          <w:i/>
          <w:iCs/>
        </w:rPr>
        <w:t xml:space="preserve">International </w:t>
      </w:r>
      <w:proofErr w:type="spellStart"/>
      <w:r w:rsidRPr="008C1B07">
        <w:rPr>
          <w:i/>
          <w:iCs/>
        </w:rPr>
        <w:t>encyclopedia</w:t>
      </w:r>
      <w:proofErr w:type="spellEnd"/>
      <w:r w:rsidRPr="008C1B07">
        <w:rPr>
          <w:i/>
          <w:iCs/>
        </w:rPr>
        <w:t xml:space="preserve"> of education.</w:t>
      </w:r>
      <w:r>
        <w:t xml:space="preserve"> 3rd ed. Oxford Uk: Elsevier Science.</w:t>
      </w:r>
    </w:p>
    <w:p w14:paraId="016B9157" w14:textId="77777777" w:rsidR="008C1B07" w:rsidRPr="008C1B07" w:rsidRDefault="008C1B07" w:rsidP="008C1B07">
      <w:pPr>
        <w:pStyle w:val="ListParagraph"/>
        <w:numPr>
          <w:ilvl w:val="0"/>
          <w:numId w:val="3"/>
        </w:numPr>
        <w:rPr>
          <w:rFonts w:cs="Arial"/>
        </w:rPr>
      </w:pPr>
      <w:r w:rsidRPr="008C1B07">
        <w:rPr>
          <w:rFonts w:cs="Arial"/>
        </w:rPr>
        <w:t xml:space="preserve">Beaton, E., Gadomski, M., Manson, D. and Tan, K.-C. (2021). Crisis Nationalism: To What Degree Is National Partiality Justifiable during a Global Pandemic? </w:t>
      </w:r>
      <w:r w:rsidRPr="008C1B07">
        <w:rPr>
          <w:rFonts w:cs="Arial"/>
          <w:i/>
          <w:iCs/>
        </w:rPr>
        <w:t>Ethical Theory and Moral Practice</w:t>
      </w:r>
      <w:r w:rsidRPr="008C1B07">
        <w:rPr>
          <w:rFonts w:cs="Arial"/>
        </w:rPr>
        <w:t xml:space="preserve">. </w:t>
      </w:r>
      <w:proofErr w:type="spellStart"/>
      <w:r w:rsidRPr="008C1B07">
        <w:rPr>
          <w:rFonts w:cs="Arial"/>
        </w:rPr>
        <w:t>doi</w:t>
      </w:r>
      <w:proofErr w:type="spellEnd"/>
      <w:r w:rsidRPr="008C1B07">
        <w:rPr>
          <w:rFonts w:cs="Arial"/>
        </w:rPr>
        <w:t xml:space="preserve">: </w:t>
      </w:r>
      <w:hyperlink r:id="rId17" w:history="1">
        <w:r w:rsidRPr="008C1B07">
          <w:rPr>
            <w:rStyle w:val="Hyperlink"/>
            <w:rFonts w:cs="Arial"/>
          </w:rPr>
          <w:t>https://doi.org/10.1007/s10677-021-10160-0</w:t>
        </w:r>
      </w:hyperlink>
      <w:r w:rsidRPr="008C1B07">
        <w:rPr>
          <w:rFonts w:cs="Arial"/>
        </w:rPr>
        <w:t>.</w:t>
      </w:r>
    </w:p>
    <w:p w14:paraId="16B36883" w14:textId="77777777" w:rsidR="008C1B07" w:rsidRDefault="008C1B07" w:rsidP="008C1B07">
      <w:pPr>
        <w:pStyle w:val="ListParagraph"/>
        <w:numPr>
          <w:ilvl w:val="0"/>
          <w:numId w:val="3"/>
        </w:numPr>
      </w:pPr>
      <w:r w:rsidRPr="00423AC3">
        <w:t>Bhalla, A.S.</w:t>
      </w:r>
      <w:r>
        <w:t xml:space="preserve"> (</w:t>
      </w:r>
      <w:r w:rsidRPr="00423AC3">
        <w:t>2021</w:t>
      </w:r>
      <w:r>
        <w:t>)</w:t>
      </w:r>
      <w:r w:rsidRPr="00423AC3">
        <w:t>. Leadership challenges and the COVID-19 pandemic. ORF Occasional Paper, 299, p.16.</w:t>
      </w:r>
    </w:p>
    <w:p w14:paraId="7BBD1C04" w14:textId="77777777" w:rsidR="008C1B07" w:rsidRDefault="008C1B07" w:rsidP="008C1B07">
      <w:pPr>
        <w:pStyle w:val="ListParagraph"/>
        <w:numPr>
          <w:ilvl w:val="0"/>
          <w:numId w:val="3"/>
        </w:numPr>
      </w:pPr>
      <w:r>
        <w:t xml:space="preserve">Bowers, M.R., Hall, J.R. and Srinivasan, M.M. (2020). Organizational culture and leadership style: The missing combination for selecting the right leader for effective crisis management. </w:t>
      </w:r>
      <w:r w:rsidRPr="008C1B07">
        <w:rPr>
          <w:i/>
          <w:iCs/>
        </w:rPr>
        <w:t>Business Horizons</w:t>
      </w:r>
      <w:r>
        <w:t>, 60(4), pp.551–563.</w:t>
      </w:r>
    </w:p>
    <w:p w14:paraId="20E8B429" w14:textId="77777777" w:rsidR="008C1B07" w:rsidRPr="008C1B07" w:rsidRDefault="008C1B07" w:rsidP="008C1B07">
      <w:pPr>
        <w:pStyle w:val="ListParagraph"/>
        <w:numPr>
          <w:ilvl w:val="0"/>
          <w:numId w:val="3"/>
        </w:numPr>
        <w:rPr>
          <w:rFonts w:cs="Arial"/>
        </w:rPr>
      </w:pPr>
      <w:r w:rsidRPr="008C1B07">
        <w:rPr>
          <w:rFonts w:cs="Arial"/>
        </w:rPr>
        <w:t xml:space="preserve">Bubela, T., Flood, C.M., McGrail, K., Straus, S.E. and Mishra, S. (2023). How Canada’s decentralised covid-19 response affected public health data and decision making. </w:t>
      </w:r>
      <w:r w:rsidRPr="008C1B07">
        <w:rPr>
          <w:rFonts w:cs="Arial"/>
          <w:i/>
          <w:iCs/>
        </w:rPr>
        <w:t>BMJ</w:t>
      </w:r>
      <w:r w:rsidRPr="008C1B07">
        <w:rPr>
          <w:rFonts w:cs="Arial"/>
        </w:rPr>
        <w:t xml:space="preserve">, [online] 382, p.e075665. </w:t>
      </w:r>
      <w:proofErr w:type="spellStart"/>
      <w:r w:rsidRPr="008C1B07">
        <w:rPr>
          <w:rFonts w:cs="Arial"/>
        </w:rPr>
        <w:t>doi</w:t>
      </w:r>
      <w:proofErr w:type="spellEnd"/>
      <w:r w:rsidRPr="008C1B07">
        <w:rPr>
          <w:rFonts w:cs="Arial"/>
        </w:rPr>
        <w:t xml:space="preserve">: </w:t>
      </w:r>
      <w:hyperlink r:id="rId18" w:history="1">
        <w:r w:rsidRPr="008C1B07">
          <w:rPr>
            <w:rStyle w:val="Hyperlink"/>
            <w:rFonts w:cs="Arial"/>
          </w:rPr>
          <w:t>https://doi.org/10.1136/bmj-2023-075665</w:t>
        </w:r>
      </w:hyperlink>
      <w:r w:rsidRPr="008C1B07">
        <w:rPr>
          <w:rFonts w:cs="Arial"/>
        </w:rPr>
        <w:t>.</w:t>
      </w:r>
    </w:p>
    <w:p w14:paraId="1A545DF1" w14:textId="77777777" w:rsidR="008C1B07" w:rsidRDefault="008C1B07" w:rsidP="008C1B07">
      <w:pPr>
        <w:pStyle w:val="ListParagraph"/>
        <w:numPr>
          <w:ilvl w:val="0"/>
          <w:numId w:val="3"/>
        </w:numPr>
      </w:pPr>
      <w:r>
        <w:t xml:space="preserve">Buhagiar, K. and Anand, A. (2021). Synergistic triad of crisis management: leadership, knowledge management and organizational learning. </w:t>
      </w:r>
      <w:r w:rsidRPr="008C1B07">
        <w:rPr>
          <w:i/>
          <w:iCs/>
        </w:rPr>
        <w:t>International Journal of Organizational Analysis</w:t>
      </w:r>
      <w:r>
        <w:t xml:space="preserve">, 31(2). </w:t>
      </w:r>
      <w:proofErr w:type="spellStart"/>
      <w:r>
        <w:t>doi</w:t>
      </w:r>
      <w:proofErr w:type="spellEnd"/>
      <w:r>
        <w:t xml:space="preserve">: </w:t>
      </w:r>
      <w:hyperlink r:id="rId19" w:history="1">
        <w:r w:rsidRPr="00BD4D88">
          <w:rPr>
            <w:rStyle w:val="Hyperlink"/>
          </w:rPr>
          <w:t>https://doi.org/10.1108/ijoa-03-2021-2672</w:t>
        </w:r>
      </w:hyperlink>
      <w:r>
        <w:t>.</w:t>
      </w:r>
    </w:p>
    <w:p w14:paraId="31A4A03F" w14:textId="77777777" w:rsidR="008C1B07" w:rsidRPr="008C1B07" w:rsidRDefault="008C1B07" w:rsidP="008C1B07">
      <w:pPr>
        <w:pStyle w:val="ListParagraph"/>
        <w:numPr>
          <w:ilvl w:val="0"/>
          <w:numId w:val="3"/>
        </w:numPr>
        <w:rPr>
          <w:rFonts w:cs="Arial"/>
        </w:rPr>
      </w:pPr>
      <w:r w:rsidRPr="008C1B07">
        <w:rPr>
          <w:rFonts w:cs="Arial"/>
        </w:rPr>
        <w:t xml:space="preserve">Canadian Public Health Association (2021). </w:t>
      </w:r>
      <w:r w:rsidRPr="008C1B07">
        <w:rPr>
          <w:rFonts w:cs="Arial"/>
          <w:i/>
          <w:iCs/>
        </w:rPr>
        <w:t>Review of Canada’s Initial Response to the COVID-19 Pandemic | Canadian Public Health Association</w:t>
      </w:r>
      <w:r w:rsidRPr="008C1B07">
        <w:rPr>
          <w:rFonts w:cs="Arial"/>
        </w:rPr>
        <w:t xml:space="preserve">. [online] Canadian Public Health Association. Available at: </w:t>
      </w:r>
      <w:hyperlink r:id="rId20" w:history="1">
        <w:r w:rsidRPr="008C1B07">
          <w:rPr>
            <w:rStyle w:val="Hyperlink"/>
            <w:rFonts w:cs="Arial"/>
          </w:rPr>
          <w:t>https://www.cpha.ca/review-canadas-initial-response-covid-19-pandemic</w:t>
        </w:r>
      </w:hyperlink>
      <w:r w:rsidRPr="008C1B07">
        <w:rPr>
          <w:rFonts w:cs="Arial"/>
        </w:rPr>
        <w:t>.</w:t>
      </w:r>
    </w:p>
    <w:p w14:paraId="13A4657C" w14:textId="77777777" w:rsidR="008C1B07" w:rsidRPr="008C1B07" w:rsidRDefault="008C1B07" w:rsidP="008C1B07">
      <w:pPr>
        <w:pStyle w:val="ListParagraph"/>
        <w:numPr>
          <w:ilvl w:val="0"/>
          <w:numId w:val="3"/>
        </w:numPr>
        <w:rPr>
          <w:rFonts w:cs="Arial"/>
        </w:rPr>
      </w:pPr>
      <w:r w:rsidRPr="008C1B07">
        <w:rPr>
          <w:rFonts w:cs="Arial"/>
        </w:rPr>
        <w:t xml:space="preserve">Casasnovas and Héctor </w:t>
      </w:r>
      <w:proofErr w:type="spellStart"/>
      <w:r w:rsidRPr="008C1B07">
        <w:rPr>
          <w:rFonts w:cs="Arial"/>
        </w:rPr>
        <w:t>Pifarré</w:t>
      </w:r>
      <w:proofErr w:type="spellEnd"/>
      <w:r w:rsidRPr="008C1B07">
        <w:rPr>
          <w:rFonts w:cs="Arial"/>
        </w:rPr>
        <w:t xml:space="preserve"> </w:t>
      </w:r>
      <w:proofErr w:type="spellStart"/>
      <w:r w:rsidRPr="008C1B07">
        <w:rPr>
          <w:rFonts w:cs="Arial"/>
        </w:rPr>
        <w:t>i</w:t>
      </w:r>
      <w:proofErr w:type="spellEnd"/>
      <w:r w:rsidRPr="008C1B07">
        <w:rPr>
          <w:rFonts w:cs="Arial"/>
        </w:rPr>
        <w:t xml:space="preserve"> Arolas (2021). The Spanish Health-care System. </w:t>
      </w:r>
      <w:r w:rsidRPr="008C1B07">
        <w:rPr>
          <w:rFonts w:cs="Arial"/>
          <w:i/>
          <w:iCs/>
        </w:rPr>
        <w:t>Contributions to economic analysis</w:t>
      </w:r>
      <w:r w:rsidRPr="008C1B07">
        <w:rPr>
          <w:rFonts w:cs="Arial"/>
        </w:rPr>
        <w:t xml:space="preserve">. </w:t>
      </w:r>
      <w:proofErr w:type="spellStart"/>
      <w:r w:rsidRPr="008C1B07">
        <w:rPr>
          <w:rFonts w:cs="Arial"/>
        </w:rPr>
        <w:t>doi</w:t>
      </w:r>
      <w:proofErr w:type="spellEnd"/>
      <w:r w:rsidRPr="008C1B07">
        <w:rPr>
          <w:rFonts w:cs="Arial"/>
        </w:rPr>
        <w:t xml:space="preserve">: </w:t>
      </w:r>
      <w:hyperlink r:id="rId21" w:history="1">
        <w:r w:rsidRPr="008C1B07">
          <w:rPr>
            <w:rStyle w:val="Hyperlink"/>
            <w:rFonts w:cs="Arial"/>
          </w:rPr>
          <w:t>https://doi.org/10.1108/s0573-855520210000295016</w:t>
        </w:r>
      </w:hyperlink>
      <w:r w:rsidRPr="008C1B07">
        <w:rPr>
          <w:rFonts w:cs="Arial"/>
        </w:rPr>
        <w:t>.</w:t>
      </w:r>
    </w:p>
    <w:p w14:paraId="24D5FC4C" w14:textId="77777777" w:rsidR="008C1B07" w:rsidRPr="008C1B07" w:rsidRDefault="008C1B07" w:rsidP="008C1B07">
      <w:pPr>
        <w:pStyle w:val="ListParagraph"/>
        <w:numPr>
          <w:ilvl w:val="0"/>
          <w:numId w:val="3"/>
        </w:numPr>
        <w:rPr>
          <w:rFonts w:cs="Arial"/>
        </w:rPr>
      </w:pPr>
      <w:proofErr w:type="spellStart"/>
      <w:r w:rsidRPr="008C1B07">
        <w:rPr>
          <w:rFonts w:cs="Arial"/>
        </w:rPr>
        <w:t>Chiwisa</w:t>
      </w:r>
      <w:proofErr w:type="spellEnd"/>
      <w:r w:rsidRPr="008C1B07">
        <w:rPr>
          <w:rFonts w:cs="Arial"/>
        </w:rPr>
        <w:t xml:space="preserve">, C. (2024). The Role of Leadership in Crisis Management: A Literature Review. </w:t>
      </w:r>
      <w:r w:rsidRPr="008C1B07">
        <w:rPr>
          <w:rFonts w:cs="Arial"/>
          <w:i/>
          <w:iCs/>
        </w:rPr>
        <w:t>Journal of Human Resource and Leadership</w:t>
      </w:r>
      <w:r w:rsidRPr="008C1B07">
        <w:rPr>
          <w:rFonts w:cs="Arial"/>
        </w:rPr>
        <w:t xml:space="preserve">, 9(3), pp.48–65. </w:t>
      </w:r>
      <w:proofErr w:type="spellStart"/>
      <w:r w:rsidRPr="008C1B07">
        <w:rPr>
          <w:rFonts w:cs="Arial"/>
        </w:rPr>
        <w:t>doi</w:t>
      </w:r>
      <w:proofErr w:type="spellEnd"/>
      <w:r w:rsidRPr="008C1B07">
        <w:rPr>
          <w:rFonts w:cs="Arial"/>
        </w:rPr>
        <w:t xml:space="preserve">: </w:t>
      </w:r>
      <w:hyperlink r:id="rId22" w:history="1">
        <w:r w:rsidRPr="008C1B07">
          <w:rPr>
            <w:rStyle w:val="Hyperlink"/>
            <w:rFonts w:cs="Arial"/>
          </w:rPr>
          <w:t>https://doi.org/10.47604/jhrl.2844</w:t>
        </w:r>
      </w:hyperlink>
      <w:r w:rsidRPr="008C1B07">
        <w:rPr>
          <w:rFonts w:cs="Arial"/>
        </w:rPr>
        <w:t>.</w:t>
      </w:r>
    </w:p>
    <w:p w14:paraId="403CB691" w14:textId="77777777" w:rsidR="008C1B07" w:rsidRPr="008C1B07" w:rsidRDefault="008C1B07" w:rsidP="008C1B07">
      <w:pPr>
        <w:pStyle w:val="ListParagraph"/>
        <w:numPr>
          <w:ilvl w:val="0"/>
          <w:numId w:val="3"/>
        </w:numPr>
        <w:rPr>
          <w:rFonts w:cs="Arial"/>
        </w:rPr>
      </w:pPr>
      <w:r w:rsidRPr="008C1B07">
        <w:rPr>
          <w:rFonts w:cs="Arial"/>
        </w:rPr>
        <w:t>Choi, Y.J. (2020). The Power of Collaborative Governance: The Case of South Korea Responding to COVID</w:t>
      </w:r>
      <w:r w:rsidRPr="008C1B07">
        <w:rPr>
          <w:rFonts w:ascii="Cambria Math" w:hAnsi="Cambria Math" w:cs="Cambria Math"/>
        </w:rPr>
        <w:t>‐</w:t>
      </w:r>
      <w:r w:rsidRPr="008C1B07">
        <w:rPr>
          <w:rFonts w:cs="Arial"/>
        </w:rPr>
        <w:t xml:space="preserve">19 Pandemic. </w:t>
      </w:r>
      <w:r w:rsidRPr="008C1B07">
        <w:rPr>
          <w:rFonts w:cs="Arial"/>
          <w:i/>
          <w:iCs/>
        </w:rPr>
        <w:t>World Medical &amp; Health Policy</w:t>
      </w:r>
      <w:r w:rsidRPr="008C1B07">
        <w:rPr>
          <w:rFonts w:cs="Arial"/>
        </w:rPr>
        <w:t xml:space="preserve">. </w:t>
      </w:r>
      <w:proofErr w:type="spellStart"/>
      <w:r w:rsidRPr="008C1B07">
        <w:rPr>
          <w:rFonts w:cs="Arial"/>
        </w:rPr>
        <w:t>doi</w:t>
      </w:r>
      <w:proofErr w:type="spellEnd"/>
      <w:r w:rsidRPr="008C1B07">
        <w:rPr>
          <w:rFonts w:cs="Arial"/>
        </w:rPr>
        <w:t xml:space="preserve">: </w:t>
      </w:r>
      <w:hyperlink r:id="rId23" w:history="1">
        <w:r w:rsidRPr="008C1B07">
          <w:rPr>
            <w:rStyle w:val="Hyperlink"/>
            <w:rFonts w:cs="Arial"/>
          </w:rPr>
          <w:t>https://doi.org/10.1002/wmh3.376</w:t>
        </w:r>
      </w:hyperlink>
      <w:r w:rsidRPr="008C1B07">
        <w:rPr>
          <w:rFonts w:cs="Arial"/>
        </w:rPr>
        <w:t>.</w:t>
      </w:r>
    </w:p>
    <w:p w14:paraId="7434B309" w14:textId="77777777" w:rsidR="008C1B07" w:rsidRPr="008C1B07" w:rsidRDefault="008C1B07" w:rsidP="008C1B07">
      <w:pPr>
        <w:pStyle w:val="ListParagraph"/>
        <w:numPr>
          <w:ilvl w:val="0"/>
          <w:numId w:val="3"/>
        </w:numPr>
        <w:rPr>
          <w:rFonts w:cs="Arial"/>
        </w:rPr>
      </w:pPr>
      <w:r w:rsidRPr="008C1B07">
        <w:rPr>
          <w:rFonts w:cs="Arial"/>
        </w:rPr>
        <w:t xml:space="preserve">Comfort, L.K., </w:t>
      </w:r>
      <w:proofErr w:type="spellStart"/>
      <w:r w:rsidRPr="008C1B07">
        <w:rPr>
          <w:rFonts w:cs="Arial"/>
        </w:rPr>
        <w:t>Kapucu</w:t>
      </w:r>
      <w:proofErr w:type="spellEnd"/>
      <w:r w:rsidRPr="008C1B07">
        <w:rPr>
          <w:rFonts w:cs="Arial"/>
        </w:rPr>
        <w:t>, N., Ko, K., Menoni, S. and Siciliano, M. (2020). Crisis Decision</w:t>
      </w:r>
      <w:r w:rsidRPr="008C1B07">
        <w:rPr>
          <w:rFonts w:ascii="Cambria Math" w:hAnsi="Cambria Math" w:cs="Cambria Math"/>
        </w:rPr>
        <w:t>‐</w:t>
      </w:r>
      <w:r w:rsidRPr="008C1B07">
        <w:rPr>
          <w:rFonts w:cs="Arial"/>
        </w:rPr>
        <w:t xml:space="preserve">Making on a Global Scale: Transition from Cognition to Collective Action under Threat of COVID </w:t>
      </w:r>
      <w:r w:rsidRPr="008C1B07">
        <w:rPr>
          <w:rFonts w:ascii="Cambria Math" w:hAnsi="Cambria Math" w:cs="Cambria Math"/>
        </w:rPr>
        <w:t>‐</w:t>
      </w:r>
      <w:r w:rsidRPr="008C1B07">
        <w:rPr>
          <w:rFonts w:cs="Arial"/>
        </w:rPr>
        <w:t xml:space="preserve">19. </w:t>
      </w:r>
      <w:r w:rsidRPr="008C1B07">
        <w:rPr>
          <w:rFonts w:cs="Arial"/>
          <w:i/>
          <w:iCs/>
        </w:rPr>
        <w:t>Public Administration Review</w:t>
      </w:r>
      <w:r w:rsidRPr="008C1B07">
        <w:rPr>
          <w:rFonts w:cs="Arial"/>
        </w:rPr>
        <w:t xml:space="preserve">, 80(4), pp.616–622. </w:t>
      </w:r>
      <w:proofErr w:type="spellStart"/>
      <w:r w:rsidRPr="008C1B07">
        <w:rPr>
          <w:rFonts w:cs="Arial"/>
        </w:rPr>
        <w:t>doi</w:t>
      </w:r>
      <w:proofErr w:type="spellEnd"/>
      <w:r w:rsidRPr="008C1B07">
        <w:rPr>
          <w:rFonts w:cs="Arial"/>
        </w:rPr>
        <w:t xml:space="preserve">: </w:t>
      </w:r>
      <w:hyperlink r:id="rId24" w:history="1">
        <w:r w:rsidRPr="008C1B07">
          <w:rPr>
            <w:rStyle w:val="Hyperlink"/>
            <w:rFonts w:cs="Arial"/>
          </w:rPr>
          <w:t>https://doi.org/10.1111/puar.13252</w:t>
        </w:r>
      </w:hyperlink>
      <w:r w:rsidRPr="008C1B07">
        <w:rPr>
          <w:rFonts w:cs="Arial"/>
        </w:rPr>
        <w:t>.</w:t>
      </w:r>
    </w:p>
    <w:p w14:paraId="24C562B9" w14:textId="77777777" w:rsidR="008C1B07" w:rsidRDefault="008C1B07" w:rsidP="008C1B07">
      <w:pPr>
        <w:pStyle w:val="ListParagraph"/>
        <w:numPr>
          <w:ilvl w:val="0"/>
          <w:numId w:val="3"/>
        </w:numPr>
      </w:pPr>
      <w:r>
        <w:t xml:space="preserve">Dighe, A., </w:t>
      </w:r>
      <w:proofErr w:type="spellStart"/>
      <w:r>
        <w:t>Cattarino</w:t>
      </w:r>
      <w:proofErr w:type="spellEnd"/>
      <w:r>
        <w:t>, L., Cuomo-</w:t>
      </w:r>
      <w:proofErr w:type="spellStart"/>
      <w:r>
        <w:t>Dannenburg</w:t>
      </w:r>
      <w:proofErr w:type="spellEnd"/>
      <w:r>
        <w:t xml:space="preserve">, G., Skarp, J., Imai, N., Bhatia, S., </w:t>
      </w:r>
      <w:proofErr w:type="spellStart"/>
      <w:r>
        <w:t>Gaythorpe</w:t>
      </w:r>
      <w:proofErr w:type="spellEnd"/>
      <w:r>
        <w:t xml:space="preserve">, K.A.M., Ainslie, K.E.C., </w:t>
      </w:r>
      <w:proofErr w:type="spellStart"/>
      <w:r>
        <w:t>Baguelin</w:t>
      </w:r>
      <w:proofErr w:type="spellEnd"/>
      <w:r>
        <w:t xml:space="preserve">, M., Bhatt, S., </w:t>
      </w:r>
      <w:proofErr w:type="spellStart"/>
      <w:r>
        <w:t>Boonyasiri</w:t>
      </w:r>
      <w:proofErr w:type="spellEnd"/>
      <w:r>
        <w:t xml:space="preserve">, A., Brazeau, </w:t>
      </w:r>
      <w:r>
        <w:lastRenderedPageBreak/>
        <w:t xml:space="preserve">N.F., Cooper, L.V., Coupland, H., </w:t>
      </w:r>
      <w:proofErr w:type="spellStart"/>
      <w:r>
        <w:t>Cucunuba</w:t>
      </w:r>
      <w:proofErr w:type="spellEnd"/>
      <w:r>
        <w:t xml:space="preserve">, Z., Dorigatti, I., Eales, O.D., van </w:t>
      </w:r>
      <w:proofErr w:type="spellStart"/>
      <w:r>
        <w:t>Elsland</w:t>
      </w:r>
      <w:proofErr w:type="spellEnd"/>
      <w:r>
        <w:t xml:space="preserve">, S.L., </w:t>
      </w:r>
      <w:proofErr w:type="spellStart"/>
      <w:r>
        <w:t>FitzJohn</w:t>
      </w:r>
      <w:proofErr w:type="spellEnd"/>
      <w:r>
        <w:t xml:space="preserve">, R.G. and Green, W.D. (2020). Response to COVID-19 in South Korea and implications for lifting stringent interventions. </w:t>
      </w:r>
      <w:r w:rsidRPr="008C1B07">
        <w:rPr>
          <w:i/>
          <w:iCs/>
        </w:rPr>
        <w:t>BMC Medicine</w:t>
      </w:r>
      <w:r>
        <w:t xml:space="preserve">, [online] 18(1). </w:t>
      </w:r>
      <w:proofErr w:type="spellStart"/>
      <w:r>
        <w:t>doi</w:t>
      </w:r>
      <w:proofErr w:type="spellEnd"/>
      <w:r>
        <w:t xml:space="preserve">: </w:t>
      </w:r>
      <w:hyperlink r:id="rId25" w:history="1">
        <w:r w:rsidRPr="00BD4D88">
          <w:rPr>
            <w:rStyle w:val="Hyperlink"/>
          </w:rPr>
          <w:t>https://doi.org/10.1186/s12916-020-01791-8</w:t>
        </w:r>
      </w:hyperlink>
      <w:r>
        <w:t>.</w:t>
      </w:r>
    </w:p>
    <w:p w14:paraId="43690FD3" w14:textId="77777777" w:rsidR="008C1B07" w:rsidRPr="008C1B07" w:rsidRDefault="008C1B07" w:rsidP="008C1B07">
      <w:pPr>
        <w:pStyle w:val="ListParagraph"/>
        <w:numPr>
          <w:ilvl w:val="0"/>
          <w:numId w:val="3"/>
        </w:numPr>
        <w:rPr>
          <w:rFonts w:cs="Arial"/>
        </w:rPr>
      </w:pPr>
      <w:r w:rsidRPr="008C1B07">
        <w:rPr>
          <w:rFonts w:cs="Arial"/>
        </w:rPr>
        <w:t xml:space="preserve">Dizikes, P. (2020). </w:t>
      </w:r>
      <w:r w:rsidRPr="008C1B07">
        <w:rPr>
          <w:rFonts w:cs="Arial"/>
          <w:i/>
          <w:iCs/>
        </w:rPr>
        <w:t>When culture clashes with Covid-19</w:t>
      </w:r>
      <w:r w:rsidRPr="008C1B07">
        <w:rPr>
          <w:rFonts w:cs="Arial"/>
        </w:rPr>
        <w:t xml:space="preserve">. [online] MIT News | Massachusetts Institute of Technology. Available at: </w:t>
      </w:r>
      <w:hyperlink r:id="rId26" w:history="1">
        <w:r w:rsidRPr="008C1B07">
          <w:rPr>
            <w:rStyle w:val="Hyperlink"/>
            <w:rFonts w:cs="Arial"/>
          </w:rPr>
          <w:t>https://news.mit.edu/2020/when-culture-clashes-covid-19-0625</w:t>
        </w:r>
      </w:hyperlink>
      <w:r w:rsidRPr="008C1B07">
        <w:rPr>
          <w:rFonts w:cs="Arial"/>
        </w:rPr>
        <w:t>.</w:t>
      </w:r>
    </w:p>
    <w:p w14:paraId="3090E978" w14:textId="77777777" w:rsidR="008C1B07" w:rsidRPr="008C1B07" w:rsidRDefault="008C1B07" w:rsidP="008C1B07">
      <w:pPr>
        <w:pStyle w:val="ListParagraph"/>
        <w:numPr>
          <w:ilvl w:val="0"/>
          <w:numId w:val="3"/>
        </w:numPr>
        <w:rPr>
          <w:rFonts w:cs="Arial"/>
        </w:rPr>
      </w:pPr>
      <w:proofErr w:type="spellStart"/>
      <w:r w:rsidRPr="008C1B07">
        <w:rPr>
          <w:rFonts w:cs="Arial"/>
        </w:rPr>
        <w:t>Erkoreka</w:t>
      </w:r>
      <w:proofErr w:type="spellEnd"/>
      <w:r w:rsidRPr="008C1B07">
        <w:rPr>
          <w:rFonts w:cs="Arial"/>
        </w:rPr>
        <w:t>, M. and Hernando</w:t>
      </w:r>
      <w:r w:rsidRPr="008C1B07">
        <w:rPr>
          <w:rFonts w:ascii="Cambria Math" w:hAnsi="Cambria Math" w:cs="Cambria Math"/>
        </w:rPr>
        <w:t>‐</w:t>
      </w:r>
      <w:r w:rsidRPr="008C1B07">
        <w:rPr>
          <w:rFonts w:cs="Arial"/>
        </w:rPr>
        <w:t>Pérez, J. (2022). Decentralization: A handicap in fighting the COVID</w:t>
      </w:r>
      <w:r w:rsidRPr="008C1B07">
        <w:rPr>
          <w:rFonts w:ascii="Cambria Math" w:hAnsi="Cambria Math" w:cs="Cambria Math"/>
        </w:rPr>
        <w:t>‐</w:t>
      </w:r>
      <w:r w:rsidRPr="008C1B07">
        <w:rPr>
          <w:rFonts w:cs="Arial"/>
        </w:rPr>
        <w:t xml:space="preserve">19 pandemic? The response of the regional governments in Spain. </w:t>
      </w:r>
      <w:r w:rsidRPr="008C1B07">
        <w:rPr>
          <w:rFonts w:cs="Arial"/>
          <w:i/>
          <w:iCs/>
        </w:rPr>
        <w:t>Public Administration and Development</w:t>
      </w:r>
      <w:r w:rsidRPr="008C1B07">
        <w:rPr>
          <w:rFonts w:cs="Arial"/>
        </w:rPr>
        <w:t xml:space="preserve">, 43(2). </w:t>
      </w:r>
      <w:proofErr w:type="spellStart"/>
      <w:r w:rsidRPr="008C1B07">
        <w:rPr>
          <w:rFonts w:cs="Arial"/>
        </w:rPr>
        <w:t>doi</w:t>
      </w:r>
      <w:proofErr w:type="spellEnd"/>
      <w:r w:rsidRPr="008C1B07">
        <w:rPr>
          <w:rFonts w:cs="Arial"/>
        </w:rPr>
        <w:t xml:space="preserve">: </w:t>
      </w:r>
      <w:hyperlink r:id="rId27" w:history="1">
        <w:r w:rsidRPr="008C1B07">
          <w:rPr>
            <w:rStyle w:val="Hyperlink"/>
            <w:rFonts w:cs="Arial"/>
          </w:rPr>
          <w:t>https://doi.org/10.1002/pad.1988</w:t>
        </w:r>
      </w:hyperlink>
      <w:r w:rsidRPr="008C1B07">
        <w:rPr>
          <w:rFonts w:cs="Arial"/>
        </w:rPr>
        <w:t>.</w:t>
      </w:r>
    </w:p>
    <w:p w14:paraId="425975F0" w14:textId="77777777" w:rsidR="008C1B07" w:rsidRDefault="008C1B07" w:rsidP="008C1B07">
      <w:pPr>
        <w:pStyle w:val="ListParagraph"/>
        <w:numPr>
          <w:ilvl w:val="0"/>
          <w:numId w:val="3"/>
        </w:numPr>
      </w:pPr>
      <w:proofErr w:type="spellStart"/>
      <w:r w:rsidRPr="00423AC3">
        <w:t>Erkoreka</w:t>
      </w:r>
      <w:proofErr w:type="spellEnd"/>
      <w:r w:rsidRPr="00423AC3">
        <w:t xml:space="preserve">, M., Creus, M.G. and </w:t>
      </w:r>
      <w:proofErr w:type="spellStart"/>
      <w:r w:rsidRPr="00423AC3">
        <w:t>Kölling</w:t>
      </w:r>
      <w:proofErr w:type="spellEnd"/>
      <w:r w:rsidRPr="00423AC3">
        <w:t>, M.</w:t>
      </w:r>
      <w:r>
        <w:t xml:space="preserve"> (</w:t>
      </w:r>
      <w:r w:rsidRPr="00423AC3">
        <w:t>2021</w:t>
      </w:r>
      <w:r>
        <w:t>)</w:t>
      </w:r>
      <w:r w:rsidRPr="00423AC3">
        <w:t>. Decentralisation and Covid-19: Stress-testing the Spanish territorial system. In Comparative Federalism and Covid-19 (pp. 33-50). Routledge.</w:t>
      </w:r>
    </w:p>
    <w:p w14:paraId="7D0E4DC1" w14:textId="77777777" w:rsidR="008C1B07" w:rsidRDefault="008C1B07" w:rsidP="008C1B07">
      <w:pPr>
        <w:pStyle w:val="ListParagraph"/>
        <w:numPr>
          <w:ilvl w:val="0"/>
          <w:numId w:val="3"/>
        </w:numPr>
      </w:pPr>
      <w:proofErr w:type="gramStart"/>
      <w:r>
        <w:t>Esmail ,</w:t>
      </w:r>
      <w:proofErr w:type="gramEnd"/>
      <w:r>
        <w:t xml:space="preserve"> N. (2019). </w:t>
      </w:r>
      <w:r w:rsidRPr="008C1B07">
        <w:rPr>
          <w:i/>
          <w:iCs/>
        </w:rPr>
        <w:t>You are being redirected...</w:t>
      </w:r>
      <w:r>
        <w:t xml:space="preserve"> [online] Fraserinstitute.org. Available at: </w:t>
      </w:r>
      <w:hyperlink r:id="rId28" w:history="1">
        <w:r w:rsidRPr="00BD4D88">
          <w:rPr>
            <w:rStyle w:val="Hyperlink"/>
          </w:rPr>
          <w:t>https://www.fraserinstitute.org/studies/how-canadian-health-care-differs-from-other-systems</w:t>
        </w:r>
      </w:hyperlink>
      <w:r>
        <w:t>.</w:t>
      </w:r>
    </w:p>
    <w:p w14:paraId="28C9CF97" w14:textId="77777777" w:rsidR="008C1B07" w:rsidRPr="008C1B07" w:rsidRDefault="008C1B07" w:rsidP="008C1B07">
      <w:pPr>
        <w:pStyle w:val="ListParagraph"/>
        <w:numPr>
          <w:ilvl w:val="0"/>
          <w:numId w:val="3"/>
        </w:numPr>
        <w:rPr>
          <w:rFonts w:cs="Arial"/>
        </w:rPr>
      </w:pPr>
      <w:r w:rsidRPr="008C1B07">
        <w:rPr>
          <w:rFonts w:cs="Arial"/>
        </w:rPr>
        <w:t xml:space="preserve">Euro </w:t>
      </w:r>
      <w:proofErr w:type="spellStart"/>
      <w:r w:rsidRPr="008C1B07">
        <w:rPr>
          <w:rFonts w:cs="Arial"/>
        </w:rPr>
        <w:t>Surveill</w:t>
      </w:r>
      <w:proofErr w:type="spellEnd"/>
      <w:r w:rsidRPr="008C1B07">
        <w:rPr>
          <w:rFonts w:cs="Arial"/>
        </w:rPr>
        <w:t xml:space="preserve"> (2020). The first wave of the COVID-19 pandemic in Spain: characterisation of cases and risk factors for severe outcomes, as at 27 April 2020. </w:t>
      </w:r>
      <w:r w:rsidRPr="008C1B07">
        <w:rPr>
          <w:rFonts w:cs="Arial"/>
          <w:i/>
          <w:iCs/>
        </w:rPr>
        <w:t>Eurosurveillance</w:t>
      </w:r>
      <w:r w:rsidRPr="008C1B07">
        <w:rPr>
          <w:rFonts w:cs="Arial"/>
        </w:rPr>
        <w:t xml:space="preserve">, 25(50). </w:t>
      </w:r>
      <w:proofErr w:type="spellStart"/>
      <w:r w:rsidRPr="008C1B07">
        <w:rPr>
          <w:rFonts w:cs="Arial"/>
        </w:rPr>
        <w:t>doi</w:t>
      </w:r>
      <w:proofErr w:type="spellEnd"/>
      <w:r w:rsidRPr="008C1B07">
        <w:rPr>
          <w:rFonts w:cs="Arial"/>
        </w:rPr>
        <w:t xml:space="preserve">: </w:t>
      </w:r>
      <w:hyperlink r:id="rId29" w:history="1">
        <w:r w:rsidRPr="008C1B07">
          <w:rPr>
            <w:rStyle w:val="Hyperlink"/>
            <w:rFonts w:cs="Arial"/>
          </w:rPr>
          <w:t>https://doi.org/10.2807/1560-7917.es.2020.25.50.2001431</w:t>
        </w:r>
      </w:hyperlink>
      <w:r w:rsidRPr="008C1B07">
        <w:rPr>
          <w:rFonts w:cs="Arial"/>
        </w:rPr>
        <w:t>.</w:t>
      </w:r>
    </w:p>
    <w:p w14:paraId="612D8BAD" w14:textId="77777777" w:rsidR="008C1B07" w:rsidRPr="008C1B07" w:rsidRDefault="008C1B07" w:rsidP="008C1B07">
      <w:pPr>
        <w:pStyle w:val="ListParagraph"/>
        <w:numPr>
          <w:ilvl w:val="0"/>
          <w:numId w:val="3"/>
        </w:numPr>
        <w:rPr>
          <w:rFonts w:cs="Arial"/>
        </w:rPr>
      </w:pPr>
      <w:r w:rsidRPr="008C1B07">
        <w:rPr>
          <w:rFonts w:cs="Arial"/>
        </w:rPr>
        <w:t xml:space="preserve">Farhan, B. (2021). A new strategic leadership model for surviving and coping: Lessons from Canada’s leadership approach to COVID-19. </w:t>
      </w:r>
      <w:r w:rsidRPr="008C1B07">
        <w:rPr>
          <w:rFonts w:cs="Arial"/>
          <w:i/>
          <w:iCs/>
        </w:rPr>
        <w:t>Cogent Business &amp; Management</w:t>
      </w:r>
      <w:r w:rsidRPr="008C1B07">
        <w:rPr>
          <w:rFonts w:cs="Arial"/>
        </w:rPr>
        <w:t xml:space="preserve">, 8(1), p.1883221. </w:t>
      </w:r>
      <w:proofErr w:type="spellStart"/>
      <w:r w:rsidRPr="008C1B07">
        <w:rPr>
          <w:rFonts w:cs="Arial"/>
        </w:rPr>
        <w:t>doi</w:t>
      </w:r>
      <w:proofErr w:type="spellEnd"/>
      <w:r w:rsidRPr="008C1B07">
        <w:rPr>
          <w:rFonts w:cs="Arial"/>
        </w:rPr>
        <w:t xml:space="preserve">: </w:t>
      </w:r>
      <w:hyperlink r:id="rId30" w:history="1">
        <w:r w:rsidRPr="008C1B07">
          <w:rPr>
            <w:rStyle w:val="Hyperlink"/>
            <w:rFonts w:cs="Arial"/>
          </w:rPr>
          <w:t>https://doi.org/10.1080/23311975.2021.1883221</w:t>
        </w:r>
      </w:hyperlink>
      <w:r w:rsidRPr="008C1B07">
        <w:rPr>
          <w:rFonts w:cs="Arial"/>
        </w:rPr>
        <w:t>.</w:t>
      </w:r>
    </w:p>
    <w:p w14:paraId="2B54520D" w14:textId="77777777" w:rsidR="008C1B07" w:rsidRDefault="008C1B07" w:rsidP="008C1B07">
      <w:pPr>
        <w:pStyle w:val="ListParagraph"/>
        <w:numPr>
          <w:ilvl w:val="0"/>
          <w:numId w:val="3"/>
        </w:numPr>
      </w:pPr>
      <w:r w:rsidRPr="005E52F3">
        <w:t>Hahm, S.D.</w:t>
      </w:r>
      <w:r>
        <w:t xml:space="preserve"> (</w:t>
      </w:r>
      <w:r w:rsidRPr="005E52F3">
        <w:t>2021</w:t>
      </w:r>
      <w:r>
        <w:t>)</w:t>
      </w:r>
      <w:r w:rsidRPr="005E52F3">
        <w:t>. South Korea in 2020: successful response to the Coronavirus crisis; no progress in denuclearization of North Korea. Asian Survey, 61(1), pp.65-73.</w:t>
      </w:r>
    </w:p>
    <w:p w14:paraId="5CDC8D45" w14:textId="77777777" w:rsidR="008C1B07" w:rsidRPr="008C1B07" w:rsidRDefault="008C1B07" w:rsidP="008C1B07">
      <w:pPr>
        <w:pStyle w:val="ListParagraph"/>
        <w:numPr>
          <w:ilvl w:val="0"/>
          <w:numId w:val="3"/>
        </w:numPr>
        <w:rPr>
          <w:rFonts w:cs="Arial"/>
        </w:rPr>
      </w:pPr>
      <w:r w:rsidRPr="008C1B07">
        <w:rPr>
          <w:rFonts w:cs="Arial"/>
        </w:rPr>
        <w:t xml:space="preserve">Hansen, G. and Cyr, A. (2020). Canada’s Decentralized ‘Human-Driven’ Approach During the Early COVID-19 Pandemic (Preprint). </w:t>
      </w:r>
      <w:r w:rsidRPr="008C1B07">
        <w:rPr>
          <w:rFonts w:cs="Arial"/>
          <w:i/>
          <w:iCs/>
        </w:rPr>
        <w:t>JMIR Public Health and Surveillance</w:t>
      </w:r>
      <w:r w:rsidRPr="008C1B07">
        <w:rPr>
          <w:rFonts w:cs="Arial"/>
        </w:rPr>
        <w:t xml:space="preserve">, 6(4). </w:t>
      </w:r>
      <w:proofErr w:type="spellStart"/>
      <w:r w:rsidRPr="008C1B07">
        <w:rPr>
          <w:rFonts w:cs="Arial"/>
        </w:rPr>
        <w:t>doi</w:t>
      </w:r>
      <w:proofErr w:type="spellEnd"/>
      <w:r w:rsidRPr="008C1B07">
        <w:rPr>
          <w:rFonts w:cs="Arial"/>
        </w:rPr>
        <w:t xml:space="preserve">: </w:t>
      </w:r>
      <w:hyperlink r:id="rId31" w:history="1">
        <w:r w:rsidRPr="008C1B07">
          <w:rPr>
            <w:rStyle w:val="Hyperlink"/>
            <w:rFonts w:cs="Arial"/>
          </w:rPr>
          <w:t>https://doi.org/10.2196/20343</w:t>
        </w:r>
      </w:hyperlink>
      <w:r w:rsidRPr="008C1B07">
        <w:rPr>
          <w:rFonts w:cs="Arial"/>
        </w:rPr>
        <w:t>.</w:t>
      </w:r>
    </w:p>
    <w:p w14:paraId="14247406" w14:textId="77777777" w:rsidR="008C1B07" w:rsidRPr="008C1B07" w:rsidRDefault="008C1B07" w:rsidP="008C1B07">
      <w:pPr>
        <w:pStyle w:val="ListParagraph"/>
        <w:numPr>
          <w:ilvl w:val="0"/>
          <w:numId w:val="3"/>
        </w:numPr>
        <w:rPr>
          <w:rFonts w:cs="Arial"/>
        </w:rPr>
      </w:pPr>
      <w:r w:rsidRPr="008C1B07">
        <w:rPr>
          <w:rFonts w:cs="Arial"/>
        </w:rPr>
        <w:t xml:space="preserve">Hertelendy, A.J., Tochkin, J., Richmond, J. and </w:t>
      </w:r>
      <w:proofErr w:type="spellStart"/>
      <w:r w:rsidRPr="008C1B07">
        <w:rPr>
          <w:rFonts w:cs="Arial"/>
        </w:rPr>
        <w:t>Ciottone</w:t>
      </w:r>
      <w:proofErr w:type="spellEnd"/>
      <w:r w:rsidRPr="008C1B07">
        <w:rPr>
          <w:rFonts w:cs="Arial"/>
        </w:rPr>
        <w:t xml:space="preserve">, G.R. (2021). Preparing for the next COVID-19 wave in Canada: managing the crisis facing emergency management leaders in healthcare organisations. </w:t>
      </w:r>
      <w:r w:rsidRPr="008C1B07">
        <w:rPr>
          <w:rFonts w:cs="Arial"/>
          <w:i/>
          <w:iCs/>
        </w:rPr>
        <w:t>BMJ Leader</w:t>
      </w:r>
      <w:r w:rsidRPr="008C1B07">
        <w:rPr>
          <w:rFonts w:cs="Arial"/>
        </w:rPr>
        <w:t xml:space="preserve">, </w:t>
      </w:r>
      <w:proofErr w:type="gramStart"/>
      <w:r w:rsidRPr="008C1B07">
        <w:rPr>
          <w:rFonts w:cs="Arial"/>
        </w:rPr>
        <w:t>p.leader</w:t>
      </w:r>
      <w:proofErr w:type="gramEnd"/>
      <w:r w:rsidRPr="008C1B07">
        <w:rPr>
          <w:rFonts w:cs="Arial"/>
        </w:rPr>
        <w:t xml:space="preserve">-2020-000437. </w:t>
      </w:r>
      <w:proofErr w:type="spellStart"/>
      <w:r w:rsidRPr="008C1B07">
        <w:rPr>
          <w:rFonts w:cs="Arial"/>
        </w:rPr>
        <w:t>doi</w:t>
      </w:r>
      <w:proofErr w:type="spellEnd"/>
      <w:r w:rsidRPr="008C1B07">
        <w:rPr>
          <w:rFonts w:cs="Arial"/>
        </w:rPr>
        <w:t xml:space="preserve">: </w:t>
      </w:r>
      <w:hyperlink r:id="rId32" w:history="1">
        <w:r w:rsidRPr="008C1B07">
          <w:rPr>
            <w:rStyle w:val="Hyperlink"/>
            <w:rFonts w:cs="Arial"/>
          </w:rPr>
          <w:t>https://doi.org/10.1136/leader-2020-000437</w:t>
        </w:r>
      </w:hyperlink>
      <w:r w:rsidRPr="008C1B07">
        <w:rPr>
          <w:rFonts w:cs="Arial"/>
        </w:rPr>
        <w:t>.</w:t>
      </w:r>
    </w:p>
    <w:p w14:paraId="5583C97E" w14:textId="77777777" w:rsidR="008C1B07" w:rsidRDefault="008C1B07" w:rsidP="008C1B07">
      <w:pPr>
        <w:pStyle w:val="ListParagraph"/>
        <w:numPr>
          <w:ilvl w:val="0"/>
          <w:numId w:val="3"/>
        </w:numPr>
      </w:pPr>
      <w:proofErr w:type="spellStart"/>
      <w:r>
        <w:t>Howdon</w:t>
      </w:r>
      <w:proofErr w:type="spellEnd"/>
      <w:r>
        <w:t xml:space="preserve">, D. (2020). </w:t>
      </w:r>
      <w:r w:rsidRPr="008C1B07">
        <w:rPr>
          <w:i/>
          <w:iCs/>
        </w:rPr>
        <w:t>Does the resurgence of COVID-19 in Spain exhibit exponential growth? | The Centre for Evidence-Based Medicine</w:t>
      </w:r>
      <w:r>
        <w:t xml:space="preserve">. [online] Cebm.net. Available at: </w:t>
      </w:r>
      <w:hyperlink r:id="rId33" w:history="1">
        <w:r w:rsidRPr="00BD4D88">
          <w:rPr>
            <w:rStyle w:val="Hyperlink"/>
          </w:rPr>
          <w:t>https://www.cebm.net/covid-19/does-the-resurgence-of-covid-19-in-spain-exhibit-exponential-growth/</w:t>
        </w:r>
      </w:hyperlink>
      <w:r>
        <w:t>.</w:t>
      </w:r>
    </w:p>
    <w:p w14:paraId="3BD5D345" w14:textId="77777777" w:rsidR="008C1B07" w:rsidRPr="008C1B07" w:rsidRDefault="008C1B07" w:rsidP="008C1B07">
      <w:pPr>
        <w:pStyle w:val="ListParagraph"/>
        <w:numPr>
          <w:ilvl w:val="0"/>
          <w:numId w:val="3"/>
        </w:numPr>
        <w:rPr>
          <w:rFonts w:cs="Arial"/>
        </w:rPr>
      </w:pPr>
      <w:r w:rsidRPr="008C1B07">
        <w:rPr>
          <w:rFonts w:cs="Arial"/>
        </w:rPr>
        <w:lastRenderedPageBreak/>
        <w:t xml:space="preserve">Joo Heung Yoon, In Ho Kwon and Hyoung Wook Park (2024). The South Korean health-care system in crisis. </w:t>
      </w:r>
      <w:r w:rsidRPr="008C1B07">
        <w:rPr>
          <w:rFonts w:cs="Arial"/>
          <w:i/>
          <w:iCs/>
        </w:rPr>
        <w:t>Lancet</w:t>
      </w:r>
      <w:r w:rsidRPr="008C1B07">
        <w:rPr>
          <w:rFonts w:cs="Arial"/>
        </w:rPr>
        <w:t xml:space="preserve">, 403(10444), pp.2589–2589. </w:t>
      </w:r>
      <w:proofErr w:type="spellStart"/>
      <w:r w:rsidRPr="008C1B07">
        <w:rPr>
          <w:rFonts w:cs="Arial"/>
        </w:rPr>
        <w:t>doi</w:t>
      </w:r>
      <w:proofErr w:type="spellEnd"/>
      <w:r w:rsidRPr="008C1B07">
        <w:rPr>
          <w:rFonts w:cs="Arial"/>
        </w:rPr>
        <w:t xml:space="preserve">: </w:t>
      </w:r>
      <w:hyperlink r:id="rId34" w:history="1">
        <w:r w:rsidRPr="008C1B07">
          <w:rPr>
            <w:rStyle w:val="Hyperlink"/>
            <w:rFonts w:cs="Arial"/>
          </w:rPr>
          <w:t>https://doi.org/10.1016/s0140-6736(24)00766-9</w:t>
        </w:r>
      </w:hyperlink>
      <w:r w:rsidRPr="008C1B07">
        <w:rPr>
          <w:rFonts w:cs="Arial"/>
        </w:rPr>
        <w:t>.</w:t>
      </w:r>
    </w:p>
    <w:p w14:paraId="1516D882" w14:textId="77777777" w:rsidR="008C1B07" w:rsidRPr="008C1B07" w:rsidRDefault="008C1B07" w:rsidP="008C1B07">
      <w:pPr>
        <w:pStyle w:val="ListParagraph"/>
        <w:numPr>
          <w:ilvl w:val="0"/>
          <w:numId w:val="3"/>
        </w:numPr>
        <w:rPr>
          <w:rFonts w:cs="Arial"/>
        </w:rPr>
      </w:pPr>
      <w:r w:rsidRPr="008C1B07">
        <w:rPr>
          <w:rFonts w:cs="Arial"/>
        </w:rPr>
        <w:t xml:space="preserve">Juan Rodríguez Teruel, Eloísa del Pino and José Real-Dato (2023). The Limits of Power Concentration and Expert Knowledge in Emergency Management: Spain’s Government Response during the First Phase of the Covid-19 Pandemic. </w:t>
      </w:r>
      <w:r w:rsidRPr="008C1B07">
        <w:rPr>
          <w:rFonts w:cs="Arial"/>
          <w:i/>
          <w:iCs/>
        </w:rPr>
        <w:t>South European Society and Politics</w:t>
      </w:r>
      <w:r w:rsidRPr="008C1B07">
        <w:rPr>
          <w:rFonts w:cs="Arial"/>
        </w:rPr>
        <w:t xml:space="preserve">, 27(4), pp.1–33. </w:t>
      </w:r>
      <w:proofErr w:type="spellStart"/>
      <w:r w:rsidRPr="008C1B07">
        <w:rPr>
          <w:rFonts w:cs="Arial"/>
        </w:rPr>
        <w:t>doi</w:t>
      </w:r>
      <w:proofErr w:type="spellEnd"/>
      <w:r w:rsidRPr="008C1B07">
        <w:rPr>
          <w:rFonts w:cs="Arial"/>
        </w:rPr>
        <w:t xml:space="preserve">: </w:t>
      </w:r>
      <w:hyperlink r:id="rId35" w:history="1">
        <w:r w:rsidRPr="008C1B07">
          <w:rPr>
            <w:rStyle w:val="Hyperlink"/>
            <w:rFonts w:cs="Arial"/>
          </w:rPr>
          <w:t>https://doi.org/10.1080/13608746.2022.2091861</w:t>
        </w:r>
      </w:hyperlink>
      <w:r w:rsidRPr="008C1B07">
        <w:rPr>
          <w:rFonts w:cs="Arial"/>
        </w:rPr>
        <w:t>.</w:t>
      </w:r>
    </w:p>
    <w:p w14:paraId="287CAFEC" w14:textId="77777777" w:rsidR="008C1B07" w:rsidRPr="008C1B07" w:rsidRDefault="008C1B07" w:rsidP="008C1B07">
      <w:pPr>
        <w:pStyle w:val="ListParagraph"/>
        <w:numPr>
          <w:ilvl w:val="0"/>
          <w:numId w:val="3"/>
        </w:numPr>
        <w:rPr>
          <w:rFonts w:cs="Arial"/>
        </w:rPr>
      </w:pPr>
      <w:r w:rsidRPr="008C1B07">
        <w:rPr>
          <w:rFonts w:cs="Arial"/>
        </w:rPr>
        <w:t xml:space="preserve">Kim, K.H., Tandi, T.E., Choi, J.W., Moon, J.M. and Kim, M.S. (2017). Middle East respiratory syndrome coronavirus (MERS-CoV) outbreak in South Korea, 2015: epidemiology, characteristics and public health implications. </w:t>
      </w:r>
      <w:r w:rsidRPr="008C1B07">
        <w:rPr>
          <w:rFonts w:cs="Arial"/>
          <w:i/>
          <w:iCs/>
        </w:rPr>
        <w:t>Journal of Hospital Infection</w:t>
      </w:r>
      <w:r w:rsidRPr="008C1B07">
        <w:rPr>
          <w:rFonts w:cs="Arial"/>
        </w:rPr>
        <w:t xml:space="preserve">, [online] 95(2), pp.207–213. </w:t>
      </w:r>
      <w:proofErr w:type="spellStart"/>
      <w:r w:rsidRPr="008C1B07">
        <w:rPr>
          <w:rFonts w:cs="Arial"/>
        </w:rPr>
        <w:t>doi</w:t>
      </w:r>
      <w:proofErr w:type="spellEnd"/>
      <w:r w:rsidRPr="008C1B07">
        <w:rPr>
          <w:rFonts w:cs="Arial"/>
        </w:rPr>
        <w:t xml:space="preserve">: </w:t>
      </w:r>
      <w:hyperlink r:id="rId36" w:history="1">
        <w:r w:rsidRPr="008C1B07">
          <w:rPr>
            <w:rStyle w:val="Hyperlink"/>
            <w:rFonts w:cs="Arial"/>
          </w:rPr>
          <w:t>https://doi.org/10.1016/j.jhin.2016.10.008</w:t>
        </w:r>
      </w:hyperlink>
      <w:r w:rsidRPr="008C1B07">
        <w:rPr>
          <w:rFonts w:cs="Arial"/>
        </w:rPr>
        <w:t>.</w:t>
      </w:r>
    </w:p>
    <w:p w14:paraId="5275A928" w14:textId="77777777" w:rsidR="008C1B07" w:rsidRDefault="008C1B07" w:rsidP="008C1B07">
      <w:pPr>
        <w:pStyle w:val="ListParagraph"/>
        <w:numPr>
          <w:ilvl w:val="0"/>
          <w:numId w:val="3"/>
        </w:numPr>
      </w:pPr>
      <w:r>
        <w:t xml:space="preserve">Ko, G.S. and Yoon, T. (2021). Short-Term Prediction Methodology of COVID-19 Infection in South Korea. </w:t>
      </w:r>
      <w:r w:rsidRPr="008C1B07">
        <w:rPr>
          <w:i/>
          <w:iCs/>
        </w:rPr>
        <w:t>COVID</w:t>
      </w:r>
      <w:r>
        <w:t xml:space="preserve">, 1(1), pp.416–422. </w:t>
      </w:r>
      <w:proofErr w:type="spellStart"/>
      <w:r>
        <w:t>doi</w:t>
      </w:r>
      <w:proofErr w:type="spellEnd"/>
      <w:r>
        <w:t xml:space="preserve">: </w:t>
      </w:r>
      <w:hyperlink r:id="rId37" w:history="1">
        <w:r w:rsidRPr="00BD4D88">
          <w:rPr>
            <w:rStyle w:val="Hyperlink"/>
          </w:rPr>
          <w:t>https://doi.org/10.3390/covid1010035</w:t>
        </w:r>
      </w:hyperlink>
      <w:r>
        <w:t>.</w:t>
      </w:r>
    </w:p>
    <w:p w14:paraId="06E734C2" w14:textId="77777777" w:rsidR="008C1B07" w:rsidRPr="008C1B07" w:rsidRDefault="008C1B07" w:rsidP="008C1B07">
      <w:pPr>
        <w:pStyle w:val="ListParagraph"/>
        <w:numPr>
          <w:ilvl w:val="0"/>
          <w:numId w:val="3"/>
        </w:numPr>
        <w:rPr>
          <w:rFonts w:cs="Arial"/>
        </w:rPr>
      </w:pPr>
      <w:r w:rsidRPr="008C1B07">
        <w:rPr>
          <w:rFonts w:cs="Arial"/>
        </w:rPr>
        <w:t xml:space="preserve">Kubba, S. (2020). The Importance of Culture in Societal Responses to COVID-19. </w:t>
      </w:r>
      <w:r w:rsidRPr="008C1B07">
        <w:rPr>
          <w:rFonts w:cs="Arial"/>
          <w:i/>
          <w:iCs/>
        </w:rPr>
        <w:t>Harvard Political Review</w:t>
      </w:r>
      <w:r w:rsidRPr="008C1B07">
        <w:rPr>
          <w:rFonts w:cs="Arial"/>
        </w:rPr>
        <w:t xml:space="preserve">. [online] 14 Oct. Available at: </w:t>
      </w:r>
      <w:hyperlink r:id="rId38" w:history="1">
        <w:r w:rsidRPr="008C1B07">
          <w:rPr>
            <w:rStyle w:val="Hyperlink"/>
            <w:rFonts w:cs="Arial"/>
          </w:rPr>
          <w:t>https://harvardpolitics.com/culture-response-covid-19/</w:t>
        </w:r>
      </w:hyperlink>
      <w:r w:rsidRPr="008C1B07">
        <w:rPr>
          <w:rFonts w:cs="Arial"/>
        </w:rPr>
        <w:t>.</w:t>
      </w:r>
    </w:p>
    <w:p w14:paraId="6EDFA60E" w14:textId="77777777" w:rsidR="008C1B07" w:rsidRDefault="008C1B07" w:rsidP="008C1B07">
      <w:pPr>
        <w:pStyle w:val="ListParagraph"/>
        <w:numPr>
          <w:ilvl w:val="0"/>
          <w:numId w:val="3"/>
        </w:numPr>
      </w:pPr>
      <w:r>
        <w:t xml:space="preserve">Lee, H., Park, S.J., Lee, G.R., Kim, J.E., Lee, J.H., Jung, Y. and Nam, E.W. (2020). The relationship between trends in COVID-19 prevalence and traffic levels in South Korea. </w:t>
      </w:r>
      <w:r w:rsidRPr="008C1B07">
        <w:rPr>
          <w:i/>
          <w:iCs/>
        </w:rPr>
        <w:t>International Journal of Infectious Diseases</w:t>
      </w:r>
      <w:r>
        <w:t xml:space="preserve">, 96, pp.399–407. </w:t>
      </w:r>
      <w:proofErr w:type="spellStart"/>
      <w:r>
        <w:t>doi</w:t>
      </w:r>
      <w:proofErr w:type="spellEnd"/>
      <w:r>
        <w:t xml:space="preserve">: </w:t>
      </w:r>
      <w:hyperlink r:id="rId39" w:history="1">
        <w:r w:rsidRPr="00BD4D88">
          <w:rPr>
            <w:rStyle w:val="Hyperlink"/>
          </w:rPr>
          <w:t>https://doi.org/10.1016/j.ijid.2020.05.031</w:t>
        </w:r>
      </w:hyperlink>
      <w:r>
        <w:t>.</w:t>
      </w:r>
    </w:p>
    <w:p w14:paraId="14F24E0A" w14:textId="77777777" w:rsidR="008C1B07" w:rsidRPr="008C1B07" w:rsidRDefault="008C1B07" w:rsidP="008C1B07">
      <w:pPr>
        <w:pStyle w:val="ListParagraph"/>
        <w:numPr>
          <w:ilvl w:val="0"/>
          <w:numId w:val="3"/>
        </w:numPr>
        <w:rPr>
          <w:rFonts w:cs="Arial"/>
        </w:rPr>
      </w:pPr>
      <w:r w:rsidRPr="008C1B07">
        <w:rPr>
          <w:rFonts w:cs="Arial"/>
        </w:rPr>
        <w:t xml:space="preserve">Lee, S. (2020). Steering the Private Sector in COVID-19 Diagnostic Test Kit Development in South Korea. </w:t>
      </w:r>
      <w:r w:rsidRPr="008C1B07">
        <w:rPr>
          <w:rFonts w:cs="Arial"/>
          <w:i/>
          <w:iCs/>
        </w:rPr>
        <w:t>Frontiers in Public Health</w:t>
      </w:r>
      <w:r w:rsidRPr="008C1B07">
        <w:rPr>
          <w:rFonts w:cs="Arial"/>
        </w:rPr>
        <w:t xml:space="preserve">, 8. </w:t>
      </w:r>
      <w:proofErr w:type="spellStart"/>
      <w:r w:rsidRPr="008C1B07">
        <w:rPr>
          <w:rFonts w:cs="Arial"/>
        </w:rPr>
        <w:t>doi</w:t>
      </w:r>
      <w:proofErr w:type="spellEnd"/>
      <w:r w:rsidRPr="008C1B07">
        <w:rPr>
          <w:rFonts w:cs="Arial"/>
        </w:rPr>
        <w:t xml:space="preserve">: </w:t>
      </w:r>
      <w:hyperlink r:id="rId40" w:history="1">
        <w:r w:rsidRPr="008C1B07">
          <w:rPr>
            <w:rStyle w:val="Hyperlink"/>
            <w:rFonts w:cs="Arial"/>
          </w:rPr>
          <w:t>https://doi.org/10.3389/fpubh.2020.563525</w:t>
        </w:r>
      </w:hyperlink>
      <w:r w:rsidRPr="008C1B07">
        <w:rPr>
          <w:rFonts w:cs="Arial"/>
        </w:rPr>
        <w:t>.</w:t>
      </w:r>
    </w:p>
    <w:p w14:paraId="2EA89F4A" w14:textId="77777777" w:rsidR="008C1B07" w:rsidRPr="008C1B07" w:rsidRDefault="008C1B07" w:rsidP="008C1B07">
      <w:pPr>
        <w:pStyle w:val="ListParagraph"/>
        <w:numPr>
          <w:ilvl w:val="0"/>
          <w:numId w:val="3"/>
        </w:numPr>
        <w:rPr>
          <w:rFonts w:cs="Arial"/>
        </w:rPr>
      </w:pPr>
      <w:r w:rsidRPr="008C1B07">
        <w:rPr>
          <w:rFonts w:cs="Arial"/>
        </w:rPr>
        <w:t xml:space="preserve">Lee, S.T. and Kim, H.S. (2020). Nation branding in the COVID-19 era: South Korea’s pandemic public diplomacy. </w:t>
      </w:r>
      <w:r w:rsidRPr="008C1B07">
        <w:rPr>
          <w:rFonts w:cs="Arial"/>
          <w:i/>
          <w:iCs/>
        </w:rPr>
        <w:t>Place Branding and Public Diplomacy</w:t>
      </w:r>
      <w:r w:rsidRPr="008C1B07">
        <w:rPr>
          <w:rFonts w:cs="Arial"/>
        </w:rPr>
        <w:t xml:space="preserve">. </w:t>
      </w:r>
      <w:proofErr w:type="spellStart"/>
      <w:r w:rsidRPr="008C1B07">
        <w:rPr>
          <w:rFonts w:cs="Arial"/>
        </w:rPr>
        <w:t>doi</w:t>
      </w:r>
      <w:proofErr w:type="spellEnd"/>
      <w:r w:rsidRPr="008C1B07">
        <w:rPr>
          <w:rFonts w:cs="Arial"/>
        </w:rPr>
        <w:t xml:space="preserve">: </w:t>
      </w:r>
      <w:hyperlink r:id="rId41" w:history="1">
        <w:r w:rsidRPr="008C1B07">
          <w:rPr>
            <w:rStyle w:val="Hyperlink"/>
            <w:rFonts w:cs="Arial"/>
          </w:rPr>
          <w:t>https://doi.org/10.1057/s41254-020-00189-w</w:t>
        </w:r>
      </w:hyperlink>
      <w:r w:rsidRPr="008C1B07">
        <w:rPr>
          <w:rFonts w:cs="Arial"/>
        </w:rPr>
        <w:t>.</w:t>
      </w:r>
    </w:p>
    <w:p w14:paraId="15F3A291" w14:textId="77777777" w:rsidR="008C1B07" w:rsidRDefault="008C1B07" w:rsidP="008C1B07">
      <w:pPr>
        <w:pStyle w:val="ListParagraph"/>
        <w:numPr>
          <w:ilvl w:val="0"/>
          <w:numId w:val="3"/>
        </w:numPr>
      </w:pPr>
      <w:r w:rsidRPr="005E52F3">
        <w:t xml:space="preserve">Lim, B., </w:t>
      </w:r>
      <w:proofErr w:type="spellStart"/>
      <w:r w:rsidRPr="005E52F3">
        <w:t>Kyoungseo</w:t>
      </w:r>
      <w:proofErr w:type="spellEnd"/>
      <w:r w:rsidRPr="005E52F3">
        <w:t xml:space="preserve"> Hong, E., Mou, J. and Cheong, I.</w:t>
      </w:r>
      <w:r>
        <w:t xml:space="preserve"> (</w:t>
      </w:r>
      <w:r w:rsidRPr="005E52F3">
        <w:t>2021</w:t>
      </w:r>
      <w:r>
        <w:t>)</w:t>
      </w:r>
      <w:r w:rsidRPr="005E52F3">
        <w:t>. COVID-19 in Korea: Success based on past failure. Asian Economic Papers, 20(2), pp.41-62.</w:t>
      </w:r>
    </w:p>
    <w:p w14:paraId="3EB04F7F" w14:textId="77777777" w:rsidR="008C1B07" w:rsidRPr="008C1B07" w:rsidRDefault="008C1B07" w:rsidP="008C1B07">
      <w:pPr>
        <w:pStyle w:val="ListParagraph"/>
        <w:numPr>
          <w:ilvl w:val="0"/>
          <w:numId w:val="3"/>
        </w:numPr>
        <w:rPr>
          <w:rFonts w:cs="Arial"/>
        </w:rPr>
      </w:pPr>
      <w:r w:rsidRPr="008C1B07">
        <w:rPr>
          <w:rFonts w:cs="Arial"/>
        </w:rPr>
        <w:t xml:space="preserve">Liu, L., </w:t>
      </w:r>
      <w:proofErr w:type="spellStart"/>
      <w:r w:rsidRPr="008C1B07">
        <w:rPr>
          <w:rFonts w:cs="Arial"/>
        </w:rPr>
        <w:t>Mirkovski</w:t>
      </w:r>
      <w:proofErr w:type="spellEnd"/>
      <w:r w:rsidRPr="008C1B07">
        <w:rPr>
          <w:rFonts w:cs="Arial"/>
        </w:rPr>
        <w:t xml:space="preserve">, K., Lowry, P.B. and Vu, Q. (2023). ‘Do as I say but not as I do’: Influence of political leaders’ populist communication styles on public adherence in a crisis using the global case of COVID-19 movement restrictions. </w:t>
      </w:r>
      <w:r w:rsidRPr="008C1B07">
        <w:rPr>
          <w:rFonts w:cs="Arial"/>
          <w:i/>
          <w:iCs/>
        </w:rPr>
        <w:t>Data and Information Management</w:t>
      </w:r>
      <w:r w:rsidRPr="008C1B07">
        <w:rPr>
          <w:rFonts w:cs="Arial"/>
        </w:rPr>
        <w:t xml:space="preserve">, [online] 7(2), p.100039. </w:t>
      </w:r>
      <w:proofErr w:type="spellStart"/>
      <w:r w:rsidRPr="008C1B07">
        <w:rPr>
          <w:rFonts w:cs="Arial"/>
        </w:rPr>
        <w:t>doi</w:t>
      </w:r>
      <w:proofErr w:type="spellEnd"/>
      <w:r w:rsidRPr="008C1B07">
        <w:rPr>
          <w:rFonts w:cs="Arial"/>
        </w:rPr>
        <w:t xml:space="preserve">: </w:t>
      </w:r>
      <w:hyperlink r:id="rId42" w:history="1">
        <w:r w:rsidRPr="008C1B07">
          <w:rPr>
            <w:rStyle w:val="Hyperlink"/>
            <w:rFonts w:cs="Arial"/>
          </w:rPr>
          <w:t>https://doi.org/10.1016/j.dim.2023.100039</w:t>
        </w:r>
      </w:hyperlink>
      <w:r w:rsidRPr="008C1B07">
        <w:rPr>
          <w:rFonts w:cs="Arial"/>
        </w:rPr>
        <w:t>.</w:t>
      </w:r>
    </w:p>
    <w:p w14:paraId="0CE6852B" w14:textId="77777777" w:rsidR="008C1B07" w:rsidRPr="008C1B07" w:rsidRDefault="008C1B07" w:rsidP="008C1B07">
      <w:pPr>
        <w:pStyle w:val="ListParagraph"/>
        <w:numPr>
          <w:ilvl w:val="0"/>
          <w:numId w:val="3"/>
        </w:numPr>
        <w:rPr>
          <w:rFonts w:cs="Arial"/>
        </w:rPr>
      </w:pPr>
      <w:r w:rsidRPr="008C1B07">
        <w:rPr>
          <w:rFonts w:cs="Arial"/>
        </w:rPr>
        <w:t xml:space="preserve">Lu, J.G., Jin, P. and English, A.S. (2021). Collectivism predicts mask use during COVID-19. </w:t>
      </w:r>
      <w:r w:rsidRPr="008C1B07">
        <w:rPr>
          <w:rFonts w:cs="Arial"/>
          <w:i/>
          <w:iCs/>
        </w:rPr>
        <w:t>Proceedings of the National Academy of Sciences</w:t>
      </w:r>
      <w:r w:rsidRPr="008C1B07">
        <w:rPr>
          <w:rFonts w:cs="Arial"/>
        </w:rPr>
        <w:t xml:space="preserve">, 118(23). </w:t>
      </w:r>
      <w:proofErr w:type="spellStart"/>
      <w:r w:rsidRPr="008C1B07">
        <w:rPr>
          <w:rFonts w:cs="Arial"/>
        </w:rPr>
        <w:t>doi</w:t>
      </w:r>
      <w:proofErr w:type="spellEnd"/>
      <w:r w:rsidRPr="008C1B07">
        <w:rPr>
          <w:rFonts w:cs="Arial"/>
        </w:rPr>
        <w:t xml:space="preserve">: </w:t>
      </w:r>
      <w:hyperlink r:id="rId43" w:history="1">
        <w:r w:rsidRPr="008C1B07">
          <w:rPr>
            <w:rStyle w:val="Hyperlink"/>
            <w:rFonts w:cs="Arial"/>
          </w:rPr>
          <w:t>https://doi.org/10.1073/pnas.2021793118</w:t>
        </w:r>
      </w:hyperlink>
      <w:r w:rsidRPr="008C1B07">
        <w:rPr>
          <w:rFonts w:cs="Arial"/>
        </w:rPr>
        <w:t>.</w:t>
      </w:r>
    </w:p>
    <w:p w14:paraId="028F87C9" w14:textId="77777777" w:rsidR="008C1B07" w:rsidRPr="008C1B07" w:rsidRDefault="008C1B07" w:rsidP="008C1B07">
      <w:pPr>
        <w:pStyle w:val="ListParagraph"/>
        <w:numPr>
          <w:ilvl w:val="0"/>
          <w:numId w:val="3"/>
        </w:numPr>
        <w:rPr>
          <w:rFonts w:cs="Arial"/>
        </w:rPr>
      </w:pPr>
      <w:r w:rsidRPr="008C1B07">
        <w:rPr>
          <w:rFonts w:cs="Arial"/>
        </w:rPr>
        <w:lastRenderedPageBreak/>
        <w:t xml:space="preserve">Lwin, M.O., </w:t>
      </w:r>
      <w:proofErr w:type="spellStart"/>
      <w:r w:rsidRPr="008C1B07">
        <w:rPr>
          <w:rFonts w:cs="Arial"/>
        </w:rPr>
        <w:t>Sheldenkar</w:t>
      </w:r>
      <w:proofErr w:type="spellEnd"/>
      <w:r w:rsidRPr="008C1B07">
        <w:rPr>
          <w:rFonts w:cs="Arial"/>
        </w:rPr>
        <w:t xml:space="preserve">, A., Lu, J., Schulz, P.J., Shin, W., Panchapakesan, C., Gupta, R.K. and Yang, Y. (2022). The Evolution of Public Sentiments During the COVID-19 Pandemic: Case Comparisons of India, Singapore, South Korea, the United Kingdom, and the United States. </w:t>
      </w:r>
      <w:r w:rsidRPr="008C1B07">
        <w:rPr>
          <w:rFonts w:cs="Arial"/>
          <w:i/>
          <w:iCs/>
        </w:rPr>
        <w:t xml:space="preserve">JMIR </w:t>
      </w:r>
      <w:proofErr w:type="spellStart"/>
      <w:r w:rsidRPr="008C1B07">
        <w:rPr>
          <w:rFonts w:cs="Arial"/>
          <w:i/>
          <w:iCs/>
        </w:rPr>
        <w:t>Infodemiology</w:t>
      </w:r>
      <w:proofErr w:type="spellEnd"/>
      <w:r w:rsidRPr="008C1B07">
        <w:rPr>
          <w:rFonts w:cs="Arial"/>
        </w:rPr>
        <w:t xml:space="preserve">, 2(1), p.e31473. </w:t>
      </w:r>
      <w:proofErr w:type="spellStart"/>
      <w:r w:rsidRPr="008C1B07">
        <w:rPr>
          <w:rFonts w:cs="Arial"/>
        </w:rPr>
        <w:t>doi</w:t>
      </w:r>
      <w:proofErr w:type="spellEnd"/>
      <w:r w:rsidRPr="008C1B07">
        <w:rPr>
          <w:rFonts w:cs="Arial"/>
        </w:rPr>
        <w:t xml:space="preserve">: </w:t>
      </w:r>
      <w:hyperlink r:id="rId44" w:history="1">
        <w:r w:rsidRPr="008C1B07">
          <w:rPr>
            <w:rStyle w:val="Hyperlink"/>
            <w:rFonts w:cs="Arial"/>
          </w:rPr>
          <w:t>https://doi.org/10.2196/31473</w:t>
        </w:r>
      </w:hyperlink>
      <w:r w:rsidRPr="008C1B07">
        <w:rPr>
          <w:rFonts w:cs="Arial"/>
        </w:rPr>
        <w:t>.</w:t>
      </w:r>
    </w:p>
    <w:p w14:paraId="5758D03B" w14:textId="77777777" w:rsidR="008C1B07" w:rsidRPr="008C1B07" w:rsidRDefault="008C1B07" w:rsidP="008C1B07">
      <w:pPr>
        <w:pStyle w:val="ListParagraph"/>
        <w:numPr>
          <w:ilvl w:val="0"/>
          <w:numId w:val="3"/>
        </w:numPr>
        <w:rPr>
          <w:rFonts w:cs="Arial"/>
        </w:rPr>
      </w:pPr>
      <w:r w:rsidRPr="008C1B07">
        <w:rPr>
          <w:rFonts w:cs="Arial"/>
        </w:rPr>
        <w:t xml:space="preserve">Mao, Y. (2024). Why do democracies respond differently to COVID-19? A comparison of the United States and South Korea. </w:t>
      </w:r>
      <w:r w:rsidRPr="008C1B07">
        <w:rPr>
          <w:rFonts w:cs="Arial"/>
          <w:i/>
          <w:iCs/>
        </w:rPr>
        <w:t>Frontiers in public health</w:t>
      </w:r>
      <w:r w:rsidRPr="008C1B07">
        <w:rPr>
          <w:rFonts w:cs="Arial"/>
        </w:rPr>
        <w:t xml:space="preserve">, 11. </w:t>
      </w:r>
      <w:proofErr w:type="spellStart"/>
      <w:r w:rsidRPr="008C1B07">
        <w:rPr>
          <w:rFonts w:cs="Arial"/>
        </w:rPr>
        <w:t>doi</w:t>
      </w:r>
      <w:proofErr w:type="spellEnd"/>
      <w:r w:rsidRPr="008C1B07">
        <w:rPr>
          <w:rFonts w:cs="Arial"/>
        </w:rPr>
        <w:t xml:space="preserve">: </w:t>
      </w:r>
      <w:hyperlink r:id="rId45" w:history="1">
        <w:r w:rsidRPr="008C1B07">
          <w:rPr>
            <w:rStyle w:val="Hyperlink"/>
            <w:rFonts w:cs="Arial"/>
          </w:rPr>
          <w:t>https://doi.org/10.3389/fpubh.2023.1285552</w:t>
        </w:r>
      </w:hyperlink>
      <w:r w:rsidRPr="008C1B07">
        <w:rPr>
          <w:rFonts w:cs="Arial"/>
        </w:rPr>
        <w:t>.</w:t>
      </w:r>
    </w:p>
    <w:p w14:paraId="053959B5" w14:textId="77777777" w:rsidR="008C1B07" w:rsidRDefault="008C1B07" w:rsidP="008C1B07">
      <w:pPr>
        <w:pStyle w:val="ListParagraph"/>
        <w:numPr>
          <w:ilvl w:val="0"/>
          <w:numId w:val="3"/>
        </w:numPr>
      </w:pPr>
      <w:r>
        <w:t xml:space="preserve">Martin, D., Miller, A., Quesnel-Vallée, A., Caron, N., </w:t>
      </w:r>
      <w:proofErr w:type="spellStart"/>
      <w:r>
        <w:t>Vissandjée</w:t>
      </w:r>
      <w:proofErr w:type="spellEnd"/>
      <w:r>
        <w:t xml:space="preserve">, B. and Marchildon, G. (2018). Canada’s universal health-care system: Achieving its potential. </w:t>
      </w:r>
      <w:r w:rsidRPr="008C1B07">
        <w:rPr>
          <w:i/>
          <w:iCs/>
        </w:rPr>
        <w:t>The Lancet</w:t>
      </w:r>
      <w:r>
        <w:t xml:space="preserve">, [online] 391(10131), pp.1718–1735. </w:t>
      </w:r>
      <w:proofErr w:type="spellStart"/>
      <w:r>
        <w:t>doi</w:t>
      </w:r>
      <w:proofErr w:type="spellEnd"/>
      <w:r>
        <w:t xml:space="preserve">: </w:t>
      </w:r>
      <w:hyperlink r:id="rId46" w:history="1">
        <w:r w:rsidRPr="00BD4D88">
          <w:rPr>
            <w:rStyle w:val="Hyperlink"/>
          </w:rPr>
          <w:t>https://doi.org/10.1016/S0140-6736(18)30181-8</w:t>
        </w:r>
      </w:hyperlink>
      <w:r>
        <w:t>.</w:t>
      </w:r>
    </w:p>
    <w:p w14:paraId="043318F3" w14:textId="77777777" w:rsidR="008C1B07" w:rsidRPr="008C1B07" w:rsidRDefault="008C1B07" w:rsidP="008C1B07">
      <w:pPr>
        <w:pStyle w:val="ListParagraph"/>
        <w:numPr>
          <w:ilvl w:val="0"/>
          <w:numId w:val="3"/>
        </w:numPr>
        <w:rPr>
          <w:rFonts w:cs="Arial"/>
        </w:rPr>
      </w:pPr>
      <w:r w:rsidRPr="008C1B07">
        <w:rPr>
          <w:rFonts w:cs="Arial"/>
        </w:rPr>
        <w:t xml:space="preserve">Mattei, P. and Del Pino, E. (2021). Coordination and Health Policy Responses to the First Wave of COVID-19 in Italy and Spain. </w:t>
      </w:r>
      <w:r w:rsidRPr="008C1B07">
        <w:rPr>
          <w:rFonts w:cs="Arial"/>
          <w:i/>
          <w:iCs/>
        </w:rPr>
        <w:t>Journal of Comparative Policy Analysis: Research and Practice</w:t>
      </w:r>
      <w:r w:rsidRPr="008C1B07">
        <w:rPr>
          <w:rFonts w:cs="Arial"/>
        </w:rPr>
        <w:t xml:space="preserve">, 23(2), pp.274–281. </w:t>
      </w:r>
      <w:proofErr w:type="spellStart"/>
      <w:r w:rsidRPr="008C1B07">
        <w:rPr>
          <w:rFonts w:cs="Arial"/>
        </w:rPr>
        <w:t>doi</w:t>
      </w:r>
      <w:proofErr w:type="spellEnd"/>
      <w:r w:rsidRPr="008C1B07">
        <w:rPr>
          <w:rFonts w:cs="Arial"/>
        </w:rPr>
        <w:t xml:space="preserve">: </w:t>
      </w:r>
      <w:hyperlink r:id="rId47" w:history="1">
        <w:r w:rsidRPr="008C1B07">
          <w:rPr>
            <w:rStyle w:val="Hyperlink"/>
            <w:rFonts w:cs="Arial"/>
          </w:rPr>
          <w:t>https://doi.org/10.1080/13876988.2021.1878886</w:t>
        </w:r>
      </w:hyperlink>
      <w:r w:rsidRPr="008C1B07">
        <w:rPr>
          <w:rFonts w:cs="Arial"/>
        </w:rPr>
        <w:t>.</w:t>
      </w:r>
    </w:p>
    <w:p w14:paraId="3750CB7D" w14:textId="77777777" w:rsidR="008C1B07" w:rsidRPr="008C1B07" w:rsidRDefault="008C1B07" w:rsidP="008C1B07">
      <w:pPr>
        <w:pStyle w:val="ListParagraph"/>
        <w:numPr>
          <w:ilvl w:val="0"/>
          <w:numId w:val="3"/>
        </w:numPr>
        <w:rPr>
          <w:rFonts w:cs="Arial"/>
        </w:rPr>
      </w:pPr>
      <w:proofErr w:type="spellStart"/>
      <w:r w:rsidRPr="008C1B07">
        <w:rPr>
          <w:rFonts w:cs="Arial"/>
        </w:rPr>
        <w:t>Mesu</w:t>
      </w:r>
      <w:proofErr w:type="spellEnd"/>
      <w:r w:rsidRPr="008C1B07">
        <w:rPr>
          <w:rFonts w:cs="Arial"/>
        </w:rPr>
        <w:t xml:space="preserve">, J., Sanders, K. and </w:t>
      </w:r>
      <w:proofErr w:type="spellStart"/>
      <w:r w:rsidRPr="008C1B07">
        <w:rPr>
          <w:rFonts w:cs="Arial"/>
        </w:rPr>
        <w:t>Riemsdijk</w:t>
      </w:r>
      <w:proofErr w:type="spellEnd"/>
      <w:r w:rsidRPr="008C1B07">
        <w:rPr>
          <w:rFonts w:cs="Arial"/>
        </w:rPr>
        <w:t xml:space="preserve">, M. van (2015). Transformational leadership and organisational commitment in manufacturing and service small to medium-sized enterprises. </w:t>
      </w:r>
      <w:r w:rsidRPr="008C1B07">
        <w:rPr>
          <w:rFonts w:cs="Arial"/>
          <w:i/>
          <w:iCs/>
        </w:rPr>
        <w:t>Personnel Review</w:t>
      </w:r>
      <w:r w:rsidRPr="008C1B07">
        <w:rPr>
          <w:rFonts w:cs="Arial"/>
        </w:rPr>
        <w:t xml:space="preserve">, 44(6), pp.970–990. </w:t>
      </w:r>
      <w:proofErr w:type="spellStart"/>
      <w:r w:rsidRPr="008C1B07">
        <w:rPr>
          <w:rFonts w:cs="Arial"/>
        </w:rPr>
        <w:t>doi</w:t>
      </w:r>
      <w:proofErr w:type="spellEnd"/>
      <w:r w:rsidRPr="008C1B07">
        <w:rPr>
          <w:rFonts w:cs="Arial"/>
        </w:rPr>
        <w:t xml:space="preserve">: </w:t>
      </w:r>
      <w:hyperlink r:id="rId48" w:history="1">
        <w:r w:rsidRPr="008C1B07">
          <w:rPr>
            <w:rStyle w:val="Hyperlink"/>
            <w:rFonts w:cs="Arial"/>
          </w:rPr>
          <w:t>https://doi.org/10.1108/pr-01-2014-0020</w:t>
        </w:r>
      </w:hyperlink>
      <w:r w:rsidRPr="008C1B07">
        <w:rPr>
          <w:rFonts w:cs="Arial"/>
        </w:rPr>
        <w:t>.</w:t>
      </w:r>
    </w:p>
    <w:p w14:paraId="319B5081" w14:textId="77777777" w:rsidR="008C1B07" w:rsidRPr="008C1B07" w:rsidRDefault="008C1B07" w:rsidP="008C1B07">
      <w:pPr>
        <w:pStyle w:val="ListParagraph"/>
        <w:numPr>
          <w:ilvl w:val="0"/>
          <w:numId w:val="3"/>
        </w:numPr>
        <w:rPr>
          <w:rFonts w:cs="Arial"/>
        </w:rPr>
      </w:pPr>
      <w:proofErr w:type="spellStart"/>
      <w:r w:rsidRPr="008C1B07">
        <w:rPr>
          <w:rFonts w:cs="Arial"/>
        </w:rPr>
        <w:t>Migone</w:t>
      </w:r>
      <w:proofErr w:type="spellEnd"/>
      <w:r w:rsidRPr="008C1B07">
        <w:rPr>
          <w:rFonts w:cs="Arial"/>
        </w:rPr>
        <w:t xml:space="preserve">, A.R. (2020). Trust, but customize: federalism’s impact on the Canadian COVID-19 response. </w:t>
      </w:r>
      <w:r w:rsidRPr="008C1B07">
        <w:rPr>
          <w:rFonts w:cs="Arial"/>
          <w:i/>
          <w:iCs/>
        </w:rPr>
        <w:t>Policy and Society</w:t>
      </w:r>
      <w:r w:rsidRPr="008C1B07">
        <w:rPr>
          <w:rFonts w:cs="Arial"/>
        </w:rPr>
        <w:t xml:space="preserve">, 39(3), pp.1–21. </w:t>
      </w:r>
      <w:proofErr w:type="spellStart"/>
      <w:r w:rsidRPr="008C1B07">
        <w:rPr>
          <w:rFonts w:cs="Arial"/>
        </w:rPr>
        <w:t>doi</w:t>
      </w:r>
      <w:proofErr w:type="spellEnd"/>
      <w:r w:rsidRPr="008C1B07">
        <w:rPr>
          <w:rFonts w:cs="Arial"/>
        </w:rPr>
        <w:t xml:space="preserve">: </w:t>
      </w:r>
      <w:hyperlink r:id="rId49" w:history="1">
        <w:r w:rsidRPr="008C1B07">
          <w:rPr>
            <w:rStyle w:val="Hyperlink"/>
            <w:rFonts w:cs="Arial"/>
          </w:rPr>
          <w:t>https://doi.org/10.1080/14494035.2020.1783788</w:t>
        </w:r>
      </w:hyperlink>
      <w:r w:rsidRPr="008C1B07">
        <w:rPr>
          <w:rFonts w:cs="Arial"/>
        </w:rPr>
        <w:t>.</w:t>
      </w:r>
    </w:p>
    <w:p w14:paraId="2E6C3364" w14:textId="77777777" w:rsidR="008C1B07" w:rsidRPr="008C1B07" w:rsidRDefault="008C1B07" w:rsidP="008C1B07">
      <w:pPr>
        <w:pStyle w:val="ListParagraph"/>
        <w:numPr>
          <w:ilvl w:val="0"/>
          <w:numId w:val="3"/>
        </w:numPr>
        <w:rPr>
          <w:rFonts w:cs="Arial"/>
        </w:rPr>
      </w:pPr>
      <w:r w:rsidRPr="008C1B07">
        <w:rPr>
          <w:rFonts w:cs="Arial"/>
        </w:rPr>
        <w:t xml:space="preserve">MIHAI, L. (2021). Study Regarding the Leadership Styles Practiced in Catalan SMEs during the COVID-19 Pandemic. </w:t>
      </w:r>
      <w:r w:rsidRPr="008C1B07">
        <w:rPr>
          <w:rFonts w:cs="Arial"/>
          <w:i/>
          <w:iCs/>
        </w:rPr>
        <w:t>Journal of EU Research in Business</w:t>
      </w:r>
      <w:r w:rsidRPr="008C1B07">
        <w:rPr>
          <w:rFonts w:cs="Arial"/>
        </w:rPr>
        <w:t xml:space="preserve">, pp.1–24. </w:t>
      </w:r>
      <w:proofErr w:type="spellStart"/>
      <w:r w:rsidRPr="008C1B07">
        <w:rPr>
          <w:rFonts w:cs="Arial"/>
        </w:rPr>
        <w:t>doi</w:t>
      </w:r>
      <w:proofErr w:type="spellEnd"/>
      <w:r w:rsidRPr="008C1B07">
        <w:rPr>
          <w:rFonts w:cs="Arial"/>
        </w:rPr>
        <w:t xml:space="preserve">: </w:t>
      </w:r>
      <w:hyperlink r:id="rId50" w:history="1">
        <w:r w:rsidRPr="008C1B07">
          <w:rPr>
            <w:rStyle w:val="Hyperlink"/>
            <w:rFonts w:cs="Arial"/>
          </w:rPr>
          <w:t>https://doi.org/10.5171/2021.414966</w:t>
        </w:r>
      </w:hyperlink>
      <w:r w:rsidRPr="008C1B07">
        <w:rPr>
          <w:rFonts w:cs="Arial"/>
        </w:rPr>
        <w:t>.</w:t>
      </w:r>
    </w:p>
    <w:p w14:paraId="07FC4498" w14:textId="77777777" w:rsidR="008C1B07" w:rsidRDefault="008C1B07" w:rsidP="008C1B07">
      <w:pPr>
        <w:pStyle w:val="ListParagraph"/>
        <w:numPr>
          <w:ilvl w:val="0"/>
          <w:numId w:val="3"/>
        </w:numPr>
      </w:pPr>
      <w:r w:rsidRPr="005E52F3">
        <w:t>Milani, M.</w:t>
      </w:r>
      <w:r>
        <w:t xml:space="preserve"> (</w:t>
      </w:r>
      <w:r w:rsidRPr="005E52F3">
        <w:t>2021</w:t>
      </w:r>
      <w:r>
        <w:t>)</w:t>
      </w:r>
      <w:r w:rsidRPr="005E52F3">
        <w:t>. Korean Peninsula 2020: Overcoming the challenges of COVID-19. Asia Maior, 31, pp.71-101.</w:t>
      </w:r>
    </w:p>
    <w:p w14:paraId="73E036B5" w14:textId="77777777" w:rsidR="008C1B07" w:rsidRPr="008C1B07" w:rsidRDefault="008C1B07" w:rsidP="008C1B07">
      <w:pPr>
        <w:pStyle w:val="ListParagraph"/>
        <w:numPr>
          <w:ilvl w:val="0"/>
          <w:numId w:val="3"/>
        </w:numPr>
        <w:rPr>
          <w:rFonts w:cs="Arial"/>
        </w:rPr>
      </w:pPr>
      <w:r w:rsidRPr="008C1B07">
        <w:rPr>
          <w:rFonts w:cs="Arial"/>
        </w:rPr>
        <w:t>Moon, M.J. (2020). Fighting COVID</w:t>
      </w:r>
      <w:r w:rsidRPr="008C1B07">
        <w:rPr>
          <w:rFonts w:ascii="Cambria Math" w:hAnsi="Cambria Math" w:cs="Cambria Math"/>
        </w:rPr>
        <w:t>‐</w:t>
      </w:r>
      <w:r w:rsidRPr="008C1B07">
        <w:rPr>
          <w:rFonts w:cs="Arial"/>
        </w:rPr>
        <w:t xml:space="preserve">19 with Agility, Transparency, and Participation: Wicked Policy Problems and New Governance Challenges. </w:t>
      </w:r>
      <w:r w:rsidRPr="008C1B07">
        <w:rPr>
          <w:rFonts w:cs="Arial"/>
          <w:i/>
          <w:iCs/>
        </w:rPr>
        <w:t>Public Administration Review</w:t>
      </w:r>
      <w:r w:rsidRPr="008C1B07">
        <w:rPr>
          <w:rFonts w:cs="Arial"/>
        </w:rPr>
        <w:t xml:space="preserve">, 80(4). </w:t>
      </w:r>
      <w:proofErr w:type="spellStart"/>
      <w:r w:rsidRPr="008C1B07">
        <w:rPr>
          <w:rFonts w:cs="Arial"/>
        </w:rPr>
        <w:t>doi</w:t>
      </w:r>
      <w:proofErr w:type="spellEnd"/>
      <w:r w:rsidRPr="008C1B07">
        <w:rPr>
          <w:rFonts w:cs="Arial"/>
        </w:rPr>
        <w:t xml:space="preserve">: </w:t>
      </w:r>
      <w:hyperlink r:id="rId51" w:history="1">
        <w:r w:rsidRPr="008C1B07">
          <w:rPr>
            <w:rStyle w:val="Hyperlink"/>
            <w:rFonts w:cs="Arial"/>
          </w:rPr>
          <w:t>https://doi.org/10.1111/puar.13214</w:t>
        </w:r>
      </w:hyperlink>
      <w:r w:rsidRPr="008C1B07">
        <w:rPr>
          <w:rFonts w:cs="Arial"/>
        </w:rPr>
        <w:t>.</w:t>
      </w:r>
    </w:p>
    <w:p w14:paraId="7B9FC67F" w14:textId="77777777" w:rsidR="008C1B07" w:rsidRDefault="008C1B07" w:rsidP="008C1B07">
      <w:pPr>
        <w:pStyle w:val="ListParagraph"/>
        <w:numPr>
          <w:ilvl w:val="0"/>
          <w:numId w:val="3"/>
        </w:numPr>
      </w:pPr>
      <w:r w:rsidRPr="00423AC3">
        <w:t>Nangia, R. and Arora, R.</w:t>
      </w:r>
      <w:r>
        <w:t xml:space="preserve"> (</w:t>
      </w:r>
      <w:r w:rsidRPr="00423AC3">
        <w:t>2021</w:t>
      </w:r>
      <w:r>
        <w:t>)</w:t>
      </w:r>
      <w:r w:rsidRPr="00423AC3">
        <w:t>. Critical study of leadership styles in handling COVID-19 crisis. Border Crossing, 11(2), pp.117-133.</w:t>
      </w:r>
    </w:p>
    <w:p w14:paraId="3B8EE302" w14:textId="77777777" w:rsidR="008C1B07" w:rsidRPr="008C1B07" w:rsidRDefault="008C1B07" w:rsidP="008C1B07">
      <w:pPr>
        <w:pStyle w:val="ListParagraph"/>
        <w:numPr>
          <w:ilvl w:val="0"/>
          <w:numId w:val="3"/>
        </w:numPr>
        <w:rPr>
          <w:rFonts w:cs="Arial"/>
        </w:rPr>
      </w:pPr>
      <w:r w:rsidRPr="008C1B07">
        <w:rPr>
          <w:rFonts w:cs="Arial"/>
        </w:rPr>
        <w:t xml:space="preserve">Navarro, C. and Velasco, F. (2022). From centralisation to new ways of multi-level coordination: Spain’s intergovernmental response to the COVID-19 pandemic. </w:t>
      </w:r>
      <w:r w:rsidRPr="008C1B07">
        <w:rPr>
          <w:rFonts w:cs="Arial"/>
          <w:i/>
          <w:iCs/>
        </w:rPr>
        <w:t>Local Government Studies</w:t>
      </w:r>
      <w:r w:rsidRPr="008C1B07">
        <w:rPr>
          <w:rFonts w:cs="Arial"/>
        </w:rPr>
        <w:t xml:space="preserve">, 48(2), pp.1–20. </w:t>
      </w:r>
      <w:proofErr w:type="spellStart"/>
      <w:r w:rsidRPr="008C1B07">
        <w:rPr>
          <w:rFonts w:cs="Arial"/>
        </w:rPr>
        <w:t>doi</w:t>
      </w:r>
      <w:proofErr w:type="spellEnd"/>
      <w:r w:rsidRPr="008C1B07">
        <w:rPr>
          <w:rFonts w:cs="Arial"/>
        </w:rPr>
        <w:t xml:space="preserve">: </w:t>
      </w:r>
      <w:hyperlink r:id="rId52" w:history="1">
        <w:r w:rsidRPr="008C1B07">
          <w:rPr>
            <w:rStyle w:val="Hyperlink"/>
            <w:rFonts w:cs="Arial"/>
          </w:rPr>
          <w:t>https://doi.org/10.1080/03003930.2022.2042683</w:t>
        </w:r>
      </w:hyperlink>
      <w:r w:rsidRPr="008C1B07">
        <w:rPr>
          <w:rFonts w:cs="Arial"/>
        </w:rPr>
        <w:t>.</w:t>
      </w:r>
    </w:p>
    <w:p w14:paraId="73A79AB7" w14:textId="77777777" w:rsidR="008C1B07" w:rsidRPr="008C1B07" w:rsidRDefault="008C1B07" w:rsidP="008C1B07">
      <w:pPr>
        <w:pStyle w:val="ListParagraph"/>
        <w:numPr>
          <w:ilvl w:val="0"/>
          <w:numId w:val="3"/>
        </w:numPr>
        <w:rPr>
          <w:rFonts w:cs="Arial"/>
        </w:rPr>
      </w:pPr>
      <w:r w:rsidRPr="008C1B07">
        <w:rPr>
          <w:rFonts w:cs="Arial"/>
        </w:rPr>
        <w:lastRenderedPageBreak/>
        <w:t xml:space="preserve">Nicola, M., Sohrabi, C., Mathew, G., Kerwan, A., Al-Jabir, A., Griffin, M., Agha, M. and Agha, R. (2020). Health Policy and Leadership Models During the COVID-19 Pandemic- Review Article. </w:t>
      </w:r>
      <w:r w:rsidRPr="008C1B07">
        <w:rPr>
          <w:rFonts w:cs="Arial"/>
          <w:i/>
          <w:iCs/>
        </w:rPr>
        <w:t>International Journal of Surgery</w:t>
      </w:r>
      <w:r w:rsidRPr="008C1B07">
        <w:rPr>
          <w:rFonts w:cs="Arial"/>
        </w:rPr>
        <w:t xml:space="preserve">, [online] 81(81), pp.122–129. Available at: </w:t>
      </w:r>
      <w:hyperlink r:id="rId53" w:history="1">
        <w:r w:rsidRPr="008C1B07">
          <w:rPr>
            <w:rStyle w:val="Hyperlink"/>
            <w:rFonts w:cs="Arial"/>
          </w:rPr>
          <w:t>https://www.sciencedirect.com/science/article/pii/S1743919120305616</w:t>
        </w:r>
      </w:hyperlink>
      <w:r w:rsidRPr="008C1B07">
        <w:rPr>
          <w:rFonts w:cs="Arial"/>
        </w:rPr>
        <w:t>.</w:t>
      </w:r>
    </w:p>
    <w:p w14:paraId="7FE75A42" w14:textId="77777777" w:rsidR="008C1B07" w:rsidRPr="008C1B07" w:rsidRDefault="008C1B07" w:rsidP="008C1B07">
      <w:pPr>
        <w:pStyle w:val="ListParagraph"/>
        <w:numPr>
          <w:ilvl w:val="0"/>
          <w:numId w:val="3"/>
        </w:numPr>
        <w:rPr>
          <w:rFonts w:cs="Arial"/>
        </w:rPr>
      </w:pPr>
      <w:r w:rsidRPr="008C1B07">
        <w:rPr>
          <w:rFonts w:cs="Arial"/>
        </w:rPr>
        <w:t xml:space="preserve">Oh, J., Lee, J.-K., Schwarz, D., Ratcliffe, H.L., </w:t>
      </w:r>
      <w:proofErr w:type="spellStart"/>
      <w:r w:rsidRPr="008C1B07">
        <w:rPr>
          <w:rFonts w:cs="Arial"/>
        </w:rPr>
        <w:t>Markuns</w:t>
      </w:r>
      <w:proofErr w:type="spellEnd"/>
      <w:r w:rsidRPr="008C1B07">
        <w:rPr>
          <w:rFonts w:cs="Arial"/>
        </w:rPr>
        <w:t xml:space="preserve">, J.F. and Hirschhorn, L.R. (2020). National Response to COVID-19 in the Republic of Korea and Lessons Learned for Other Countries. </w:t>
      </w:r>
      <w:r w:rsidRPr="008C1B07">
        <w:rPr>
          <w:rFonts w:cs="Arial"/>
          <w:i/>
          <w:iCs/>
        </w:rPr>
        <w:t>Health Systems &amp; Reform</w:t>
      </w:r>
      <w:r w:rsidRPr="008C1B07">
        <w:rPr>
          <w:rFonts w:cs="Arial"/>
        </w:rPr>
        <w:t xml:space="preserve">, 6(1), p.e-1753464. </w:t>
      </w:r>
      <w:proofErr w:type="spellStart"/>
      <w:r w:rsidRPr="008C1B07">
        <w:rPr>
          <w:rFonts w:cs="Arial"/>
        </w:rPr>
        <w:t>doi</w:t>
      </w:r>
      <w:proofErr w:type="spellEnd"/>
      <w:r w:rsidRPr="008C1B07">
        <w:rPr>
          <w:rFonts w:cs="Arial"/>
        </w:rPr>
        <w:t xml:space="preserve">: </w:t>
      </w:r>
      <w:hyperlink r:id="rId54" w:history="1">
        <w:r w:rsidRPr="008C1B07">
          <w:rPr>
            <w:rStyle w:val="Hyperlink"/>
            <w:rFonts w:cs="Arial"/>
          </w:rPr>
          <w:t>https://doi.org/10.1080/23288604.2020.1753464</w:t>
        </w:r>
      </w:hyperlink>
      <w:r w:rsidRPr="008C1B07">
        <w:rPr>
          <w:rFonts w:cs="Arial"/>
        </w:rPr>
        <w:t>.</w:t>
      </w:r>
    </w:p>
    <w:p w14:paraId="697E98E0" w14:textId="77777777" w:rsidR="008C1B07" w:rsidRPr="008C1B07" w:rsidRDefault="008C1B07" w:rsidP="008C1B07">
      <w:pPr>
        <w:pStyle w:val="ListParagraph"/>
        <w:numPr>
          <w:ilvl w:val="0"/>
          <w:numId w:val="3"/>
        </w:numPr>
        <w:rPr>
          <w:rFonts w:cs="Arial"/>
        </w:rPr>
      </w:pPr>
      <w:r w:rsidRPr="008C1B07">
        <w:rPr>
          <w:rFonts w:cs="Arial"/>
        </w:rPr>
        <w:t xml:space="preserve">Peiró, M. and </w:t>
      </w:r>
      <w:proofErr w:type="spellStart"/>
      <w:r w:rsidRPr="008C1B07">
        <w:rPr>
          <w:rFonts w:cs="Arial"/>
        </w:rPr>
        <w:t>Barrubés</w:t>
      </w:r>
      <w:proofErr w:type="spellEnd"/>
      <w:r w:rsidRPr="008C1B07">
        <w:rPr>
          <w:rFonts w:cs="Arial"/>
        </w:rPr>
        <w:t xml:space="preserve">, J. (2012). New context and old challenges in the healthcare system. </w:t>
      </w:r>
      <w:r w:rsidRPr="008C1B07">
        <w:rPr>
          <w:rFonts w:cs="Arial"/>
          <w:i/>
          <w:iCs/>
        </w:rPr>
        <w:t xml:space="preserve">Revista </w:t>
      </w:r>
      <w:proofErr w:type="spellStart"/>
      <w:r w:rsidRPr="008C1B07">
        <w:rPr>
          <w:rFonts w:cs="Arial"/>
          <w:i/>
          <w:iCs/>
        </w:rPr>
        <w:t>espanola</w:t>
      </w:r>
      <w:proofErr w:type="spellEnd"/>
      <w:r w:rsidRPr="008C1B07">
        <w:rPr>
          <w:rFonts w:cs="Arial"/>
          <w:i/>
          <w:iCs/>
        </w:rPr>
        <w:t xml:space="preserve"> de </w:t>
      </w:r>
      <w:proofErr w:type="spellStart"/>
      <w:r w:rsidRPr="008C1B07">
        <w:rPr>
          <w:rFonts w:cs="Arial"/>
          <w:i/>
          <w:iCs/>
        </w:rPr>
        <w:t>cardiologia</w:t>
      </w:r>
      <w:proofErr w:type="spellEnd"/>
      <w:r w:rsidRPr="008C1B07">
        <w:rPr>
          <w:rFonts w:cs="Arial"/>
          <w:i/>
          <w:iCs/>
        </w:rPr>
        <w:t xml:space="preserve"> (English ed.)</w:t>
      </w:r>
      <w:r w:rsidRPr="008C1B07">
        <w:rPr>
          <w:rFonts w:cs="Arial"/>
        </w:rPr>
        <w:t xml:space="preserve">, [online] 65(7), pp.651–5. </w:t>
      </w:r>
      <w:proofErr w:type="spellStart"/>
      <w:r w:rsidRPr="008C1B07">
        <w:rPr>
          <w:rFonts w:cs="Arial"/>
        </w:rPr>
        <w:t>doi</w:t>
      </w:r>
      <w:proofErr w:type="spellEnd"/>
      <w:r w:rsidRPr="008C1B07">
        <w:rPr>
          <w:rFonts w:cs="Arial"/>
        </w:rPr>
        <w:t xml:space="preserve">: </w:t>
      </w:r>
      <w:hyperlink r:id="rId55" w:history="1">
        <w:r w:rsidRPr="008C1B07">
          <w:rPr>
            <w:rStyle w:val="Hyperlink"/>
            <w:rFonts w:cs="Arial"/>
          </w:rPr>
          <w:t>https://doi.org/10.1016/j.recesp.2012.02.019</w:t>
        </w:r>
      </w:hyperlink>
      <w:r w:rsidRPr="008C1B07">
        <w:rPr>
          <w:rFonts w:cs="Arial"/>
        </w:rPr>
        <w:t>.</w:t>
      </w:r>
    </w:p>
    <w:p w14:paraId="38BBAFCE" w14:textId="77777777" w:rsidR="008C1B07" w:rsidRPr="008C1B07" w:rsidRDefault="008C1B07" w:rsidP="008C1B07">
      <w:pPr>
        <w:pStyle w:val="ListParagraph"/>
        <w:numPr>
          <w:ilvl w:val="0"/>
          <w:numId w:val="3"/>
        </w:numPr>
        <w:rPr>
          <w:rFonts w:cs="Arial"/>
        </w:rPr>
      </w:pPr>
      <w:r w:rsidRPr="008C1B07">
        <w:rPr>
          <w:rFonts w:cs="Arial"/>
        </w:rPr>
        <w:t>Royo, S. (2020). Responding to COVID</w:t>
      </w:r>
      <w:r w:rsidRPr="008C1B07">
        <w:rPr>
          <w:rFonts w:ascii="Cambria Math" w:hAnsi="Cambria Math" w:cs="Cambria Math"/>
        </w:rPr>
        <w:t>‐</w:t>
      </w:r>
      <w:r w:rsidRPr="008C1B07">
        <w:rPr>
          <w:rFonts w:cs="Arial"/>
        </w:rPr>
        <w:t xml:space="preserve">19: The Case of Spain. </w:t>
      </w:r>
      <w:r w:rsidRPr="008C1B07">
        <w:rPr>
          <w:rFonts w:cs="Arial"/>
          <w:i/>
          <w:iCs/>
        </w:rPr>
        <w:t>European Policy Analysis</w:t>
      </w:r>
      <w:r w:rsidRPr="008C1B07">
        <w:rPr>
          <w:rFonts w:cs="Arial"/>
        </w:rPr>
        <w:t xml:space="preserve">, 6(2). </w:t>
      </w:r>
      <w:proofErr w:type="spellStart"/>
      <w:r w:rsidRPr="008C1B07">
        <w:rPr>
          <w:rFonts w:cs="Arial"/>
        </w:rPr>
        <w:t>doi</w:t>
      </w:r>
      <w:proofErr w:type="spellEnd"/>
      <w:r w:rsidRPr="008C1B07">
        <w:rPr>
          <w:rFonts w:cs="Arial"/>
        </w:rPr>
        <w:t xml:space="preserve">: </w:t>
      </w:r>
      <w:hyperlink r:id="rId56" w:history="1">
        <w:r w:rsidRPr="008C1B07">
          <w:rPr>
            <w:rStyle w:val="Hyperlink"/>
            <w:rFonts w:cs="Arial"/>
          </w:rPr>
          <w:t>https://doi.org/10.1002/epa2.1099</w:t>
        </w:r>
      </w:hyperlink>
      <w:r w:rsidRPr="008C1B07">
        <w:rPr>
          <w:rFonts w:cs="Arial"/>
        </w:rPr>
        <w:t>.</w:t>
      </w:r>
    </w:p>
    <w:p w14:paraId="135430EE" w14:textId="77777777" w:rsidR="008C1B07" w:rsidRPr="008C1B07" w:rsidRDefault="008C1B07" w:rsidP="008C1B07">
      <w:pPr>
        <w:pStyle w:val="ListParagraph"/>
        <w:numPr>
          <w:ilvl w:val="0"/>
          <w:numId w:val="3"/>
        </w:numPr>
        <w:rPr>
          <w:rFonts w:cs="Arial"/>
        </w:rPr>
      </w:pPr>
      <w:r w:rsidRPr="008C1B07">
        <w:rPr>
          <w:rFonts w:cs="Arial"/>
        </w:rPr>
        <w:t xml:space="preserve">Smith, R.W., Jarvis, T., Sandhu, H.S., Pinto, A.D., O’Neill, M., Di Ruggiero, E., Pawa, J., Rosella, L. and Allin, S. (2022). Centralization and integration of public health systems: Perspectives of public health leaders on factors facilitating and impeding COVID-19 responses in three Canadian provinces. </w:t>
      </w:r>
      <w:r w:rsidRPr="008C1B07">
        <w:rPr>
          <w:rFonts w:cs="Arial"/>
          <w:i/>
          <w:iCs/>
        </w:rPr>
        <w:t>Health Policy</w:t>
      </w:r>
      <w:r w:rsidRPr="008C1B07">
        <w:rPr>
          <w:rFonts w:cs="Arial"/>
        </w:rPr>
        <w:t xml:space="preserve">, [online] 127, pp.19–28. </w:t>
      </w:r>
      <w:proofErr w:type="spellStart"/>
      <w:r w:rsidRPr="008C1B07">
        <w:rPr>
          <w:rFonts w:cs="Arial"/>
        </w:rPr>
        <w:t>doi</w:t>
      </w:r>
      <w:proofErr w:type="spellEnd"/>
      <w:r w:rsidRPr="008C1B07">
        <w:rPr>
          <w:rFonts w:cs="Arial"/>
        </w:rPr>
        <w:t xml:space="preserve">: </w:t>
      </w:r>
      <w:hyperlink r:id="rId57" w:history="1">
        <w:r w:rsidRPr="008C1B07">
          <w:rPr>
            <w:rStyle w:val="Hyperlink"/>
            <w:rFonts w:cs="Arial"/>
          </w:rPr>
          <w:t>https://doi.org/10.1016/j.healthpol.2022.11.011</w:t>
        </w:r>
      </w:hyperlink>
      <w:r w:rsidRPr="008C1B07">
        <w:rPr>
          <w:rFonts w:cs="Arial"/>
        </w:rPr>
        <w:t>.</w:t>
      </w:r>
    </w:p>
    <w:p w14:paraId="1FE5CBB1" w14:textId="77777777" w:rsidR="008C1B07" w:rsidRPr="008C1B07" w:rsidRDefault="008C1B07" w:rsidP="008C1B07">
      <w:pPr>
        <w:pStyle w:val="ListParagraph"/>
        <w:numPr>
          <w:ilvl w:val="0"/>
          <w:numId w:val="3"/>
        </w:numPr>
        <w:rPr>
          <w:rFonts w:cs="Arial"/>
        </w:rPr>
      </w:pPr>
      <w:r w:rsidRPr="008C1B07">
        <w:rPr>
          <w:rFonts w:cs="Arial"/>
        </w:rPr>
        <w:t xml:space="preserve">Smithson, R. (2021). The compatibility of multiple leadership styles in responding to a complex crisis: leading a health service COVID-19 response. </w:t>
      </w:r>
      <w:r w:rsidRPr="008C1B07">
        <w:rPr>
          <w:rFonts w:cs="Arial"/>
          <w:i/>
          <w:iCs/>
        </w:rPr>
        <w:t>Journal of Health Organization and Management</w:t>
      </w:r>
      <w:r w:rsidRPr="008C1B07">
        <w:rPr>
          <w:rFonts w:cs="Arial"/>
        </w:rPr>
        <w:t xml:space="preserve">, ahead-of-print(ahead-of-print). </w:t>
      </w:r>
      <w:proofErr w:type="spellStart"/>
      <w:r w:rsidRPr="008C1B07">
        <w:rPr>
          <w:rFonts w:cs="Arial"/>
        </w:rPr>
        <w:t>doi</w:t>
      </w:r>
      <w:proofErr w:type="spellEnd"/>
      <w:r w:rsidRPr="008C1B07">
        <w:rPr>
          <w:rFonts w:cs="Arial"/>
        </w:rPr>
        <w:t xml:space="preserve">: </w:t>
      </w:r>
      <w:hyperlink r:id="rId58" w:history="1">
        <w:r w:rsidRPr="008C1B07">
          <w:rPr>
            <w:rStyle w:val="Hyperlink"/>
            <w:rFonts w:cs="Arial"/>
          </w:rPr>
          <w:t>https://doi.org/10.1108/jhom-07-2021-0263</w:t>
        </w:r>
      </w:hyperlink>
      <w:r w:rsidRPr="008C1B07">
        <w:rPr>
          <w:rFonts w:cs="Arial"/>
        </w:rPr>
        <w:t>.</w:t>
      </w:r>
    </w:p>
    <w:p w14:paraId="4DC405BD" w14:textId="77777777" w:rsidR="008C1B07" w:rsidRDefault="008C1B07" w:rsidP="008C1B07">
      <w:pPr>
        <w:pStyle w:val="ListParagraph"/>
        <w:numPr>
          <w:ilvl w:val="0"/>
          <w:numId w:val="3"/>
        </w:numPr>
      </w:pPr>
      <w:r>
        <w:t xml:space="preserve">Sohn, M. and Jung, M. (2016). Effects of public and private health insurance on medical service utilization in the National Health Insurance System: National panel study in the Republic of Korea. </w:t>
      </w:r>
      <w:r w:rsidRPr="008C1B07">
        <w:rPr>
          <w:i/>
          <w:iCs/>
        </w:rPr>
        <w:t>BMC Health Services Research</w:t>
      </w:r>
      <w:r>
        <w:t xml:space="preserve">, 16(1). </w:t>
      </w:r>
      <w:proofErr w:type="spellStart"/>
      <w:r>
        <w:t>doi</w:t>
      </w:r>
      <w:proofErr w:type="spellEnd"/>
      <w:r>
        <w:t xml:space="preserve">: </w:t>
      </w:r>
      <w:hyperlink r:id="rId59" w:history="1">
        <w:r w:rsidRPr="00BD4D88">
          <w:rPr>
            <w:rStyle w:val="Hyperlink"/>
          </w:rPr>
          <w:t>https://doi.org/10.1186/s12913-016-1746-2</w:t>
        </w:r>
      </w:hyperlink>
      <w:r>
        <w:t>.</w:t>
      </w:r>
    </w:p>
    <w:p w14:paraId="741D0597" w14:textId="77777777" w:rsidR="008C1B07" w:rsidRPr="008C1B07" w:rsidRDefault="008C1B07" w:rsidP="008C1B07">
      <w:pPr>
        <w:pStyle w:val="ListParagraph"/>
        <w:numPr>
          <w:ilvl w:val="0"/>
          <w:numId w:val="3"/>
        </w:numPr>
        <w:rPr>
          <w:rFonts w:cs="Arial"/>
        </w:rPr>
      </w:pPr>
      <w:r w:rsidRPr="008C1B07">
        <w:rPr>
          <w:rFonts w:cs="Arial"/>
        </w:rPr>
        <w:t xml:space="preserve">Song, S. and Choi, Y. (2022). Differences in the COVID-19 Pandemic Response between South Korea and the United States: A Comparative Analysis of Culture and Policies. </w:t>
      </w:r>
      <w:r w:rsidRPr="008C1B07">
        <w:rPr>
          <w:rFonts w:cs="Arial"/>
          <w:i/>
          <w:iCs/>
        </w:rPr>
        <w:t>Journal of Asian and African Studies</w:t>
      </w:r>
      <w:r w:rsidRPr="008C1B07">
        <w:rPr>
          <w:rFonts w:cs="Arial"/>
        </w:rPr>
        <w:t xml:space="preserve">, 58(2), pp.196–213. </w:t>
      </w:r>
      <w:proofErr w:type="spellStart"/>
      <w:r w:rsidRPr="008C1B07">
        <w:rPr>
          <w:rFonts w:cs="Arial"/>
        </w:rPr>
        <w:t>doi</w:t>
      </w:r>
      <w:proofErr w:type="spellEnd"/>
      <w:r w:rsidRPr="008C1B07">
        <w:rPr>
          <w:rFonts w:cs="Arial"/>
        </w:rPr>
        <w:t xml:space="preserve">: </w:t>
      </w:r>
      <w:hyperlink r:id="rId60" w:history="1">
        <w:r w:rsidRPr="008C1B07">
          <w:rPr>
            <w:rStyle w:val="Hyperlink"/>
            <w:rFonts w:cs="Arial"/>
          </w:rPr>
          <w:t>https://doi.org/10.1177/00219096221137655</w:t>
        </w:r>
      </w:hyperlink>
      <w:r w:rsidRPr="008C1B07">
        <w:rPr>
          <w:rFonts w:cs="Arial"/>
        </w:rPr>
        <w:t>.</w:t>
      </w:r>
    </w:p>
    <w:p w14:paraId="186C5B35" w14:textId="77777777" w:rsidR="008C1B07" w:rsidRPr="008C1B07" w:rsidRDefault="008C1B07" w:rsidP="008C1B07">
      <w:pPr>
        <w:pStyle w:val="ListParagraph"/>
        <w:numPr>
          <w:ilvl w:val="0"/>
          <w:numId w:val="3"/>
        </w:numPr>
        <w:rPr>
          <w:rFonts w:cs="Arial"/>
        </w:rPr>
      </w:pPr>
      <w:r w:rsidRPr="008C1B07">
        <w:rPr>
          <w:rFonts w:cs="Arial"/>
        </w:rPr>
        <w:t xml:space="preserve">Valle, J.M. and de Olagüe-Smithson, C. (2021). The Spanish Response to the Covid-19 Pandemic: From Joint Governance to Lack of Governance. </w:t>
      </w:r>
      <w:r w:rsidRPr="008C1B07">
        <w:rPr>
          <w:rFonts w:cs="Arial"/>
          <w:i/>
          <w:iCs/>
        </w:rPr>
        <w:t>Primary and Secondary Education During Covid-19</w:t>
      </w:r>
      <w:r w:rsidRPr="008C1B07">
        <w:rPr>
          <w:rFonts w:cs="Arial"/>
        </w:rPr>
        <w:t xml:space="preserve">, pp.283–301. </w:t>
      </w:r>
      <w:proofErr w:type="spellStart"/>
      <w:r w:rsidRPr="008C1B07">
        <w:rPr>
          <w:rFonts w:cs="Arial"/>
        </w:rPr>
        <w:t>doi</w:t>
      </w:r>
      <w:proofErr w:type="spellEnd"/>
      <w:r w:rsidRPr="008C1B07">
        <w:rPr>
          <w:rFonts w:cs="Arial"/>
        </w:rPr>
        <w:t xml:space="preserve">: </w:t>
      </w:r>
      <w:hyperlink r:id="rId61" w:history="1">
        <w:r w:rsidRPr="008C1B07">
          <w:rPr>
            <w:rStyle w:val="Hyperlink"/>
            <w:rFonts w:cs="Arial"/>
          </w:rPr>
          <w:t>https://doi.org/10.1007/978-3-030-81500-4_11</w:t>
        </w:r>
      </w:hyperlink>
      <w:r w:rsidRPr="008C1B07">
        <w:rPr>
          <w:rFonts w:cs="Arial"/>
        </w:rPr>
        <w:t>.</w:t>
      </w:r>
    </w:p>
    <w:p w14:paraId="0FF3C2B8" w14:textId="77777777" w:rsidR="008C1B07" w:rsidRPr="008C1B07" w:rsidRDefault="008C1B07" w:rsidP="008C1B07">
      <w:pPr>
        <w:pStyle w:val="ListParagraph"/>
        <w:numPr>
          <w:ilvl w:val="0"/>
          <w:numId w:val="3"/>
        </w:numPr>
        <w:rPr>
          <w:rFonts w:cs="Arial"/>
        </w:rPr>
      </w:pPr>
      <w:r w:rsidRPr="008C1B07">
        <w:rPr>
          <w:rFonts w:cs="Arial"/>
        </w:rPr>
        <w:lastRenderedPageBreak/>
        <w:t xml:space="preserve">Wilson, S. (2020). Pandemic leadership: Lessons from New Zealand’s approach to COVID-19. </w:t>
      </w:r>
      <w:r w:rsidRPr="008C1B07">
        <w:rPr>
          <w:rFonts w:cs="Arial"/>
          <w:i/>
          <w:iCs/>
        </w:rPr>
        <w:t>Leadership</w:t>
      </w:r>
      <w:r w:rsidRPr="008C1B07">
        <w:rPr>
          <w:rFonts w:cs="Arial"/>
        </w:rPr>
        <w:t xml:space="preserve">, [online] 16(3), pp.279–293. </w:t>
      </w:r>
      <w:proofErr w:type="spellStart"/>
      <w:r w:rsidRPr="008C1B07">
        <w:rPr>
          <w:rFonts w:cs="Arial"/>
        </w:rPr>
        <w:t>doi</w:t>
      </w:r>
      <w:proofErr w:type="spellEnd"/>
      <w:r w:rsidRPr="008C1B07">
        <w:rPr>
          <w:rFonts w:cs="Arial"/>
        </w:rPr>
        <w:t xml:space="preserve">: </w:t>
      </w:r>
      <w:hyperlink r:id="rId62" w:history="1">
        <w:r w:rsidRPr="008C1B07">
          <w:rPr>
            <w:rStyle w:val="Hyperlink"/>
            <w:rFonts w:cs="Arial"/>
          </w:rPr>
          <w:t>https://doi.org/10.1177/1742715020929151</w:t>
        </w:r>
      </w:hyperlink>
      <w:r w:rsidRPr="008C1B07">
        <w:rPr>
          <w:rFonts w:cs="Arial"/>
        </w:rPr>
        <w:t>.</w:t>
      </w:r>
    </w:p>
    <w:p w14:paraId="1581C4BE" w14:textId="77777777" w:rsidR="008C1B07" w:rsidRPr="008C1B07" w:rsidRDefault="008C1B07" w:rsidP="008C1B07">
      <w:pPr>
        <w:pStyle w:val="ListParagraph"/>
        <w:numPr>
          <w:ilvl w:val="0"/>
          <w:numId w:val="3"/>
        </w:numPr>
        <w:rPr>
          <w:rFonts w:cs="Arial"/>
        </w:rPr>
      </w:pPr>
      <w:r w:rsidRPr="008C1B07">
        <w:rPr>
          <w:rFonts w:cs="Arial"/>
        </w:rPr>
        <w:t xml:space="preserve">Yukl, G., Mahsud, R., Prussia, G. and Hassan, S. (2019). Effectiveness of broad and specific leadership </w:t>
      </w:r>
      <w:proofErr w:type="spellStart"/>
      <w:r w:rsidRPr="008C1B07">
        <w:rPr>
          <w:rFonts w:cs="Arial"/>
        </w:rPr>
        <w:t>behaviors</w:t>
      </w:r>
      <w:proofErr w:type="spellEnd"/>
      <w:r w:rsidRPr="008C1B07">
        <w:rPr>
          <w:rFonts w:cs="Arial"/>
        </w:rPr>
        <w:t xml:space="preserve">. </w:t>
      </w:r>
      <w:r w:rsidRPr="008C1B07">
        <w:rPr>
          <w:rFonts w:cs="Arial"/>
          <w:i/>
          <w:iCs/>
        </w:rPr>
        <w:t>Personnel Review</w:t>
      </w:r>
      <w:r w:rsidRPr="008C1B07">
        <w:rPr>
          <w:rFonts w:cs="Arial"/>
        </w:rPr>
        <w:t xml:space="preserve">, 48(3), pp.774–783. </w:t>
      </w:r>
      <w:proofErr w:type="spellStart"/>
      <w:r w:rsidRPr="008C1B07">
        <w:rPr>
          <w:rFonts w:cs="Arial"/>
        </w:rPr>
        <w:t>doi</w:t>
      </w:r>
      <w:proofErr w:type="spellEnd"/>
      <w:r w:rsidRPr="008C1B07">
        <w:rPr>
          <w:rFonts w:cs="Arial"/>
        </w:rPr>
        <w:t xml:space="preserve">: </w:t>
      </w:r>
      <w:hyperlink r:id="rId63" w:history="1">
        <w:r w:rsidRPr="008C1B07">
          <w:rPr>
            <w:rStyle w:val="Hyperlink"/>
            <w:rFonts w:cs="Arial"/>
          </w:rPr>
          <w:t>https://doi.org/10.1108/pr-03-2018-0100</w:t>
        </w:r>
      </w:hyperlink>
      <w:r w:rsidRPr="008C1B07">
        <w:rPr>
          <w:rFonts w:cs="Arial"/>
        </w:rPr>
        <w:t>.</w:t>
      </w:r>
    </w:p>
    <w:p w14:paraId="3AC894BE" w14:textId="77777777" w:rsidR="008C1B07" w:rsidRDefault="008C1B07" w:rsidP="008C1B07"/>
    <w:p w14:paraId="037E2C37" w14:textId="77777777" w:rsidR="008C1B07" w:rsidRPr="00D37126" w:rsidRDefault="008C1B07" w:rsidP="00D5794F">
      <w:pPr>
        <w:rPr>
          <w:rFonts w:cs="Arial"/>
        </w:rPr>
      </w:pPr>
    </w:p>
    <w:p w14:paraId="2FEEAFF5" w14:textId="77777777" w:rsidR="00D5794F" w:rsidRPr="00E26D21" w:rsidRDefault="00D5794F" w:rsidP="00D5794F"/>
    <w:sectPr w:rsidR="00D5794F" w:rsidRPr="00E26D21">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FAA893" w14:textId="77777777" w:rsidR="00F942E9" w:rsidRDefault="00F942E9" w:rsidP="00D5794F">
      <w:pPr>
        <w:spacing w:after="0" w:line="240" w:lineRule="auto"/>
      </w:pPr>
      <w:r>
        <w:separator/>
      </w:r>
    </w:p>
  </w:endnote>
  <w:endnote w:type="continuationSeparator" w:id="0">
    <w:p w14:paraId="21FD6A2D" w14:textId="77777777" w:rsidR="00F942E9" w:rsidRDefault="00F942E9" w:rsidP="00D579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6491560"/>
      <w:docPartObj>
        <w:docPartGallery w:val="Page Numbers (Bottom of Page)"/>
        <w:docPartUnique/>
      </w:docPartObj>
    </w:sdtPr>
    <w:sdtEndPr>
      <w:rPr>
        <w:color w:val="7F7F7F" w:themeColor="background1" w:themeShade="7F"/>
        <w:spacing w:val="60"/>
      </w:rPr>
    </w:sdtEndPr>
    <w:sdtContent>
      <w:p w14:paraId="03AC96FC" w14:textId="2F6F8E52" w:rsidR="00D5794F" w:rsidRDefault="00D5794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9CFBA2E" w14:textId="77777777" w:rsidR="00D5794F" w:rsidRDefault="00D579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57D304" w14:textId="77777777" w:rsidR="00F942E9" w:rsidRDefault="00F942E9" w:rsidP="00D5794F">
      <w:pPr>
        <w:spacing w:after="0" w:line="240" w:lineRule="auto"/>
      </w:pPr>
      <w:r>
        <w:separator/>
      </w:r>
    </w:p>
  </w:footnote>
  <w:footnote w:type="continuationSeparator" w:id="0">
    <w:p w14:paraId="36391E68" w14:textId="77777777" w:rsidR="00F942E9" w:rsidRDefault="00F942E9" w:rsidP="00D579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81E68"/>
    <w:multiLevelType w:val="hybridMultilevel"/>
    <w:tmpl w:val="608A2466"/>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650519"/>
    <w:multiLevelType w:val="hybridMultilevel"/>
    <w:tmpl w:val="7C449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AC4AB9"/>
    <w:multiLevelType w:val="hybridMultilevel"/>
    <w:tmpl w:val="B658EFD0"/>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A55FDF"/>
    <w:multiLevelType w:val="hybridMultilevel"/>
    <w:tmpl w:val="6360E952"/>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3286731">
    <w:abstractNumId w:val="0"/>
  </w:num>
  <w:num w:numId="2" w16cid:durableId="253830177">
    <w:abstractNumId w:val="2"/>
  </w:num>
  <w:num w:numId="3" w16cid:durableId="1288976476">
    <w:abstractNumId w:val="1"/>
  </w:num>
  <w:num w:numId="4" w16cid:durableId="9970786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877"/>
    <w:rsid w:val="000021D1"/>
    <w:rsid w:val="00023E42"/>
    <w:rsid w:val="00221220"/>
    <w:rsid w:val="00296C0C"/>
    <w:rsid w:val="00315E44"/>
    <w:rsid w:val="00322BEC"/>
    <w:rsid w:val="003870A1"/>
    <w:rsid w:val="005D5335"/>
    <w:rsid w:val="005E3DBD"/>
    <w:rsid w:val="007B6102"/>
    <w:rsid w:val="00816243"/>
    <w:rsid w:val="008C1B07"/>
    <w:rsid w:val="008C7220"/>
    <w:rsid w:val="009109B0"/>
    <w:rsid w:val="00955F96"/>
    <w:rsid w:val="00A23604"/>
    <w:rsid w:val="00A33DDD"/>
    <w:rsid w:val="00B6195E"/>
    <w:rsid w:val="00C12E49"/>
    <w:rsid w:val="00D5794F"/>
    <w:rsid w:val="00D66877"/>
    <w:rsid w:val="00DD4895"/>
    <w:rsid w:val="00E26D21"/>
    <w:rsid w:val="00EF570E"/>
    <w:rsid w:val="00F21EE6"/>
    <w:rsid w:val="00F306FF"/>
    <w:rsid w:val="00F82E00"/>
    <w:rsid w:val="00F942E9"/>
    <w:rsid w:val="00F96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0DCBC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877"/>
    <w:pPr>
      <w:spacing w:line="360" w:lineRule="auto"/>
      <w:jc w:val="both"/>
    </w:pPr>
    <w:rPr>
      <w:rFonts w:ascii="Arial" w:hAnsi="Arial"/>
    </w:rPr>
  </w:style>
  <w:style w:type="paragraph" w:styleId="Heading1">
    <w:name w:val="heading 1"/>
    <w:basedOn w:val="Normal"/>
    <w:next w:val="Normal"/>
    <w:link w:val="Heading1Char"/>
    <w:autoRedefine/>
    <w:uiPriority w:val="9"/>
    <w:qFormat/>
    <w:rsid w:val="00D6687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D66877"/>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D66877"/>
    <w:pPr>
      <w:keepNext/>
      <w:keepLines/>
      <w:spacing w:before="40" w:after="0"/>
      <w:outlineLvl w:val="2"/>
    </w:pPr>
    <w:rPr>
      <w:rFonts w:eastAsiaTheme="majorEastAsia" w:cstheme="majorBidi"/>
      <w:color w:val="1F3763" w:themeColor="accent1" w:themeShade="7F"/>
      <w:sz w:val="26"/>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66877"/>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D66877"/>
    <w:rPr>
      <w:rFonts w:ascii="Arial" w:eastAsiaTheme="majorEastAsia" w:hAnsi="Arial" w:cstheme="majorBidi"/>
      <w:color w:val="2F5496" w:themeColor="accent1" w:themeShade="BF"/>
      <w:sz w:val="32"/>
      <w:szCs w:val="32"/>
    </w:rPr>
  </w:style>
  <w:style w:type="table" w:styleId="GridTable4-Accent4">
    <w:name w:val="Grid Table 4 Accent 4"/>
    <w:basedOn w:val="TableNormal"/>
    <w:uiPriority w:val="49"/>
    <w:rsid w:val="00D66877"/>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
    <w:name w:val="Grid Table 4"/>
    <w:basedOn w:val="TableNormal"/>
    <w:uiPriority w:val="49"/>
    <w:rsid w:val="00D6687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D66877"/>
    <w:pPr>
      <w:ind w:left="720"/>
      <w:contextualSpacing/>
    </w:pPr>
  </w:style>
  <w:style w:type="character" w:customStyle="1" w:styleId="Heading3Char">
    <w:name w:val="Heading 3 Char"/>
    <w:basedOn w:val="DefaultParagraphFont"/>
    <w:link w:val="Heading3"/>
    <w:uiPriority w:val="9"/>
    <w:rsid w:val="00D66877"/>
    <w:rPr>
      <w:rFonts w:ascii="Arial" w:eastAsiaTheme="majorEastAsia" w:hAnsi="Arial" w:cstheme="majorBidi"/>
      <w:color w:val="1F3763" w:themeColor="accent1" w:themeShade="7F"/>
      <w:sz w:val="26"/>
      <w:szCs w:val="24"/>
    </w:rPr>
  </w:style>
  <w:style w:type="paragraph" w:styleId="Header">
    <w:name w:val="header"/>
    <w:basedOn w:val="Normal"/>
    <w:link w:val="HeaderChar"/>
    <w:uiPriority w:val="99"/>
    <w:unhideWhenUsed/>
    <w:rsid w:val="00D579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794F"/>
    <w:rPr>
      <w:rFonts w:ascii="Arial" w:hAnsi="Arial"/>
    </w:rPr>
  </w:style>
  <w:style w:type="paragraph" w:styleId="Footer">
    <w:name w:val="footer"/>
    <w:basedOn w:val="Normal"/>
    <w:link w:val="FooterChar"/>
    <w:uiPriority w:val="99"/>
    <w:unhideWhenUsed/>
    <w:rsid w:val="00D579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794F"/>
    <w:rPr>
      <w:rFonts w:ascii="Arial" w:hAnsi="Arial"/>
    </w:rPr>
  </w:style>
  <w:style w:type="character" w:styleId="Hyperlink">
    <w:name w:val="Hyperlink"/>
    <w:basedOn w:val="DefaultParagraphFont"/>
    <w:uiPriority w:val="99"/>
    <w:unhideWhenUsed/>
    <w:rsid w:val="008C1B07"/>
    <w:rPr>
      <w:color w:val="0563C1" w:themeColor="hyperlink"/>
      <w:u w:val="single"/>
    </w:rPr>
  </w:style>
  <w:style w:type="character" w:styleId="UnresolvedMention">
    <w:name w:val="Unresolved Mention"/>
    <w:basedOn w:val="DefaultParagraphFont"/>
    <w:uiPriority w:val="99"/>
    <w:semiHidden/>
    <w:unhideWhenUsed/>
    <w:rsid w:val="008C1B07"/>
    <w:rPr>
      <w:color w:val="605E5C"/>
      <w:shd w:val="clear" w:color="auto" w:fill="E1DFDD"/>
    </w:rPr>
  </w:style>
  <w:style w:type="paragraph" w:styleId="NormalWeb">
    <w:name w:val="Normal (Web)"/>
    <w:basedOn w:val="Normal"/>
    <w:uiPriority w:val="99"/>
    <w:semiHidden/>
    <w:unhideWhenUsed/>
    <w:rsid w:val="008C1B07"/>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023E42"/>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023E42"/>
    <w:pPr>
      <w:spacing w:after="100"/>
    </w:pPr>
  </w:style>
  <w:style w:type="paragraph" w:styleId="TOC2">
    <w:name w:val="toc 2"/>
    <w:basedOn w:val="Normal"/>
    <w:next w:val="Normal"/>
    <w:autoRedefine/>
    <w:uiPriority w:val="39"/>
    <w:unhideWhenUsed/>
    <w:rsid w:val="00023E42"/>
    <w:pPr>
      <w:spacing w:after="100"/>
      <w:ind w:left="220"/>
    </w:pPr>
  </w:style>
  <w:style w:type="paragraph" w:styleId="TOC3">
    <w:name w:val="toc 3"/>
    <w:basedOn w:val="Normal"/>
    <w:next w:val="Normal"/>
    <w:autoRedefine/>
    <w:uiPriority w:val="39"/>
    <w:unhideWhenUsed/>
    <w:rsid w:val="00023E4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0907194">
      <w:bodyDiv w:val="1"/>
      <w:marLeft w:val="0"/>
      <w:marRight w:val="0"/>
      <w:marTop w:val="0"/>
      <w:marBottom w:val="0"/>
      <w:divBdr>
        <w:top w:val="none" w:sz="0" w:space="0" w:color="auto"/>
        <w:left w:val="none" w:sz="0" w:space="0" w:color="auto"/>
        <w:bottom w:val="none" w:sz="0" w:space="0" w:color="auto"/>
        <w:right w:val="none" w:sz="0" w:space="0" w:color="auto"/>
      </w:divBdr>
      <w:divsChild>
        <w:div w:id="1852260440">
          <w:marLeft w:val="0"/>
          <w:marRight w:val="0"/>
          <w:marTop w:val="0"/>
          <w:marBottom w:val="0"/>
          <w:divBdr>
            <w:top w:val="none" w:sz="0" w:space="0" w:color="auto"/>
            <w:left w:val="none" w:sz="0" w:space="0" w:color="auto"/>
            <w:bottom w:val="none" w:sz="0" w:space="0" w:color="auto"/>
            <w:right w:val="none" w:sz="0" w:space="0" w:color="auto"/>
          </w:divBdr>
        </w:div>
      </w:divsChild>
    </w:div>
    <w:div w:id="1648362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doi.org/10.1136/bmj-2023-075665" TargetMode="External"/><Relationship Id="rId26" Type="http://schemas.openxmlformats.org/officeDocument/2006/relationships/hyperlink" Target="https://news.mit.edu/2020/when-culture-clashes-covid-19-0625" TargetMode="External"/><Relationship Id="rId39" Type="http://schemas.openxmlformats.org/officeDocument/2006/relationships/hyperlink" Target="https://doi.org/10.1016/j.ijid.2020.05.031" TargetMode="External"/><Relationship Id="rId21" Type="http://schemas.openxmlformats.org/officeDocument/2006/relationships/hyperlink" Target="https://doi.org/10.1108/s0573-855520210000295016" TargetMode="External"/><Relationship Id="rId34" Type="http://schemas.openxmlformats.org/officeDocument/2006/relationships/hyperlink" Target="https://doi.org/10.1016/s0140-6736(24)00766-9" TargetMode="External"/><Relationship Id="rId42" Type="http://schemas.openxmlformats.org/officeDocument/2006/relationships/hyperlink" Target="https://doi.org/10.1016/j.dim.2023.100039" TargetMode="External"/><Relationship Id="rId47" Type="http://schemas.openxmlformats.org/officeDocument/2006/relationships/hyperlink" Target="https://doi.org/10.1080/13876988.2021.1878886" TargetMode="External"/><Relationship Id="rId50" Type="http://schemas.openxmlformats.org/officeDocument/2006/relationships/hyperlink" Target="https://doi.org/10.5171/2021.414966" TargetMode="External"/><Relationship Id="rId55" Type="http://schemas.openxmlformats.org/officeDocument/2006/relationships/hyperlink" Target="https://doi.org/10.1016/j.recesp.2012.02.019" TargetMode="External"/><Relationship Id="rId63" Type="http://schemas.openxmlformats.org/officeDocument/2006/relationships/hyperlink" Target="https://doi.org/10.1108/pr-03-2018-010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cpha.ca/review-canadas-initial-response-covid-19-pandemic" TargetMode="External"/><Relationship Id="rId29" Type="http://schemas.openxmlformats.org/officeDocument/2006/relationships/hyperlink" Target="https://doi.org/10.2807/1560-7917.es.2020.25.50.2001431" TargetMode="External"/><Relationship Id="rId41" Type="http://schemas.openxmlformats.org/officeDocument/2006/relationships/hyperlink" Target="https://doi.org/10.1057/s41254-020-00189-w" TargetMode="External"/><Relationship Id="rId54" Type="http://schemas.openxmlformats.org/officeDocument/2006/relationships/hyperlink" Target="https://doi.org/10.1080/23288604.2020.1753464" TargetMode="External"/><Relationship Id="rId62" Type="http://schemas.openxmlformats.org/officeDocument/2006/relationships/hyperlink" Target="https://doi.org/10.1177/174271502092915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111/puar.13252" TargetMode="External"/><Relationship Id="rId32" Type="http://schemas.openxmlformats.org/officeDocument/2006/relationships/hyperlink" Target="https://doi.org/10.1136/leader-2020-000437" TargetMode="External"/><Relationship Id="rId37" Type="http://schemas.openxmlformats.org/officeDocument/2006/relationships/hyperlink" Target="https://doi.org/10.3390/covid1010035" TargetMode="External"/><Relationship Id="rId40" Type="http://schemas.openxmlformats.org/officeDocument/2006/relationships/hyperlink" Target="https://doi.org/10.3389/fpubh.2020.563525" TargetMode="External"/><Relationship Id="rId45" Type="http://schemas.openxmlformats.org/officeDocument/2006/relationships/hyperlink" Target="https://doi.org/10.3389/fpubh.2023.1285552" TargetMode="External"/><Relationship Id="rId53" Type="http://schemas.openxmlformats.org/officeDocument/2006/relationships/hyperlink" Target="https://www.sciencedirect.com/science/article/pii/S1743919120305616" TargetMode="External"/><Relationship Id="rId58" Type="http://schemas.openxmlformats.org/officeDocument/2006/relationships/hyperlink" Target="https://doi.org/10.1108/jhom-07-2021-0263" TargetMode="External"/><Relationship Id="rId66"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doi.org/10.1002/wmh3.376" TargetMode="External"/><Relationship Id="rId28" Type="http://schemas.openxmlformats.org/officeDocument/2006/relationships/hyperlink" Target="https://www.fraserinstitute.org/studies/how-canadian-health-care-differs-from-other-systems" TargetMode="External"/><Relationship Id="rId36" Type="http://schemas.openxmlformats.org/officeDocument/2006/relationships/hyperlink" Target="https://doi.org/10.1016/j.jhin.2016.10.008" TargetMode="External"/><Relationship Id="rId49" Type="http://schemas.openxmlformats.org/officeDocument/2006/relationships/hyperlink" Target="https://doi.org/10.1080/14494035.2020.1783788" TargetMode="External"/><Relationship Id="rId57" Type="http://schemas.openxmlformats.org/officeDocument/2006/relationships/hyperlink" Target="https://doi.org/10.1016/j.healthpol.2022.11.011" TargetMode="External"/><Relationship Id="rId61" Type="http://schemas.openxmlformats.org/officeDocument/2006/relationships/hyperlink" Target="https://doi.org/10.1007/978-3-030-81500-4_11" TargetMode="External"/><Relationship Id="rId10" Type="http://schemas.openxmlformats.org/officeDocument/2006/relationships/image" Target="media/image3.png"/><Relationship Id="rId19" Type="http://schemas.openxmlformats.org/officeDocument/2006/relationships/hyperlink" Target="https://doi.org/10.1108/ijoa-03-2021-2672" TargetMode="External"/><Relationship Id="rId31" Type="http://schemas.openxmlformats.org/officeDocument/2006/relationships/hyperlink" Target="https://doi.org/10.2196/20343" TargetMode="External"/><Relationship Id="rId44" Type="http://schemas.openxmlformats.org/officeDocument/2006/relationships/hyperlink" Target="https://doi.org/10.2196/31473" TargetMode="External"/><Relationship Id="rId52" Type="http://schemas.openxmlformats.org/officeDocument/2006/relationships/hyperlink" Target="https://doi.org/10.1080/03003930.2022.2042683" TargetMode="External"/><Relationship Id="rId60" Type="http://schemas.openxmlformats.org/officeDocument/2006/relationships/hyperlink" Target="https://doi.org/10.1177/00219096221137655"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47604/jhrl.2844" TargetMode="External"/><Relationship Id="rId27" Type="http://schemas.openxmlformats.org/officeDocument/2006/relationships/hyperlink" Target="https://doi.org/10.1002/pad.1988" TargetMode="External"/><Relationship Id="rId30" Type="http://schemas.openxmlformats.org/officeDocument/2006/relationships/hyperlink" Target="https://doi.org/10.1080/23311975.2021.1883221" TargetMode="External"/><Relationship Id="rId35" Type="http://schemas.openxmlformats.org/officeDocument/2006/relationships/hyperlink" Target="https://doi.org/10.1080/13608746.2022.2091861" TargetMode="External"/><Relationship Id="rId43" Type="http://schemas.openxmlformats.org/officeDocument/2006/relationships/hyperlink" Target="https://doi.org/10.1073/pnas.2021793118" TargetMode="External"/><Relationship Id="rId48" Type="http://schemas.openxmlformats.org/officeDocument/2006/relationships/hyperlink" Target="https://doi.org/10.1108/pr-01-2014-0020" TargetMode="External"/><Relationship Id="rId56" Type="http://schemas.openxmlformats.org/officeDocument/2006/relationships/hyperlink" Target="https://doi.org/10.1002/epa2.1099" TargetMode="External"/><Relationship Id="rId64"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doi.org/10.1111/puar.13214"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07/s10677-021-10160-0" TargetMode="External"/><Relationship Id="rId25" Type="http://schemas.openxmlformats.org/officeDocument/2006/relationships/hyperlink" Target="https://doi.org/10.1186/s12916-020-01791-8" TargetMode="External"/><Relationship Id="rId33" Type="http://schemas.openxmlformats.org/officeDocument/2006/relationships/hyperlink" Target="https://www.cebm.net/covid-19/does-the-resurgence-of-covid-19-in-spain-exhibit-exponential-growth/" TargetMode="External"/><Relationship Id="rId38" Type="http://schemas.openxmlformats.org/officeDocument/2006/relationships/hyperlink" Target="https://harvardpolitics.com/culture-response-covid-19/" TargetMode="External"/><Relationship Id="rId46" Type="http://schemas.openxmlformats.org/officeDocument/2006/relationships/hyperlink" Target="https://doi.org/10.1016/S0140-6736(18)30181-8" TargetMode="External"/><Relationship Id="rId59" Type="http://schemas.openxmlformats.org/officeDocument/2006/relationships/hyperlink" Target="https://doi.org/10.1186/s12913-016-174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432D9B-1003-41B8-B1E2-AF2741B4C5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8537</Words>
  <Characters>48661</Characters>
  <Application>Microsoft Office Word</Application>
  <DocSecurity>0</DocSecurity>
  <Lines>405</Lines>
  <Paragraphs>114</Paragraphs>
  <ScaleCrop>false</ScaleCrop>
  <Company/>
  <LinksUpToDate>false</LinksUpToDate>
  <CharactersWithSpaces>57084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2025-12-12T15:53:00Z</dcterms:created>
  <dcterms:modified xsi:type="dcterms:W3CDTF">2025-12-13T17:11:00Z</dcterms:modified>
</cp:coreProperties>
</file>