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21A30" w14:textId="77777777" w:rsidR="00011B48" w:rsidRPr="00E376A6" w:rsidRDefault="00011B48" w:rsidP="00E376A6">
      <w:pPr>
        <w:jc w:val="center"/>
        <w:rPr>
          <w:sz w:val="32"/>
        </w:rPr>
      </w:pPr>
    </w:p>
    <w:p w14:paraId="16436514" w14:textId="77777777" w:rsidR="00E376A6" w:rsidRPr="00E376A6" w:rsidRDefault="00E376A6" w:rsidP="00E376A6">
      <w:pPr>
        <w:jc w:val="center"/>
        <w:rPr>
          <w:b/>
          <w:sz w:val="32"/>
        </w:rPr>
      </w:pPr>
    </w:p>
    <w:p w14:paraId="3289683D" w14:textId="77777777" w:rsidR="00E376A6" w:rsidRPr="00E376A6" w:rsidRDefault="00E376A6" w:rsidP="00E376A6">
      <w:pPr>
        <w:jc w:val="center"/>
        <w:rPr>
          <w:b/>
          <w:sz w:val="32"/>
        </w:rPr>
      </w:pPr>
    </w:p>
    <w:p w14:paraId="5C70B9EF" w14:textId="77777777" w:rsidR="00E376A6" w:rsidRPr="00E376A6" w:rsidRDefault="00E376A6" w:rsidP="00E376A6">
      <w:pPr>
        <w:jc w:val="center"/>
        <w:rPr>
          <w:b/>
          <w:sz w:val="32"/>
        </w:rPr>
      </w:pPr>
    </w:p>
    <w:p w14:paraId="6B99F47E" w14:textId="77777777" w:rsidR="00E376A6" w:rsidRPr="00E376A6" w:rsidRDefault="00E376A6" w:rsidP="00E376A6">
      <w:pPr>
        <w:jc w:val="center"/>
        <w:rPr>
          <w:b/>
          <w:sz w:val="32"/>
        </w:rPr>
      </w:pPr>
    </w:p>
    <w:p w14:paraId="0C456A7B" w14:textId="77777777" w:rsidR="00E376A6" w:rsidRPr="00E376A6" w:rsidRDefault="00E376A6" w:rsidP="00E376A6">
      <w:pPr>
        <w:jc w:val="center"/>
        <w:rPr>
          <w:b/>
          <w:sz w:val="32"/>
        </w:rPr>
      </w:pPr>
    </w:p>
    <w:p w14:paraId="5E12A8F4" w14:textId="77777777" w:rsidR="00E376A6" w:rsidRPr="00E376A6" w:rsidRDefault="00E376A6" w:rsidP="00E376A6">
      <w:pPr>
        <w:jc w:val="center"/>
        <w:rPr>
          <w:b/>
          <w:sz w:val="32"/>
        </w:rPr>
      </w:pPr>
    </w:p>
    <w:p w14:paraId="0CE8824B" w14:textId="77777777" w:rsidR="00E376A6" w:rsidRPr="00E376A6" w:rsidRDefault="00E376A6" w:rsidP="00E376A6">
      <w:pPr>
        <w:jc w:val="center"/>
        <w:rPr>
          <w:b/>
          <w:sz w:val="32"/>
        </w:rPr>
      </w:pPr>
    </w:p>
    <w:p w14:paraId="4EDB2F11" w14:textId="76DB9C36" w:rsidR="00E376A6" w:rsidRDefault="00E376A6" w:rsidP="00E376A6">
      <w:pPr>
        <w:jc w:val="center"/>
        <w:rPr>
          <w:sz w:val="32"/>
        </w:rPr>
      </w:pPr>
      <w:r w:rsidRPr="00E376A6">
        <w:rPr>
          <w:b/>
          <w:sz w:val="32"/>
        </w:rPr>
        <w:t>BA BUSINESS MANAGEMENT PROGRAMME</w:t>
      </w:r>
      <w:r w:rsidRPr="00E376A6">
        <w:rPr>
          <w:sz w:val="32"/>
        </w:rPr>
        <w:t xml:space="preserve"> </w:t>
      </w:r>
    </w:p>
    <w:p w14:paraId="6204BE59" w14:textId="59F074A5" w:rsidR="00C12FB2" w:rsidRDefault="00C12FB2" w:rsidP="00E376A6">
      <w:pPr>
        <w:jc w:val="center"/>
        <w:rPr>
          <w:sz w:val="32"/>
        </w:rPr>
      </w:pPr>
      <w:r>
        <w:rPr>
          <w:sz w:val="32"/>
        </w:rPr>
        <w:t xml:space="preserve"> Razvan-Vasile Nour</w:t>
      </w:r>
    </w:p>
    <w:p w14:paraId="00FD54AB" w14:textId="1C2E2438" w:rsidR="005F07AC" w:rsidRDefault="005F07AC" w:rsidP="00E376A6">
      <w:pPr>
        <w:jc w:val="center"/>
        <w:rPr>
          <w:sz w:val="32"/>
        </w:rPr>
      </w:pPr>
      <w:r>
        <w:rPr>
          <w:sz w:val="32"/>
        </w:rPr>
        <w:t>Student ID:2121444</w:t>
      </w:r>
    </w:p>
    <w:p w14:paraId="3130271A" w14:textId="2ED59C9B" w:rsidR="005F07AC" w:rsidRDefault="00D604D1" w:rsidP="00E376A6">
      <w:pPr>
        <w:jc w:val="center"/>
        <w:rPr>
          <w:sz w:val="32"/>
        </w:rPr>
      </w:pPr>
      <w:r>
        <w:rPr>
          <w:sz w:val="32"/>
        </w:rPr>
        <w:t>LCBB 5002</w:t>
      </w:r>
    </w:p>
    <w:p w14:paraId="53E5A6AC" w14:textId="3CF44160" w:rsidR="00D604D1" w:rsidRPr="00E376A6" w:rsidRDefault="00D604D1" w:rsidP="00E376A6">
      <w:pPr>
        <w:jc w:val="center"/>
        <w:rPr>
          <w:sz w:val="32"/>
        </w:rPr>
      </w:pPr>
      <w:r>
        <w:rPr>
          <w:sz w:val="32"/>
        </w:rPr>
        <w:t xml:space="preserve">Lecturer: </w:t>
      </w:r>
      <w:proofErr w:type="spellStart"/>
      <w:r>
        <w:rPr>
          <w:sz w:val="32"/>
        </w:rPr>
        <w:t>Muno</w:t>
      </w:r>
      <w:proofErr w:type="spellEnd"/>
      <w:r>
        <w:rPr>
          <w:sz w:val="32"/>
        </w:rPr>
        <w:t xml:space="preserve"> </w:t>
      </w:r>
      <w:proofErr w:type="spellStart"/>
      <w:r>
        <w:rPr>
          <w:sz w:val="32"/>
        </w:rPr>
        <w:t>Zuwirai</w:t>
      </w:r>
      <w:proofErr w:type="spellEnd"/>
    </w:p>
    <w:p w14:paraId="49A98561" w14:textId="2006313E" w:rsidR="00E376A6" w:rsidRPr="00E376A6" w:rsidRDefault="00E376A6" w:rsidP="00E376A6">
      <w:pPr>
        <w:jc w:val="left"/>
        <w:rPr>
          <w:sz w:val="32"/>
        </w:rPr>
      </w:pPr>
      <w:r w:rsidRPr="00E376A6">
        <w:rPr>
          <w:sz w:val="32"/>
        </w:rPr>
        <w:br w:type="page"/>
      </w:r>
    </w:p>
    <w:sdt>
      <w:sdtPr>
        <w:rPr>
          <w:rFonts w:ascii="Arial" w:eastAsiaTheme="minorHAnsi" w:hAnsi="Arial" w:cs="Arial"/>
          <w:color w:val="auto"/>
          <w:sz w:val="22"/>
          <w:szCs w:val="22"/>
        </w:rPr>
        <w:id w:val="-503664295"/>
        <w:docPartObj>
          <w:docPartGallery w:val="Table of Contents"/>
          <w:docPartUnique/>
        </w:docPartObj>
      </w:sdtPr>
      <w:sdtEndPr>
        <w:rPr>
          <w:b/>
          <w:bCs/>
          <w:noProof/>
        </w:rPr>
      </w:sdtEndPr>
      <w:sdtContent>
        <w:p w14:paraId="076EAACA" w14:textId="77777777" w:rsidR="00E376A6" w:rsidRPr="00B12931" w:rsidRDefault="00E376A6" w:rsidP="00E376A6">
          <w:pPr>
            <w:pStyle w:val="TOCHeading"/>
            <w:spacing w:line="360" w:lineRule="auto"/>
            <w:jc w:val="center"/>
            <w:rPr>
              <w:rFonts w:ascii="Arial" w:hAnsi="Arial" w:cs="Arial"/>
              <w:b/>
              <w:color w:val="000000" w:themeColor="text1"/>
              <w:sz w:val="22"/>
              <w:szCs w:val="22"/>
            </w:rPr>
          </w:pPr>
          <w:r w:rsidRPr="00B12931">
            <w:rPr>
              <w:rFonts w:ascii="Arial" w:hAnsi="Arial" w:cs="Arial"/>
              <w:b/>
              <w:color w:val="000000" w:themeColor="text1"/>
              <w:sz w:val="22"/>
              <w:szCs w:val="22"/>
            </w:rPr>
            <w:t>Table of Contents</w:t>
          </w:r>
        </w:p>
        <w:p w14:paraId="3B9AC4F9" w14:textId="77777777" w:rsidR="00E376A6" w:rsidRPr="00B12931" w:rsidRDefault="00E376A6" w:rsidP="00E376A6">
          <w:pPr>
            <w:pStyle w:val="TOC2"/>
            <w:tabs>
              <w:tab w:val="right" w:leader="dot" w:pos="9350"/>
            </w:tabs>
            <w:jc w:val="center"/>
            <w:rPr>
              <w:rFonts w:ascii="Arial" w:hAnsi="Arial" w:cs="Arial"/>
              <w:noProof/>
              <w:sz w:val="22"/>
              <w:szCs w:val="22"/>
            </w:rPr>
          </w:pPr>
          <w:r w:rsidRPr="00B12931">
            <w:rPr>
              <w:rFonts w:ascii="Arial" w:hAnsi="Arial" w:cs="Arial"/>
              <w:sz w:val="22"/>
              <w:szCs w:val="22"/>
            </w:rPr>
            <w:fldChar w:fldCharType="begin"/>
          </w:r>
          <w:r w:rsidRPr="00B12931">
            <w:rPr>
              <w:rFonts w:ascii="Arial" w:hAnsi="Arial" w:cs="Arial"/>
              <w:sz w:val="22"/>
              <w:szCs w:val="22"/>
            </w:rPr>
            <w:instrText xml:space="preserve"> TOC \o "1-3" \h \z \u </w:instrText>
          </w:r>
          <w:r w:rsidRPr="00B12931">
            <w:rPr>
              <w:rFonts w:ascii="Arial" w:hAnsi="Arial" w:cs="Arial"/>
              <w:sz w:val="22"/>
              <w:szCs w:val="22"/>
            </w:rPr>
            <w:fldChar w:fldCharType="separate"/>
          </w:r>
          <w:hyperlink w:anchor="_Toc127483761" w:history="1">
            <w:r w:rsidRPr="00B12931">
              <w:rPr>
                <w:rStyle w:val="Hyperlink"/>
                <w:rFonts w:ascii="Arial" w:hAnsi="Arial" w:cs="Arial"/>
                <w:noProof/>
                <w:sz w:val="22"/>
                <w:szCs w:val="22"/>
              </w:rPr>
              <w:t>1.1 Marginal and absorption costing</w:t>
            </w:r>
            <w:r w:rsidRPr="00B12931">
              <w:rPr>
                <w:rFonts w:ascii="Arial" w:hAnsi="Arial" w:cs="Arial"/>
                <w:noProof/>
                <w:webHidden/>
                <w:sz w:val="22"/>
                <w:szCs w:val="22"/>
              </w:rPr>
              <w:tab/>
            </w:r>
            <w:r w:rsidRPr="00B12931">
              <w:rPr>
                <w:rFonts w:ascii="Arial" w:hAnsi="Arial" w:cs="Arial"/>
                <w:noProof/>
                <w:webHidden/>
                <w:sz w:val="22"/>
                <w:szCs w:val="22"/>
              </w:rPr>
              <w:fldChar w:fldCharType="begin"/>
            </w:r>
            <w:r w:rsidRPr="00B12931">
              <w:rPr>
                <w:rFonts w:ascii="Arial" w:hAnsi="Arial" w:cs="Arial"/>
                <w:noProof/>
                <w:webHidden/>
                <w:sz w:val="22"/>
                <w:szCs w:val="22"/>
              </w:rPr>
              <w:instrText xml:space="preserve"> PAGEREF _Toc127483761 \h </w:instrText>
            </w:r>
            <w:r w:rsidRPr="00B12931">
              <w:rPr>
                <w:rFonts w:ascii="Arial" w:hAnsi="Arial" w:cs="Arial"/>
                <w:noProof/>
                <w:webHidden/>
                <w:sz w:val="22"/>
                <w:szCs w:val="22"/>
              </w:rPr>
            </w:r>
            <w:r w:rsidRPr="00B12931">
              <w:rPr>
                <w:rFonts w:ascii="Arial" w:hAnsi="Arial" w:cs="Arial"/>
                <w:noProof/>
                <w:webHidden/>
                <w:sz w:val="22"/>
                <w:szCs w:val="22"/>
              </w:rPr>
              <w:fldChar w:fldCharType="separate"/>
            </w:r>
            <w:r w:rsidRPr="00B12931">
              <w:rPr>
                <w:rFonts w:ascii="Arial" w:hAnsi="Arial" w:cs="Arial"/>
                <w:noProof/>
                <w:webHidden/>
                <w:sz w:val="22"/>
                <w:szCs w:val="22"/>
              </w:rPr>
              <w:t>2</w:t>
            </w:r>
            <w:r w:rsidRPr="00B12931">
              <w:rPr>
                <w:rFonts w:ascii="Arial" w:hAnsi="Arial" w:cs="Arial"/>
                <w:noProof/>
                <w:webHidden/>
                <w:sz w:val="22"/>
                <w:szCs w:val="22"/>
              </w:rPr>
              <w:fldChar w:fldCharType="end"/>
            </w:r>
          </w:hyperlink>
        </w:p>
        <w:p w14:paraId="3B836A23" w14:textId="77777777" w:rsidR="00E376A6" w:rsidRPr="00B12931" w:rsidRDefault="00064873" w:rsidP="00E376A6">
          <w:pPr>
            <w:pStyle w:val="TOC2"/>
            <w:tabs>
              <w:tab w:val="right" w:leader="dot" w:pos="9350"/>
            </w:tabs>
            <w:jc w:val="center"/>
            <w:rPr>
              <w:rFonts w:ascii="Arial" w:hAnsi="Arial" w:cs="Arial"/>
              <w:noProof/>
              <w:sz w:val="22"/>
              <w:szCs w:val="22"/>
            </w:rPr>
          </w:pPr>
          <w:hyperlink w:anchor="_Toc127483762" w:history="1">
            <w:r w:rsidR="00E376A6" w:rsidRPr="00B12931">
              <w:rPr>
                <w:rStyle w:val="Hyperlink"/>
                <w:rFonts w:ascii="Arial" w:hAnsi="Arial" w:cs="Arial"/>
                <w:noProof/>
                <w:sz w:val="22"/>
                <w:szCs w:val="22"/>
              </w:rPr>
              <w:t>1.2 Marginal costing statements of each product</w:t>
            </w:r>
            <w:r w:rsidR="00E376A6" w:rsidRPr="00B12931">
              <w:rPr>
                <w:rFonts w:ascii="Arial" w:hAnsi="Arial" w:cs="Arial"/>
                <w:noProof/>
                <w:webHidden/>
                <w:sz w:val="22"/>
                <w:szCs w:val="22"/>
              </w:rPr>
              <w:tab/>
            </w:r>
            <w:r w:rsidR="00E376A6" w:rsidRPr="00B12931">
              <w:rPr>
                <w:rFonts w:ascii="Arial" w:hAnsi="Arial" w:cs="Arial"/>
                <w:noProof/>
                <w:webHidden/>
                <w:sz w:val="22"/>
                <w:szCs w:val="22"/>
              </w:rPr>
              <w:fldChar w:fldCharType="begin"/>
            </w:r>
            <w:r w:rsidR="00E376A6" w:rsidRPr="00B12931">
              <w:rPr>
                <w:rFonts w:ascii="Arial" w:hAnsi="Arial" w:cs="Arial"/>
                <w:noProof/>
                <w:webHidden/>
                <w:sz w:val="22"/>
                <w:szCs w:val="22"/>
              </w:rPr>
              <w:instrText xml:space="preserve"> PAGEREF _Toc127483762 \h </w:instrText>
            </w:r>
            <w:r w:rsidR="00E376A6" w:rsidRPr="00B12931">
              <w:rPr>
                <w:rFonts w:ascii="Arial" w:hAnsi="Arial" w:cs="Arial"/>
                <w:noProof/>
                <w:webHidden/>
                <w:sz w:val="22"/>
                <w:szCs w:val="22"/>
              </w:rPr>
            </w:r>
            <w:r w:rsidR="00E376A6" w:rsidRPr="00B12931">
              <w:rPr>
                <w:rFonts w:ascii="Arial" w:hAnsi="Arial" w:cs="Arial"/>
                <w:noProof/>
                <w:webHidden/>
                <w:sz w:val="22"/>
                <w:szCs w:val="22"/>
              </w:rPr>
              <w:fldChar w:fldCharType="separate"/>
            </w:r>
            <w:r w:rsidR="00E376A6" w:rsidRPr="00B12931">
              <w:rPr>
                <w:rFonts w:ascii="Arial" w:hAnsi="Arial" w:cs="Arial"/>
                <w:noProof/>
                <w:webHidden/>
                <w:sz w:val="22"/>
                <w:szCs w:val="22"/>
              </w:rPr>
              <w:t>2</w:t>
            </w:r>
            <w:r w:rsidR="00E376A6" w:rsidRPr="00B12931">
              <w:rPr>
                <w:rFonts w:ascii="Arial" w:hAnsi="Arial" w:cs="Arial"/>
                <w:noProof/>
                <w:webHidden/>
                <w:sz w:val="22"/>
                <w:szCs w:val="22"/>
              </w:rPr>
              <w:fldChar w:fldCharType="end"/>
            </w:r>
          </w:hyperlink>
        </w:p>
        <w:p w14:paraId="3B8B86D9" w14:textId="77777777" w:rsidR="00E376A6" w:rsidRPr="00B12931" w:rsidRDefault="00064873" w:rsidP="00E376A6">
          <w:pPr>
            <w:pStyle w:val="TOC2"/>
            <w:tabs>
              <w:tab w:val="right" w:leader="dot" w:pos="9350"/>
            </w:tabs>
            <w:jc w:val="center"/>
            <w:rPr>
              <w:rFonts w:ascii="Arial" w:hAnsi="Arial" w:cs="Arial"/>
              <w:noProof/>
              <w:sz w:val="22"/>
              <w:szCs w:val="22"/>
            </w:rPr>
          </w:pPr>
          <w:hyperlink w:anchor="_Toc127483763" w:history="1">
            <w:r w:rsidR="00E376A6" w:rsidRPr="00B12931">
              <w:rPr>
                <w:rStyle w:val="Hyperlink"/>
                <w:rFonts w:ascii="Arial" w:hAnsi="Arial" w:cs="Arial"/>
                <w:noProof/>
                <w:sz w:val="22"/>
                <w:szCs w:val="22"/>
              </w:rPr>
              <w:t>1.3 Production of Hoists</w:t>
            </w:r>
            <w:r w:rsidR="00E376A6" w:rsidRPr="00B12931">
              <w:rPr>
                <w:rFonts w:ascii="Arial" w:hAnsi="Arial" w:cs="Arial"/>
                <w:noProof/>
                <w:webHidden/>
                <w:sz w:val="22"/>
                <w:szCs w:val="22"/>
              </w:rPr>
              <w:tab/>
            </w:r>
            <w:r w:rsidR="00E376A6" w:rsidRPr="00B12931">
              <w:rPr>
                <w:rFonts w:ascii="Arial" w:hAnsi="Arial" w:cs="Arial"/>
                <w:noProof/>
                <w:webHidden/>
                <w:sz w:val="22"/>
                <w:szCs w:val="22"/>
              </w:rPr>
              <w:fldChar w:fldCharType="begin"/>
            </w:r>
            <w:r w:rsidR="00E376A6" w:rsidRPr="00B12931">
              <w:rPr>
                <w:rFonts w:ascii="Arial" w:hAnsi="Arial" w:cs="Arial"/>
                <w:noProof/>
                <w:webHidden/>
                <w:sz w:val="22"/>
                <w:szCs w:val="22"/>
              </w:rPr>
              <w:instrText xml:space="preserve"> PAGEREF _Toc127483763 \h </w:instrText>
            </w:r>
            <w:r w:rsidR="00E376A6" w:rsidRPr="00B12931">
              <w:rPr>
                <w:rFonts w:ascii="Arial" w:hAnsi="Arial" w:cs="Arial"/>
                <w:noProof/>
                <w:webHidden/>
                <w:sz w:val="22"/>
                <w:szCs w:val="22"/>
              </w:rPr>
            </w:r>
            <w:r w:rsidR="00E376A6" w:rsidRPr="00B12931">
              <w:rPr>
                <w:rFonts w:ascii="Arial" w:hAnsi="Arial" w:cs="Arial"/>
                <w:noProof/>
                <w:webHidden/>
                <w:sz w:val="22"/>
                <w:szCs w:val="22"/>
              </w:rPr>
              <w:fldChar w:fldCharType="separate"/>
            </w:r>
            <w:r w:rsidR="00E376A6" w:rsidRPr="00B12931">
              <w:rPr>
                <w:rFonts w:ascii="Arial" w:hAnsi="Arial" w:cs="Arial"/>
                <w:noProof/>
                <w:webHidden/>
                <w:sz w:val="22"/>
                <w:szCs w:val="22"/>
              </w:rPr>
              <w:t>4</w:t>
            </w:r>
            <w:r w:rsidR="00E376A6" w:rsidRPr="00B12931">
              <w:rPr>
                <w:rFonts w:ascii="Arial" w:hAnsi="Arial" w:cs="Arial"/>
                <w:noProof/>
                <w:webHidden/>
                <w:sz w:val="22"/>
                <w:szCs w:val="22"/>
              </w:rPr>
              <w:fldChar w:fldCharType="end"/>
            </w:r>
          </w:hyperlink>
        </w:p>
        <w:p w14:paraId="72C10D45" w14:textId="77777777" w:rsidR="00E376A6" w:rsidRPr="00B12931" w:rsidRDefault="00064873" w:rsidP="00E376A6">
          <w:pPr>
            <w:pStyle w:val="TOC2"/>
            <w:tabs>
              <w:tab w:val="right" w:leader="dot" w:pos="9350"/>
            </w:tabs>
            <w:jc w:val="center"/>
            <w:rPr>
              <w:rFonts w:ascii="Arial" w:hAnsi="Arial" w:cs="Arial"/>
              <w:noProof/>
              <w:sz w:val="22"/>
              <w:szCs w:val="22"/>
            </w:rPr>
          </w:pPr>
          <w:hyperlink w:anchor="_Toc127483764" w:history="1">
            <w:r w:rsidR="00E376A6" w:rsidRPr="00B12931">
              <w:rPr>
                <w:rStyle w:val="Hyperlink"/>
                <w:rFonts w:ascii="Arial" w:hAnsi="Arial" w:cs="Arial"/>
                <w:noProof/>
                <w:sz w:val="22"/>
                <w:szCs w:val="22"/>
              </w:rPr>
              <w:t>1.4 Production of Mobile Beds</w:t>
            </w:r>
            <w:r w:rsidR="00E376A6" w:rsidRPr="00B12931">
              <w:rPr>
                <w:rFonts w:ascii="Arial" w:hAnsi="Arial" w:cs="Arial"/>
                <w:noProof/>
                <w:webHidden/>
                <w:sz w:val="22"/>
                <w:szCs w:val="22"/>
              </w:rPr>
              <w:tab/>
            </w:r>
            <w:r w:rsidR="00E376A6" w:rsidRPr="00B12931">
              <w:rPr>
                <w:rFonts w:ascii="Arial" w:hAnsi="Arial" w:cs="Arial"/>
                <w:noProof/>
                <w:webHidden/>
                <w:sz w:val="22"/>
                <w:szCs w:val="22"/>
              </w:rPr>
              <w:fldChar w:fldCharType="begin"/>
            </w:r>
            <w:r w:rsidR="00E376A6" w:rsidRPr="00B12931">
              <w:rPr>
                <w:rFonts w:ascii="Arial" w:hAnsi="Arial" w:cs="Arial"/>
                <w:noProof/>
                <w:webHidden/>
                <w:sz w:val="22"/>
                <w:szCs w:val="22"/>
              </w:rPr>
              <w:instrText xml:space="preserve"> PAGEREF _Toc127483764 \h </w:instrText>
            </w:r>
            <w:r w:rsidR="00E376A6" w:rsidRPr="00B12931">
              <w:rPr>
                <w:rFonts w:ascii="Arial" w:hAnsi="Arial" w:cs="Arial"/>
                <w:noProof/>
                <w:webHidden/>
                <w:sz w:val="22"/>
                <w:szCs w:val="22"/>
              </w:rPr>
            </w:r>
            <w:r w:rsidR="00E376A6" w:rsidRPr="00B12931">
              <w:rPr>
                <w:rFonts w:ascii="Arial" w:hAnsi="Arial" w:cs="Arial"/>
                <w:noProof/>
                <w:webHidden/>
                <w:sz w:val="22"/>
                <w:szCs w:val="22"/>
              </w:rPr>
              <w:fldChar w:fldCharType="separate"/>
            </w:r>
            <w:r w:rsidR="00E376A6" w:rsidRPr="00B12931">
              <w:rPr>
                <w:rFonts w:ascii="Arial" w:hAnsi="Arial" w:cs="Arial"/>
                <w:noProof/>
                <w:webHidden/>
                <w:sz w:val="22"/>
                <w:szCs w:val="22"/>
              </w:rPr>
              <w:t>4</w:t>
            </w:r>
            <w:r w:rsidR="00E376A6" w:rsidRPr="00B12931">
              <w:rPr>
                <w:rFonts w:ascii="Arial" w:hAnsi="Arial" w:cs="Arial"/>
                <w:noProof/>
                <w:webHidden/>
                <w:sz w:val="22"/>
                <w:szCs w:val="22"/>
              </w:rPr>
              <w:fldChar w:fldCharType="end"/>
            </w:r>
          </w:hyperlink>
        </w:p>
        <w:p w14:paraId="7326F31E" w14:textId="77777777" w:rsidR="00E376A6" w:rsidRPr="00B12931" w:rsidRDefault="00064873" w:rsidP="00E376A6">
          <w:pPr>
            <w:pStyle w:val="TOC2"/>
            <w:tabs>
              <w:tab w:val="right" w:leader="dot" w:pos="9350"/>
            </w:tabs>
            <w:jc w:val="center"/>
            <w:rPr>
              <w:rFonts w:ascii="Arial" w:hAnsi="Arial" w:cs="Arial"/>
              <w:noProof/>
              <w:sz w:val="22"/>
              <w:szCs w:val="22"/>
            </w:rPr>
          </w:pPr>
          <w:hyperlink w:anchor="_Toc127483765" w:history="1">
            <w:r w:rsidR="00E376A6" w:rsidRPr="00B12931">
              <w:rPr>
                <w:rStyle w:val="Hyperlink"/>
                <w:rFonts w:ascii="Arial" w:hAnsi="Arial" w:cs="Arial"/>
                <w:noProof/>
                <w:sz w:val="22"/>
                <w:szCs w:val="22"/>
              </w:rPr>
              <w:t>1.5 Long term business profitability</w:t>
            </w:r>
            <w:r w:rsidR="00E376A6" w:rsidRPr="00B12931">
              <w:rPr>
                <w:rFonts w:ascii="Arial" w:hAnsi="Arial" w:cs="Arial"/>
                <w:noProof/>
                <w:webHidden/>
                <w:sz w:val="22"/>
                <w:szCs w:val="22"/>
              </w:rPr>
              <w:tab/>
            </w:r>
            <w:r w:rsidR="00E376A6" w:rsidRPr="00B12931">
              <w:rPr>
                <w:rFonts w:ascii="Arial" w:hAnsi="Arial" w:cs="Arial"/>
                <w:noProof/>
                <w:webHidden/>
                <w:sz w:val="22"/>
                <w:szCs w:val="22"/>
              </w:rPr>
              <w:fldChar w:fldCharType="begin"/>
            </w:r>
            <w:r w:rsidR="00E376A6" w:rsidRPr="00B12931">
              <w:rPr>
                <w:rFonts w:ascii="Arial" w:hAnsi="Arial" w:cs="Arial"/>
                <w:noProof/>
                <w:webHidden/>
                <w:sz w:val="22"/>
                <w:szCs w:val="22"/>
              </w:rPr>
              <w:instrText xml:space="preserve"> PAGEREF _Toc127483765 \h </w:instrText>
            </w:r>
            <w:r w:rsidR="00E376A6" w:rsidRPr="00B12931">
              <w:rPr>
                <w:rFonts w:ascii="Arial" w:hAnsi="Arial" w:cs="Arial"/>
                <w:noProof/>
                <w:webHidden/>
                <w:sz w:val="22"/>
                <w:szCs w:val="22"/>
              </w:rPr>
            </w:r>
            <w:r w:rsidR="00E376A6" w:rsidRPr="00B12931">
              <w:rPr>
                <w:rFonts w:ascii="Arial" w:hAnsi="Arial" w:cs="Arial"/>
                <w:noProof/>
                <w:webHidden/>
                <w:sz w:val="22"/>
                <w:szCs w:val="22"/>
              </w:rPr>
              <w:fldChar w:fldCharType="separate"/>
            </w:r>
            <w:r w:rsidR="00E376A6" w:rsidRPr="00B12931">
              <w:rPr>
                <w:rFonts w:ascii="Arial" w:hAnsi="Arial" w:cs="Arial"/>
                <w:noProof/>
                <w:webHidden/>
                <w:sz w:val="22"/>
                <w:szCs w:val="22"/>
              </w:rPr>
              <w:t>6</w:t>
            </w:r>
            <w:r w:rsidR="00E376A6" w:rsidRPr="00B12931">
              <w:rPr>
                <w:rFonts w:ascii="Arial" w:hAnsi="Arial" w:cs="Arial"/>
                <w:noProof/>
                <w:webHidden/>
                <w:sz w:val="22"/>
                <w:szCs w:val="22"/>
              </w:rPr>
              <w:fldChar w:fldCharType="end"/>
            </w:r>
          </w:hyperlink>
        </w:p>
        <w:p w14:paraId="3849CB32" w14:textId="77777777" w:rsidR="00E376A6" w:rsidRPr="00B12931" w:rsidRDefault="00064873" w:rsidP="00E376A6">
          <w:pPr>
            <w:pStyle w:val="TOC2"/>
            <w:tabs>
              <w:tab w:val="right" w:leader="dot" w:pos="9350"/>
            </w:tabs>
            <w:jc w:val="center"/>
            <w:rPr>
              <w:rFonts w:ascii="Arial" w:hAnsi="Arial" w:cs="Arial"/>
              <w:noProof/>
              <w:sz w:val="22"/>
              <w:szCs w:val="22"/>
            </w:rPr>
          </w:pPr>
          <w:hyperlink w:anchor="_Toc127483766" w:history="1">
            <w:r w:rsidR="00E376A6" w:rsidRPr="00B12931">
              <w:rPr>
                <w:rStyle w:val="Hyperlink"/>
                <w:rFonts w:ascii="Arial" w:hAnsi="Arial" w:cs="Arial"/>
                <w:noProof/>
                <w:sz w:val="22"/>
                <w:szCs w:val="22"/>
              </w:rPr>
              <w:t>2.1 Plates to achieve Breakeven</w:t>
            </w:r>
            <w:r w:rsidR="00E376A6" w:rsidRPr="00B12931">
              <w:rPr>
                <w:rFonts w:ascii="Arial" w:hAnsi="Arial" w:cs="Arial"/>
                <w:noProof/>
                <w:webHidden/>
                <w:sz w:val="22"/>
                <w:szCs w:val="22"/>
              </w:rPr>
              <w:tab/>
            </w:r>
            <w:r w:rsidR="00E376A6" w:rsidRPr="00B12931">
              <w:rPr>
                <w:rFonts w:ascii="Arial" w:hAnsi="Arial" w:cs="Arial"/>
                <w:noProof/>
                <w:webHidden/>
                <w:sz w:val="22"/>
                <w:szCs w:val="22"/>
              </w:rPr>
              <w:fldChar w:fldCharType="begin"/>
            </w:r>
            <w:r w:rsidR="00E376A6" w:rsidRPr="00B12931">
              <w:rPr>
                <w:rFonts w:ascii="Arial" w:hAnsi="Arial" w:cs="Arial"/>
                <w:noProof/>
                <w:webHidden/>
                <w:sz w:val="22"/>
                <w:szCs w:val="22"/>
              </w:rPr>
              <w:instrText xml:space="preserve"> PAGEREF _Toc127483766 \h </w:instrText>
            </w:r>
            <w:r w:rsidR="00E376A6" w:rsidRPr="00B12931">
              <w:rPr>
                <w:rFonts w:ascii="Arial" w:hAnsi="Arial" w:cs="Arial"/>
                <w:noProof/>
                <w:webHidden/>
                <w:sz w:val="22"/>
                <w:szCs w:val="22"/>
              </w:rPr>
            </w:r>
            <w:r w:rsidR="00E376A6" w:rsidRPr="00B12931">
              <w:rPr>
                <w:rFonts w:ascii="Arial" w:hAnsi="Arial" w:cs="Arial"/>
                <w:noProof/>
                <w:webHidden/>
                <w:sz w:val="22"/>
                <w:szCs w:val="22"/>
              </w:rPr>
              <w:fldChar w:fldCharType="separate"/>
            </w:r>
            <w:r w:rsidR="00E376A6" w:rsidRPr="00B12931">
              <w:rPr>
                <w:rFonts w:ascii="Arial" w:hAnsi="Arial" w:cs="Arial"/>
                <w:noProof/>
                <w:webHidden/>
                <w:sz w:val="22"/>
                <w:szCs w:val="22"/>
              </w:rPr>
              <w:t>7</w:t>
            </w:r>
            <w:r w:rsidR="00E376A6" w:rsidRPr="00B12931">
              <w:rPr>
                <w:rFonts w:ascii="Arial" w:hAnsi="Arial" w:cs="Arial"/>
                <w:noProof/>
                <w:webHidden/>
                <w:sz w:val="22"/>
                <w:szCs w:val="22"/>
              </w:rPr>
              <w:fldChar w:fldCharType="end"/>
            </w:r>
          </w:hyperlink>
        </w:p>
        <w:p w14:paraId="02051C67" w14:textId="77777777" w:rsidR="00E376A6" w:rsidRPr="00B12931" w:rsidRDefault="00064873" w:rsidP="00E376A6">
          <w:pPr>
            <w:pStyle w:val="TOC2"/>
            <w:tabs>
              <w:tab w:val="right" w:leader="dot" w:pos="9350"/>
            </w:tabs>
            <w:jc w:val="center"/>
            <w:rPr>
              <w:rFonts w:ascii="Arial" w:hAnsi="Arial" w:cs="Arial"/>
              <w:noProof/>
              <w:sz w:val="22"/>
              <w:szCs w:val="22"/>
            </w:rPr>
          </w:pPr>
          <w:hyperlink w:anchor="_Toc127483767" w:history="1">
            <w:r w:rsidR="00E376A6" w:rsidRPr="00B12931">
              <w:rPr>
                <w:rStyle w:val="Hyperlink"/>
                <w:rFonts w:ascii="Arial" w:hAnsi="Arial" w:cs="Arial"/>
                <w:noProof/>
                <w:sz w:val="22"/>
                <w:szCs w:val="22"/>
              </w:rPr>
              <w:t>2.2 Profit making</w:t>
            </w:r>
            <w:r w:rsidR="00E376A6" w:rsidRPr="00B12931">
              <w:rPr>
                <w:rFonts w:ascii="Arial" w:hAnsi="Arial" w:cs="Arial"/>
                <w:noProof/>
                <w:webHidden/>
                <w:sz w:val="22"/>
                <w:szCs w:val="22"/>
              </w:rPr>
              <w:tab/>
            </w:r>
            <w:r w:rsidR="00E376A6" w:rsidRPr="00B12931">
              <w:rPr>
                <w:rFonts w:ascii="Arial" w:hAnsi="Arial" w:cs="Arial"/>
                <w:noProof/>
                <w:webHidden/>
                <w:sz w:val="22"/>
                <w:szCs w:val="22"/>
              </w:rPr>
              <w:fldChar w:fldCharType="begin"/>
            </w:r>
            <w:r w:rsidR="00E376A6" w:rsidRPr="00B12931">
              <w:rPr>
                <w:rFonts w:ascii="Arial" w:hAnsi="Arial" w:cs="Arial"/>
                <w:noProof/>
                <w:webHidden/>
                <w:sz w:val="22"/>
                <w:szCs w:val="22"/>
              </w:rPr>
              <w:instrText xml:space="preserve"> PAGEREF _Toc127483767 \h </w:instrText>
            </w:r>
            <w:r w:rsidR="00E376A6" w:rsidRPr="00B12931">
              <w:rPr>
                <w:rFonts w:ascii="Arial" w:hAnsi="Arial" w:cs="Arial"/>
                <w:noProof/>
                <w:webHidden/>
                <w:sz w:val="22"/>
                <w:szCs w:val="22"/>
              </w:rPr>
            </w:r>
            <w:r w:rsidR="00E376A6" w:rsidRPr="00B12931">
              <w:rPr>
                <w:rFonts w:ascii="Arial" w:hAnsi="Arial" w:cs="Arial"/>
                <w:noProof/>
                <w:webHidden/>
                <w:sz w:val="22"/>
                <w:szCs w:val="22"/>
              </w:rPr>
              <w:fldChar w:fldCharType="separate"/>
            </w:r>
            <w:r w:rsidR="00E376A6" w:rsidRPr="00B12931">
              <w:rPr>
                <w:rFonts w:ascii="Arial" w:hAnsi="Arial" w:cs="Arial"/>
                <w:noProof/>
                <w:webHidden/>
                <w:sz w:val="22"/>
                <w:szCs w:val="22"/>
              </w:rPr>
              <w:t>7</w:t>
            </w:r>
            <w:r w:rsidR="00E376A6" w:rsidRPr="00B12931">
              <w:rPr>
                <w:rFonts w:ascii="Arial" w:hAnsi="Arial" w:cs="Arial"/>
                <w:noProof/>
                <w:webHidden/>
                <w:sz w:val="22"/>
                <w:szCs w:val="22"/>
              </w:rPr>
              <w:fldChar w:fldCharType="end"/>
            </w:r>
          </w:hyperlink>
        </w:p>
        <w:p w14:paraId="191F49BA" w14:textId="77777777" w:rsidR="00E376A6" w:rsidRPr="00B12931" w:rsidRDefault="00064873" w:rsidP="00E376A6">
          <w:pPr>
            <w:pStyle w:val="TOC2"/>
            <w:tabs>
              <w:tab w:val="right" w:leader="dot" w:pos="9350"/>
            </w:tabs>
            <w:jc w:val="center"/>
            <w:rPr>
              <w:rFonts w:ascii="Arial" w:hAnsi="Arial" w:cs="Arial"/>
              <w:noProof/>
              <w:sz w:val="22"/>
              <w:szCs w:val="22"/>
            </w:rPr>
          </w:pPr>
          <w:hyperlink w:anchor="_Toc127483768" w:history="1">
            <w:r w:rsidR="00E376A6" w:rsidRPr="00B12931">
              <w:rPr>
                <w:rStyle w:val="Hyperlink"/>
                <w:rFonts w:ascii="Arial" w:hAnsi="Arial" w:cs="Arial"/>
                <w:noProof/>
                <w:sz w:val="22"/>
                <w:szCs w:val="22"/>
              </w:rPr>
              <w:t>2.4 Break even points</w:t>
            </w:r>
            <w:r w:rsidR="00E376A6" w:rsidRPr="00B12931">
              <w:rPr>
                <w:rFonts w:ascii="Arial" w:hAnsi="Arial" w:cs="Arial"/>
                <w:noProof/>
                <w:webHidden/>
                <w:sz w:val="22"/>
                <w:szCs w:val="22"/>
              </w:rPr>
              <w:tab/>
            </w:r>
            <w:r w:rsidR="00E376A6" w:rsidRPr="00B12931">
              <w:rPr>
                <w:rFonts w:ascii="Arial" w:hAnsi="Arial" w:cs="Arial"/>
                <w:noProof/>
                <w:webHidden/>
                <w:sz w:val="22"/>
                <w:szCs w:val="22"/>
              </w:rPr>
              <w:fldChar w:fldCharType="begin"/>
            </w:r>
            <w:r w:rsidR="00E376A6" w:rsidRPr="00B12931">
              <w:rPr>
                <w:rFonts w:ascii="Arial" w:hAnsi="Arial" w:cs="Arial"/>
                <w:noProof/>
                <w:webHidden/>
                <w:sz w:val="22"/>
                <w:szCs w:val="22"/>
              </w:rPr>
              <w:instrText xml:space="preserve"> PAGEREF _Toc127483768 \h </w:instrText>
            </w:r>
            <w:r w:rsidR="00E376A6" w:rsidRPr="00B12931">
              <w:rPr>
                <w:rFonts w:ascii="Arial" w:hAnsi="Arial" w:cs="Arial"/>
                <w:noProof/>
                <w:webHidden/>
                <w:sz w:val="22"/>
                <w:szCs w:val="22"/>
              </w:rPr>
            </w:r>
            <w:r w:rsidR="00E376A6" w:rsidRPr="00B12931">
              <w:rPr>
                <w:rFonts w:ascii="Arial" w:hAnsi="Arial" w:cs="Arial"/>
                <w:noProof/>
                <w:webHidden/>
                <w:sz w:val="22"/>
                <w:szCs w:val="22"/>
              </w:rPr>
              <w:fldChar w:fldCharType="separate"/>
            </w:r>
            <w:r w:rsidR="00E376A6" w:rsidRPr="00B12931">
              <w:rPr>
                <w:rFonts w:ascii="Arial" w:hAnsi="Arial" w:cs="Arial"/>
                <w:noProof/>
                <w:webHidden/>
                <w:sz w:val="22"/>
                <w:szCs w:val="22"/>
              </w:rPr>
              <w:t>7</w:t>
            </w:r>
            <w:r w:rsidR="00E376A6" w:rsidRPr="00B12931">
              <w:rPr>
                <w:rFonts w:ascii="Arial" w:hAnsi="Arial" w:cs="Arial"/>
                <w:noProof/>
                <w:webHidden/>
                <w:sz w:val="22"/>
                <w:szCs w:val="22"/>
              </w:rPr>
              <w:fldChar w:fldCharType="end"/>
            </w:r>
          </w:hyperlink>
        </w:p>
        <w:p w14:paraId="605C21CA" w14:textId="77777777" w:rsidR="00E376A6" w:rsidRPr="00B12931" w:rsidRDefault="00064873" w:rsidP="00E376A6">
          <w:pPr>
            <w:pStyle w:val="TOC1"/>
            <w:tabs>
              <w:tab w:val="right" w:leader="dot" w:pos="9350"/>
            </w:tabs>
            <w:jc w:val="center"/>
            <w:rPr>
              <w:rFonts w:ascii="Arial" w:hAnsi="Arial" w:cs="Arial"/>
              <w:noProof/>
              <w:sz w:val="22"/>
              <w:szCs w:val="22"/>
            </w:rPr>
          </w:pPr>
          <w:hyperlink w:anchor="_Toc127483769" w:history="1">
            <w:r w:rsidR="00E376A6" w:rsidRPr="00B12931">
              <w:rPr>
                <w:rStyle w:val="Hyperlink"/>
                <w:rFonts w:ascii="Arial" w:hAnsi="Arial" w:cs="Arial"/>
                <w:noProof/>
                <w:sz w:val="22"/>
                <w:szCs w:val="22"/>
              </w:rPr>
              <w:t>Reference list</w:t>
            </w:r>
            <w:r w:rsidR="00E376A6" w:rsidRPr="00B12931">
              <w:rPr>
                <w:rFonts w:ascii="Arial" w:hAnsi="Arial" w:cs="Arial"/>
                <w:noProof/>
                <w:webHidden/>
                <w:sz w:val="22"/>
                <w:szCs w:val="22"/>
              </w:rPr>
              <w:tab/>
            </w:r>
            <w:r w:rsidR="00E376A6" w:rsidRPr="00B12931">
              <w:rPr>
                <w:rFonts w:ascii="Arial" w:hAnsi="Arial" w:cs="Arial"/>
                <w:noProof/>
                <w:webHidden/>
                <w:sz w:val="22"/>
                <w:szCs w:val="22"/>
              </w:rPr>
              <w:fldChar w:fldCharType="begin"/>
            </w:r>
            <w:r w:rsidR="00E376A6" w:rsidRPr="00B12931">
              <w:rPr>
                <w:rFonts w:ascii="Arial" w:hAnsi="Arial" w:cs="Arial"/>
                <w:noProof/>
                <w:webHidden/>
                <w:sz w:val="22"/>
                <w:szCs w:val="22"/>
              </w:rPr>
              <w:instrText xml:space="preserve"> PAGEREF _Toc127483769 \h </w:instrText>
            </w:r>
            <w:r w:rsidR="00E376A6" w:rsidRPr="00B12931">
              <w:rPr>
                <w:rFonts w:ascii="Arial" w:hAnsi="Arial" w:cs="Arial"/>
                <w:noProof/>
                <w:webHidden/>
                <w:sz w:val="22"/>
                <w:szCs w:val="22"/>
              </w:rPr>
            </w:r>
            <w:r w:rsidR="00E376A6" w:rsidRPr="00B12931">
              <w:rPr>
                <w:rFonts w:ascii="Arial" w:hAnsi="Arial" w:cs="Arial"/>
                <w:noProof/>
                <w:webHidden/>
                <w:sz w:val="22"/>
                <w:szCs w:val="22"/>
              </w:rPr>
              <w:fldChar w:fldCharType="separate"/>
            </w:r>
            <w:r w:rsidR="00E376A6" w:rsidRPr="00B12931">
              <w:rPr>
                <w:rFonts w:ascii="Arial" w:hAnsi="Arial" w:cs="Arial"/>
                <w:noProof/>
                <w:webHidden/>
                <w:sz w:val="22"/>
                <w:szCs w:val="22"/>
              </w:rPr>
              <w:t>9</w:t>
            </w:r>
            <w:r w:rsidR="00E376A6" w:rsidRPr="00B12931">
              <w:rPr>
                <w:rFonts w:ascii="Arial" w:hAnsi="Arial" w:cs="Arial"/>
                <w:noProof/>
                <w:webHidden/>
                <w:sz w:val="22"/>
                <w:szCs w:val="22"/>
              </w:rPr>
              <w:fldChar w:fldCharType="end"/>
            </w:r>
          </w:hyperlink>
        </w:p>
        <w:p w14:paraId="49891C39" w14:textId="77777777" w:rsidR="00E376A6" w:rsidRPr="00B12931" w:rsidRDefault="00E376A6" w:rsidP="00E376A6">
          <w:pPr>
            <w:jc w:val="center"/>
            <w:rPr>
              <w:rFonts w:ascii="Arial" w:hAnsi="Arial" w:cs="Arial"/>
              <w:sz w:val="22"/>
              <w:szCs w:val="22"/>
            </w:rPr>
          </w:pPr>
          <w:r w:rsidRPr="00B12931">
            <w:rPr>
              <w:rFonts w:ascii="Arial" w:hAnsi="Arial" w:cs="Arial"/>
              <w:b/>
              <w:bCs/>
              <w:noProof/>
              <w:sz w:val="22"/>
              <w:szCs w:val="22"/>
            </w:rPr>
            <w:fldChar w:fldCharType="end"/>
          </w:r>
        </w:p>
      </w:sdtContent>
    </w:sdt>
    <w:p w14:paraId="2C0C8861" w14:textId="77777777" w:rsidR="00011B48" w:rsidRPr="00B12931" w:rsidRDefault="00011B48" w:rsidP="00E376A6">
      <w:pPr>
        <w:jc w:val="center"/>
        <w:rPr>
          <w:rFonts w:ascii="Arial" w:hAnsi="Arial" w:cs="Arial"/>
          <w:sz w:val="22"/>
          <w:szCs w:val="22"/>
        </w:rPr>
      </w:pPr>
      <w:r w:rsidRPr="00B12931">
        <w:rPr>
          <w:rFonts w:ascii="Arial" w:hAnsi="Arial" w:cs="Arial"/>
          <w:sz w:val="22"/>
          <w:szCs w:val="22"/>
        </w:rPr>
        <w:br w:type="page"/>
      </w:r>
    </w:p>
    <w:p w14:paraId="61A44B3D" w14:textId="15BC67F6" w:rsidR="00471D18" w:rsidRPr="00064873" w:rsidRDefault="00471D18" w:rsidP="00E376A6">
      <w:pPr>
        <w:pStyle w:val="Heading2"/>
        <w:rPr>
          <w:rFonts w:ascii="Arial" w:hAnsi="Arial" w:cs="Arial"/>
          <w:sz w:val="28"/>
          <w:szCs w:val="28"/>
        </w:rPr>
      </w:pPr>
      <w:bookmarkStart w:id="0" w:name="_Toc127483761"/>
      <w:r w:rsidRPr="00064873">
        <w:rPr>
          <w:rFonts w:ascii="Arial" w:hAnsi="Arial" w:cs="Arial"/>
          <w:sz w:val="28"/>
          <w:szCs w:val="28"/>
        </w:rPr>
        <w:lastRenderedPageBreak/>
        <w:t>Task A</w:t>
      </w:r>
    </w:p>
    <w:p w14:paraId="77ED0BBA" w14:textId="6BA1615A" w:rsidR="00A06B53" w:rsidRPr="00A06B53" w:rsidRDefault="00A06B53" w:rsidP="00A06B53">
      <w:pPr>
        <w:rPr>
          <w:b/>
          <w:bCs/>
          <w:sz w:val="32"/>
          <w:szCs w:val="32"/>
        </w:rPr>
      </w:pPr>
      <w:r w:rsidRPr="00A06B53">
        <w:rPr>
          <w:b/>
          <w:bCs/>
          <w:sz w:val="32"/>
          <w:szCs w:val="32"/>
        </w:rPr>
        <w:t>Introduction</w:t>
      </w:r>
    </w:p>
    <w:p w14:paraId="77D8CAA0" w14:textId="38063822" w:rsidR="00A96AA7" w:rsidRPr="00B12931" w:rsidRDefault="00A96AA7" w:rsidP="00E376A6">
      <w:pPr>
        <w:pStyle w:val="Heading2"/>
        <w:rPr>
          <w:rFonts w:ascii="Arial" w:hAnsi="Arial" w:cs="Arial"/>
          <w:sz w:val="22"/>
          <w:szCs w:val="22"/>
        </w:rPr>
      </w:pPr>
      <w:r w:rsidRPr="00B12931">
        <w:rPr>
          <w:rFonts w:ascii="Arial" w:hAnsi="Arial" w:cs="Arial"/>
          <w:sz w:val="22"/>
          <w:szCs w:val="22"/>
        </w:rPr>
        <w:t>1.1</w:t>
      </w:r>
      <w:r w:rsidR="003A7908" w:rsidRPr="00B12931">
        <w:rPr>
          <w:rFonts w:ascii="Arial" w:hAnsi="Arial" w:cs="Arial"/>
          <w:sz w:val="22"/>
          <w:szCs w:val="22"/>
        </w:rPr>
        <w:t xml:space="preserve"> Marginal and absorption costing</w:t>
      </w:r>
      <w:bookmarkEnd w:id="0"/>
      <w:r w:rsidR="003A7908" w:rsidRPr="00B12931">
        <w:rPr>
          <w:rFonts w:ascii="Arial" w:hAnsi="Arial" w:cs="Arial"/>
          <w:sz w:val="22"/>
          <w:szCs w:val="22"/>
        </w:rPr>
        <w:t xml:space="preserve"> </w:t>
      </w:r>
    </w:p>
    <w:p w14:paraId="52E250B6" w14:textId="77777777" w:rsidR="00A96AA7" w:rsidRPr="00B12931" w:rsidRDefault="000838D5" w:rsidP="00E376A6">
      <w:pPr>
        <w:rPr>
          <w:rFonts w:ascii="Arial" w:hAnsi="Arial" w:cs="Arial"/>
          <w:sz w:val="22"/>
          <w:szCs w:val="22"/>
        </w:rPr>
      </w:pPr>
      <w:r w:rsidRPr="00B12931">
        <w:rPr>
          <w:rFonts w:ascii="Arial" w:hAnsi="Arial" w:cs="Arial"/>
          <w:sz w:val="22"/>
          <w:szCs w:val="22"/>
        </w:rPr>
        <w:t>“</w:t>
      </w:r>
      <w:r w:rsidR="00A96AA7" w:rsidRPr="00B12931">
        <w:rPr>
          <w:rFonts w:ascii="Arial" w:hAnsi="Arial" w:cs="Arial"/>
          <w:sz w:val="22"/>
          <w:szCs w:val="22"/>
        </w:rPr>
        <w:t>Marginal costing</w:t>
      </w:r>
      <w:r w:rsidRPr="00B12931">
        <w:rPr>
          <w:rFonts w:ascii="Arial" w:hAnsi="Arial" w:cs="Arial"/>
          <w:sz w:val="22"/>
          <w:szCs w:val="22"/>
        </w:rPr>
        <w:t>”</w:t>
      </w:r>
      <w:r w:rsidR="00A96AA7" w:rsidRPr="00B12931">
        <w:rPr>
          <w:rFonts w:ascii="Arial" w:hAnsi="Arial" w:cs="Arial"/>
          <w:sz w:val="22"/>
          <w:szCs w:val="22"/>
        </w:rPr>
        <w:t xml:space="preserve"> and </w:t>
      </w:r>
      <w:r w:rsidRPr="00B12931">
        <w:rPr>
          <w:rFonts w:ascii="Arial" w:hAnsi="Arial" w:cs="Arial"/>
          <w:sz w:val="22"/>
          <w:szCs w:val="22"/>
        </w:rPr>
        <w:t>“</w:t>
      </w:r>
      <w:r w:rsidR="00A96AA7" w:rsidRPr="00B12931">
        <w:rPr>
          <w:rFonts w:ascii="Arial" w:hAnsi="Arial" w:cs="Arial"/>
          <w:sz w:val="22"/>
          <w:szCs w:val="22"/>
        </w:rPr>
        <w:t>absorption costing</w:t>
      </w:r>
      <w:r w:rsidRPr="00B12931">
        <w:rPr>
          <w:rFonts w:ascii="Arial" w:hAnsi="Arial" w:cs="Arial"/>
          <w:sz w:val="22"/>
          <w:szCs w:val="22"/>
        </w:rPr>
        <w:t>”</w:t>
      </w:r>
      <w:r w:rsidR="00A96AA7" w:rsidRPr="00B12931">
        <w:rPr>
          <w:rFonts w:ascii="Arial" w:hAnsi="Arial" w:cs="Arial"/>
          <w:sz w:val="22"/>
          <w:szCs w:val="22"/>
        </w:rPr>
        <w:t xml:space="preserve"> are two techniques</w:t>
      </w:r>
      <w:r w:rsidRPr="00B12931">
        <w:rPr>
          <w:rFonts w:ascii="Arial" w:hAnsi="Arial" w:cs="Arial"/>
          <w:sz w:val="22"/>
          <w:szCs w:val="22"/>
        </w:rPr>
        <w:t xml:space="preserve"> in finance</w:t>
      </w:r>
      <w:r w:rsidR="00A96AA7" w:rsidRPr="00B12931">
        <w:rPr>
          <w:rFonts w:ascii="Arial" w:hAnsi="Arial" w:cs="Arial"/>
          <w:sz w:val="22"/>
          <w:szCs w:val="22"/>
        </w:rPr>
        <w:t xml:space="preserve"> used to calculate the cost of products or services. While both methods have their advantages and disadvantages, they differ significantly in terms of their application and the way they calculate cost.</w:t>
      </w:r>
      <w:r w:rsidR="003A7908" w:rsidRPr="00B12931">
        <w:rPr>
          <w:rFonts w:ascii="Arial" w:hAnsi="Arial" w:cs="Arial"/>
          <w:sz w:val="22"/>
          <w:szCs w:val="22"/>
        </w:rPr>
        <w:t xml:space="preserve"> </w:t>
      </w:r>
      <w:r w:rsidR="00A96AA7" w:rsidRPr="00B12931">
        <w:rPr>
          <w:rFonts w:ascii="Arial" w:hAnsi="Arial" w:cs="Arial"/>
          <w:sz w:val="22"/>
          <w:szCs w:val="22"/>
        </w:rPr>
        <w:t xml:space="preserve">Marginal costing, also known as variable costing, focuses on the marginal cost of producing one additional unit. It only considers variable costs, which are costs that vary with production levels, such as direct materials, direct labor, and variable overheads. </w:t>
      </w:r>
      <w:r w:rsidR="003E1859" w:rsidRPr="00B12931">
        <w:rPr>
          <w:rFonts w:ascii="Arial" w:hAnsi="Arial" w:cs="Arial"/>
          <w:sz w:val="22"/>
          <w:szCs w:val="22"/>
        </w:rPr>
        <w:t xml:space="preserve">As cited by </w:t>
      </w:r>
      <w:proofErr w:type="spellStart"/>
      <w:r w:rsidR="003E1859" w:rsidRPr="00B12931">
        <w:rPr>
          <w:rFonts w:ascii="Arial" w:hAnsi="Arial" w:cs="Arial"/>
          <w:color w:val="222222"/>
          <w:sz w:val="22"/>
          <w:szCs w:val="22"/>
          <w:shd w:val="clear" w:color="auto" w:fill="FFFFFF"/>
        </w:rPr>
        <w:t>Bigazzi</w:t>
      </w:r>
      <w:proofErr w:type="spellEnd"/>
      <w:r w:rsidR="003E1859" w:rsidRPr="00B12931">
        <w:rPr>
          <w:rFonts w:ascii="Arial" w:hAnsi="Arial" w:cs="Arial"/>
          <w:sz w:val="22"/>
          <w:szCs w:val="22"/>
        </w:rPr>
        <w:t xml:space="preserve"> (2019), m</w:t>
      </w:r>
      <w:r w:rsidR="00A96AA7" w:rsidRPr="00B12931">
        <w:rPr>
          <w:rFonts w:ascii="Arial" w:hAnsi="Arial" w:cs="Arial"/>
          <w:sz w:val="22"/>
          <w:szCs w:val="22"/>
        </w:rPr>
        <w:t>arginal costing provides an accurate picture of the contribution margin, which is the amount by which sales exceed variable costs. It is useful for short-term decision-making, such as pricing, and to evaluate the profitability of products or services.</w:t>
      </w:r>
      <w:r w:rsidR="003A7908" w:rsidRPr="00B12931">
        <w:rPr>
          <w:rFonts w:ascii="Arial" w:hAnsi="Arial" w:cs="Arial"/>
          <w:sz w:val="22"/>
          <w:szCs w:val="22"/>
        </w:rPr>
        <w:t xml:space="preserve"> </w:t>
      </w:r>
      <w:r w:rsidR="00A96AA7" w:rsidRPr="00B12931">
        <w:rPr>
          <w:rFonts w:ascii="Arial" w:hAnsi="Arial" w:cs="Arial"/>
          <w:sz w:val="22"/>
          <w:szCs w:val="22"/>
        </w:rPr>
        <w:t xml:space="preserve">On the other hand, absorption costing, also known as full costing, </w:t>
      </w:r>
      <w:proofErr w:type="gramStart"/>
      <w:r w:rsidR="00A96AA7" w:rsidRPr="00B12931">
        <w:rPr>
          <w:rFonts w:ascii="Arial" w:hAnsi="Arial" w:cs="Arial"/>
          <w:sz w:val="22"/>
          <w:szCs w:val="22"/>
        </w:rPr>
        <w:t>takes into account</w:t>
      </w:r>
      <w:proofErr w:type="gramEnd"/>
      <w:r w:rsidR="00A96AA7" w:rsidRPr="00B12931">
        <w:rPr>
          <w:rFonts w:ascii="Arial" w:hAnsi="Arial" w:cs="Arial"/>
          <w:sz w:val="22"/>
          <w:szCs w:val="22"/>
        </w:rPr>
        <w:t xml:space="preserve"> both variable and fixed costs in the calculation of product cost. This means that the cost of each unit of product includes a portion of the fixed overheads, which is not included in marginal costing. </w:t>
      </w:r>
      <w:r w:rsidR="003E1859" w:rsidRPr="00B12931">
        <w:rPr>
          <w:rFonts w:ascii="Arial" w:hAnsi="Arial" w:cs="Arial"/>
          <w:sz w:val="22"/>
          <w:szCs w:val="22"/>
        </w:rPr>
        <w:t xml:space="preserve">As cited by </w:t>
      </w:r>
      <w:r w:rsidR="003E1859" w:rsidRPr="00B12931">
        <w:rPr>
          <w:rFonts w:ascii="Arial" w:hAnsi="Arial" w:cs="Arial"/>
          <w:color w:val="222222"/>
          <w:sz w:val="22"/>
          <w:szCs w:val="22"/>
          <w:shd w:val="clear" w:color="auto" w:fill="FFFFFF"/>
        </w:rPr>
        <w:t>Gilmore</w:t>
      </w:r>
      <w:r w:rsidR="003E1859" w:rsidRPr="00B12931">
        <w:rPr>
          <w:rFonts w:ascii="Arial" w:hAnsi="Arial" w:cs="Arial"/>
          <w:sz w:val="22"/>
          <w:szCs w:val="22"/>
        </w:rPr>
        <w:t xml:space="preserve"> (2019), a</w:t>
      </w:r>
      <w:r w:rsidR="00A96AA7" w:rsidRPr="00B12931">
        <w:rPr>
          <w:rFonts w:ascii="Arial" w:hAnsi="Arial" w:cs="Arial"/>
          <w:sz w:val="22"/>
          <w:szCs w:val="22"/>
        </w:rPr>
        <w:t>bsorption costing is often used for financial reporting, as it provides a more accurate representation of the total cost of production.</w:t>
      </w:r>
    </w:p>
    <w:p w14:paraId="4F3F483B" w14:textId="6D4A2F8A" w:rsidR="00A96AA7" w:rsidRPr="00B12931" w:rsidRDefault="00A96AA7" w:rsidP="00E376A6">
      <w:pPr>
        <w:rPr>
          <w:rFonts w:ascii="Arial" w:hAnsi="Arial" w:cs="Arial"/>
          <w:sz w:val="22"/>
          <w:szCs w:val="22"/>
        </w:rPr>
      </w:pPr>
      <w:r w:rsidRPr="00B12931">
        <w:rPr>
          <w:rFonts w:ascii="Arial" w:hAnsi="Arial" w:cs="Arial"/>
          <w:sz w:val="22"/>
          <w:szCs w:val="22"/>
        </w:rPr>
        <w:t xml:space="preserve">One of the benefits of marginal costing is that it allows managers to make decisions based on the true cost of producing one additional unit. It is easy to calculate and provides a clear picture of the contribution margin. However, it may not accurately reflect the total cost of production, as it does not include fixed costs. </w:t>
      </w:r>
      <w:r w:rsidR="003E1859" w:rsidRPr="00B12931">
        <w:rPr>
          <w:rFonts w:ascii="Arial" w:hAnsi="Arial" w:cs="Arial"/>
          <w:sz w:val="22"/>
          <w:szCs w:val="22"/>
        </w:rPr>
        <w:t xml:space="preserve">As cited by </w:t>
      </w:r>
      <w:r w:rsidR="003E1859" w:rsidRPr="00B12931">
        <w:rPr>
          <w:rFonts w:ascii="Arial" w:hAnsi="Arial" w:cs="Arial"/>
          <w:color w:val="222222"/>
          <w:sz w:val="22"/>
          <w:szCs w:val="22"/>
          <w:shd w:val="clear" w:color="auto" w:fill="FFFFFF"/>
        </w:rPr>
        <w:t xml:space="preserve">Craig, </w:t>
      </w:r>
      <w:proofErr w:type="spellStart"/>
      <w:r w:rsidR="003E1859" w:rsidRPr="00B12931">
        <w:rPr>
          <w:rFonts w:ascii="Arial" w:hAnsi="Arial" w:cs="Arial"/>
          <w:color w:val="222222"/>
          <w:sz w:val="22"/>
          <w:szCs w:val="22"/>
          <w:shd w:val="clear" w:color="auto" w:fill="FFFFFF"/>
        </w:rPr>
        <w:t>Grennan</w:t>
      </w:r>
      <w:proofErr w:type="spellEnd"/>
      <w:r w:rsidR="003E1859" w:rsidRPr="00B12931">
        <w:rPr>
          <w:rFonts w:ascii="Arial" w:hAnsi="Arial" w:cs="Arial"/>
          <w:color w:val="222222"/>
          <w:sz w:val="22"/>
          <w:szCs w:val="22"/>
          <w:shd w:val="clear" w:color="auto" w:fill="FFFFFF"/>
        </w:rPr>
        <w:t>, and Swanson</w:t>
      </w:r>
      <w:r w:rsidR="003E1859" w:rsidRPr="00B12931">
        <w:rPr>
          <w:rFonts w:ascii="Arial" w:hAnsi="Arial" w:cs="Arial"/>
          <w:sz w:val="22"/>
          <w:szCs w:val="22"/>
        </w:rPr>
        <w:t xml:space="preserve"> (2021), a</w:t>
      </w:r>
      <w:r w:rsidRPr="00B12931">
        <w:rPr>
          <w:rFonts w:ascii="Arial" w:hAnsi="Arial" w:cs="Arial"/>
          <w:sz w:val="22"/>
          <w:szCs w:val="22"/>
        </w:rPr>
        <w:t>bsorptio</w:t>
      </w:r>
      <w:r w:rsidR="003E1859" w:rsidRPr="00B12931">
        <w:rPr>
          <w:rFonts w:ascii="Arial" w:hAnsi="Arial" w:cs="Arial"/>
          <w:sz w:val="22"/>
          <w:szCs w:val="22"/>
        </w:rPr>
        <w:t>n costing</w:t>
      </w:r>
      <w:r w:rsidRPr="00B12931">
        <w:rPr>
          <w:rFonts w:ascii="Arial" w:hAnsi="Arial" w:cs="Arial"/>
          <w:sz w:val="22"/>
          <w:szCs w:val="22"/>
        </w:rPr>
        <w:t xml:space="preserve"> provides a more accurate picture of the total cost of production and is often used for financial reporting. </w:t>
      </w:r>
      <w:r w:rsidR="003E1859" w:rsidRPr="00B12931">
        <w:rPr>
          <w:rFonts w:ascii="Arial" w:hAnsi="Arial" w:cs="Arial"/>
          <w:sz w:val="22"/>
          <w:szCs w:val="22"/>
        </w:rPr>
        <w:t xml:space="preserve">As cited by </w:t>
      </w:r>
      <w:proofErr w:type="spellStart"/>
      <w:r w:rsidR="003E1859" w:rsidRPr="00B12931">
        <w:rPr>
          <w:rFonts w:ascii="Arial" w:hAnsi="Arial" w:cs="Arial"/>
          <w:color w:val="222222"/>
          <w:sz w:val="22"/>
          <w:szCs w:val="22"/>
          <w:shd w:val="clear" w:color="auto" w:fill="FFFFFF"/>
        </w:rPr>
        <w:t>Chegut</w:t>
      </w:r>
      <w:proofErr w:type="spellEnd"/>
      <w:r w:rsidR="003E1859" w:rsidRPr="00B12931">
        <w:rPr>
          <w:rFonts w:ascii="Arial" w:hAnsi="Arial" w:cs="Arial"/>
          <w:color w:val="222222"/>
          <w:sz w:val="22"/>
          <w:szCs w:val="22"/>
          <w:shd w:val="clear" w:color="auto" w:fill="FFFFFF"/>
        </w:rPr>
        <w:t xml:space="preserve">, Eichholtz, and </w:t>
      </w:r>
      <w:proofErr w:type="spellStart"/>
      <w:r w:rsidR="003E1859" w:rsidRPr="00B12931">
        <w:rPr>
          <w:rFonts w:ascii="Arial" w:hAnsi="Arial" w:cs="Arial"/>
          <w:color w:val="222222"/>
          <w:sz w:val="22"/>
          <w:szCs w:val="22"/>
          <w:shd w:val="clear" w:color="auto" w:fill="FFFFFF"/>
        </w:rPr>
        <w:t>Kok</w:t>
      </w:r>
      <w:proofErr w:type="spellEnd"/>
      <w:r w:rsidR="003E1859" w:rsidRPr="00B12931">
        <w:rPr>
          <w:rFonts w:ascii="Arial" w:hAnsi="Arial" w:cs="Arial"/>
          <w:sz w:val="22"/>
          <w:szCs w:val="22"/>
        </w:rPr>
        <w:t xml:space="preserve"> (2019),</w:t>
      </w:r>
      <w:r w:rsidRPr="00B12931">
        <w:rPr>
          <w:rFonts w:ascii="Arial" w:hAnsi="Arial" w:cs="Arial"/>
          <w:sz w:val="22"/>
          <w:szCs w:val="22"/>
        </w:rPr>
        <w:t xml:space="preserve"> it can be more complicated to calculate and may not be suitable for short-term decision-making.</w:t>
      </w:r>
      <w:r w:rsidR="003A7908" w:rsidRPr="00B12931">
        <w:rPr>
          <w:rFonts w:ascii="Arial" w:hAnsi="Arial" w:cs="Arial"/>
          <w:sz w:val="22"/>
          <w:szCs w:val="22"/>
        </w:rPr>
        <w:t xml:space="preserve"> </w:t>
      </w:r>
      <w:r w:rsidRPr="00B12931">
        <w:rPr>
          <w:rFonts w:ascii="Arial" w:hAnsi="Arial" w:cs="Arial"/>
          <w:sz w:val="22"/>
          <w:szCs w:val="22"/>
        </w:rPr>
        <w:t>For short-term decision-making, marginal costing may be more appropriate, while absorption costing is often used for financial reporting purposes.</w:t>
      </w:r>
    </w:p>
    <w:tbl>
      <w:tblPr>
        <w:tblStyle w:val="TableGrid"/>
        <w:tblW w:w="0" w:type="auto"/>
        <w:tblLook w:val="04A0" w:firstRow="1" w:lastRow="0" w:firstColumn="1" w:lastColumn="0" w:noHBand="0" w:noVBand="1"/>
      </w:tblPr>
      <w:tblGrid>
        <w:gridCol w:w="1442"/>
        <w:gridCol w:w="1340"/>
        <w:gridCol w:w="1964"/>
        <w:gridCol w:w="1726"/>
        <w:gridCol w:w="1342"/>
        <w:gridCol w:w="1536"/>
      </w:tblGrid>
      <w:tr w:rsidR="0049254C" w:rsidRPr="00B12931" w14:paraId="65FEF972" w14:textId="77777777" w:rsidTr="009154BF">
        <w:tc>
          <w:tcPr>
            <w:tcW w:w="1443" w:type="dxa"/>
          </w:tcPr>
          <w:p w14:paraId="6A4D2E74" w14:textId="77777777" w:rsidR="002C6315" w:rsidRPr="00B12931" w:rsidRDefault="002C6315" w:rsidP="00E376A6">
            <w:pPr>
              <w:rPr>
                <w:rFonts w:ascii="Arial" w:hAnsi="Arial" w:cs="Arial"/>
                <w:sz w:val="22"/>
                <w:szCs w:val="22"/>
              </w:rPr>
            </w:pPr>
          </w:p>
        </w:tc>
        <w:tc>
          <w:tcPr>
            <w:tcW w:w="1340" w:type="dxa"/>
          </w:tcPr>
          <w:p w14:paraId="2DFC01F1" w14:textId="77777777" w:rsidR="002C6315" w:rsidRPr="00B12931" w:rsidRDefault="002C6315" w:rsidP="00E376A6">
            <w:pPr>
              <w:rPr>
                <w:rFonts w:ascii="Arial" w:hAnsi="Arial" w:cs="Arial"/>
                <w:sz w:val="22"/>
                <w:szCs w:val="22"/>
              </w:rPr>
            </w:pPr>
          </w:p>
        </w:tc>
        <w:tc>
          <w:tcPr>
            <w:tcW w:w="1967" w:type="dxa"/>
          </w:tcPr>
          <w:p w14:paraId="37E3404F" w14:textId="251E5D58" w:rsidR="002C6315" w:rsidRPr="00B12931" w:rsidRDefault="00432162" w:rsidP="00E376A6">
            <w:pPr>
              <w:rPr>
                <w:rFonts w:ascii="Arial" w:hAnsi="Arial" w:cs="Arial"/>
                <w:sz w:val="22"/>
                <w:szCs w:val="22"/>
              </w:rPr>
            </w:pPr>
            <w:r w:rsidRPr="00B12931">
              <w:rPr>
                <w:rFonts w:ascii="Arial" w:hAnsi="Arial" w:cs="Arial"/>
                <w:sz w:val="22"/>
                <w:szCs w:val="22"/>
              </w:rPr>
              <w:t>Wheelchairs</w:t>
            </w:r>
          </w:p>
        </w:tc>
        <w:tc>
          <w:tcPr>
            <w:tcW w:w="1728" w:type="dxa"/>
          </w:tcPr>
          <w:p w14:paraId="2426F4A9" w14:textId="67B07AF5" w:rsidR="002C6315" w:rsidRPr="00B12931" w:rsidRDefault="00432162" w:rsidP="00E376A6">
            <w:pPr>
              <w:rPr>
                <w:rFonts w:ascii="Arial" w:hAnsi="Arial" w:cs="Arial"/>
                <w:sz w:val="22"/>
                <w:szCs w:val="22"/>
              </w:rPr>
            </w:pPr>
            <w:r w:rsidRPr="00B12931">
              <w:rPr>
                <w:rFonts w:ascii="Arial" w:hAnsi="Arial" w:cs="Arial"/>
                <w:sz w:val="22"/>
                <w:szCs w:val="22"/>
              </w:rPr>
              <w:t>Hoists</w:t>
            </w:r>
          </w:p>
        </w:tc>
        <w:tc>
          <w:tcPr>
            <w:tcW w:w="1336" w:type="dxa"/>
          </w:tcPr>
          <w:p w14:paraId="0584C8B2" w14:textId="45C61DB8" w:rsidR="002C6315" w:rsidRPr="00B12931" w:rsidRDefault="00432162" w:rsidP="00E376A6">
            <w:pPr>
              <w:rPr>
                <w:rFonts w:ascii="Arial" w:hAnsi="Arial" w:cs="Arial"/>
                <w:sz w:val="22"/>
                <w:szCs w:val="22"/>
              </w:rPr>
            </w:pPr>
            <w:r w:rsidRPr="00B12931">
              <w:rPr>
                <w:rFonts w:ascii="Arial" w:hAnsi="Arial" w:cs="Arial"/>
                <w:sz w:val="22"/>
                <w:szCs w:val="22"/>
              </w:rPr>
              <w:t>Mobile Beds</w:t>
            </w:r>
          </w:p>
        </w:tc>
        <w:tc>
          <w:tcPr>
            <w:tcW w:w="1536" w:type="dxa"/>
          </w:tcPr>
          <w:p w14:paraId="52140B36" w14:textId="67D74F62" w:rsidR="002C6315" w:rsidRPr="00B12931" w:rsidRDefault="00432162" w:rsidP="00E376A6">
            <w:pPr>
              <w:rPr>
                <w:rFonts w:ascii="Arial" w:hAnsi="Arial" w:cs="Arial"/>
                <w:sz w:val="22"/>
                <w:szCs w:val="22"/>
              </w:rPr>
            </w:pPr>
            <w:r w:rsidRPr="00B12931">
              <w:rPr>
                <w:rFonts w:ascii="Arial" w:hAnsi="Arial" w:cs="Arial"/>
                <w:sz w:val="22"/>
                <w:szCs w:val="22"/>
              </w:rPr>
              <w:t>Total</w:t>
            </w:r>
          </w:p>
        </w:tc>
      </w:tr>
      <w:tr w:rsidR="0049254C" w:rsidRPr="00B12931" w14:paraId="05A74D4B" w14:textId="77777777" w:rsidTr="009154BF">
        <w:tc>
          <w:tcPr>
            <w:tcW w:w="1443" w:type="dxa"/>
          </w:tcPr>
          <w:p w14:paraId="01B47AA9" w14:textId="77777777" w:rsidR="002C6315" w:rsidRPr="00B12931" w:rsidRDefault="002C6315" w:rsidP="00E376A6">
            <w:pPr>
              <w:rPr>
                <w:rFonts w:ascii="Arial" w:hAnsi="Arial" w:cs="Arial"/>
                <w:sz w:val="22"/>
                <w:szCs w:val="22"/>
              </w:rPr>
            </w:pPr>
          </w:p>
        </w:tc>
        <w:tc>
          <w:tcPr>
            <w:tcW w:w="1340" w:type="dxa"/>
          </w:tcPr>
          <w:p w14:paraId="03D25C9F" w14:textId="77777777" w:rsidR="002C6315" w:rsidRPr="00B12931" w:rsidRDefault="002C6315" w:rsidP="00E376A6">
            <w:pPr>
              <w:rPr>
                <w:rFonts w:ascii="Arial" w:hAnsi="Arial" w:cs="Arial"/>
                <w:sz w:val="22"/>
                <w:szCs w:val="22"/>
              </w:rPr>
            </w:pPr>
          </w:p>
        </w:tc>
        <w:tc>
          <w:tcPr>
            <w:tcW w:w="1967" w:type="dxa"/>
          </w:tcPr>
          <w:p w14:paraId="3837EE38" w14:textId="66CCA00A" w:rsidR="002C6315" w:rsidRPr="00B12931" w:rsidRDefault="001E6BE7" w:rsidP="00E376A6">
            <w:pPr>
              <w:rPr>
                <w:rFonts w:ascii="Arial" w:hAnsi="Arial" w:cs="Arial"/>
                <w:sz w:val="22"/>
                <w:szCs w:val="22"/>
              </w:rPr>
            </w:pPr>
            <w:r w:rsidRPr="00B12931">
              <w:rPr>
                <w:rFonts w:ascii="Arial" w:hAnsi="Arial" w:cs="Arial"/>
                <w:sz w:val="22"/>
                <w:szCs w:val="22"/>
              </w:rPr>
              <w:t>40</w:t>
            </w:r>
          </w:p>
        </w:tc>
        <w:tc>
          <w:tcPr>
            <w:tcW w:w="1728" w:type="dxa"/>
          </w:tcPr>
          <w:p w14:paraId="54BABC7D" w14:textId="3BBEECD3" w:rsidR="002C6315" w:rsidRPr="00B12931" w:rsidRDefault="001E6BE7" w:rsidP="00E376A6">
            <w:pPr>
              <w:rPr>
                <w:rFonts w:ascii="Arial" w:hAnsi="Arial" w:cs="Arial"/>
                <w:sz w:val="22"/>
                <w:szCs w:val="22"/>
              </w:rPr>
            </w:pPr>
            <w:r w:rsidRPr="00B12931">
              <w:rPr>
                <w:rFonts w:ascii="Arial" w:hAnsi="Arial" w:cs="Arial"/>
                <w:sz w:val="22"/>
                <w:szCs w:val="22"/>
              </w:rPr>
              <w:t>93</w:t>
            </w:r>
          </w:p>
        </w:tc>
        <w:tc>
          <w:tcPr>
            <w:tcW w:w="1336" w:type="dxa"/>
          </w:tcPr>
          <w:p w14:paraId="1ADDF662" w14:textId="049C7E90" w:rsidR="002C6315" w:rsidRPr="00B12931" w:rsidRDefault="001E6BE7" w:rsidP="00E376A6">
            <w:pPr>
              <w:rPr>
                <w:rFonts w:ascii="Arial" w:hAnsi="Arial" w:cs="Arial"/>
                <w:sz w:val="22"/>
                <w:szCs w:val="22"/>
              </w:rPr>
            </w:pPr>
            <w:r w:rsidRPr="00B12931">
              <w:rPr>
                <w:rFonts w:ascii="Arial" w:hAnsi="Arial" w:cs="Arial"/>
                <w:sz w:val="22"/>
                <w:szCs w:val="22"/>
              </w:rPr>
              <w:t>77</w:t>
            </w:r>
          </w:p>
        </w:tc>
        <w:tc>
          <w:tcPr>
            <w:tcW w:w="1536" w:type="dxa"/>
          </w:tcPr>
          <w:p w14:paraId="5041C174" w14:textId="77777777" w:rsidR="002C6315" w:rsidRPr="00B12931" w:rsidRDefault="002C6315" w:rsidP="00E376A6">
            <w:pPr>
              <w:rPr>
                <w:rFonts w:ascii="Arial" w:hAnsi="Arial" w:cs="Arial"/>
                <w:sz w:val="22"/>
                <w:szCs w:val="22"/>
              </w:rPr>
            </w:pPr>
          </w:p>
        </w:tc>
      </w:tr>
      <w:tr w:rsidR="0049254C" w:rsidRPr="00B12931" w14:paraId="6EB3665C" w14:textId="77777777" w:rsidTr="009154BF">
        <w:tc>
          <w:tcPr>
            <w:tcW w:w="1443" w:type="dxa"/>
          </w:tcPr>
          <w:p w14:paraId="7E4CFB07" w14:textId="7D0708F6" w:rsidR="002C6315" w:rsidRPr="00B12931" w:rsidRDefault="00041D11" w:rsidP="00E376A6">
            <w:pPr>
              <w:rPr>
                <w:rFonts w:ascii="Arial" w:hAnsi="Arial" w:cs="Arial"/>
                <w:sz w:val="22"/>
                <w:szCs w:val="22"/>
              </w:rPr>
            </w:pPr>
            <w:r w:rsidRPr="00B12931">
              <w:rPr>
                <w:rFonts w:ascii="Arial" w:hAnsi="Arial" w:cs="Arial"/>
                <w:sz w:val="22"/>
                <w:szCs w:val="22"/>
              </w:rPr>
              <w:t>Revenue</w:t>
            </w:r>
          </w:p>
        </w:tc>
        <w:tc>
          <w:tcPr>
            <w:tcW w:w="1340" w:type="dxa"/>
          </w:tcPr>
          <w:p w14:paraId="6A473201" w14:textId="77777777" w:rsidR="002C6315" w:rsidRPr="00B12931" w:rsidRDefault="002C6315" w:rsidP="00E376A6">
            <w:pPr>
              <w:rPr>
                <w:rFonts w:ascii="Arial" w:hAnsi="Arial" w:cs="Arial"/>
                <w:sz w:val="22"/>
                <w:szCs w:val="22"/>
              </w:rPr>
            </w:pPr>
          </w:p>
        </w:tc>
        <w:tc>
          <w:tcPr>
            <w:tcW w:w="1967" w:type="dxa"/>
          </w:tcPr>
          <w:p w14:paraId="485630F2" w14:textId="0312ADAB" w:rsidR="002C6315" w:rsidRPr="00B12931" w:rsidRDefault="001E6BE7" w:rsidP="00E376A6">
            <w:pPr>
              <w:rPr>
                <w:rFonts w:ascii="Arial" w:hAnsi="Arial" w:cs="Arial"/>
                <w:sz w:val="22"/>
                <w:szCs w:val="22"/>
                <w:highlight w:val="yellow"/>
              </w:rPr>
            </w:pPr>
            <w:r w:rsidRPr="00B12931">
              <w:rPr>
                <w:rFonts w:ascii="Arial" w:hAnsi="Arial" w:cs="Arial"/>
                <w:sz w:val="22"/>
                <w:szCs w:val="22"/>
                <w:highlight w:val="yellow"/>
              </w:rPr>
              <w:t>£20,100.00</w:t>
            </w:r>
          </w:p>
        </w:tc>
        <w:tc>
          <w:tcPr>
            <w:tcW w:w="1728" w:type="dxa"/>
          </w:tcPr>
          <w:p w14:paraId="2DA092ED" w14:textId="7F56E6E5" w:rsidR="002C6315" w:rsidRPr="00B12931" w:rsidRDefault="001E6BE7" w:rsidP="00E376A6">
            <w:pPr>
              <w:rPr>
                <w:rFonts w:ascii="Arial" w:hAnsi="Arial" w:cs="Arial"/>
                <w:sz w:val="22"/>
                <w:szCs w:val="22"/>
                <w:highlight w:val="yellow"/>
              </w:rPr>
            </w:pPr>
            <w:r w:rsidRPr="00B12931">
              <w:rPr>
                <w:rFonts w:ascii="Arial" w:hAnsi="Arial" w:cs="Arial"/>
                <w:sz w:val="22"/>
                <w:szCs w:val="22"/>
                <w:highlight w:val="yellow"/>
              </w:rPr>
              <w:t>£</w:t>
            </w:r>
            <w:r w:rsidR="00C74DFD" w:rsidRPr="00B12931">
              <w:rPr>
                <w:rFonts w:ascii="Arial" w:hAnsi="Arial" w:cs="Arial"/>
                <w:sz w:val="22"/>
                <w:szCs w:val="22"/>
                <w:highlight w:val="yellow"/>
              </w:rPr>
              <w:t>18,630.00</w:t>
            </w:r>
          </w:p>
        </w:tc>
        <w:tc>
          <w:tcPr>
            <w:tcW w:w="1336" w:type="dxa"/>
          </w:tcPr>
          <w:p w14:paraId="04314DDE" w14:textId="24EF6DBE" w:rsidR="002C6315" w:rsidRPr="00B12931" w:rsidRDefault="00C74DFD" w:rsidP="00E376A6">
            <w:pPr>
              <w:rPr>
                <w:rFonts w:ascii="Arial" w:hAnsi="Arial" w:cs="Arial"/>
                <w:sz w:val="22"/>
                <w:szCs w:val="22"/>
                <w:highlight w:val="yellow"/>
              </w:rPr>
            </w:pPr>
            <w:r w:rsidRPr="00B12931">
              <w:rPr>
                <w:rFonts w:ascii="Arial" w:hAnsi="Arial" w:cs="Arial"/>
                <w:sz w:val="22"/>
                <w:szCs w:val="22"/>
                <w:highlight w:val="yellow"/>
              </w:rPr>
              <w:t>£19,302.00</w:t>
            </w:r>
          </w:p>
        </w:tc>
        <w:tc>
          <w:tcPr>
            <w:tcW w:w="1536" w:type="dxa"/>
          </w:tcPr>
          <w:p w14:paraId="7284E0DD" w14:textId="7E9262A0" w:rsidR="002C6315" w:rsidRPr="00B12931" w:rsidRDefault="00C74DFD" w:rsidP="00E376A6">
            <w:pPr>
              <w:rPr>
                <w:rFonts w:ascii="Arial" w:hAnsi="Arial" w:cs="Arial"/>
                <w:sz w:val="22"/>
                <w:szCs w:val="22"/>
                <w:highlight w:val="yellow"/>
              </w:rPr>
            </w:pPr>
            <w:r w:rsidRPr="00B12931">
              <w:rPr>
                <w:rFonts w:ascii="Arial" w:hAnsi="Arial" w:cs="Arial"/>
                <w:sz w:val="22"/>
                <w:szCs w:val="22"/>
                <w:highlight w:val="yellow"/>
              </w:rPr>
              <w:t>£58</w:t>
            </w:r>
            <w:r w:rsidR="00C63956" w:rsidRPr="00B12931">
              <w:rPr>
                <w:rFonts w:ascii="Arial" w:hAnsi="Arial" w:cs="Arial"/>
                <w:sz w:val="22"/>
                <w:szCs w:val="22"/>
                <w:highlight w:val="yellow"/>
              </w:rPr>
              <w:t>,032.00</w:t>
            </w:r>
          </w:p>
        </w:tc>
      </w:tr>
      <w:tr w:rsidR="0049254C" w:rsidRPr="00B12931" w14:paraId="769679D9" w14:textId="77777777" w:rsidTr="009154BF">
        <w:tc>
          <w:tcPr>
            <w:tcW w:w="1443" w:type="dxa"/>
          </w:tcPr>
          <w:p w14:paraId="736ABCCC" w14:textId="77777777" w:rsidR="002C6315" w:rsidRPr="00B12931" w:rsidRDefault="002C6315" w:rsidP="00E376A6">
            <w:pPr>
              <w:rPr>
                <w:rFonts w:ascii="Arial" w:hAnsi="Arial" w:cs="Arial"/>
                <w:sz w:val="22"/>
                <w:szCs w:val="22"/>
              </w:rPr>
            </w:pPr>
          </w:p>
        </w:tc>
        <w:tc>
          <w:tcPr>
            <w:tcW w:w="1340" w:type="dxa"/>
          </w:tcPr>
          <w:p w14:paraId="60D9D52B" w14:textId="60A9931B" w:rsidR="002C6315" w:rsidRPr="00B12931" w:rsidRDefault="008B27B4" w:rsidP="00E376A6">
            <w:pPr>
              <w:rPr>
                <w:rFonts w:ascii="Arial" w:hAnsi="Arial" w:cs="Arial"/>
                <w:sz w:val="22"/>
                <w:szCs w:val="22"/>
              </w:rPr>
            </w:pPr>
            <w:r w:rsidRPr="00B12931">
              <w:rPr>
                <w:rFonts w:ascii="Arial" w:hAnsi="Arial" w:cs="Arial"/>
                <w:sz w:val="22"/>
                <w:szCs w:val="22"/>
              </w:rPr>
              <w:t>Direct Material</w:t>
            </w:r>
          </w:p>
        </w:tc>
        <w:tc>
          <w:tcPr>
            <w:tcW w:w="1967" w:type="dxa"/>
          </w:tcPr>
          <w:p w14:paraId="1FD3C497" w14:textId="6D918A7B" w:rsidR="002C6315" w:rsidRPr="00B12931" w:rsidRDefault="00380638" w:rsidP="00E376A6">
            <w:pPr>
              <w:rPr>
                <w:rFonts w:ascii="Arial" w:hAnsi="Arial" w:cs="Arial"/>
                <w:sz w:val="22"/>
                <w:szCs w:val="22"/>
                <w:highlight w:val="yellow"/>
              </w:rPr>
            </w:pPr>
            <w:r w:rsidRPr="00B12931">
              <w:rPr>
                <w:rFonts w:ascii="Arial" w:hAnsi="Arial" w:cs="Arial"/>
                <w:sz w:val="22"/>
                <w:szCs w:val="22"/>
                <w:highlight w:val="yellow"/>
              </w:rPr>
              <w:t>(£4,623.00)</w:t>
            </w:r>
          </w:p>
        </w:tc>
        <w:tc>
          <w:tcPr>
            <w:tcW w:w="1728" w:type="dxa"/>
          </w:tcPr>
          <w:p w14:paraId="1A2992E6" w14:textId="4B309432" w:rsidR="002C6315" w:rsidRPr="00B12931" w:rsidRDefault="00380638" w:rsidP="00E376A6">
            <w:pPr>
              <w:rPr>
                <w:rFonts w:ascii="Arial" w:hAnsi="Arial" w:cs="Arial"/>
                <w:sz w:val="22"/>
                <w:szCs w:val="22"/>
                <w:highlight w:val="yellow"/>
              </w:rPr>
            </w:pPr>
            <w:r w:rsidRPr="00B12931">
              <w:rPr>
                <w:rFonts w:ascii="Arial" w:hAnsi="Arial" w:cs="Arial"/>
                <w:sz w:val="22"/>
                <w:szCs w:val="22"/>
                <w:highlight w:val="yellow"/>
              </w:rPr>
              <w:t>(£6,8</w:t>
            </w:r>
            <w:r w:rsidR="00832B1F" w:rsidRPr="00B12931">
              <w:rPr>
                <w:rFonts w:ascii="Arial" w:hAnsi="Arial" w:cs="Arial"/>
                <w:sz w:val="22"/>
                <w:szCs w:val="22"/>
                <w:highlight w:val="yellow"/>
              </w:rPr>
              <w:t>93.10)</w:t>
            </w:r>
          </w:p>
        </w:tc>
        <w:tc>
          <w:tcPr>
            <w:tcW w:w="1336" w:type="dxa"/>
          </w:tcPr>
          <w:p w14:paraId="47F54451" w14:textId="11EDBDE8" w:rsidR="002C6315" w:rsidRPr="00B12931" w:rsidRDefault="00832B1F" w:rsidP="00E376A6">
            <w:pPr>
              <w:rPr>
                <w:rFonts w:ascii="Arial" w:hAnsi="Arial" w:cs="Arial"/>
                <w:sz w:val="22"/>
                <w:szCs w:val="22"/>
                <w:highlight w:val="yellow"/>
              </w:rPr>
            </w:pPr>
            <w:r w:rsidRPr="00B12931">
              <w:rPr>
                <w:rFonts w:ascii="Arial" w:hAnsi="Arial" w:cs="Arial"/>
                <w:sz w:val="22"/>
                <w:szCs w:val="22"/>
                <w:highlight w:val="yellow"/>
              </w:rPr>
              <w:t>(£9,264.96)</w:t>
            </w:r>
          </w:p>
        </w:tc>
        <w:tc>
          <w:tcPr>
            <w:tcW w:w="1536" w:type="dxa"/>
          </w:tcPr>
          <w:p w14:paraId="274AAB33" w14:textId="39C547EE" w:rsidR="002C6315" w:rsidRPr="00B12931" w:rsidRDefault="00F445D3" w:rsidP="00E376A6">
            <w:pPr>
              <w:rPr>
                <w:rFonts w:ascii="Arial" w:hAnsi="Arial" w:cs="Arial"/>
                <w:sz w:val="22"/>
                <w:szCs w:val="22"/>
                <w:highlight w:val="yellow"/>
              </w:rPr>
            </w:pPr>
            <w:r w:rsidRPr="00B12931">
              <w:rPr>
                <w:rFonts w:ascii="Arial" w:hAnsi="Arial" w:cs="Arial"/>
                <w:sz w:val="22"/>
                <w:szCs w:val="22"/>
                <w:highlight w:val="yellow"/>
              </w:rPr>
              <w:t>(£20</w:t>
            </w:r>
            <w:r w:rsidR="004E71C6" w:rsidRPr="00B12931">
              <w:rPr>
                <w:rFonts w:ascii="Arial" w:hAnsi="Arial" w:cs="Arial"/>
                <w:sz w:val="22"/>
                <w:szCs w:val="22"/>
                <w:highlight w:val="yellow"/>
              </w:rPr>
              <w:t>,781.06)</w:t>
            </w:r>
          </w:p>
        </w:tc>
      </w:tr>
      <w:tr w:rsidR="0049254C" w:rsidRPr="00B12931" w14:paraId="50D4EA91" w14:textId="77777777" w:rsidTr="009154BF">
        <w:tc>
          <w:tcPr>
            <w:tcW w:w="1443" w:type="dxa"/>
          </w:tcPr>
          <w:p w14:paraId="05CD6E20" w14:textId="77777777" w:rsidR="002C6315" w:rsidRPr="00B12931" w:rsidRDefault="002C6315" w:rsidP="00E376A6">
            <w:pPr>
              <w:rPr>
                <w:rFonts w:ascii="Arial" w:hAnsi="Arial" w:cs="Arial"/>
                <w:sz w:val="22"/>
                <w:szCs w:val="22"/>
              </w:rPr>
            </w:pPr>
          </w:p>
        </w:tc>
        <w:tc>
          <w:tcPr>
            <w:tcW w:w="1340" w:type="dxa"/>
          </w:tcPr>
          <w:p w14:paraId="35067181" w14:textId="36DF7F05" w:rsidR="002C6315" w:rsidRPr="00B12931" w:rsidRDefault="00780D73" w:rsidP="00E376A6">
            <w:pPr>
              <w:rPr>
                <w:rFonts w:ascii="Arial" w:hAnsi="Arial" w:cs="Arial"/>
                <w:sz w:val="22"/>
                <w:szCs w:val="22"/>
              </w:rPr>
            </w:pPr>
            <w:r w:rsidRPr="00B12931">
              <w:rPr>
                <w:rFonts w:ascii="Arial" w:hAnsi="Arial" w:cs="Arial"/>
                <w:sz w:val="22"/>
                <w:szCs w:val="22"/>
              </w:rPr>
              <w:t xml:space="preserve">Direct </w:t>
            </w:r>
            <w:proofErr w:type="spellStart"/>
            <w:r w:rsidRPr="00B12931">
              <w:rPr>
                <w:rFonts w:ascii="Arial" w:hAnsi="Arial" w:cs="Arial"/>
                <w:sz w:val="22"/>
                <w:szCs w:val="22"/>
              </w:rPr>
              <w:t>Labour</w:t>
            </w:r>
            <w:proofErr w:type="spellEnd"/>
          </w:p>
        </w:tc>
        <w:tc>
          <w:tcPr>
            <w:tcW w:w="1967" w:type="dxa"/>
          </w:tcPr>
          <w:p w14:paraId="533D3E53" w14:textId="093F2719" w:rsidR="002C6315" w:rsidRPr="00B12931" w:rsidRDefault="004E71C6" w:rsidP="00E376A6">
            <w:pPr>
              <w:rPr>
                <w:rFonts w:ascii="Arial" w:hAnsi="Arial" w:cs="Arial"/>
                <w:sz w:val="22"/>
                <w:szCs w:val="22"/>
                <w:highlight w:val="yellow"/>
              </w:rPr>
            </w:pPr>
            <w:r w:rsidRPr="00B12931">
              <w:rPr>
                <w:rFonts w:ascii="Arial" w:hAnsi="Arial" w:cs="Arial"/>
                <w:sz w:val="22"/>
                <w:szCs w:val="22"/>
                <w:highlight w:val="yellow"/>
              </w:rPr>
              <w:t>(£6,231.00)</w:t>
            </w:r>
          </w:p>
        </w:tc>
        <w:tc>
          <w:tcPr>
            <w:tcW w:w="1728" w:type="dxa"/>
          </w:tcPr>
          <w:p w14:paraId="6F8CD589" w14:textId="04D3345A" w:rsidR="002C6315" w:rsidRPr="00B12931" w:rsidRDefault="004E71C6" w:rsidP="00E376A6">
            <w:pPr>
              <w:rPr>
                <w:rFonts w:ascii="Arial" w:hAnsi="Arial" w:cs="Arial"/>
                <w:sz w:val="22"/>
                <w:szCs w:val="22"/>
                <w:highlight w:val="yellow"/>
              </w:rPr>
            </w:pPr>
            <w:r w:rsidRPr="00B12931">
              <w:rPr>
                <w:rFonts w:ascii="Arial" w:hAnsi="Arial" w:cs="Arial"/>
                <w:sz w:val="22"/>
                <w:szCs w:val="22"/>
                <w:highlight w:val="yellow"/>
              </w:rPr>
              <w:t>(£</w:t>
            </w:r>
            <w:r w:rsidR="0048391A" w:rsidRPr="00B12931">
              <w:rPr>
                <w:rFonts w:ascii="Arial" w:hAnsi="Arial" w:cs="Arial"/>
                <w:sz w:val="22"/>
                <w:szCs w:val="22"/>
                <w:highlight w:val="yellow"/>
              </w:rPr>
              <w:t>7,824.60)</w:t>
            </w:r>
          </w:p>
        </w:tc>
        <w:tc>
          <w:tcPr>
            <w:tcW w:w="1336" w:type="dxa"/>
          </w:tcPr>
          <w:p w14:paraId="08E8CB61" w14:textId="22A97A7F" w:rsidR="002C6315" w:rsidRPr="00B12931" w:rsidRDefault="0048391A" w:rsidP="00E376A6">
            <w:pPr>
              <w:rPr>
                <w:rFonts w:ascii="Arial" w:hAnsi="Arial" w:cs="Arial"/>
                <w:sz w:val="22"/>
                <w:szCs w:val="22"/>
                <w:highlight w:val="yellow"/>
              </w:rPr>
            </w:pPr>
            <w:r w:rsidRPr="00B12931">
              <w:rPr>
                <w:rFonts w:ascii="Arial" w:hAnsi="Arial" w:cs="Arial"/>
                <w:sz w:val="22"/>
                <w:szCs w:val="22"/>
                <w:highlight w:val="yellow"/>
              </w:rPr>
              <w:t>(£6,755.70)</w:t>
            </w:r>
          </w:p>
        </w:tc>
        <w:tc>
          <w:tcPr>
            <w:tcW w:w="1536" w:type="dxa"/>
          </w:tcPr>
          <w:p w14:paraId="65CEFD36" w14:textId="2146A52D" w:rsidR="002C6315" w:rsidRPr="00B12931" w:rsidRDefault="0048391A" w:rsidP="00E376A6">
            <w:pPr>
              <w:rPr>
                <w:rFonts w:ascii="Arial" w:hAnsi="Arial" w:cs="Arial"/>
                <w:sz w:val="22"/>
                <w:szCs w:val="22"/>
                <w:highlight w:val="yellow"/>
              </w:rPr>
            </w:pPr>
            <w:r w:rsidRPr="00B12931">
              <w:rPr>
                <w:rFonts w:ascii="Arial" w:hAnsi="Arial" w:cs="Arial"/>
                <w:sz w:val="22"/>
                <w:szCs w:val="22"/>
                <w:highlight w:val="yellow"/>
              </w:rPr>
              <w:t>(</w:t>
            </w:r>
            <w:r w:rsidR="00240EF9" w:rsidRPr="00B12931">
              <w:rPr>
                <w:rFonts w:ascii="Arial" w:hAnsi="Arial" w:cs="Arial"/>
                <w:sz w:val="22"/>
                <w:szCs w:val="22"/>
                <w:highlight w:val="yellow"/>
              </w:rPr>
              <w:t>£20,811.30)</w:t>
            </w:r>
          </w:p>
        </w:tc>
      </w:tr>
      <w:tr w:rsidR="0049254C" w:rsidRPr="00B12931" w14:paraId="2C7A6E79" w14:textId="77777777" w:rsidTr="009154BF">
        <w:tc>
          <w:tcPr>
            <w:tcW w:w="1443" w:type="dxa"/>
          </w:tcPr>
          <w:p w14:paraId="13379060" w14:textId="77777777" w:rsidR="0049254C" w:rsidRPr="00B12931" w:rsidRDefault="0049254C" w:rsidP="0049254C">
            <w:pPr>
              <w:rPr>
                <w:rFonts w:ascii="Arial" w:hAnsi="Arial" w:cs="Arial"/>
                <w:sz w:val="22"/>
                <w:szCs w:val="22"/>
              </w:rPr>
            </w:pPr>
          </w:p>
        </w:tc>
        <w:tc>
          <w:tcPr>
            <w:tcW w:w="1340" w:type="dxa"/>
          </w:tcPr>
          <w:p w14:paraId="55AA623B" w14:textId="6B29C605" w:rsidR="0049254C" w:rsidRPr="00B12931" w:rsidRDefault="0049254C" w:rsidP="0049254C">
            <w:pPr>
              <w:rPr>
                <w:rFonts w:ascii="Arial" w:hAnsi="Arial" w:cs="Arial"/>
                <w:sz w:val="22"/>
                <w:szCs w:val="22"/>
              </w:rPr>
            </w:pPr>
            <w:r w:rsidRPr="00B12931">
              <w:rPr>
                <w:rFonts w:ascii="Arial" w:hAnsi="Arial" w:cs="Arial"/>
                <w:sz w:val="22"/>
                <w:szCs w:val="22"/>
              </w:rPr>
              <w:t>Other Variable Expenses</w:t>
            </w:r>
          </w:p>
        </w:tc>
        <w:tc>
          <w:tcPr>
            <w:tcW w:w="1967" w:type="dxa"/>
          </w:tcPr>
          <w:p w14:paraId="0487437C" w14:textId="23E08F7D" w:rsidR="0049254C" w:rsidRPr="00B12931" w:rsidRDefault="002A7653" w:rsidP="0049254C">
            <w:pPr>
              <w:rPr>
                <w:rFonts w:ascii="Arial" w:hAnsi="Arial" w:cs="Arial"/>
                <w:sz w:val="22"/>
                <w:szCs w:val="22"/>
                <w:highlight w:val="yellow"/>
              </w:rPr>
            </w:pPr>
            <w:r w:rsidRPr="00B12931">
              <w:rPr>
                <w:rFonts w:ascii="Arial" w:hAnsi="Arial" w:cs="Arial"/>
                <w:sz w:val="22"/>
                <w:szCs w:val="22"/>
                <w:highlight w:val="yellow"/>
              </w:rPr>
              <w:t>(£2,211.00)</w:t>
            </w:r>
          </w:p>
        </w:tc>
        <w:tc>
          <w:tcPr>
            <w:tcW w:w="1728" w:type="dxa"/>
          </w:tcPr>
          <w:p w14:paraId="54349B8D" w14:textId="75CC15F3" w:rsidR="0049254C" w:rsidRPr="00B12931" w:rsidRDefault="0049254C" w:rsidP="0049254C">
            <w:pPr>
              <w:rPr>
                <w:rFonts w:ascii="Arial" w:hAnsi="Arial" w:cs="Arial"/>
                <w:sz w:val="22"/>
                <w:szCs w:val="22"/>
                <w:highlight w:val="yellow"/>
              </w:rPr>
            </w:pPr>
            <w:r w:rsidRPr="00B12931">
              <w:rPr>
                <w:rFonts w:ascii="Arial" w:hAnsi="Arial" w:cs="Arial"/>
                <w:sz w:val="22"/>
                <w:szCs w:val="22"/>
                <w:highlight w:val="yellow"/>
              </w:rPr>
              <w:t>(£4,657,50)</w:t>
            </w:r>
          </w:p>
        </w:tc>
        <w:tc>
          <w:tcPr>
            <w:tcW w:w="1336" w:type="dxa"/>
          </w:tcPr>
          <w:p w14:paraId="01405036" w14:textId="1D471BCE" w:rsidR="0049254C" w:rsidRPr="00B12931" w:rsidRDefault="002A7653" w:rsidP="0049254C">
            <w:pPr>
              <w:rPr>
                <w:rFonts w:ascii="Arial" w:hAnsi="Arial" w:cs="Arial"/>
                <w:sz w:val="22"/>
                <w:szCs w:val="22"/>
                <w:highlight w:val="yellow"/>
              </w:rPr>
            </w:pPr>
            <w:r w:rsidRPr="00B12931">
              <w:rPr>
                <w:rFonts w:ascii="Arial" w:hAnsi="Arial" w:cs="Arial"/>
                <w:sz w:val="22"/>
                <w:szCs w:val="22"/>
                <w:highlight w:val="yellow"/>
              </w:rPr>
              <w:t>(£3,088.32)</w:t>
            </w:r>
          </w:p>
        </w:tc>
        <w:tc>
          <w:tcPr>
            <w:tcW w:w="1536" w:type="dxa"/>
          </w:tcPr>
          <w:p w14:paraId="1B51CEE2" w14:textId="1938F48A" w:rsidR="0049254C" w:rsidRPr="00B12931" w:rsidRDefault="0049254C" w:rsidP="0049254C">
            <w:pPr>
              <w:rPr>
                <w:rFonts w:ascii="Arial" w:hAnsi="Arial" w:cs="Arial"/>
                <w:sz w:val="22"/>
                <w:szCs w:val="22"/>
                <w:highlight w:val="yellow"/>
              </w:rPr>
            </w:pPr>
            <w:r w:rsidRPr="00B12931">
              <w:rPr>
                <w:rFonts w:ascii="Arial" w:hAnsi="Arial" w:cs="Arial"/>
                <w:sz w:val="22"/>
                <w:szCs w:val="22"/>
                <w:highlight w:val="yellow"/>
              </w:rPr>
              <w:t>(£9,956.82)</w:t>
            </w:r>
          </w:p>
        </w:tc>
      </w:tr>
      <w:tr w:rsidR="0049254C" w:rsidRPr="00B12931" w14:paraId="0608B255" w14:textId="77777777" w:rsidTr="009154BF">
        <w:tc>
          <w:tcPr>
            <w:tcW w:w="1443" w:type="dxa"/>
          </w:tcPr>
          <w:p w14:paraId="6FECEA0A" w14:textId="008F72B1" w:rsidR="0049254C" w:rsidRPr="00B12931" w:rsidRDefault="00C87F61" w:rsidP="0049254C">
            <w:pPr>
              <w:rPr>
                <w:rFonts w:ascii="Arial" w:hAnsi="Arial" w:cs="Arial"/>
                <w:sz w:val="22"/>
                <w:szCs w:val="22"/>
              </w:rPr>
            </w:pPr>
            <w:r w:rsidRPr="00B12931">
              <w:rPr>
                <w:rFonts w:ascii="Arial" w:hAnsi="Arial" w:cs="Arial"/>
                <w:sz w:val="22"/>
                <w:szCs w:val="22"/>
              </w:rPr>
              <w:t>Contribution</w:t>
            </w:r>
          </w:p>
        </w:tc>
        <w:tc>
          <w:tcPr>
            <w:tcW w:w="1340" w:type="dxa"/>
          </w:tcPr>
          <w:p w14:paraId="6EDB6E2A" w14:textId="77777777" w:rsidR="0049254C" w:rsidRPr="00B12931" w:rsidRDefault="0049254C" w:rsidP="0049254C">
            <w:pPr>
              <w:rPr>
                <w:rFonts w:ascii="Arial" w:hAnsi="Arial" w:cs="Arial"/>
                <w:sz w:val="22"/>
                <w:szCs w:val="22"/>
              </w:rPr>
            </w:pPr>
          </w:p>
        </w:tc>
        <w:tc>
          <w:tcPr>
            <w:tcW w:w="1967" w:type="dxa"/>
          </w:tcPr>
          <w:p w14:paraId="731E3279" w14:textId="45054694" w:rsidR="0049254C" w:rsidRPr="00B12931" w:rsidRDefault="0049254C" w:rsidP="0049254C">
            <w:pPr>
              <w:rPr>
                <w:rFonts w:ascii="Arial" w:hAnsi="Arial" w:cs="Arial"/>
                <w:sz w:val="22"/>
                <w:szCs w:val="22"/>
              </w:rPr>
            </w:pPr>
            <w:r w:rsidRPr="00B12931">
              <w:rPr>
                <w:rFonts w:ascii="Arial" w:hAnsi="Arial" w:cs="Arial"/>
                <w:sz w:val="22"/>
                <w:szCs w:val="22"/>
              </w:rPr>
              <w:t>7,035</w:t>
            </w:r>
          </w:p>
        </w:tc>
        <w:tc>
          <w:tcPr>
            <w:tcW w:w="1728" w:type="dxa"/>
          </w:tcPr>
          <w:p w14:paraId="6883377A" w14:textId="48D96DD0" w:rsidR="0049254C" w:rsidRPr="00B12931" w:rsidRDefault="0049254C" w:rsidP="0049254C">
            <w:pPr>
              <w:rPr>
                <w:rFonts w:ascii="Arial" w:hAnsi="Arial" w:cs="Arial"/>
                <w:sz w:val="22"/>
                <w:szCs w:val="22"/>
              </w:rPr>
            </w:pPr>
            <w:r w:rsidRPr="00B12931">
              <w:rPr>
                <w:rFonts w:ascii="Arial" w:hAnsi="Arial" w:cs="Arial"/>
                <w:sz w:val="22"/>
                <w:szCs w:val="22"/>
              </w:rPr>
              <w:t>-745.20</w:t>
            </w:r>
          </w:p>
        </w:tc>
        <w:tc>
          <w:tcPr>
            <w:tcW w:w="1336" w:type="dxa"/>
          </w:tcPr>
          <w:p w14:paraId="0CF43657" w14:textId="5F946C65" w:rsidR="0049254C" w:rsidRPr="00B12931" w:rsidRDefault="0049254C" w:rsidP="0049254C">
            <w:pPr>
              <w:rPr>
                <w:rFonts w:ascii="Arial" w:hAnsi="Arial" w:cs="Arial"/>
                <w:sz w:val="22"/>
                <w:szCs w:val="22"/>
              </w:rPr>
            </w:pPr>
            <w:r w:rsidRPr="00B12931">
              <w:rPr>
                <w:rFonts w:ascii="Arial" w:hAnsi="Arial" w:cs="Arial"/>
                <w:sz w:val="22"/>
                <w:szCs w:val="22"/>
              </w:rPr>
              <w:t>193.02</w:t>
            </w:r>
          </w:p>
        </w:tc>
        <w:tc>
          <w:tcPr>
            <w:tcW w:w="1536" w:type="dxa"/>
          </w:tcPr>
          <w:p w14:paraId="0FD5541E" w14:textId="0124F893" w:rsidR="0049254C" w:rsidRPr="00B12931" w:rsidRDefault="0049254C" w:rsidP="0049254C">
            <w:pPr>
              <w:rPr>
                <w:rFonts w:ascii="Arial" w:hAnsi="Arial" w:cs="Arial"/>
                <w:sz w:val="22"/>
                <w:szCs w:val="22"/>
              </w:rPr>
            </w:pPr>
            <w:r w:rsidRPr="00B12931">
              <w:rPr>
                <w:rFonts w:ascii="Arial" w:hAnsi="Arial" w:cs="Arial"/>
                <w:sz w:val="22"/>
                <w:szCs w:val="22"/>
              </w:rPr>
              <w:t>6,482.82</w:t>
            </w:r>
          </w:p>
        </w:tc>
      </w:tr>
      <w:tr w:rsidR="0049254C" w:rsidRPr="00B12931" w14:paraId="43A0496F" w14:textId="77777777" w:rsidTr="009154BF">
        <w:tc>
          <w:tcPr>
            <w:tcW w:w="1443" w:type="dxa"/>
          </w:tcPr>
          <w:p w14:paraId="16AE1989" w14:textId="77777777" w:rsidR="0049254C" w:rsidRPr="00B12931" w:rsidRDefault="0049254C" w:rsidP="0049254C">
            <w:pPr>
              <w:rPr>
                <w:rFonts w:ascii="Arial" w:hAnsi="Arial" w:cs="Arial"/>
                <w:sz w:val="22"/>
                <w:szCs w:val="22"/>
              </w:rPr>
            </w:pPr>
          </w:p>
        </w:tc>
        <w:tc>
          <w:tcPr>
            <w:tcW w:w="1340" w:type="dxa"/>
          </w:tcPr>
          <w:p w14:paraId="30164828" w14:textId="40403080" w:rsidR="0049254C" w:rsidRPr="00B12931" w:rsidRDefault="0049254C" w:rsidP="0049254C">
            <w:pPr>
              <w:rPr>
                <w:rFonts w:ascii="Arial" w:hAnsi="Arial" w:cs="Arial"/>
                <w:sz w:val="22"/>
                <w:szCs w:val="22"/>
              </w:rPr>
            </w:pPr>
            <w:r w:rsidRPr="00B12931">
              <w:rPr>
                <w:rFonts w:ascii="Arial" w:hAnsi="Arial" w:cs="Arial"/>
                <w:sz w:val="22"/>
                <w:szCs w:val="22"/>
              </w:rPr>
              <w:t>Fixed Overheads</w:t>
            </w:r>
          </w:p>
        </w:tc>
        <w:tc>
          <w:tcPr>
            <w:tcW w:w="1967" w:type="dxa"/>
          </w:tcPr>
          <w:p w14:paraId="61DAE086" w14:textId="482C9609" w:rsidR="0049254C" w:rsidRPr="00B12931" w:rsidRDefault="001F4310" w:rsidP="0049254C">
            <w:pPr>
              <w:rPr>
                <w:rFonts w:ascii="Arial" w:hAnsi="Arial" w:cs="Arial"/>
                <w:sz w:val="22"/>
                <w:szCs w:val="22"/>
                <w:highlight w:val="yellow"/>
              </w:rPr>
            </w:pPr>
            <w:r w:rsidRPr="00B12931">
              <w:rPr>
                <w:rFonts w:ascii="Arial" w:hAnsi="Arial" w:cs="Arial"/>
                <w:sz w:val="22"/>
                <w:szCs w:val="22"/>
                <w:highlight w:val="yellow"/>
              </w:rPr>
              <w:t>(£6,030.00)</w:t>
            </w:r>
          </w:p>
        </w:tc>
        <w:tc>
          <w:tcPr>
            <w:tcW w:w="1728" w:type="dxa"/>
          </w:tcPr>
          <w:p w14:paraId="24E46526" w14:textId="02DE0D72" w:rsidR="0049254C" w:rsidRPr="00B12931" w:rsidRDefault="001F4310" w:rsidP="0049254C">
            <w:pPr>
              <w:rPr>
                <w:rFonts w:ascii="Arial" w:hAnsi="Arial" w:cs="Arial"/>
                <w:sz w:val="22"/>
                <w:szCs w:val="22"/>
                <w:highlight w:val="yellow"/>
              </w:rPr>
            </w:pPr>
            <w:r w:rsidRPr="00B12931">
              <w:rPr>
                <w:rFonts w:ascii="Arial" w:hAnsi="Arial" w:cs="Arial"/>
                <w:sz w:val="22"/>
                <w:szCs w:val="22"/>
                <w:highlight w:val="yellow"/>
              </w:rPr>
              <w:t>(£</w:t>
            </w:r>
            <w:r w:rsidR="00475D14" w:rsidRPr="00B12931">
              <w:rPr>
                <w:rFonts w:ascii="Arial" w:hAnsi="Arial" w:cs="Arial"/>
                <w:sz w:val="22"/>
                <w:szCs w:val="22"/>
                <w:highlight w:val="yellow"/>
              </w:rPr>
              <w:t>5,961.60)</w:t>
            </w:r>
          </w:p>
        </w:tc>
        <w:tc>
          <w:tcPr>
            <w:tcW w:w="1336" w:type="dxa"/>
          </w:tcPr>
          <w:p w14:paraId="69092EEE" w14:textId="612C65DA" w:rsidR="00475D14" w:rsidRPr="00B12931" w:rsidRDefault="00475D14" w:rsidP="0049254C">
            <w:pPr>
              <w:rPr>
                <w:rFonts w:ascii="Arial" w:hAnsi="Arial" w:cs="Arial"/>
                <w:sz w:val="22"/>
                <w:szCs w:val="22"/>
                <w:highlight w:val="yellow"/>
              </w:rPr>
            </w:pPr>
            <w:r w:rsidRPr="00B12931">
              <w:rPr>
                <w:rFonts w:ascii="Arial" w:hAnsi="Arial" w:cs="Arial"/>
                <w:sz w:val="22"/>
                <w:szCs w:val="22"/>
                <w:highlight w:val="yellow"/>
              </w:rPr>
              <w:t>(£7,334.76)</w:t>
            </w:r>
          </w:p>
        </w:tc>
        <w:tc>
          <w:tcPr>
            <w:tcW w:w="1536" w:type="dxa"/>
          </w:tcPr>
          <w:p w14:paraId="205A4F48" w14:textId="5950582C" w:rsidR="0049254C" w:rsidRPr="00B12931" w:rsidRDefault="00475D14" w:rsidP="0049254C">
            <w:pPr>
              <w:rPr>
                <w:rFonts w:ascii="Arial" w:hAnsi="Arial" w:cs="Arial"/>
                <w:sz w:val="22"/>
                <w:szCs w:val="22"/>
                <w:highlight w:val="yellow"/>
              </w:rPr>
            </w:pPr>
            <w:r w:rsidRPr="00B12931">
              <w:rPr>
                <w:rFonts w:ascii="Arial" w:hAnsi="Arial" w:cs="Arial"/>
                <w:sz w:val="22"/>
                <w:szCs w:val="22"/>
                <w:highlight w:val="yellow"/>
              </w:rPr>
              <w:t>(£</w:t>
            </w:r>
            <w:r w:rsidR="00510009" w:rsidRPr="00B12931">
              <w:rPr>
                <w:rFonts w:ascii="Arial" w:hAnsi="Arial" w:cs="Arial"/>
                <w:sz w:val="22"/>
                <w:szCs w:val="22"/>
                <w:highlight w:val="yellow"/>
              </w:rPr>
              <w:t>19,326.36)</w:t>
            </w:r>
          </w:p>
        </w:tc>
      </w:tr>
      <w:tr w:rsidR="00BF70EA" w:rsidRPr="00B12931" w14:paraId="0576E641" w14:textId="77777777" w:rsidTr="00BF70EA">
        <w:tc>
          <w:tcPr>
            <w:tcW w:w="1443" w:type="dxa"/>
          </w:tcPr>
          <w:p w14:paraId="37FDED30" w14:textId="1A124246" w:rsidR="00BF70EA" w:rsidRPr="00B12931" w:rsidRDefault="00BF70EA" w:rsidP="007E5C54">
            <w:pPr>
              <w:rPr>
                <w:rFonts w:ascii="Arial" w:hAnsi="Arial" w:cs="Arial"/>
                <w:sz w:val="22"/>
                <w:szCs w:val="22"/>
              </w:rPr>
            </w:pPr>
            <w:r w:rsidRPr="00B12931">
              <w:rPr>
                <w:rFonts w:ascii="Arial" w:hAnsi="Arial" w:cs="Arial"/>
                <w:sz w:val="22"/>
                <w:szCs w:val="22"/>
              </w:rPr>
              <w:t>Profit/Loss</w:t>
            </w:r>
          </w:p>
        </w:tc>
        <w:tc>
          <w:tcPr>
            <w:tcW w:w="1340" w:type="dxa"/>
          </w:tcPr>
          <w:p w14:paraId="23811D76" w14:textId="77777777" w:rsidR="00BF70EA" w:rsidRPr="00B12931" w:rsidRDefault="00BF70EA" w:rsidP="007E5C54">
            <w:pPr>
              <w:rPr>
                <w:rFonts w:ascii="Arial" w:hAnsi="Arial" w:cs="Arial"/>
                <w:sz w:val="22"/>
                <w:szCs w:val="22"/>
              </w:rPr>
            </w:pPr>
          </w:p>
        </w:tc>
        <w:tc>
          <w:tcPr>
            <w:tcW w:w="1967" w:type="dxa"/>
          </w:tcPr>
          <w:p w14:paraId="2B53F53C" w14:textId="701C2778" w:rsidR="00BF70EA" w:rsidRPr="00B12931" w:rsidRDefault="00577540" w:rsidP="00577540">
            <w:pPr>
              <w:jc w:val="center"/>
              <w:rPr>
                <w:rFonts w:ascii="Arial" w:hAnsi="Arial" w:cs="Arial"/>
                <w:sz w:val="22"/>
                <w:szCs w:val="22"/>
              </w:rPr>
            </w:pPr>
            <w:r w:rsidRPr="00B12931">
              <w:rPr>
                <w:rFonts w:ascii="Arial" w:hAnsi="Arial" w:cs="Arial"/>
                <w:sz w:val="22"/>
                <w:szCs w:val="22"/>
              </w:rPr>
              <w:t>£1055.00</w:t>
            </w:r>
          </w:p>
        </w:tc>
        <w:tc>
          <w:tcPr>
            <w:tcW w:w="1728" w:type="dxa"/>
          </w:tcPr>
          <w:p w14:paraId="4EF3CF92" w14:textId="049574B5" w:rsidR="00BF70EA" w:rsidRPr="00B12931" w:rsidRDefault="00577540" w:rsidP="007E5C54">
            <w:pPr>
              <w:rPr>
                <w:rFonts w:ascii="Arial" w:hAnsi="Arial" w:cs="Arial"/>
                <w:sz w:val="22"/>
                <w:szCs w:val="22"/>
                <w:highlight w:val="yellow"/>
              </w:rPr>
            </w:pPr>
            <w:r w:rsidRPr="00B12931">
              <w:rPr>
                <w:rFonts w:ascii="Arial" w:hAnsi="Arial" w:cs="Arial"/>
                <w:sz w:val="22"/>
                <w:szCs w:val="22"/>
                <w:highlight w:val="yellow"/>
              </w:rPr>
              <w:t>(£6.706</w:t>
            </w:r>
            <w:r w:rsidR="002E232F" w:rsidRPr="00B12931">
              <w:rPr>
                <w:rFonts w:ascii="Arial" w:hAnsi="Arial" w:cs="Arial"/>
                <w:sz w:val="22"/>
                <w:szCs w:val="22"/>
                <w:highlight w:val="yellow"/>
              </w:rPr>
              <w:t>.80)</w:t>
            </w:r>
          </w:p>
        </w:tc>
        <w:tc>
          <w:tcPr>
            <w:tcW w:w="1336" w:type="dxa"/>
          </w:tcPr>
          <w:p w14:paraId="7A6EE688" w14:textId="57E1017A" w:rsidR="00BF70EA" w:rsidRPr="00B12931" w:rsidRDefault="002E232F" w:rsidP="007E5C54">
            <w:pPr>
              <w:rPr>
                <w:rFonts w:ascii="Arial" w:hAnsi="Arial" w:cs="Arial"/>
                <w:sz w:val="22"/>
                <w:szCs w:val="22"/>
                <w:highlight w:val="yellow"/>
              </w:rPr>
            </w:pPr>
            <w:r w:rsidRPr="00B12931">
              <w:rPr>
                <w:rFonts w:ascii="Arial" w:hAnsi="Arial" w:cs="Arial"/>
                <w:sz w:val="22"/>
                <w:szCs w:val="22"/>
                <w:highlight w:val="yellow"/>
              </w:rPr>
              <w:t>(£7,141.74)</w:t>
            </w:r>
          </w:p>
        </w:tc>
        <w:tc>
          <w:tcPr>
            <w:tcW w:w="1536" w:type="dxa"/>
          </w:tcPr>
          <w:p w14:paraId="0B8EEF16" w14:textId="1008877D" w:rsidR="00BF70EA" w:rsidRPr="00B12931" w:rsidRDefault="002E232F" w:rsidP="007E5C54">
            <w:pPr>
              <w:rPr>
                <w:rFonts w:ascii="Arial" w:hAnsi="Arial" w:cs="Arial"/>
                <w:sz w:val="22"/>
                <w:szCs w:val="22"/>
                <w:highlight w:val="yellow"/>
              </w:rPr>
            </w:pPr>
            <w:r w:rsidRPr="00B12931">
              <w:rPr>
                <w:rFonts w:ascii="Arial" w:hAnsi="Arial" w:cs="Arial"/>
                <w:sz w:val="22"/>
                <w:szCs w:val="22"/>
                <w:highlight w:val="yellow"/>
              </w:rPr>
              <w:t>(£1</w:t>
            </w:r>
            <w:r w:rsidR="000164A9" w:rsidRPr="00B12931">
              <w:rPr>
                <w:rFonts w:ascii="Arial" w:hAnsi="Arial" w:cs="Arial"/>
                <w:sz w:val="22"/>
                <w:szCs w:val="22"/>
                <w:highlight w:val="yellow"/>
              </w:rPr>
              <w:t>2,843.54)</w:t>
            </w:r>
          </w:p>
        </w:tc>
      </w:tr>
    </w:tbl>
    <w:p w14:paraId="520EC54E" w14:textId="2E7BE0DD" w:rsidR="002C6315" w:rsidRPr="00B12931" w:rsidRDefault="002C6315" w:rsidP="00E376A6">
      <w:pPr>
        <w:rPr>
          <w:rFonts w:ascii="Arial" w:hAnsi="Arial" w:cs="Arial"/>
          <w:sz w:val="22"/>
          <w:szCs w:val="22"/>
        </w:rPr>
      </w:pPr>
    </w:p>
    <w:p w14:paraId="616E4F35" w14:textId="77777777" w:rsidR="009154BF" w:rsidRPr="00B12931" w:rsidRDefault="009154BF" w:rsidP="00E376A6">
      <w:pPr>
        <w:rPr>
          <w:rFonts w:ascii="Arial" w:hAnsi="Arial" w:cs="Arial"/>
          <w:sz w:val="22"/>
          <w:szCs w:val="22"/>
        </w:rPr>
      </w:pPr>
    </w:p>
    <w:p w14:paraId="0B33F24C" w14:textId="77777777" w:rsidR="0083313A" w:rsidRPr="00B12931" w:rsidRDefault="0083313A" w:rsidP="00E376A6">
      <w:pPr>
        <w:rPr>
          <w:rFonts w:ascii="Arial" w:hAnsi="Arial" w:cs="Arial"/>
          <w:sz w:val="22"/>
          <w:szCs w:val="22"/>
        </w:rPr>
      </w:pPr>
    </w:p>
    <w:p w14:paraId="49C2F1C6" w14:textId="77777777" w:rsidR="00A96AA7" w:rsidRPr="00B12931" w:rsidRDefault="00E613A6" w:rsidP="00E376A6">
      <w:pPr>
        <w:pStyle w:val="Heading2"/>
        <w:rPr>
          <w:rFonts w:ascii="Arial" w:hAnsi="Arial" w:cs="Arial"/>
          <w:sz w:val="22"/>
          <w:szCs w:val="22"/>
        </w:rPr>
      </w:pPr>
      <w:bookmarkStart w:id="1" w:name="_Toc127483762"/>
      <w:r w:rsidRPr="00B12931">
        <w:rPr>
          <w:rFonts w:ascii="Arial" w:hAnsi="Arial" w:cs="Arial"/>
          <w:sz w:val="22"/>
          <w:szCs w:val="22"/>
        </w:rPr>
        <w:t>1.2</w:t>
      </w:r>
      <w:r w:rsidR="003A7908" w:rsidRPr="00B12931">
        <w:rPr>
          <w:rFonts w:ascii="Arial" w:hAnsi="Arial" w:cs="Arial"/>
          <w:sz w:val="22"/>
          <w:szCs w:val="22"/>
        </w:rPr>
        <w:t xml:space="preserve"> Marginal costing statements of each product</w:t>
      </w:r>
      <w:bookmarkEnd w:id="1"/>
      <w:r w:rsidR="003A7908" w:rsidRPr="00B12931">
        <w:rPr>
          <w:rFonts w:ascii="Arial" w:hAnsi="Arial" w:cs="Arial"/>
          <w:sz w:val="22"/>
          <w:szCs w:val="22"/>
        </w:rPr>
        <w:t xml:space="preserve"> </w:t>
      </w:r>
    </w:p>
    <w:p w14:paraId="643AA653" w14:textId="77777777" w:rsidR="007E6F14" w:rsidRPr="00B12931" w:rsidRDefault="00011B48" w:rsidP="00E376A6">
      <w:pPr>
        <w:jc w:val="center"/>
        <w:rPr>
          <w:rFonts w:ascii="Arial" w:hAnsi="Arial" w:cs="Arial"/>
          <w:b/>
          <w:sz w:val="22"/>
          <w:szCs w:val="22"/>
        </w:rPr>
      </w:pPr>
      <w:r w:rsidRPr="00B12931">
        <w:rPr>
          <w:rFonts w:ascii="Arial" w:hAnsi="Arial" w:cs="Arial"/>
          <w:b/>
          <w:sz w:val="22"/>
          <w:szCs w:val="22"/>
        </w:rPr>
        <w:t xml:space="preserve">Table 1: Profit using the marginal costing </w:t>
      </w:r>
      <w:proofErr w:type="gramStart"/>
      <w:r w:rsidRPr="00B12931">
        <w:rPr>
          <w:rFonts w:ascii="Arial" w:hAnsi="Arial" w:cs="Arial"/>
          <w:b/>
          <w:sz w:val="22"/>
          <w:szCs w:val="22"/>
        </w:rPr>
        <w:t>statement</w:t>
      </w:r>
      <w:proofErr w:type="gramEnd"/>
    </w:p>
    <w:p w14:paraId="390BB5F7" w14:textId="77777777" w:rsidR="00011B48" w:rsidRPr="00B12931" w:rsidRDefault="00011B48" w:rsidP="00E376A6">
      <w:pPr>
        <w:jc w:val="center"/>
        <w:rPr>
          <w:rFonts w:ascii="Arial" w:hAnsi="Arial" w:cs="Arial"/>
          <w:sz w:val="22"/>
          <w:szCs w:val="22"/>
        </w:rPr>
      </w:pPr>
      <w:r w:rsidRPr="00B12931">
        <w:rPr>
          <w:rFonts w:ascii="Arial" w:hAnsi="Arial" w:cs="Arial"/>
          <w:sz w:val="22"/>
          <w:szCs w:val="22"/>
        </w:rPr>
        <w:t>(Self-developed)</w:t>
      </w:r>
    </w:p>
    <w:p w14:paraId="11508938" w14:textId="77777777" w:rsidR="00011B48" w:rsidRPr="00B12931" w:rsidRDefault="00011B48" w:rsidP="00E376A6">
      <w:pPr>
        <w:jc w:val="center"/>
        <w:rPr>
          <w:rFonts w:ascii="Arial" w:hAnsi="Arial" w:cs="Arial"/>
          <w:sz w:val="22"/>
          <w:szCs w:val="22"/>
        </w:rPr>
      </w:pPr>
    </w:p>
    <w:p w14:paraId="59ACDD91" w14:textId="097A9C7C" w:rsidR="007E6F14" w:rsidRPr="00B12931" w:rsidRDefault="007E6F14" w:rsidP="00E376A6">
      <w:pPr>
        <w:rPr>
          <w:rFonts w:ascii="Arial" w:hAnsi="Arial" w:cs="Arial"/>
          <w:sz w:val="22"/>
          <w:szCs w:val="22"/>
        </w:rPr>
      </w:pPr>
    </w:p>
    <w:p w14:paraId="57BCF4AB" w14:textId="77777777" w:rsidR="00E613A6" w:rsidRPr="00B12931" w:rsidRDefault="007E6F14" w:rsidP="00E376A6">
      <w:pPr>
        <w:pStyle w:val="Heading2"/>
        <w:rPr>
          <w:rFonts w:ascii="Arial" w:hAnsi="Arial" w:cs="Arial"/>
          <w:sz w:val="22"/>
          <w:szCs w:val="22"/>
        </w:rPr>
      </w:pPr>
      <w:bookmarkStart w:id="2" w:name="_Toc127483763"/>
      <w:r w:rsidRPr="00B12931">
        <w:rPr>
          <w:rFonts w:ascii="Arial" w:hAnsi="Arial" w:cs="Arial"/>
          <w:sz w:val="22"/>
          <w:szCs w:val="22"/>
        </w:rPr>
        <w:t>1.3</w:t>
      </w:r>
      <w:r w:rsidR="003A7908" w:rsidRPr="00B12931">
        <w:rPr>
          <w:rFonts w:ascii="Arial" w:hAnsi="Arial" w:cs="Arial"/>
          <w:sz w:val="22"/>
          <w:szCs w:val="22"/>
        </w:rPr>
        <w:t xml:space="preserve"> Production of Hoists</w:t>
      </w:r>
      <w:bookmarkEnd w:id="2"/>
    </w:p>
    <w:p w14:paraId="07031AAB" w14:textId="77777777" w:rsidR="007E6F14" w:rsidRPr="00B12931" w:rsidRDefault="007E6F14" w:rsidP="00E376A6">
      <w:pPr>
        <w:rPr>
          <w:rFonts w:ascii="Arial" w:hAnsi="Arial" w:cs="Arial"/>
          <w:sz w:val="22"/>
          <w:szCs w:val="22"/>
        </w:rPr>
      </w:pPr>
      <w:r w:rsidRPr="00B12931">
        <w:rPr>
          <w:rFonts w:ascii="Arial" w:hAnsi="Arial" w:cs="Arial"/>
          <w:sz w:val="22"/>
          <w:szCs w:val="22"/>
        </w:rPr>
        <w:t xml:space="preserve">Based on the contribution calculated in the table, it appears that the organization is making a negative contribution of £69,303.6 on the production of hoists. </w:t>
      </w:r>
      <w:r w:rsidR="003E1859" w:rsidRPr="00B12931">
        <w:rPr>
          <w:rFonts w:ascii="Arial" w:hAnsi="Arial" w:cs="Arial"/>
          <w:sz w:val="22"/>
          <w:szCs w:val="22"/>
        </w:rPr>
        <w:t xml:space="preserve">As cited by </w:t>
      </w:r>
      <w:proofErr w:type="spellStart"/>
      <w:r w:rsidR="003E1859" w:rsidRPr="00B12931">
        <w:rPr>
          <w:rFonts w:ascii="Arial" w:hAnsi="Arial" w:cs="Arial"/>
          <w:color w:val="222222"/>
          <w:sz w:val="22"/>
          <w:szCs w:val="22"/>
          <w:shd w:val="clear" w:color="auto" w:fill="FFFFFF"/>
        </w:rPr>
        <w:t>Levytska</w:t>
      </w:r>
      <w:proofErr w:type="spellEnd"/>
      <w:r w:rsidR="003E1859" w:rsidRPr="00B12931">
        <w:rPr>
          <w:rFonts w:ascii="Arial" w:hAnsi="Arial" w:cs="Arial"/>
          <w:sz w:val="22"/>
          <w:szCs w:val="22"/>
        </w:rPr>
        <w:t xml:space="preserve"> </w:t>
      </w:r>
      <w:r w:rsidR="003E1859" w:rsidRPr="00B12931">
        <w:rPr>
          <w:rFonts w:ascii="Arial" w:hAnsi="Arial" w:cs="Arial"/>
          <w:i/>
          <w:sz w:val="22"/>
          <w:szCs w:val="22"/>
        </w:rPr>
        <w:t xml:space="preserve">et al. </w:t>
      </w:r>
      <w:r w:rsidR="003E1859" w:rsidRPr="00B12931">
        <w:rPr>
          <w:rFonts w:ascii="Arial" w:hAnsi="Arial" w:cs="Arial"/>
          <w:sz w:val="22"/>
          <w:szCs w:val="22"/>
        </w:rPr>
        <w:t>(2020), i</w:t>
      </w:r>
      <w:r w:rsidRPr="00B12931">
        <w:rPr>
          <w:rFonts w:ascii="Arial" w:hAnsi="Arial" w:cs="Arial"/>
          <w:sz w:val="22"/>
          <w:szCs w:val="22"/>
        </w:rPr>
        <w:t xml:space="preserve">f the organization stops making hoists, it </w:t>
      </w:r>
      <w:proofErr w:type="gramStart"/>
      <w:r w:rsidRPr="00B12931">
        <w:rPr>
          <w:rFonts w:ascii="Arial" w:hAnsi="Arial" w:cs="Arial"/>
          <w:sz w:val="22"/>
          <w:szCs w:val="22"/>
        </w:rPr>
        <w:t>would</w:t>
      </w:r>
      <w:proofErr w:type="gramEnd"/>
      <w:r w:rsidRPr="00B12931">
        <w:rPr>
          <w:rFonts w:ascii="Arial" w:hAnsi="Arial" w:cs="Arial"/>
          <w:sz w:val="22"/>
          <w:szCs w:val="22"/>
        </w:rPr>
        <w:t xml:space="preserve"> reduce the fixed cost by £554,428.80, which is the cost allocat</w:t>
      </w:r>
      <w:r w:rsidR="003B4C85" w:rsidRPr="00B12931">
        <w:rPr>
          <w:rFonts w:ascii="Arial" w:hAnsi="Arial" w:cs="Arial"/>
          <w:sz w:val="22"/>
          <w:szCs w:val="22"/>
        </w:rPr>
        <w:t xml:space="preserve">ed to the production of hoists. </w:t>
      </w:r>
      <w:r w:rsidRPr="00B12931">
        <w:rPr>
          <w:rFonts w:ascii="Arial" w:hAnsi="Arial" w:cs="Arial"/>
          <w:sz w:val="22"/>
          <w:szCs w:val="22"/>
        </w:rPr>
        <w:t>Assuming the other factors of the business such as sales revenue and variable costs remain constant, the new marginal costing statement for the organization after stopping the production of hoists would look like:</w:t>
      </w:r>
    </w:p>
    <w:tbl>
      <w:tblPr>
        <w:tblW w:w="5000" w:type="pct"/>
        <w:tblLook w:val="04A0" w:firstRow="1" w:lastRow="0" w:firstColumn="1" w:lastColumn="0" w:noHBand="0" w:noVBand="1"/>
      </w:tblPr>
      <w:tblGrid>
        <w:gridCol w:w="3245"/>
        <w:gridCol w:w="2035"/>
        <w:gridCol w:w="2035"/>
        <w:gridCol w:w="2035"/>
      </w:tblGrid>
      <w:tr w:rsidR="004F6FDC" w:rsidRPr="00B12931" w14:paraId="06DFD9DE" w14:textId="77777777" w:rsidTr="004F6FDC">
        <w:trPr>
          <w:trHeight w:val="300"/>
        </w:trPr>
        <w:tc>
          <w:tcPr>
            <w:tcW w:w="17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22BDBB" w14:textId="77777777" w:rsidR="004F6FDC" w:rsidRPr="00B12931" w:rsidRDefault="004F6FDC" w:rsidP="00E376A6">
            <w:pPr>
              <w:rPr>
                <w:rFonts w:ascii="Arial" w:hAnsi="Arial" w:cs="Arial"/>
                <w:sz w:val="22"/>
                <w:szCs w:val="22"/>
              </w:rPr>
            </w:pPr>
            <w:r w:rsidRPr="00B12931">
              <w:rPr>
                <w:rFonts w:ascii="Arial" w:hAnsi="Arial" w:cs="Arial"/>
                <w:sz w:val="22"/>
                <w:szCs w:val="22"/>
              </w:rPr>
              <w:t> </w:t>
            </w:r>
          </w:p>
        </w:tc>
        <w:tc>
          <w:tcPr>
            <w:tcW w:w="1088" w:type="pct"/>
            <w:tcBorders>
              <w:top w:val="single" w:sz="4" w:space="0" w:color="auto"/>
              <w:left w:val="nil"/>
              <w:bottom w:val="single" w:sz="4" w:space="0" w:color="auto"/>
              <w:right w:val="single" w:sz="4" w:space="0" w:color="auto"/>
            </w:tcBorders>
            <w:shd w:val="clear" w:color="000000" w:fill="E2EFDA"/>
            <w:noWrap/>
            <w:vAlign w:val="bottom"/>
            <w:hideMark/>
          </w:tcPr>
          <w:p w14:paraId="58D57DD5" w14:textId="77777777" w:rsidR="004F6FDC" w:rsidRPr="00B12931" w:rsidRDefault="004F6FDC" w:rsidP="00E376A6">
            <w:pPr>
              <w:rPr>
                <w:rFonts w:ascii="Arial" w:hAnsi="Arial" w:cs="Arial"/>
                <w:sz w:val="22"/>
                <w:szCs w:val="22"/>
              </w:rPr>
            </w:pPr>
            <w:r w:rsidRPr="00B12931">
              <w:rPr>
                <w:rFonts w:ascii="Arial" w:hAnsi="Arial" w:cs="Arial"/>
                <w:sz w:val="22"/>
                <w:szCs w:val="22"/>
                <w:lang w:val="en-GB"/>
              </w:rPr>
              <w:t>Wheelchairs</w:t>
            </w:r>
          </w:p>
        </w:tc>
        <w:tc>
          <w:tcPr>
            <w:tcW w:w="1088" w:type="pct"/>
            <w:tcBorders>
              <w:top w:val="single" w:sz="4" w:space="0" w:color="auto"/>
              <w:left w:val="nil"/>
              <w:bottom w:val="single" w:sz="4" w:space="0" w:color="auto"/>
              <w:right w:val="single" w:sz="4" w:space="0" w:color="auto"/>
            </w:tcBorders>
            <w:shd w:val="clear" w:color="000000" w:fill="E2EFDA"/>
            <w:noWrap/>
            <w:vAlign w:val="bottom"/>
            <w:hideMark/>
          </w:tcPr>
          <w:p w14:paraId="1149387C" w14:textId="77777777" w:rsidR="004F6FDC" w:rsidRPr="00B12931" w:rsidRDefault="004F6FDC" w:rsidP="00E376A6">
            <w:pPr>
              <w:rPr>
                <w:rFonts w:ascii="Arial" w:hAnsi="Arial" w:cs="Arial"/>
                <w:sz w:val="22"/>
                <w:szCs w:val="22"/>
              </w:rPr>
            </w:pPr>
            <w:r w:rsidRPr="00B12931">
              <w:rPr>
                <w:rFonts w:ascii="Arial" w:hAnsi="Arial" w:cs="Arial"/>
                <w:sz w:val="22"/>
                <w:szCs w:val="22"/>
                <w:lang w:val="en-GB"/>
              </w:rPr>
              <w:t>Mobile Beds</w:t>
            </w:r>
          </w:p>
        </w:tc>
        <w:tc>
          <w:tcPr>
            <w:tcW w:w="1088" w:type="pct"/>
            <w:tcBorders>
              <w:top w:val="single" w:sz="4" w:space="0" w:color="auto"/>
              <w:left w:val="nil"/>
              <w:bottom w:val="single" w:sz="4" w:space="0" w:color="auto"/>
              <w:right w:val="single" w:sz="4" w:space="0" w:color="auto"/>
            </w:tcBorders>
            <w:shd w:val="clear" w:color="000000" w:fill="E2EFDA"/>
            <w:noWrap/>
            <w:vAlign w:val="bottom"/>
            <w:hideMark/>
          </w:tcPr>
          <w:p w14:paraId="4108BA4C" w14:textId="77777777" w:rsidR="004F6FDC" w:rsidRPr="00B12931" w:rsidRDefault="004F6FDC" w:rsidP="00E376A6">
            <w:pPr>
              <w:rPr>
                <w:rFonts w:ascii="Arial" w:hAnsi="Arial" w:cs="Arial"/>
                <w:sz w:val="22"/>
                <w:szCs w:val="22"/>
              </w:rPr>
            </w:pPr>
            <w:r w:rsidRPr="00B12931">
              <w:rPr>
                <w:rFonts w:ascii="Arial" w:hAnsi="Arial" w:cs="Arial"/>
                <w:sz w:val="22"/>
                <w:szCs w:val="22"/>
                <w:lang w:val="en-GB"/>
              </w:rPr>
              <w:t>Total</w:t>
            </w:r>
          </w:p>
        </w:tc>
      </w:tr>
      <w:tr w:rsidR="004F6FDC" w:rsidRPr="00B12931" w14:paraId="1997CA9E" w14:textId="77777777" w:rsidTr="004F6FDC">
        <w:trPr>
          <w:trHeight w:val="300"/>
        </w:trPr>
        <w:tc>
          <w:tcPr>
            <w:tcW w:w="1735" w:type="pct"/>
            <w:tcBorders>
              <w:top w:val="nil"/>
              <w:left w:val="single" w:sz="4" w:space="0" w:color="auto"/>
              <w:bottom w:val="single" w:sz="4" w:space="0" w:color="auto"/>
              <w:right w:val="single" w:sz="4" w:space="0" w:color="auto"/>
            </w:tcBorders>
            <w:shd w:val="clear" w:color="000000" w:fill="FFF2CC"/>
            <w:noWrap/>
            <w:vAlign w:val="bottom"/>
            <w:hideMark/>
          </w:tcPr>
          <w:p w14:paraId="54B5CE79" w14:textId="77777777" w:rsidR="004F6FDC" w:rsidRPr="00B12931" w:rsidRDefault="004F6FDC" w:rsidP="00E376A6">
            <w:pPr>
              <w:rPr>
                <w:rFonts w:ascii="Arial" w:hAnsi="Arial" w:cs="Arial"/>
                <w:sz w:val="22"/>
                <w:szCs w:val="22"/>
              </w:rPr>
            </w:pPr>
            <w:r w:rsidRPr="00B12931">
              <w:rPr>
                <w:rFonts w:ascii="Arial" w:hAnsi="Arial" w:cs="Arial"/>
                <w:sz w:val="22"/>
                <w:szCs w:val="22"/>
              </w:rPr>
              <w:t xml:space="preserve">Sales revenue </w:t>
            </w:r>
          </w:p>
        </w:tc>
        <w:tc>
          <w:tcPr>
            <w:tcW w:w="1088" w:type="pct"/>
            <w:tcBorders>
              <w:top w:val="nil"/>
              <w:left w:val="nil"/>
              <w:bottom w:val="single" w:sz="4" w:space="0" w:color="auto"/>
              <w:right w:val="single" w:sz="4" w:space="0" w:color="auto"/>
            </w:tcBorders>
            <w:shd w:val="clear" w:color="000000" w:fill="FFE699"/>
            <w:noWrap/>
            <w:vAlign w:val="bottom"/>
            <w:hideMark/>
          </w:tcPr>
          <w:p w14:paraId="5DBED3F8" w14:textId="3A879210" w:rsidR="008B300D" w:rsidRPr="00B12931" w:rsidRDefault="008B300D" w:rsidP="00E376A6">
            <w:pPr>
              <w:rPr>
                <w:rFonts w:ascii="Arial" w:hAnsi="Arial" w:cs="Arial"/>
                <w:sz w:val="22"/>
                <w:szCs w:val="22"/>
              </w:rPr>
            </w:pPr>
            <w:r w:rsidRPr="00B12931">
              <w:rPr>
                <w:rFonts w:ascii="Arial" w:hAnsi="Arial" w:cs="Arial"/>
                <w:sz w:val="22"/>
                <w:szCs w:val="22"/>
              </w:rPr>
              <w:t>£20,100.00</w:t>
            </w:r>
          </w:p>
        </w:tc>
        <w:tc>
          <w:tcPr>
            <w:tcW w:w="1088" w:type="pct"/>
            <w:tcBorders>
              <w:top w:val="nil"/>
              <w:left w:val="nil"/>
              <w:bottom w:val="single" w:sz="4" w:space="0" w:color="auto"/>
              <w:right w:val="single" w:sz="4" w:space="0" w:color="auto"/>
            </w:tcBorders>
            <w:shd w:val="clear" w:color="000000" w:fill="FFE699"/>
            <w:noWrap/>
            <w:vAlign w:val="bottom"/>
            <w:hideMark/>
          </w:tcPr>
          <w:p w14:paraId="7CD6AD07" w14:textId="21239493" w:rsidR="004F6FDC" w:rsidRPr="00B12931" w:rsidRDefault="008B300D" w:rsidP="00E376A6">
            <w:pPr>
              <w:rPr>
                <w:rFonts w:ascii="Arial" w:hAnsi="Arial" w:cs="Arial"/>
                <w:sz w:val="22"/>
                <w:szCs w:val="22"/>
              </w:rPr>
            </w:pPr>
            <w:r w:rsidRPr="00B12931">
              <w:rPr>
                <w:rFonts w:ascii="Arial" w:hAnsi="Arial" w:cs="Arial"/>
                <w:sz w:val="22"/>
                <w:szCs w:val="22"/>
              </w:rPr>
              <w:t>£</w:t>
            </w:r>
            <w:r w:rsidR="00593165" w:rsidRPr="00B12931">
              <w:rPr>
                <w:rFonts w:ascii="Arial" w:hAnsi="Arial" w:cs="Arial"/>
                <w:sz w:val="22"/>
                <w:szCs w:val="22"/>
              </w:rPr>
              <w:t>19,302.00</w:t>
            </w:r>
          </w:p>
        </w:tc>
        <w:tc>
          <w:tcPr>
            <w:tcW w:w="1088" w:type="pct"/>
            <w:tcBorders>
              <w:top w:val="nil"/>
              <w:left w:val="nil"/>
              <w:bottom w:val="single" w:sz="4" w:space="0" w:color="auto"/>
              <w:right w:val="single" w:sz="4" w:space="0" w:color="auto"/>
            </w:tcBorders>
            <w:shd w:val="clear" w:color="000000" w:fill="FFE699"/>
            <w:noWrap/>
            <w:vAlign w:val="bottom"/>
            <w:hideMark/>
          </w:tcPr>
          <w:p w14:paraId="52B8E0E0" w14:textId="4C6CBE2D" w:rsidR="004F6FDC" w:rsidRPr="00B12931" w:rsidRDefault="008B300D" w:rsidP="00E376A6">
            <w:pPr>
              <w:rPr>
                <w:rFonts w:ascii="Arial" w:hAnsi="Arial" w:cs="Arial"/>
                <w:sz w:val="22"/>
                <w:szCs w:val="22"/>
              </w:rPr>
            </w:pPr>
            <w:r w:rsidRPr="00B12931">
              <w:rPr>
                <w:rFonts w:ascii="Arial" w:hAnsi="Arial" w:cs="Arial"/>
                <w:sz w:val="22"/>
                <w:szCs w:val="22"/>
              </w:rPr>
              <w:t>£</w:t>
            </w:r>
            <w:r w:rsidR="00593165" w:rsidRPr="00B12931">
              <w:rPr>
                <w:rFonts w:ascii="Arial" w:hAnsi="Arial" w:cs="Arial"/>
                <w:sz w:val="22"/>
                <w:szCs w:val="22"/>
              </w:rPr>
              <w:t>39,402.00</w:t>
            </w:r>
          </w:p>
        </w:tc>
      </w:tr>
      <w:tr w:rsidR="004F6FDC" w:rsidRPr="00B12931" w14:paraId="4995CD90" w14:textId="77777777" w:rsidTr="004F6FDC">
        <w:trPr>
          <w:trHeight w:val="300"/>
        </w:trPr>
        <w:tc>
          <w:tcPr>
            <w:tcW w:w="1735" w:type="pct"/>
            <w:tcBorders>
              <w:top w:val="nil"/>
              <w:left w:val="single" w:sz="4" w:space="0" w:color="auto"/>
              <w:bottom w:val="single" w:sz="4" w:space="0" w:color="auto"/>
              <w:right w:val="single" w:sz="4" w:space="0" w:color="auto"/>
            </w:tcBorders>
            <w:shd w:val="clear" w:color="000000" w:fill="FFF2CC"/>
            <w:noWrap/>
            <w:vAlign w:val="bottom"/>
            <w:hideMark/>
          </w:tcPr>
          <w:p w14:paraId="6F44CFAF" w14:textId="77777777" w:rsidR="004F6FDC" w:rsidRPr="00B12931" w:rsidRDefault="004F6FDC" w:rsidP="00E376A6">
            <w:pPr>
              <w:rPr>
                <w:rFonts w:ascii="Arial" w:hAnsi="Arial" w:cs="Arial"/>
                <w:sz w:val="22"/>
                <w:szCs w:val="22"/>
              </w:rPr>
            </w:pPr>
            <w:r w:rsidRPr="00B12931">
              <w:rPr>
                <w:rFonts w:ascii="Arial" w:hAnsi="Arial" w:cs="Arial"/>
                <w:sz w:val="22"/>
                <w:szCs w:val="22"/>
              </w:rPr>
              <w:t>Marginal cost of sales</w:t>
            </w:r>
          </w:p>
        </w:tc>
        <w:tc>
          <w:tcPr>
            <w:tcW w:w="1088" w:type="pct"/>
            <w:tcBorders>
              <w:top w:val="nil"/>
              <w:left w:val="nil"/>
              <w:bottom w:val="single" w:sz="4" w:space="0" w:color="auto"/>
              <w:right w:val="single" w:sz="4" w:space="0" w:color="auto"/>
            </w:tcBorders>
            <w:shd w:val="clear" w:color="000000" w:fill="FFE699"/>
            <w:noWrap/>
            <w:vAlign w:val="bottom"/>
            <w:hideMark/>
          </w:tcPr>
          <w:p w14:paraId="3DE066EF" w14:textId="77777777" w:rsidR="004F6FDC" w:rsidRPr="00B12931" w:rsidRDefault="004F6FDC" w:rsidP="00E376A6">
            <w:pPr>
              <w:rPr>
                <w:rFonts w:ascii="Arial" w:hAnsi="Arial" w:cs="Arial"/>
                <w:sz w:val="22"/>
                <w:szCs w:val="22"/>
              </w:rPr>
            </w:pPr>
            <w:r w:rsidRPr="00B12931">
              <w:rPr>
                <w:rFonts w:ascii="Arial" w:hAnsi="Arial" w:cs="Arial"/>
                <w:sz w:val="22"/>
                <w:szCs w:val="22"/>
              </w:rPr>
              <w:t> </w:t>
            </w:r>
          </w:p>
        </w:tc>
        <w:tc>
          <w:tcPr>
            <w:tcW w:w="1088" w:type="pct"/>
            <w:tcBorders>
              <w:top w:val="nil"/>
              <w:left w:val="nil"/>
              <w:bottom w:val="single" w:sz="4" w:space="0" w:color="auto"/>
              <w:right w:val="single" w:sz="4" w:space="0" w:color="auto"/>
            </w:tcBorders>
            <w:shd w:val="clear" w:color="000000" w:fill="FFE699"/>
            <w:noWrap/>
            <w:vAlign w:val="bottom"/>
            <w:hideMark/>
          </w:tcPr>
          <w:p w14:paraId="64D9AA20" w14:textId="77777777" w:rsidR="004F6FDC" w:rsidRPr="00B12931" w:rsidRDefault="004F6FDC" w:rsidP="00E376A6">
            <w:pPr>
              <w:rPr>
                <w:rFonts w:ascii="Arial" w:hAnsi="Arial" w:cs="Arial"/>
                <w:sz w:val="22"/>
                <w:szCs w:val="22"/>
              </w:rPr>
            </w:pPr>
            <w:r w:rsidRPr="00B12931">
              <w:rPr>
                <w:rFonts w:ascii="Arial" w:hAnsi="Arial" w:cs="Arial"/>
                <w:sz w:val="22"/>
                <w:szCs w:val="22"/>
              </w:rPr>
              <w:t> </w:t>
            </w:r>
          </w:p>
        </w:tc>
        <w:tc>
          <w:tcPr>
            <w:tcW w:w="1088" w:type="pct"/>
            <w:tcBorders>
              <w:top w:val="nil"/>
              <w:left w:val="nil"/>
              <w:bottom w:val="single" w:sz="4" w:space="0" w:color="auto"/>
              <w:right w:val="single" w:sz="4" w:space="0" w:color="auto"/>
            </w:tcBorders>
            <w:shd w:val="clear" w:color="000000" w:fill="FFE699"/>
            <w:noWrap/>
            <w:vAlign w:val="bottom"/>
            <w:hideMark/>
          </w:tcPr>
          <w:p w14:paraId="0D607C86" w14:textId="77777777" w:rsidR="004F6FDC" w:rsidRPr="00B12931" w:rsidRDefault="004F6FDC" w:rsidP="00E376A6">
            <w:pPr>
              <w:rPr>
                <w:rFonts w:ascii="Arial" w:hAnsi="Arial" w:cs="Arial"/>
                <w:sz w:val="22"/>
                <w:szCs w:val="22"/>
              </w:rPr>
            </w:pPr>
            <w:r w:rsidRPr="00B12931">
              <w:rPr>
                <w:rFonts w:ascii="Arial" w:hAnsi="Arial" w:cs="Arial"/>
                <w:sz w:val="22"/>
                <w:szCs w:val="22"/>
              </w:rPr>
              <w:t> </w:t>
            </w:r>
          </w:p>
        </w:tc>
      </w:tr>
      <w:tr w:rsidR="004F6FDC" w:rsidRPr="00B12931" w14:paraId="7CE7BE57" w14:textId="77777777" w:rsidTr="004F6FDC">
        <w:trPr>
          <w:trHeight w:val="300"/>
        </w:trPr>
        <w:tc>
          <w:tcPr>
            <w:tcW w:w="1735" w:type="pct"/>
            <w:tcBorders>
              <w:top w:val="nil"/>
              <w:left w:val="single" w:sz="4" w:space="0" w:color="auto"/>
              <w:bottom w:val="single" w:sz="4" w:space="0" w:color="auto"/>
              <w:right w:val="single" w:sz="4" w:space="0" w:color="auto"/>
            </w:tcBorders>
            <w:shd w:val="clear" w:color="000000" w:fill="FFF2CC"/>
            <w:noWrap/>
            <w:vAlign w:val="center"/>
            <w:hideMark/>
          </w:tcPr>
          <w:p w14:paraId="12FBDF96" w14:textId="77777777" w:rsidR="004F6FDC" w:rsidRPr="00B12931" w:rsidRDefault="004F6FDC" w:rsidP="00E376A6">
            <w:pPr>
              <w:rPr>
                <w:rFonts w:ascii="Arial" w:hAnsi="Arial" w:cs="Arial"/>
                <w:sz w:val="22"/>
                <w:szCs w:val="22"/>
              </w:rPr>
            </w:pPr>
            <w:r w:rsidRPr="00B12931">
              <w:rPr>
                <w:rFonts w:ascii="Arial" w:hAnsi="Arial" w:cs="Arial"/>
                <w:sz w:val="22"/>
                <w:szCs w:val="22"/>
              </w:rPr>
              <w:lastRenderedPageBreak/>
              <w:t xml:space="preserve">Direct material cost </w:t>
            </w:r>
          </w:p>
        </w:tc>
        <w:tc>
          <w:tcPr>
            <w:tcW w:w="1088" w:type="pct"/>
            <w:tcBorders>
              <w:top w:val="nil"/>
              <w:left w:val="nil"/>
              <w:bottom w:val="single" w:sz="4" w:space="0" w:color="auto"/>
              <w:right w:val="single" w:sz="4" w:space="0" w:color="auto"/>
            </w:tcBorders>
            <w:shd w:val="clear" w:color="000000" w:fill="D9E1F2"/>
            <w:noWrap/>
            <w:vAlign w:val="bottom"/>
            <w:hideMark/>
          </w:tcPr>
          <w:p w14:paraId="63BD41E6" w14:textId="6573020A" w:rsidR="004F6FDC" w:rsidRPr="00B12931" w:rsidRDefault="00535D18" w:rsidP="00E376A6">
            <w:pPr>
              <w:rPr>
                <w:rFonts w:ascii="Arial" w:hAnsi="Arial" w:cs="Arial"/>
                <w:sz w:val="22"/>
                <w:szCs w:val="22"/>
                <w:highlight w:val="yellow"/>
              </w:rPr>
            </w:pPr>
            <w:r w:rsidRPr="00B12931">
              <w:rPr>
                <w:rFonts w:ascii="Arial" w:hAnsi="Arial" w:cs="Arial"/>
                <w:sz w:val="22"/>
                <w:szCs w:val="22"/>
                <w:highlight w:val="yellow"/>
              </w:rPr>
              <w:t>(</w:t>
            </w:r>
            <w:r w:rsidR="000245E1" w:rsidRPr="00B12931">
              <w:rPr>
                <w:rFonts w:ascii="Arial" w:hAnsi="Arial" w:cs="Arial"/>
                <w:sz w:val="22"/>
                <w:szCs w:val="22"/>
                <w:highlight w:val="yellow"/>
              </w:rPr>
              <w:t>£</w:t>
            </w:r>
            <w:r w:rsidR="0017500A" w:rsidRPr="00B12931">
              <w:rPr>
                <w:rFonts w:ascii="Arial" w:hAnsi="Arial" w:cs="Arial"/>
                <w:sz w:val="22"/>
                <w:szCs w:val="22"/>
                <w:highlight w:val="yellow"/>
              </w:rPr>
              <w:t>4,623.00</w:t>
            </w:r>
            <w:r w:rsidRPr="00B12931">
              <w:rPr>
                <w:rFonts w:ascii="Arial" w:hAnsi="Arial" w:cs="Arial"/>
                <w:sz w:val="22"/>
                <w:szCs w:val="22"/>
                <w:highlight w:val="yellow"/>
              </w:rPr>
              <w:t>)</w:t>
            </w:r>
          </w:p>
        </w:tc>
        <w:tc>
          <w:tcPr>
            <w:tcW w:w="1088" w:type="pct"/>
            <w:tcBorders>
              <w:top w:val="nil"/>
              <w:left w:val="nil"/>
              <w:bottom w:val="single" w:sz="4" w:space="0" w:color="auto"/>
              <w:right w:val="single" w:sz="4" w:space="0" w:color="auto"/>
            </w:tcBorders>
            <w:shd w:val="clear" w:color="000000" w:fill="D9E1F2"/>
            <w:noWrap/>
            <w:vAlign w:val="bottom"/>
            <w:hideMark/>
          </w:tcPr>
          <w:p w14:paraId="6E960E89" w14:textId="0D301D8D" w:rsidR="00CC0DDA" w:rsidRPr="00B12931" w:rsidRDefault="00535D18" w:rsidP="00E376A6">
            <w:pPr>
              <w:rPr>
                <w:rFonts w:ascii="Arial" w:hAnsi="Arial" w:cs="Arial"/>
                <w:sz w:val="22"/>
                <w:szCs w:val="22"/>
                <w:highlight w:val="yellow"/>
              </w:rPr>
            </w:pPr>
            <w:r w:rsidRPr="00B12931">
              <w:rPr>
                <w:rFonts w:ascii="Arial" w:hAnsi="Arial" w:cs="Arial"/>
                <w:sz w:val="22"/>
                <w:szCs w:val="22"/>
                <w:highlight w:val="yellow"/>
              </w:rPr>
              <w:t>(</w:t>
            </w:r>
            <w:r w:rsidR="000245E1" w:rsidRPr="00B12931">
              <w:rPr>
                <w:rFonts w:ascii="Arial" w:hAnsi="Arial" w:cs="Arial"/>
                <w:sz w:val="22"/>
                <w:szCs w:val="22"/>
                <w:highlight w:val="yellow"/>
              </w:rPr>
              <w:t>£</w:t>
            </w:r>
            <w:r w:rsidRPr="00B12931">
              <w:rPr>
                <w:rFonts w:ascii="Arial" w:hAnsi="Arial" w:cs="Arial"/>
                <w:sz w:val="22"/>
                <w:szCs w:val="22"/>
                <w:highlight w:val="yellow"/>
              </w:rPr>
              <w:t>9,264.96)</w:t>
            </w:r>
          </w:p>
        </w:tc>
        <w:tc>
          <w:tcPr>
            <w:tcW w:w="1088" w:type="pct"/>
            <w:tcBorders>
              <w:top w:val="nil"/>
              <w:left w:val="nil"/>
              <w:bottom w:val="single" w:sz="4" w:space="0" w:color="auto"/>
              <w:right w:val="single" w:sz="4" w:space="0" w:color="auto"/>
            </w:tcBorders>
            <w:shd w:val="clear" w:color="000000" w:fill="D9E1F2"/>
            <w:noWrap/>
            <w:vAlign w:val="bottom"/>
            <w:hideMark/>
          </w:tcPr>
          <w:p w14:paraId="0DB892E3" w14:textId="7D19C4B7" w:rsidR="004F6FDC" w:rsidRPr="00B12931" w:rsidRDefault="00535D18" w:rsidP="00E376A6">
            <w:pPr>
              <w:rPr>
                <w:rFonts w:ascii="Arial" w:hAnsi="Arial" w:cs="Arial"/>
                <w:sz w:val="22"/>
                <w:szCs w:val="22"/>
                <w:highlight w:val="yellow"/>
              </w:rPr>
            </w:pPr>
            <w:r w:rsidRPr="00B12931">
              <w:rPr>
                <w:rFonts w:ascii="Arial" w:hAnsi="Arial" w:cs="Arial"/>
                <w:sz w:val="22"/>
                <w:szCs w:val="22"/>
                <w:highlight w:val="yellow"/>
              </w:rPr>
              <w:t>(</w:t>
            </w:r>
            <w:r w:rsidR="000245E1" w:rsidRPr="00B12931">
              <w:rPr>
                <w:rFonts w:ascii="Arial" w:hAnsi="Arial" w:cs="Arial"/>
                <w:sz w:val="22"/>
                <w:szCs w:val="22"/>
                <w:highlight w:val="yellow"/>
              </w:rPr>
              <w:t>£</w:t>
            </w:r>
            <w:r w:rsidR="00CC0DDA" w:rsidRPr="00B12931">
              <w:rPr>
                <w:rFonts w:ascii="Arial" w:hAnsi="Arial" w:cs="Arial"/>
                <w:sz w:val="22"/>
                <w:szCs w:val="22"/>
                <w:highlight w:val="yellow"/>
              </w:rPr>
              <w:t>13,887.96</w:t>
            </w:r>
            <w:r w:rsidRPr="00B12931">
              <w:rPr>
                <w:rFonts w:ascii="Arial" w:hAnsi="Arial" w:cs="Arial"/>
                <w:sz w:val="22"/>
                <w:szCs w:val="22"/>
                <w:highlight w:val="yellow"/>
              </w:rPr>
              <w:t>)</w:t>
            </w:r>
          </w:p>
        </w:tc>
      </w:tr>
      <w:tr w:rsidR="004F6FDC" w:rsidRPr="00B12931" w14:paraId="28919204" w14:textId="77777777" w:rsidTr="004F6FDC">
        <w:trPr>
          <w:trHeight w:val="300"/>
        </w:trPr>
        <w:tc>
          <w:tcPr>
            <w:tcW w:w="1735" w:type="pct"/>
            <w:tcBorders>
              <w:top w:val="nil"/>
              <w:left w:val="single" w:sz="4" w:space="0" w:color="auto"/>
              <w:bottom w:val="single" w:sz="4" w:space="0" w:color="auto"/>
              <w:right w:val="single" w:sz="4" w:space="0" w:color="auto"/>
            </w:tcBorders>
            <w:shd w:val="clear" w:color="000000" w:fill="FFF2CC"/>
            <w:noWrap/>
            <w:vAlign w:val="center"/>
            <w:hideMark/>
          </w:tcPr>
          <w:p w14:paraId="617E126E" w14:textId="77777777" w:rsidR="004F6FDC" w:rsidRPr="00B12931" w:rsidRDefault="004F6FDC" w:rsidP="00E376A6">
            <w:pPr>
              <w:rPr>
                <w:rFonts w:ascii="Arial" w:hAnsi="Arial" w:cs="Arial"/>
                <w:sz w:val="22"/>
                <w:szCs w:val="22"/>
              </w:rPr>
            </w:pPr>
            <w:r w:rsidRPr="00B12931">
              <w:rPr>
                <w:rFonts w:ascii="Arial" w:hAnsi="Arial" w:cs="Arial"/>
                <w:sz w:val="22"/>
                <w:szCs w:val="22"/>
              </w:rPr>
              <w:t xml:space="preserve">Direct labor cost </w:t>
            </w:r>
          </w:p>
        </w:tc>
        <w:tc>
          <w:tcPr>
            <w:tcW w:w="1088" w:type="pct"/>
            <w:tcBorders>
              <w:top w:val="nil"/>
              <w:left w:val="nil"/>
              <w:bottom w:val="single" w:sz="4" w:space="0" w:color="auto"/>
              <w:right w:val="single" w:sz="4" w:space="0" w:color="auto"/>
            </w:tcBorders>
            <w:shd w:val="clear" w:color="000000" w:fill="D9E1F2"/>
            <w:noWrap/>
            <w:vAlign w:val="bottom"/>
            <w:hideMark/>
          </w:tcPr>
          <w:p w14:paraId="3C95E57F" w14:textId="6555C1BF" w:rsidR="004F6FDC" w:rsidRPr="00B12931" w:rsidRDefault="00871390" w:rsidP="00E376A6">
            <w:pPr>
              <w:rPr>
                <w:rFonts w:ascii="Arial" w:hAnsi="Arial" w:cs="Arial"/>
                <w:sz w:val="22"/>
                <w:szCs w:val="22"/>
                <w:highlight w:val="yellow"/>
              </w:rPr>
            </w:pPr>
            <w:r w:rsidRPr="00B12931">
              <w:rPr>
                <w:rFonts w:ascii="Arial" w:hAnsi="Arial" w:cs="Arial"/>
                <w:sz w:val="22"/>
                <w:szCs w:val="22"/>
                <w:highlight w:val="yellow"/>
              </w:rPr>
              <w:t>(</w:t>
            </w:r>
            <w:r w:rsidR="000245E1" w:rsidRPr="00B12931">
              <w:rPr>
                <w:rFonts w:ascii="Arial" w:hAnsi="Arial" w:cs="Arial"/>
                <w:sz w:val="22"/>
                <w:szCs w:val="22"/>
                <w:highlight w:val="yellow"/>
              </w:rPr>
              <w:t>£</w:t>
            </w:r>
            <w:r w:rsidR="00A11553" w:rsidRPr="00B12931">
              <w:rPr>
                <w:rFonts w:ascii="Arial" w:hAnsi="Arial" w:cs="Arial"/>
                <w:sz w:val="22"/>
                <w:szCs w:val="22"/>
                <w:highlight w:val="yellow"/>
              </w:rPr>
              <w:t>6,231.00</w:t>
            </w:r>
            <w:r w:rsidRPr="00B12931">
              <w:rPr>
                <w:rFonts w:ascii="Arial" w:hAnsi="Arial" w:cs="Arial"/>
                <w:sz w:val="22"/>
                <w:szCs w:val="22"/>
                <w:highlight w:val="yellow"/>
              </w:rPr>
              <w:t>)</w:t>
            </w:r>
          </w:p>
        </w:tc>
        <w:tc>
          <w:tcPr>
            <w:tcW w:w="1088" w:type="pct"/>
            <w:tcBorders>
              <w:top w:val="nil"/>
              <w:left w:val="nil"/>
              <w:bottom w:val="single" w:sz="4" w:space="0" w:color="auto"/>
              <w:right w:val="single" w:sz="4" w:space="0" w:color="auto"/>
            </w:tcBorders>
            <w:shd w:val="clear" w:color="000000" w:fill="D9E1F2"/>
            <w:noWrap/>
            <w:vAlign w:val="bottom"/>
            <w:hideMark/>
          </w:tcPr>
          <w:p w14:paraId="5D920350" w14:textId="03213BE3" w:rsidR="004F6FDC" w:rsidRPr="00B12931" w:rsidRDefault="00871390" w:rsidP="00E376A6">
            <w:pPr>
              <w:rPr>
                <w:rFonts w:ascii="Arial" w:hAnsi="Arial" w:cs="Arial"/>
                <w:sz w:val="22"/>
                <w:szCs w:val="22"/>
                <w:highlight w:val="yellow"/>
              </w:rPr>
            </w:pPr>
            <w:r w:rsidRPr="00B12931">
              <w:rPr>
                <w:rFonts w:ascii="Arial" w:hAnsi="Arial" w:cs="Arial"/>
                <w:sz w:val="22"/>
                <w:szCs w:val="22"/>
                <w:highlight w:val="yellow"/>
              </w:rPr>
              <w:t>(</w:t>
            </w:r>
            <w:r w:rsidR="000245E1" w:rsidRPr="00B12931">
              <w:rPr>
                <w:rFonts w:ascii="Arial" w:hAnsi="Arial" w:cs="Arial"/>
                <w:sz w:val="22"/>
                <w:szCs w:val="22"/>
                <w:highlight w:val="yellow"/>
              </w:rPr>
              <w:t>£</w:t>
            </w:r>
            <w:r w:rsidR="00A11553" w:rsidRPr="00B12931">
              <w:rPr>
                <w:rFonts w:ascii="Arial" w:hAnsi="Arial" w:cs="Arial"/>
                <w:sz w:val="22"/>
                <w:szCs w:val="22"/>
                <w:highlight w:val="yellow"/>
              </w:rPr>
              <w:t>6,755.70</w:t>
            </w:r>
            <w:r w:rsidRPr="00B12931">
              <w:rPr>
                <w:rFonts w:ascii="Arial" w:hAnsi="Arial" w:cs="Arial"/>
                <w:sz w:val="22"/>
                <w:szCs w:val="22"/>
                <w:highlight w:val="yellow"/>
              </w:rPr>
              <w:t>)</w:t>
            </w:r>
          </w:p>
        </w:tc>
        <w:tc>
          <w:tcPr>
            <w:tcW w:w="1088" w:type="pct"/>
            <w:tcBorders>
              <w:top w:val="nil"/>
              <w:left w:val="nil"/>
              <w:bottom w:val="single" w:sz="4" w:space="0" w:color="auto"/>
              <w:right w:val="single" w:sz="4" w:space="0" w:color="auto"/>
            </w:tcBorders>
            <w:shd w:val="clear" w:color="000000" w:fill="D9E1F2"/>
            <w:noWrap/>
            <w:vAlign w:val="bottom"/>
            <w:hideMark/>
          </w:tcPr>
          <w:p w14:paraId="45960D85" w14:textId="69C48163" w:rsidR="004F6FDC" w:rsidRPr="00B12931" w:rsidRDefault="00871390" w:rsidP="00E376A6">
            <w:pPr>
              <w:rPr>
                <w:rFonts w:ascii="Arial" w:hAnsi="Arial" w:cs="Arial"/>
                <w:sz w:val="22"/>
                <w:szCs w:val="22"/>
                <w:highlight w:val="yellow"/>
              </w:rPr>
            </w:pPr>
            <w:r w:rsidRPr="00B12931">
              <w:rPr>
                <w:rFonts w:ascii="Arial" w:hAnsi="Arial" w:cs="Arial"/>
                <w:sz w:val="22"/>
                <w:szCs w:val="22"/>
                <w:highlight w:val="yellow"/>
              </w:rPr>
              <w:t>(£</w:t>
            </w:r>
            <w:r w:rsidR="00A11553" w:rsidRPr="00B12931">
              <w:rPr>
                <w:rFonts w:ascii="Arial" w:hAnsi="Arial" w:cs="Arial"/>
                <w:sz w:val="22"/>
                <w:szCs w:val="22"/>
                <w:highlight w:val="yellow"/>
              </w:rPr>
              <w:t>12,986.70</w:t>
            </w:r>
            <w:r w:rsidRPr="00B12931">
              <w:rPr>
                <w:rFonts w:ascii="Arial" w:hAnsi="Arial" w:cs="Arial"/>
                <w:sz w:val="22"/>
                <w:szCs w:val="22"/>
                <w:highlight w:val="yellow"/>
              </w:rPr>
              <w:t>)</w:t>
            </w:r>
          </w:p>
        </w:tc>
      </w:tr>
      <w:tr w:rsidR="004F6FDC" w:rsidRPr="00B12931" w14:paraId="368788C4" w14:textId="77777777" w:rsidTr="004F6FDC">
        <w:trPr>
          <w:trHeight w:val="300"/>
        </w:trPr>
        <w:tc>
          <w:tcPr>
            <w:tcW w:w="1735" w:type="pct"/>
            <w:tcBorders>
              <w:top w:val="nil"/>
              <w:left w:val="single" w:sz="4" w:space="0" w:color="auto"/>
              <w:bottom w:val="single" w:sz="4" w:space="0" w:color="auto"/>
              <w:right w:val="single" w:sz="4" w:space="0" w:color="auto"/>
            </w:tcBorders>
            <w:shd w:val="clear" w:color="000000" w:fill="FFF2CC"/>
            <w:noWrap/>
            <w:vAlign w:val="center"/>
            <w:hideMark/>
          </w:tcPr>
          <w:p w14:paraId="739B701A" w14:textId="77777777" w:rsidR="004F6FDC" w:rsidRPr="00B12931" w:rsidRDefault="004F6FDC" w:rsidP="00E376A6">
            <w:pPr>
              <w:rPr>
                <w:rFonts w:ascii="Arial" w:hAnsi="Arial" w:cs="Arial"/>
                <w:sz w:val="22"/>
                <w:szCs w:val="22"/>
              </w:rPr>
            </w:pPr>
            <w:r w:rsidRPr="00B12931">
              <w:rPr>
                <w:rFonts w:ascii="Arial" w:hAnsi="Arial" w:cs="Arial"/>
                <w:sz w:val="22"/>
                <w:szCs w:val="22"/>
              </w:rPr>
              <w:t xml:space="preserve">Variable costs </w:t>
            </w:r>
          </w:p>
        </w:tc>
        <w:tc>
          <w:tcPr>
            <w:tcW w:w="1088" w:type="pct"/>
            <w:tcBorders>
              <w:top w:val="nil"/>
              <w:left w:val="nil"/>
              <w:bottom w:val="single" w:sz="4" w:space="0" w:color="auto"/>
              <w:right w:val="single" w:sz="4" w:space="0" w:color="auto"/>
            </w:tcBorders>
            <w:shd w:val="clear" w:color="000000" w:fill="D9E1F2"/>
            <w:noWrap/>
            <w:vAlign w:val="bottom"/>
            <w:hideMark/>
          </w:tcPr>
          <w:p w14:paraId="2D288EAE" w14:textId="132B426F" w:rsidR="004F6FDC" w:rsidRPr="00B12931" w:rsidRDefault="001927A1" w:rsidP="00E376A6">
            <w:pPr>
              <w:rPr>
                <w:rFonts w:ascii="Arial" w:hAnsi="Arial" w:cs="Arial"/>
                <w:sz w:val="22"/>
                <w:szCs w:val="22"/>
                <w:highlight w:val="yellow"/>
              </w:rPr>
            </w:pPr>
            <w:r w:rsidRPr="00B12931">
              <w:rPr>
                <w:rFonts w:ascii="Arial" w:hAnsi="Arial" w:cs="Arial"/>
                <w:sz w:val="22"/>
                <w:szCs w:val="22"/>
                <w:highlight w:val="yellow"/>
              </w:rPr>
              <w:t>(£</w:t>
            </w:r>
            <w:r w:rsidR="00D472FB" w:rsidRPr="00B12931">
              <w:rPr>
                <w:rFonts w:ascii="Arial" w:hAnsi="Arial" w:cs="Arial"/>
                <w:sz w:val="22"/>
                <w:szCs w:val="22"/>
                <w:highlight w:val="yellow"/>
              </w:rPr>
              <w:t>2.211.00</w:t>
            </w:r>
            <w:r w:rsidRPr="00B12931">
              <w:rPr>
                <w:rFonts w:ascii="Arial" w:hAnsi="Arial" w:cs="Arial"/>
                <w:sz w:val="22"/>
                <w:szCs w:val="22"/>
                <w:highlight w:val="yellow"/>
              </w:rPr>
              <w:t>)</w:t>
            </w:r>
          </w:p>
        </w:tc>
        <w:tc>
          <w:tcPr>
            <w:tcW w:w="1088" w:type="pct"/>
            <w:tcBorders>
              <w:top w:val="nil"/>
              <w:left w:val="nil"/>
              <w:bottom w:val="single" w:sz="4" w:space="0" w:color="auto"/>
              <w:right w:val="single" w:sz="4" w:space="0" w:color="auto"/>
            </w:tcBorders>
            <w:shd w:val="clear" w:color="000000" w:fill="D9E1F2"/>
            <w:noWrap/>
            <w:vAlign w:val="bottom"/>
            <w:hideMark/>
          </w:tcPr>
          <w:p w14:paraId="07F67F28" w14:textId="29BCA017" w:rsidR="004F6FDC" w:rsidRPr="00B12931" w:rsidRDefault="001927A1" w:rsidP="00E376A6">
            <w:pPr>
              <w:rPr>
                <w:rFonts w:ascii="Arial" w:hAnsi="Arial" w:cs="Arial"/>
                <w:sz w:val="22"/>
                <w:szCs w:val="22"/>
                <w:highlight w:val="yellow"/>
              </w:rPr>
            </w:pPr>
            <w:r w:rsidRPr="00B12931">
              <w:rPr>
                <w:rFonts w:ascii="Arial" w:hAnsi="Arial" w:cs="Arial"/>
                <w:sz w:val="22"/>
                <w:szCs w:val="22"/>
                <w:highlight w:val="yellow"/>
              </w:rPr>
              <w:t>(£3,</w:t>
            </w:r>
            <w:r w:rsidR="00737D9D" w:rsidRPr="00B12931">
              <w:rPr>
                <w:rFonts w:ascii="Arial" w:hAnsi="Arial" w:cs="Arial"/>
                <w:sz w:val="22"/>
                <w:szCs w:val="22"/>
                <w:highlight w:val="yellow"/>
              </w:rPr>
              <w:t>0</w:t>
            </w:r>
            <w:r w:rsidRPr="00B12931">
              <w:rPr>
                <w:rFonts w:ascii="Arial" w:hAnsi="Arial" w:cs="Arial"/>
                <w:sz w:val="22"/>
                <w:szCs w:val="22"/>
                <w:highlight w:val="yellow"/>
              </w:rPr>
              <w:t>88.32</w:t>
            </w:r>
            <w:r w:rsidR="00737D9D" w:rsidRPr="00B12931">
              <w:rPr>
                <w:rFonts w:ascii="Arial" w:hAnsi="Arial" w:cs="Arial"/>
                <w:sz w:val="22"/>
                <w:szCs w:val="22"/>
                <w:highlight w:val="yellow"/>
              </w:rPr>
              <w:t>)</w:t>
            </w:r>
          </w:p>
        </w:tc>
        <w:tc>
          <w:tcPr>
            <w:tcW w:w="1088" w:type="pct"/>
            <w:tcBorders>
              <w:top w:val="nil"/>
              <w:left w:val="nil"/>
              <w:bottom w:val="single" w:sz="4" w:space="0" w:color="auto"/>
              <w:right w:val="single" w:sz="4" w:space="0" w:color="auto"/>
            </w:tcBorders>
            <w:shd w:val="clear" w:color="000000" w:fill="D9E1F2"/>
            <w:noWrap/>
            <w:vAlign w:val="bottom"/>
            <w:hideMark/>
          </w:tcPr>
          <w:p w14:paraId="1678E21F" w14:textId="69B46337" w:rsidR="004F6FDC" w:rsidRPr="00B12931" w:rsidRDefault="00737D9D" w:rsidP="00E376A6">
            <w:pPr>
              <w:rPr>
                <w:rFonts w:ascii="Arial" w:hAnsi="Arial" w:cs="Arial"/>
                <w:sz w:val="22"/>
                <w:szCs w:val="22"/>
                <w:highlight w:val="yellow"/>
              </w:rPr>
            </w:pPr>
            <w:r w:rsidRPr="00B12931">
              <w:rPr>
                <w:rFonts w:ascii="Arial" w:hAnsi="Arial" w:cs="Arial"/>
                <w:sz w:val="22"/>
                <w:szCs w:val="22"/>
                <w:highlight w:val="yellow"/>
              </w:rPr>
              <w:t>(£</w:t>
            </w:r>
            <w:r w:rsidR="001927A1" w:rsidRPr="00B12931">
              <w:rPr>
                <w:rFonts w:ascii="Arial" w:hAnsi="Arial" w:cs="Arial"/>
                <w:sz w:val="22"/>
                <w:szCs w:val="22"/>
                <w:highlight w:val="yellow"/>
              </w:rPr>
              <w:t>5,299.32</w:t>
            </w:r>
            <w:r w:rsidRPr="00B12931">
              <w:rPr>
                <w:rFonts w:ascii="Arial" w:hAnsi="Arial" w:cs="Arial"/>
                <w:sz w:val="22"/>
                <w:szCs w:val="22"/>
                <w:highlight w:val="yellow"/>
              </w:rPr>
              <w:t>)</w:t>
            </w:r>
          </w:p>
        </w:tc>
      </w:tr>
      <w:tr w:rsidR="004F6FDC" w:rsidRPr="00B12931" w14:paraId="6FEAD08B" w14:textId="77777777" w:rsidTr="004F6FDC">
        <w:trPr>
          <w:trHeight w:val="300"/>
        </w:trPr>
        <w:tc>
          <w:tcPr>
            <w:tcW w:w="1735" w:type="pct"/>
            <w:tcBorders>
              <w:top w:val="nil"/>
              <w:left w:val="single" w:sz="4" w:space="0" w:color="auto"/>
              <w:bottom w:val="single" w:sz="4" w:space="0" w:color="auto"/>
              <w:right w:val="single" w:sz="4" w:space="0" w:color="auto"/>
            </w:tcBorders>
            <w:shd w:val="clear" w:color="000000" w:fill="FFF2CC"/>
            <w:noWrap/>
            <w:vAlign w:val="center"/>
            <w:hideMark/>
          </w:tcPr>
          <w:p w14:paraId="0896A850" w14:textId="77777777" w:rsidR="004F6FDC" w:rsidRPr="00B12931" w:rsidRDefault="004F6FDC" w:rsidP="00E376A6">
            <w:pPr>
              <w:rPr>
                <w:rFonts w:ascii="Arial" w:hAnsi="Arial" w:cs="Arial"/>
                <w:sz w:val="22"/>
                <w:szCs w:val="22"/>
              </w:rPr>
            </w:pPr>
            <w:r w:rsidRPr="00B12931">
              <w:rPr>
                <w:rFonts w:ascii="Arial" w:hAnsi="Arial" w:cs="Arial"/>
                <w:sz w:val="22"/>
                <w:szCs w:val="22"/>
              </w:rPr>
              <w:t xml:space="preserve">contribution margin </w:t>
            </w:r>
          </w:p>
        </w:tc>
        <w:tc>
          <w:tcPr>
            <w:tcW w:w="1088" w:type="pct"/>
            <w:tcBorders>
              <w:top w:val="nil"/>
              <w:left w:val="nil"/>
              <w:bottom w:val="single" w:sz="4" w:space="0" w:color="auto"/>
              <w:right w:val="single" w:sz="4" w:space="0" w:color="auto"/>
            </w:tcBorders>
            <w:shd w:val="clear" w:color="000000" w:fill="D9E1F2"/>
            <w:noWrap/>
            <w:vAlign w:val="bottom"/>
            <w:hideMark/>
          </w:tcPr>
          <w:p w14:paraId="16C3C820" w14:textId="03A2BB6B" w:rsidR="004F6FDC" w:rsidRPr="00B12931" w:rsidRDefault="00D472FB" w:rsidP="00E376A6">
            <w:pPr>
              <w:rPr>
                <w:rFonts w:ascii="Arial" w:hAnsi="Arial" w:cs="Arial"/>
                <w:sz w:val="22"/>
                <w:szCs w:val="22"/>
              </w:rPr>
            </w:pPr>
            <w:r w:rsidRPr="00B12931">
              <w:rPr>
                <w:rFonts w:ascii="Arial" w:hAnsi="Arial" w:cs="Arial"/>
                <w:sz w:val="22"/>
                <w:szCs w:val="22"/>
              </w:rPr>
              <w:t>7,035</w:t>
            </w:r>
          </w:p>
        </w:tc>
        <w:tc>
          <w:tcPr>
            <w:tcW w:w="1088" w:type="pct"/>
            <w:tcBorders>
              <w:top w:val="nil"/>
              <w:left w:val="nil"/>
              <w:bottom w:val="single" w:sz="4" w:space="0" w:color="auto"/>
              <w:right w:val="single" w:sz="4" w:space="0" w:color="auto"/>
            </w:tcBorders>
            <w:shd w:val="clear" w:color="000000" w:fill="D9E1F2"/>
            <w:noWrap/>
            <w:vAlign w:val="bottom"/>
            <w:hideMark/>
          </w:tcPr>
          <w:p w14:paraId="6FE13CE7" w14:textId="662890D5" w:rsidR="004F6FDC" w:rsidRPr="00B12931" w:rsidRDefault="004F6FDC" w:rsidP="00E376A6">
            <w:pPr>
              <w:rPr>
                <w:rFonts w:ascii="Arial" w:hAnsi="Arial" w:cs="Arial"/>
                <w:sz w:val="22"/>
                <w:szCs w:val="22"/>
              </w:rPr>
            </w:pPr>
            <w:r w:rsidRPr="00B12931">
              <w:rPr>
                <w:rFonts w:ascii="Arial" w:hAnsi="Arial" w:cs="Arial"/>
                <w:sz w:val="22"/>
                <w:szCs w:val="22"/>
              </w:rPr>
              <w:t>1</w:t>
            </w:r>
            <w:r w:rsidR="00D472FB" w:rsidRPr="00B12931">
              <w:rPr>
                <w:rFonts w:ascii="Arial" w:hAnsi="Arial" w:cs="Arial"/>
                <w:sz w:val="22"/>
                <w:szCs w:val="22"/>
              </w:rPr>
              <w:t>93,02</w:t>
            </w:r>
          </w:p>
        </w:tc>
        <w:tc>
          <w:tcPr>
            <w:tcW w:w="1088" w:type="pct"/>
            <w:tcBorders>
              <w:top w:val="nil"/>
              <w:left w:val="nil"/>
              <w:bottom w:val="single" w:sz="4" w:space="0" w:color="auto"/>
              <w:right w:val="single" w:sz="4" w:space="0" w:color="auto"/>
            </w:tcBorders>
            <w:shd w:val="clear" w:color="000000" w:fill="D9E1F2"/>
            <w:noWrap/>
            <w:vAlign w:val="bottom"/>
            <w:hideMark/>
          </w:tcPr>
          <w:p w14:paraId="2EEA5C7C" w14:textId="50DAEFDC" w:rsidR="004F6FDC" w:rsidRPr="00B12931" w:rsidRDefault="00D472FB" w:rsidP="00E376A6">
            <w:pPr>
              <w:rPr>
                <w:rFonts w:ascii="Arial" w:hAnsi="Arial" w:cs="Arial"/>
                <w:sz w:val="22"/>
                <w:szCs w:val="22"/>
              </w:rPr>
            </w:pPr>
            <w:r w:rsidRPr="00B12931">
              <w:rPr>
                <w:rFonts w:ascii="Arial" w:hAnsi="Arial" w:cs="Arial"/>
                <w:sz w:val="22"/>
                <w:szCs w:val="22"/>
              </w:rPr>
              <w:t>7,</w:t>
            </w:r>
            <w:r w:rsidR="00946D63" w:rsidRPr="00B12931">
              <w:rPr>
                <w:rFonts w:ascii="Arial" w:hAnsi="Arial" w:cs="Arial"/>
                <w:sz w:val="22"/>
                <w:szCs w:val="22"/>
              </w:rPr>
              <w:t>228.02</w:t>
            </w:r>
          </w:p>
        </w:tc>
      </w:tr>
      <w:tr w:rsidR="004F6FDC" w:rsidRPr="00B12931" w14:paraId="54B13C11" w14:textId="77777777" w:rsidTr="000579A6">
        <w:trPr>
          <w:trHeight w:val="300"/>
        </w:trPr>
        <w:tc>
          <w:tcPr>
            <w:tcW w:w="1735" w:type="pct"/>
            <w:tcBorders>
              <w:top w:val="nil"/>
              <w:left w:val="single" w:sz="4" w:space="0" w:color="auto"/>
              <w:bottom w:val="single" w:sz="4" w:space="0" w:color="auto"/>
              <w:right w:val="single" w:sz="4" w:space="0" w:color="auto"/>
            </w:tcBorders>
            <w:shd w:val="clear" w:color="000000" w:fill="FFF2CC"/>
            <w:noWrap/>
            <w:vAlign w:val="center"/>
            <w:hideMark/>
          </w:tcPr>
          <w:p w14:paraId="1E4F59FC" w14:textId="0987699E" w:rsidR="004F6FDC" w:rsidRPr="00B12931" w:rsidRDefault="004F6FDC" w:rsidP="00E376A6">
            <w:pPr>
              <w:rPr>
                <w:rFonts w:ascii="Arial" w:hAnsi="Arial" w:cs="Arial"/>
                <w:sz w:val="22"/>
                <w:szCs w:val="22"/>
              </w:rPr>
            </w:pPr>
            <w:r w:rsidRPr="00B12931">
              <w:rPr>
                <w:rFonts w:ascii="Arial" w:hAnsi="Arial" w:cs="Arial"/>
                <w:sz w:val="22"/>
                <w:szCs w:val="22"/>
              </w:rPr>
              <w:t xml:space="preserve">Fixed </w:t>
            </w:r>
            <w:r w:rsidR="00C4216C" w:rsidRPr="00B12931">
              <w:rPr>
                <w:rFonts w:ascii="Arial" w:hAnsi="Arial" w:cs="Arial"/>
                <w:sz w:val="22"/>
                <w:szCs w:val="22"/>
              </w:rPr>
              <w:t>Overheads</w:t>
            </w:r>
          </w:p>
        </w:tc>
        <w:tc>
          <w:tcPr>
            <w:tcW w:w="1088" w:type="pct"/>
            <w:tcBorders>
              <w:top w:val="nil"/>
              <w:left w:val="nil"/>
              <w:bottom w:val="single" w:sz="4" w:space="0" w:color="auto"/>
              <w:right w:val="single" w:sz="4" w:space="0" w:color="auto"/>
            </w:tcBorders>
            <w:shd w:val="clear" w:color="auto" w:fill="auto"/>
            <w:noWrap/>
            <w:vAlign w:val="bottom"/>
            <w:hideMark/>
          </w:tcPr>
          <w:p w14:paraId="653BEB31" w14:textId="6ECDA231" w:rsidR="004F6FDC" w:rsidRPr="00B12931" w:rsidRDefault="004F6FDC" w:rsidP="00E376A6">
            <w:pPr>
              <w:rPr>
                <w:rFonts w:ascii="Arial" w:hAnsi="Arial" w:cs="Arial"/>
                <w:sz w:val="22"/>
                <w:szCs w:val="22"/>
                <w:highlight w:val="yellow"/>
              </w:rPr>
            </w:pPr>
          </w:p>
        </w:tc>
        <w:tc>
          <w:tcPr>
            <w:tcW w:w="1088" w:type="pct"/>
            <w:tcBorders>
              <w:top w:val="nil"/>
              <w:left w:val="nil"/>
              <w:bottom w:val="single" w:sz="4" w:space="0" w:color="auto"/>
              <w:right w:val="single" w:sz="4" w:space="0" w:color="auto"/>
            </w:tcBorders>
            <w:shd w:val="clear" w:color="auto" w:fill="auto"/>
            <w:noWrap/>
            <w:vAlign w:val="bottom"/>
          </w:tcPr>
          <w:p w14:paraId="46BA9E0D" w14:textId="515F771E" w:rsidR="004F6FDC" w:rsidRPr="00B12931" w:rsidRDefault="004F6FDC" w:rsidP="00E376A6">
            <w:pPr>
              <w:rPr>
                <w:rFonts w:ascii="Arial" w:hAnsi="Arial" w:cs="Arial"/>
                <w:sz w:val="22"/>
                <w:szCs w:val="22"/>
                <w:highlight w:val="yellow"/>
              </w:rPr>
            </w:pPr>
          </w:p>
        </w:tc>
        <w:tc>
          <w:tcPr>
            <w:tcW w:w="1088" w:type="pct"/>
            <w:tcBorders>
              <w:top w:val="nil"/>
              <w:left w:val="nil"/>
              <w:bottom w:val="single" w:sz="4" w:space="0" w:color="auto"/>
              <w:right w:val="single" w:sz="4" w:space="0" w:color="auto"/>
            </w:tcBorders>
            <w:shd w:val="clear" w:color="auto" w:fill="auto"/>
            <w:noWrap/>
            <w:vAlign w:val="bottom"/>
          </w:tcPr>
          <w:p w14:paraId="004E3E1B" w14:textId="0DE6016C" w:rsidR="004F6FDC" w:rsidRPr="00B12931" w:rsidRDefault="00CA3495" w:rsidP="00E376A6">
            <w:pPr>
              <w:rPr>
                <w:rFonts w:ascii="Arial" w:hAnsi="Arial" w:cs="Arial"/>
                <w:sz w:val="22"/>
                <w:szCs w:val="22"/>
                <w:highlight w:val="yellow"/>
              </w:rPr>
            </w:pPr>
            <w:r w:rsidRPr="00B12931">
              <w:rPr>
                <w:rFonts w:ascii="Arial" w:hAnsi="Arial" w:cs="Arial"/>
                <w:sz w:val="22"/>
                <w:szCs w:val="22"/>
                <w:highlight w:val="yellow"/>
              </w:rPr>
              <w:t>(£1</w:t>
            </w:r>
            <w:r w:rsidR="00E95A25" w:rsidRPr="00B12931">
              <w:rPr>
                <w:rFonts w:ascii="Arial" w:hAnsi="Arial" w:cs="Arial"/>
                <w:sz w:val="22"/>
                <w:szCs w:val="22"/>
                <w:highlight w:val="yellow"/>
              </w:rPr>
              <w:t>9.326.36)</w:t>
            </w:r>
          </w:p>
        </w:tc>
      </w:tr>
      <w:tr w:rsidR="000579A6" w:rsidRPr="00B12931" w14:paraId="4512B707" w14:textId="77777777" w:rsidTr="000579A6">
        <w:trPr>
          <w:trHeight w:val="300"/>
        </w:trPr>
        <w:tc>
          <w:tcPr>
            <w:tcW w:w="1735" w:type="pct"/>
            <w:tcBorders>
              <w:top w:val="nil"/>
              <w:left w:val="single" w:sz="4" w:space="0" w:color="auto"/>
              <w:bottom w:val="single" w:sz="4" w:space="0" w:color="auto"/>
              <w:right w:val="single" w:sz="4" w:space="0" w:color="auto"/>
            </w:tcBorders>
            <w:shd w:val="clear" w:color="000000" w:fill="FFF2CC"/>
            <w:noWrap/>
            <w:vAlign w:val="center"/>
            <w:hideMark/>
          </w:tcPr>
          <w:p w14:paraId="2E5A431A" w14:textId="5ED5DB98" w:rsidR="000579A6" w:rsidRPr="00B12931" w:rsidRDefault="000579A6" w:rsidP="000579A6">
            <w:pPr>
              <w:rPr>
                <w:rFonts w:ascii="Arial" w:hAnsi="Arial" w:cs="Arial"/>
                <w:sz w:val="22"/>
                <w:szCs w:val="22"/>
              </w:rPr>
            </w:pPr>
            <w:r w:rsidRPr="00B12931">
              <w:rPr>
                <w:rFonts w:ascii="Arial" w:hAnsi="Arial" w:cs="Arial"/>
                <w:sz w:val="22"/>
                <w:szCs w:val="22"/>
              </w:rPr>
              <w:t>Profit/Loss</w:t>
            </w:r>
          </w:p>
        </w:tc>
        <w:tc>
          <w:tcPr>
            <w:tcW w:w="1088" w:type="pct"/>
            <w:tcBorders>
              <w:top w:val="nil"/>
              <w:left w:val="nil"/>
              <w:bottom w:val="single" w:sz="4" w:space="0" w:color="auto"/>
              <w:right w:val="single" w:sz="4" w:space="0" w:color="auto"/>
            </w:tcBorders>
            <w:shd w:val="clear" w:color="000000" w:fill="F4B084"/>
            <w:noWrap/>
            <w:vAlign w:val="bottom"/>
            <w:hideMark/>
          </w:tcPr>
          <w:p w14:paraId="57CD0606" w14:textId="12DA9F54" w:rsidR="000579A6" w:rsidRPr="00B12931" w:rsidRDefault="000579A6" w:rsidP="000579A6">
            <w:pPr>
              <w:rPr>
                <w:rFonts w:ascii="Arial" w:hAnsi="Arial" w:cs="Arial"/>
                <w:sz w:val="22"/>
                <w:szCs w:val="22"/>
              </w:rPr>
            </w:pPr>
          </w:p>
        </w:tc>
        <w:tc>
          <w:tcPr>
            <w:tcW w:w="1088" w:type="pct"/>
            <w:tcBorders>
              <w:top w:val="nil"/>
              <w:left w:val="nil"/>
              <w:bottom w:val="single" w:sz="4" w:space="0" w:color="auto"/>
              <w:right w:val="single" w:sz="4" w:space="0" w:color="auto"/>
            </w:tcBorders>
            <w:shd w:val="clear" w:color="000000" w:fill="F4B084"/>
            <w:noWrap/>
            <w:vAlign w:val="bottom"/>
          </w:tcPr>
          <w:p w14:paraId="6F6CFC41" w14:textId="2A7F1571" w:rsidR="000579A6" w:rsidRPr="00B12931" w:rsidRDefault="000579A6" w:rsidP="000579A6">
            <w:pPr>
              <w:rPr>
                <w:rFonts w:ascii="Arial" w:hAnsi="Arial" w:cs="Arial"/>
                <w:sz w:val="22"/>
                <w:szCs w:val="22"/>
                <w:highlight w:val="yellow"/>
              </w:rPr>
            </w:pPr>
          </w:p>
        </w:tc>
        <w:tc>
          <w:tcPr>
            <w:tcW w:w="1088" w:type="pct"/>
            <w:tcBorders>
              <w:top w:val="nil"/>
              <w:left w:val="nil"/>
              <w:bottom w:val="single" w:sz="4" w:space="0" w:color="auto"/>
              <w:right w:val="single" w:sz="4" w:space="0" w:color="auto"/>
            </w:tcBorders>
            <w:shd w:val="clear" w:color="000000" w:fill="F4B084"/>
            <w:noWrap/>
            <w:vAlign w:val="bottom"/>
          </w:tcPr>
          <w:p w14:paraId="43162EEB" w14:textId="78EC0467" w:rsidR="000579A6" w:rsidRPr="00B12931" w:rsidRDefault="000579A6" w:rsidP="000579A6">
            <w:pPr>
              <w:rPr>
                <w:rFonts w:ascii="Arial" w:hAnsi="Arial" w:cs="Arial"/>
                <w:sz w:val="22"/>
                <w:szCs w:val="22"/>
                <w:highlight w:val="yellow"/>
              </w:rPr>
            </w:pPr>
            <w:r w:rsidRPr="00B12931">
              <w:rPr>
                <w:rFonts w:ascii="Arial" w:hAnsi="Arial" w:cs="Arial"/>
                <w:sz w:val="22"/>
                <w:szCs w:val="22"/>
                <w:highlight w:val="yellow"/>
              </w:rPr>
              <w:t>(£</w:t>
            </w:r>
            <w:r w:rsidR="00D976C9" w:rsidRPr="00B12931">
              <w:rPr>
                <w:rFonts w:ascii="Arial" w:hAnsi="Arial" w:cs="Arial"/>
                <w:sz w:val="22"/>
                <w:szCs w:val="22"/>
                <w:highlight w:val="yellow"/>
              </w:rPr>
              <w:t>12,098.34)</w:t>
            </w:r>
          </w:p>
        </w:tc>
      </w:tr>
    </w:tbl>
    <w:p w14:paraId="7A045038" w14:textId="77777777" w:rsidR="00011B48" w:rsidRPr="00B12931" w:rsidRDefault="00011B48" w:rsidP="00E376A6">
      <w:pPr>
        <w:jc w:val="center"/>
        <w:rPr>
          <w:rFonts w:ascii="Arial" w:hAnsi="Arial" w:cs="Arial"/>
          <w:b/>
          <w:sz w:val="22"/>
          <w:szCs w:val="22"/>
        </w:rPr>
      </w:pPr>
      <w:r w:rsidRPr="00B12931">
        <w:rPr>
          <w:rFonts w:ascii="Arial" w:hAnsi="Arial" w:cs="Arial"/>
          <w:b/>
          <w:sz w:val="22"/>
          <w:szCs w:val="22"/>
        </w:rPr>
        <w:t>Table 2: Profit without Hoists</w:t>
      </w:r>
    </w:p>
    <w:p w14:paraId="50949BBB" w14:textId="77777777" w:rsidR="000579A6" w:rsidRPr="00B12931" w:rsidRDefault="00011B48" w:rsidP="00E376A6">
      <w:pPr>
        <w:jc w:val="center"/>
        <w:rPr>
          <w:rFonts w:ascii="Arial" w:hAnsi="Arial" w:cs="Arial"/>
          <w:sz w:val="22"/>
          <w:szCs w:val="22"/>
        </w:rPr>
      </w:pPr>
      <w:r w:rsidRPr="00B12931">
        <w:rPr>
          <w:rFonts w:ascii="Arial" w:hAnsi="Arial" w:cs="Arial"/>
          <w:sz w:val="22"/>
          <w:szCs w:val="22"/>
        </w:rPr>
        <w:t>(Self-developed)</w:t>
      </w:r>
    </w:p>
    <w:p w14:paraId="12867BE4" w14:textId="1F2B0612" w:rsidR="007E6F14" w:rsidRPr="00B12931" w:rsidRDefault="007E6F14" w:rsidP="00E376A6">
      <w:pPr>
        <w:jc w:val="center"/>
        <w:rPr>
          <w:rFonts w:ascii="Arial" w:hAnsi="Arial" w:cs="Arial"/>
          <w:sz w:val="22"/>
          <w:szCs w:val="22"/>
        </w:rPr>
      </w:pPr>
    </w:p>
    <w:p w14:paraId="4C4BA3EF" w14:textId="77777777" w:rsidR="007E6F14" w:rsidRPr="00B12931" w:rsidRDefault="007E6F14" w:rsidP="00E376A6">
      <w:pPr>
        <w:rPr>
          <w:rFonts w:ascii="Arial" w:hAnsi="Arial" w:cs="Arial"/>
          <w:sz w:val="22"/>
          <w:szCs w:val="22"/>
        </w:rPr>
      </w:pPr>
      <w:r w:rsidRPr="00B12931">
        <w:rPr>
          <w:rFonts w:ascii="Arial" w:hAnsi="Arial" w:cs="Arial"/>
          <w:sz w:val="22"/>
          <w:szCs w:val="22"/>
        </w:rPr>
        <w:t xml:space="preserve">As </w:t>
      </w:r>
      <w:r w:rsidR="003B4C85" w:rsidRPr="00B12931">
        <w:rPr>
          <w:rFonts w:ascii="Arial" w:hAnsi="Arial" w:cs="Arial"/>
          <w:sz w:val="22"/>
          <w:szCs w:val="22"/>
        </w:rPr>
        <w:t>the above table represents that,</w:t>
      </w:r>
      <w:r w:rsidRPr="00B12931">
        <w:rPr>
          <w:rFonts w:ascii="Arial" w:hAnsi="Arial" w:cs="Arial"/>
          <w:sz w:val="22"/>
          <w:szCs w:val="22"/>
        </w:rPr>
        <w:t xml:space="preserve"> stopping the production of hoists would result in a net income of £609,868.48, as compared to a net loss of £623,732.4 when producing hoists. Therefore, based on the given information, it would be advisable for the organization to stop the production of hoists.</w:t>
      </w:r>
    </w:p>
    <w:p w14:paraId="0CDCD3F4" w14:textId="77777777" w:rsidR="007E6F14" w:rsidRPr="00B12931" w:rsidRDefault="003B4C85" w:rsidP="00E376A6">
      <w:pPr>
        <w:pStyle w:val="Heading2"/>
        <w:rPr>
          <w:rFonts w:ascii="Arial" w:hAnsi="Arial" w:cs="Arial"/>
          <w:sz w:val="22"/>
          <w:szCs w:val="22"/>
        </w:rPr>
      </w:pPr>
      <w:bookmarkStart w:id="3" w:name="_Toc127483764"/>
      <w:r w:rsidRPr="00B12931">
        <w:rPr>
          <w:rFonts w:ascii="Arial" w:hAnsi="Arial" w:cs="Arial"/>
          <w:sz w:val="22"/>
          <w:szCs w:val="22"/>
        </w:rPr>
        <w:t>1.4</w:t>
      </w:r>
      <w:r w:rsidR="003A7908" w:rsidRPr="00B12931">
        <w:rPr>
          <w:rFonts w:ascii="Arial" w:hAnsi="Arial" w:cs="Arial"/>
          <w:sz w:val="22"/>
          <w:szCs w:val="22"/>
        </w:rPr>
        <w:t xml:space="preserve"> Production of Mobile Beds</w:t>
      </w:r>
      <w:bookmarkEnd w:id="3"/>
    </w:p>
    <w:p w14:paraId="0EBC001A" w14:textId="77777777" w:rsidR="003B4C85" w:rsidRPr="00B12931" w:rsidRDefault="003B4C85" w:rsidP="00E376A6">
      <w:pPr>
        <w:rPr>
          <w:rFonts w:ascii="Arial" w:hAnsi="Arial" w:cs="Arial"/>
          <w:sz w:val="22"/>
          <w:szCs w:val="22"/>
        </w:rPr>
      </w:pPr>
      <w:r w:rsidRPr="00B12931">
        <w:rPr>
          <w:rFonts w:ascii="Arial" w:hAnsi="Arial" w:cs="Arial"/>
          <w:sz w:val="22"/>
          <w:szCs w:val="22"/>
        </w:rPr>
        <w:t xml:space="preserve">Based on the contribution calculated, it would be advisable for the organization to stop the production of Mobile Beds. The contribution margin for Mobile Beds is significantly lower than that of Wheelchairs and Hoists. </w:t>
      </w:r>
      <w:r w:rsidR="003E1859" w:rsidRPr="00B12931">
        <w:rPr>
          <w:rFonts w:ascii="Arial" w:hAnsi="Arial" w:cs="Arial"/>
          <w:sz w:val="22"/>
          <w:szCs w:val="22"/>
        </w:rPr>
        <w:t xml:space="preserve">As cited by </w:t>
      </w:r>
      <w:r w:rsidR="003E1859" w:rsidRPr="00B12931">
        <w:rPr>
          <w:rFonts w:ascii="Arial" w:hAnsi="Arial" w:cs="Arial"/>
          <w:color w:val="222222"/>
          <w:sz w:val="22"/>
          <w:szCs w:val="22"/>
          <w:shd w:val="clear" w:color="auto" w:fill="FFFFFF"/>
        </w:rPr>
        <w:t xml:space="preserve">Izadi, </w:t>
      </w:r>
      <w:proofErr w:type="spellStart"/>
      <w:r w:rsidR="003E1859" w:rsidRPr="00B12931">
        <w:rPr>
          <w:rFonts w:ascii="Arial" w:hAnsi="Arial" w:cs="Arial"/>
          <w:color w:val="222222"/>
          <w:sz w:val="22"/>
          <w:szCs w:val="22"/>
          <w:shd w:val="clear" w:color="auto" w:fill="FFFFFF"/>
        </w:rPr>
        <w:t>Nabipour</w:t>
      </w:r>
      <w:proofErr w:type="spellEnd"/>
      <w:r w:rsidR="003E1859" w:rsidRPr="00B12931">
        <w:rPr>
          <w:rFonts w:ascii="Arial" w:hAnsi="Arial" w:cs="Arial"/>
          <w:color w:val="222222"/>
          <w:sz w:val="22"/>
          <w:szCs w:val="22"/>
          <w:shd w:val="clear" w:color="auto" w:fill="FFFFFF"/>
        </w:rPr>
        <w:t xml:space="preserve">, and </w:t>
      </w:r>
      <w:proofErr w:type="spellStart"/>
      <w:r w:rsidR="003E1859" w:rsidRPr="00B12931">
        <w:rPr>
          <w:rFonts w:ascii="Arial" w:hAnsi="Arial" w:cs="Arial"/>
          <w:color w:val="222222"/>
          <w:sz w:val="22"/>
          <w:szCs w:val="22"/>
          <w:shd w:val="clear" w:color="auto" w:fill="FFFFFF"/>
        </w:rPr>
        <w:t>Titidezh</w:t>
      </w:r>
      <w:proofErr w:type="spellEnd"/>
      <w:r w:rsidR="003E1859" w:rsidRPr="00B12931">
        <w:rPr>
          <w:rFonts w:ascii="Arial" w:hAnsi="Arial" w:cs="Arial"/>
          <w:sz w:val="22"/>
          <w:szCs w:val="22"/>
        </w:rPr>
        <w:t xml:space="preserve"> (2020),</w:t>
      </w:r>
      <w:r w:rsidRPr="00B12931">
        <w:rPr>
          <w:rFonts w:ascii="Arial" w:hAnsi="Arial" w:cs="Arial"/>
          <w:sz w:val="22"/>
          <w:szCs w:val="22"/>
        </w:rPr>
        <w:t xml:space="preserve"> the net income for Mobile Beds is negative, indicating that producing them is not profitable for the organization. The resources being used to produce Mobile Beds can be allocated to the production of Wheelchairs and Hoists, which are generating higher revenue and profits.</w:t>
      </w:r>
    </w:p>
    <w:tbl>
      <w:tblPr>
        <w:tblW w:w="5000" w:type="pct"/>
        <w:tblLook w:val="04A0" w:firstRow="1" w:lastRow="0" w:firstColumn="1" w:lastColumn="0" w:noHBand="0" w:noVBand="1"/>
      </w:tblPr>
      <w:tblGrid>
        <w:gridCol w:w="3245"/>
        <w:gridCol w:w="2035"/>
        <w:gridCol w:w="2035"/>
        <w:gridCol w:w="2035"/>
      </w:tblGrid>
      <w:tr w:rsidR="003B4C85" w:rsidRPr="00B12931" w14:paraId="1E3BD595" w14:textId="77777777" w:rsidTr="003B4C85">
        <w:trPr>
          <w:trHeight w:val="300"/>
        </w:trPr>
        <w:tc>
          <w:tcPr>
            <w:tcW w:w="17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5C8B5C" w14:textId="77777777" w:rsidR="003B4C85" w:rsidRPr="00B12931" w:rsidRDefault="003B4C85" w:rsidP="00E376A6">
            <w:pPr>
              <w:rPr>
                <w:rFonts w:ascii="Arial" w:hAnsi="Arial" w:cs="Arial"/>
                <w:sz w:val="22"/>
                <w:szCs w:val="22"/>
              </w:rPr>
            </w:pPr>
            <w:r w:rsidRPr="00B12931">
              <w:rPr>
                <w:rFonts w:ascii="Arial" w:hAnsi="Arial" w:cs="Arial"/>
                <w:sz w:val="22"/>
                <w:szCs w:val="22"/>
              </w:rPr>
              <w:t> </w:t>
            </w:r>
          </w:p>
        </w:tc>
        <w:tc>
          <w:tcPr>
            <w:tcW w:w="1088" w:type="pct"/>
            <w:tcBorders>
              <w:top w:val="single" w:sz="4" w:space="0" w:color="auto"/>
              <w:left w:val="nil"/>
              <w:bottom w:val="single" w:sz="4" w:space="0" w:color="auto"/>
              <w:right w:val="single" w:sz="4" w:space="0" w:color="auto"/>
            </w:tcBorders>
            <w:shd w:val="clear" w:color="000000" w:fill="E2EFDA"/>
            <w:noWrap/>
            <w:vAlign w:val="bottom"/>
            <w:hideMark/>
          </w:tcPr>
          <w:p w14:paraId="425B1ED0" w14:textId="77777777" w:rsidR="003B4C85" w:rsidRPr="00B12931" w:rsidRDefault="003B4C85" w:rsidP="00E376A6">
            <w:pPr>
              <w:rPr>
                <w:rFonts w:ascii="Arial" w:hAnsi="Arial" w:cs="Arial"/>
                <w:sz w:val="22"/>
                <w:szCs w:val="22"/>
              </w:rPr>
            </w:pPr>
            <w:r w:rsidRPr="00B12931">
              <w:rPr>
                <w:rFonts w:ascii="Arial" w:hAnsi="Arial" w:cs="Arial"/>
                <w:sz w:val="22"/>
                <w:szCs w:val="22"/>
                <w:lang w:val="en-GB"/>
              </w:rPr>
              <w:t>Wheelchairs</w:t>
            </w:r>
          </w:p>
        </w:tc>
        <w:tc>
          <w:tcPr>
            <w:tcW w:w="1088" w:type="pct"/>
            <w:tcBorders>
              <w:top w:val="single" w:sz="4" w:space="0" w:color="auto"/>
              <w:left w:val="nil"/>
              <w:bottom w:val="single" w:sz="4" w:space="0" w:color="auto"/>
              <w:right w:val="single" w:sz="4" w:space="0" w:color="auto"/>
            </w:tcBorders>
            <w:shd w:val="clear" w:color="000000" w:fill="E2EFDA"/>
            <w:noWrap/>
            <w:vAlign w:val="bottom"/>
            <w:hideMark/>
          </w:tcPr>
          <w:p w14:paraId="3CB9FBF6" w14:textId="77777777" w:rsidR="003B4C85" w:rsidRPr="00B12931" w:rsidRDefault="003B4C85" w:rsidP="00E376A6">
            <w:pPr>
              <w:rPr>
                <w:rFonts w:ascii="Arial" w:hAnsi="Arial" w:cs="Arial"/>
                <w:sz w:val="22"/>
                <w:szCs w:val="22"/>
              </w:rPr>
            </w:pPr>
            <w:r w:rsidRPr="00B12931">
              <w:rPr>
                <w:rFonts w:ascii="Arial" w:hAnsi="Arial" w:cs="Arial"/>
                <w:sz w:val="22"/>
                <w:szCs w:val="22"/>
                <w:lang w:val="en-GB"/>
              </w:rPr>
              <w:t>Hoists</w:t>
            </w:r>
          </w:p>
        </w:tc>
        <w:tc>
          <w:tcPr>
            <w:tcW w:w="1088" w:type="pct"/>
            <w:tcBorders>
              <w:top w:val="single" w:sz="4" w:space="0" w:color="auto"/>
              <w:left w:val="nil"/>
              <w:bottom w:val="single" w:sz="4" w:space="0" w:color="auto"/>
              <w:right w:val="single" w:sz="4" w:space="0" w:color="auto"/>
            </w:tcBorders>
            <w:shd w:val="clear" w:color="000000" w:fill="E2EFDA"/>
            <w:noWrap/>
            <w:vAlign w:val="bottom"/>
            <w:hideMark/>
          </w:tcPr>
          <w:p w14:paraId="4603E382" w14:textId="77777777" w:rsidR="003B4C85" w:rsidRPr="00B12931" w:rsidRDefault="003B4C85" w:rsidP="00E376A6">
            <w:pPr>
              <w:rPr>
                <w:rFonts w:ascii="Arial" w:hAnsi="Arial" w:cs="Arial"/>
                <w:sz w:val="22"/>
                <w:szCs w:val="22"/>
              </w:rPr>
            </w:pPr>
            <w:r w:rsidRPr="00B12931">
              <w:rPr>
                <w:rFonts w:ascii="Arial" w:hAnsi="Arial" w:cs="Arial"/>
                <w:sz w:val="22"/>
                <w:szCs w:val="22"/>
                <w:lang w:val="en-GB"/>
              </w:rPr>
              <w:t>Total</w:t>
            </w:r>
          </w:p>
        </w:tc>
      </w:tr>
      <w:tr w:rsidR="003B4C85" w:rsidRPr="00B12931" w14:paraId="33DDA4DD" w14:textId="77777777" w:rsidTr="003B4C85">
        <w:trPr>
          <w:trHeight w:val="300"/>
        </w:trPr>
        <w:tc>
          <w:tcPr>
            <w:tcW w:w="1735" w:type="pct"/>
            <w:tcBorders>
              <w:top w:val="nil"/>
              <w:left w:val="single" w:sz="4" w:space="0" w:color="auto"/>
              <w:bottom w:val="single" w:sz="4" w:space="0" w:color="auto"/>
              <w:right w:val="single" w:sz="4" w:space="0" w:color="auto"/>
            </w:tcBorders>
            <w:shd w:val="clear" w:color="000000" w:fill="FFF2CC"/>
            <w:noWrap/>
            <w:vAlign w:val="bottom"/>
            <w:hideMark/>
          </w:tcPr>
          <w:p w14:paraId="787D896C" w14:textId="056CF694" w:rsidR="003B4C85" w:rsidRPr="00B12931" w:rsidRDefault="003B4C85" w:rsidP="00E376A6">
            <w:pPr>
              <w:rPr>
                <w:rFonts w:ascii="Arial" w:hAnsi="Arial" w:cs="Arial"/>
                <w:sz w:val="22"/>
                <w:szCs w:val="22"/>
              </w:rPr>
            </w:pPr>
          </w:p>
        </w:tc>
        <w:tc>
          <w:tcPr>
            <w:tcW w:w="1088" w:type="pct"/>
            <w:tcBorders>
              <w:top w:val="nil"/>
              <w:left w:val="nil"/>
              <w:bottom w:val="single" w:sz="4" w:space="0" w:color="auto"/>
              <w:right w:val="single" w:sz="4" w:space="0" w:color="auto"/>
            </w:tcBorders>
            <w:shd w:val="clear" w:color="000000" w:fill="FFE699"/>
            <w:noWrap/>
            <w:vAlign w:val="bottom"/>
            <w:hideMark/>
          </w:tcPr>
          <w:p w14:paraId="030DDB57" w14:textId="6858324A" w:rsidR="003B4C85" w:rsidRPr="00B12931" w:rsidRDefault="00352CE0" w:rsidP="00E376A6">
            <w:pPr>
              <w:rPr>
                <w:rFonts w:ascii="Arial" w:hAnsi="Arial" w:cs="Arial"/>
                <w:sz w:val="22"/>
                <w:szCs w:val="22"/>
              </w:rPr>
            </w:pPr>
            <w:r w:rsidRPr="00B12931">
              <w:rPr>
                <w:rFonts w:ascii="Arial" w:hAnsi="Arial" w:cs="Arial"/>
                <w:sz w:val="22"/>
                <w:szCs w:val="22"/>
              </w:rPr>
              <w:t>20.100.00</w:t>
            </w:r>
          </w:p>
        </w:tc>
        <w:tc>
          <w:tcPr>
            <w:tcW w:w="1088" w:type="pct"/>
            <w:tcBorders>
              <w:top w:val="nil"/>
              <w:left w:val="nil"/>
              <w:bottom w:val="single" w:sz="4" w:space="0" w:color="auto"/>
              <w:right w:val="single" w:sz="4" w:space="0" w:color="auto"/>
            </w:tcBorders>
            <w:shd w:val="clear" w:color="000000" w:fill="FFE699"/>
            <w:noWrap/>
            <w:vAlign w:val="bottom"/>
            <w:hideMark/>
          </w:tcPr>
          <w:p w14:paraId="45A449AF" w14:textId="49AE8690" w:rsidR="003B4C85" w:rsidRPr="00B12931" w:rsidRDefault="00352CE0" w:rsidP="00E376A6">
            <w:pPr>
              <w:rPr>
                <w:rFonts w:ascii="Arial" w:hAnsi="Arial" w:cs="Arial"/>
                <w:sz w:val="22"/>
                <w:szCs w:val="22"/>
              </w:rPr>
            </w:pPr>
            <w:r w:rsidRPr="00B12931">
              <w:rPr>
                <w:rFonts w:ascii="Arial" w:hAnsi="Arial" w:cs="Arial"/>
                <w:sz w:val="22"/>
                <w:szCs w:val="22"/>
              </w:rPr>
              <w:t>18.630.00</w:t>
            </w:r>
          </w:p>
        </w:tc>
        <w:tc>
          <w:tcPr>
            <w:tcW w:w="1088" w:type="pct"/>
            <w:tcBorders>
              <w:top w:val="nil"/>
              <w:left w:val="nil"/>
              <w:bottom w:val="single" w:sz="4" w:space="0" w:color="auto"/>
              <w:right w:val="single" w:sz="4" w:space="0" w:color="auto"/>
            </w:tcBorders>
            <w:shd w:val="clear" w:color="000000" w:fill="FFE699"/>
            <w:noWrap/>
            <w:vAlign w:val="bottom"/>
            <w:hideMark/>
          </w:tcPr>
          <w:p w14:paraId="4AAB9771" w14:textId="689B22EC" w:rsidR="003B4C85" w:rsidRPr="00B12931" w:rsidRDefault="00352CE0" w:rsidP="00E376A6">
            <w:pPr>
              <w:rPr>
                <w:rFonts w:ascii="Arial" w:hAnsi="Arial" w:cs="Arial"/>
                <w:sz w:val="22"/>
                <w:szCs w:val="22"/>
              </w:rPr>
            </w:pPr>
            <w:r w:rsidRPr="00B12931">
              <w:rPr>
                <w:rFonts w:ascii="Arial" w:hAnsi="Arial" w:cs="Arial"/>
                <w:sz w:val="22"/>
                <w:szCs w:val="22"/>
              </w:rPr>
              <w:t>38.730.00</w:t>
            </w:r>
          </w:p>
        </w:tc>
      </w:tr>
      <w:tr w:rsidR="003B4C85" w:rsidRPr="00B12931" w14:paraId="1C1184DE" w14:textId="77777777" w:rsidTr="003B4C85">
        <w:trPr>
          <w:trHeight w:val="300"/>
        </w:trPr>
        <w:tc>
          <w:tcPr>
            <w:tcW w:w="1735" w:type="pct"/>
            <w:tcBorders>
              <w:top w:val="nil"/>
              <w:left w:val="single" w:sz="4" w:space="0" w:color="auto"/>
              <w:bottom w:val="single" w:sz="4" w:space="0" w:color="auto"/>
              <w:right w:val="single" w:sz="4" w:space="0" w:color="auto"/>
            </w:tcBorders>
            <w:shd w:val="clear" w:color="000000" w:fill="FFF2CC"/>
            <w:noWrap/>
            <w:vAlign w:val="bottom"/>
            <w:hideMark/>
          </w:tcPr>
          <w:p w14:paraId="590A91D1" w14:textId="77777777" w:rsidR="003B4C85" w:rsidRPr="00B12931" w:rsidRDefault="003B4C85" w:rsidP="00E376A6">
            <w:pPr>
              <w:rPr>
                <w:rFonts w:ascii="Arial" w:hAnsi="Arial" w:cs="Arial"/>
                <w:sz w:val="22"/>
                <w:szCs w:val="22"/>
              </w:rPr>
            </w:pPr>
            <w:r w:rsidRPr="00B12931">
              <w:rPr>
                <w:rFonts w:ascii="Arial" w:hAnsi="Arial" w:cs="Arial"/>
                <w:sz w:val="22"/>
                <w:szCs w:val="22"/>
              </w:rPr>
              <w:t>Marginal cost of sales</w:t>
            </w:r>
          </w:p>
        </w:tc>
        <w:tc>
          <w:tcPr>
            <w:tcW w:w="1088" w:type="pct"/>
            <w:tcBorders>
              <w:top w:val="nil"/>
              <w:left w:val="nil"/>
              <w:bottom w:val="single" w:sz="4" w:space="0" w:color="auto"/>
              <w:right w:val="single" w:sz="4" w:space="0" w:color="auto"/>
            </w:tcBorders>
            <w:shd w:val="clear" w:color="000000" w:fill="FFE699"/>
            <w:noWrap/>
            <w:vAlign w:val="bottom"/>
            <w:hideMark/>
          </w:tcPr>
          <w:p w14:paraId="0588EF79" w14:textId="77777777" w:rsidR="003B4C85" w:rsidRPr="00B12931" w:rsidRDefault="003B4C85" w:rsidP="00E376A6">
            <w:pPr>
              <w:rPr>
                <w:rFonts w:ascii="Arial" w:hAnsi="Arial" w:cs="Arial"/>
                <w:sz w:val="22"/>
                <w:szCs w:val="22"/>
              </w:rPr>
            </w:pPr>
            <w:r w:rsidRPr="00B12931">
              <w:rPr>
                <w:rFonts w:ascii="Arial" w:hAnsi="Arial" w:cs="Arial"/>
                <w:sz w:val="22"/>
                <w:szCs w:val="22"/>
              </w:rPr>
              <w:t>0</w:t>
            </w:r>
          </w:p>
        </w:tc>
        <w:tc>
          <w:tcPr>
            <w:tcW w:w="1088" w:type="pct"/>
            <w:tcBorders>
              <w:top w:val="nil"/>
              <w:left w:val="nil"/>
              <w:bottom w:val="single" w:sz="4" w:space="0" w:color="auto"/>
              <w:right w:val="single" w:sz="4" w:space="0" w:color="auto"/>
            </w:tcBorders>
            <w:shd w:val="clear" w:color="000000" w:fill="FFE699"/>
            <w:noWrap/>
            <w:vAlign w:val="bottom"/>
            <w:hideMark/>
          </w:tcPr>
          <w:p w14:paraId="7157A1B0" w14:textId="77777777" w:rsidR="003B4C85" w:rsidRPr="00B12931" w:rsidRDefault="003B4C85" w:rsidP="00E376A6">
            <w:pPr>
              <w:rPr>
                <w:rFonts w:ascii="Arial" w:hAnsi="Arial" w:cs="Arial"/>
                <w:sz w:val="22"/>
                <w:szCs w:val="22"/>
              </w:rPr>
            </w:pPr>
            <w:r w:rsidRPr="00B12931">
              <w:rPr>
                <w:rFonts w:ascii="Arial" w:hAnsi="Arial" w:cs="Arial"/>
                <w:sz w:val="22"/>
                <w:szCs w:val="22"/>
              </w:rPr>
              <w:t>0</w:t>
            </w:r>
          </w:p>
        </w:tc>
        <w:tc>
          <w:tcPr>
            <w:tcW w:w="1088" w:type="pct"/>
            <w:tcBorders>
              <w:top w:val="nil"/>
              <w:left w:val="nil"/>
              <w:bottom w:val="single" w:sz="4" w:space="0" w:color="auto"/>
              <w:right w:val="single" w:sz="4" w:space="0" w:color="auto"/>
            </w:tcBorders>
            <w:shd w:val="clear" w:color="000000" w:fill="FFE699"/>
            <w:noWrap/>
            <w:vAlign w:val="bottom"/>
            <w:hideMark/>
          </w:tcPr>
          <w:p w14:paraId="49E2C7A3" w14:textId="77777777" w:rsidR="003B4C85" w:rsidRPr="00B12931" w:rsidRDefault="003B4C85" w:rsidP="00E376A6">
            <w:pPr>
              <w:rPr>
                <w:rFonts w:ascii="Arial" w:hAnsi="Arial" w:cs="Arial"/>
                <w:sz w:val="22"/>
                <w:szCs w:val="22"/>
              </w:rPr>
            </w:pPr>
            <w:r w:rsidRPr="00B12931">
              <w:rPr>
                <w:rFonts w:ascii="Arial" w:hAnsi="Arial" w:cs="Arial"/>
                <w:sz w:val="22"/>
                <w:szCs w:val="22"/>
              </w:rPr>
              <w:t>0</w:t>
            </w:r>
          </w:p>
        </w:tc>
      </w:tr>
      <w:tr w:rsidR="003B4C85" w:rsidRPr="00B12931" w14:paraId="4E18746E" w14:textId="77777777" w:rsidTr="003B4C85">
        <w:trPr>
          <w:trHeight w:val="300"/>
        </w:trPr>
        <w:tc>
          <w:tcPr>
            <w:tcW w:w="1735" w:type="pct"/>
            <w:tcBorders>
              <w:top w:val="nil"/>
              <w:left w:val="single" w:sz="4" w:space="0" w:color="auto"/>
              <w:bottom w:val="single" w:sz="4" w:space="0" w:color="auto"/>
              <w:right w:val="single" w:sz="4" w:space="0" w:color="auto"/>
            </w:tcBorders>
            <w:shd w:val="clear" w:color="000000" w:fill="FFF2CC"/>
            <w:noWrap/>
            <w:vAlign w:val="center"/>
            <w:hideMark/>
          </w:tcPr>
          <w:p w14:paraId="67230B84" w14:textId="77777777" w:rsidR="003B4C85" w:rsidRPr="00B12931" w:rsidRDefault="003B4C85" w:rsidP="00E376A6">
            <w:pPr>
              <w:rPr>
                <w:rFonts w:ascii="Arial" w:hAnsi="Arial" w:cs="Arial"/>
                <w:sz w:val="22"/>
                <w:szCs w:val="22"/>
              </w:rPr>
            </w:pPr>
            <w:r w:rsidRPr="00B12931">
              <w:rPr>
                <w:rFonts w:ascii="Arial" w:hAnsi="Arial" w:cs="Arial"/>
                <w:sz w:val="22"/>
                <w:szCs w:val="22"/>
              </w:rPr>
              <w:t xml:space="preserve">Direct material cost </w:t>
            </w:r>
          </w:p>
        </w:tc>
        <w:tc>
          <w:tcPr>
            <w:tcW w:w="1088" w:type="pct"/>
            <w:tcBorders>
              <w:top w:val="nil"/>
              <w:left w:val="nil"/>
              <w:bottom w:val="single" w:sz="4" w:space="0" w:color="auto"/>
              <w:right w:val="single" w:sz="4" w:space="0" w:color="auto"/>
            </w:tcBorders>
            <w:shd w:val="clear" w:color="000000" w:fill="D9E1F2"/>
            <w:noWrap/>
            <w:vAlign w:val="bottom"/>
            <w:hideMark/>
          </w:tcPr>
          <w:p w14:paraId="467DC31C" w14:textId="25B3397A" w:rsidR="003B4C85" w:rsidRPr="00B12931" w:rsidRDefault="004D5EBF" w:rsidP="00E376A6">
            <w:pPr>
              <w:rPr>
                <w:rFonts w:ascii="Arial" w:hAnsi="Arial" w:cs="Arial"/>
                <w:sz w:val="22"/>
                <w:szCs w:val="22"/>
                <w:highlight w:val="yellow"/>
              </w:rPr>
            </w:pPr>
            <w:r w:rsidRPr="00B12931">
              <w:rPr>
                <w:rFonts w:ascii="Arial" w:hAnsi="Arial" w:cs="Arial"/>
                <w:sz w:val="22"/>
                <w:szCs w:val="22"/>
                <w:highlight w:val="yellow"/>
              </w:rPr>
              <w:t>(£</w:t>
            </w:r>
            <w:r w:rsidR="00352CE0" w:rsidRPr="00B12931">
              <w:rPr>
                <w:rFonts w:ascii="Arial" w:hAnsi="Arial" w:cs="Arial"/>
                <w:sz w:val="22"/>
                <w:szCs w:val="22"/>
                <w:highlight w:val="yellow"/>
              </w:rPr>
              <w:t>4.623.00</w:t>
            </w:r>
            <w:r w:rsidRPr="00B12931">
              <w:rPr>
                <w:rFonts w:ascii="Arial" w:hAnsi="Arial" w:cs="Arial"/>
                <w:sz w:val="22"/>
                <w:szCs w:val="22"/>
                <w:highlight w:val="yellow"/>
              </w:rPr>
              <w:t>)</w:t>
            </w:r>
          </w:p>
        </w:tc>
        <w:tc>
          <w:tcPr>
            <w:tcW w:w="1088" w:type="pct"/>
            <w:tcBorders>
              <w:top w:val="nil"/>
              <w:left w:val="nil"/>
              <w:bottom w:val="single" w:sz="4" w:space="0" w:color="auto"/>
              <w:right w:val="single" w:sz="4" w:space="0" w:color="auto"/>
            </w:tcBorders>
            <w:shd w:val="clear" w:color="000000" w:fill="D9E1F2"/>
            <w:noWrap/>
            <w:vAlign w:val="bottom"/>
            <w:hideMark/>
          </w:tcPr>
          <w:p w14:paraId="61B2E22F" w14:textId="7E9D7C87" w:rsidR="003B4C85" w:rsidRPr="00B12931" w:rsidRDefault="004D5EBF" w:rsidP="00E376A6">
            <w:pPr>
              <w:rPr>
                <w:rFonts w:ascii="Arial" w:hAnsi="Arial" w:cs="Arial"/>
                <w:sz w:val="22"/>
                <w:szCs w:val="22"/>
                <w:highlight w:val="yellow"/>
              </w:rPr>
            </w:pPr>
            <w:r w:rsidRPr="00B12931">
              <w:rPr>
                <w:rFonts w:ascii="Arial" w:hAnsi="Arial" w:cs="Arial"/>
                <w:sz w:val="22"/>
                <w:szCs w:val="22"/>
                <w:highlight w:val="yellow"/>
              </w:rPr>
              <w:t>(£</w:t>
            </w:r>
            <w:r w:rsidR="00352CE0" w:rsidRPr="00B12931">
              <w:rPr>
                <w:rFonts w:ascii="Arial" w:hAnsi="Arial" w:cs="Arial"/>
                <w:sz w:val="22"/>
                <w:szCs w:val="22"/>
                <w:highlight w:val="yellow"/>
              </w:rPr>
              <w:t>6</w:t>
            </w:r>
            <w:r w:rsidRPr="00B12931">
              <w:rPr>
                <w:rFonts w:ascii="Arial" w:hAnsi="Arial" w:cs="Arial"/>
                <w:sz w:val="22"/>
                <w:szCs w:val="22"/>
                <w:highlight w:val="yellow"/>
              </w:rPr>
              <w:t>.893.10)</w:t>
            </w:r>
          </w:p>
        </w:tc>
        <w:tc>
          <w:tcPr>
            <w:tcW w:w="1088" w:type="pct"/>
            <w:tcBorders>
              <w:top w:val="nil"/>
              <w:left w:val="nil"/>
              <w:bottom w:val="single" w:sz="4" w:space="0" w:color="auto"/>
              <w:right w:val="single" w:sz="4" w:space="0" w:color="auto"/>
            </w:tcBorders>
            <w:shd w:val="clear" w:color="000000" w:fill="D9E1F2"/>
            <w:noWrap/>
            <w:vAlign w:val="bottom"/>
            <w:hideMark/>
          </w:tcPr>
          <w:p w14:paraId="269C1D30" w14:textId="175B00BF" w:rsidR="003B4C85" w:rsidRPr="00B12931" w:rsidRDefault="004D5EBF" w:rsidP="00E376A6">
            <w:pPr>
              <w:rPr>
                <w:rFonts w:ascii="Arial" w:hAnsi="Arial" w:cs="Arial"/>
                <w:sz w:val="22"/>
                <w:szCs w:val="22"/>
                <w:highlight w:val="yellow"/>
              </w:rPr>
            </w:pPr>
            <w:r w:rsidRPr="00B12931">
              <w:rPr>
                <w:rFonts w:ascii="Arial" w:hAnsi="Arial" w:cs="Arial"/>
                <w:sz w:val="22"/>
                <w:szCs w:val="22"/>
                <w:highlight w:val="yellow"/>
              </w:rPr>
              <w:t>(£11.516.10)</w:t>
            </w:r>
          </w:p>
        </w:tc>
      </w:tr>
      <w:tr w:rsidR="003B4C85" w:rsidRPr="00B12931" w14:paraId="547E4B7F" w14:textId="77777777" w:rsidTr="003B4C85">
        <w:trPr>
          <w:trHeight w:val="300"/>
        </w:trPr>
        <w:tc>
          <w:tcPr>
            <w:tcW w:w="1735" w:type="pct"/>
            <w:tcBorders>
              <w:top w:val="nil"/>
              <w:left w:val="single" w:sz="4" w:space="0" w:color="auto"/>
              <w:bottom w:val="single" w:sz="4" w:space="0" w:color="auto"/>
              <w:right w:val="single" w:sz="4" w:space="0" w:color="auto"/>
            </w:tcBorders>
            <w:shd w:val="clear" w:color="000000" w:fill="FFF2CC"/>
            <w:noWrap/>
            <w:vAlign w:val="center"/>
            <w:hideMark/>
          </w:tcPr>
          <w:p w14:paraId="1B37906E" w14:textId="77777777" w:rsidR="003B4C85" w:rsidRPr="00B12931" w:rsidRDefault="003B4C85" w:rsidP="00E376A6">
            <w:pPr>
              <w:rPr>
                <w:rFonts w:ascii="Arial" w:hAnsi="Arial" w:cs="Arial"/>
                <w:sz w:val="22"/>
                <w:szCs w:val="22"/>
              </w:rPr>
            </w:pPr>
            <w:r w:rsidRPr="00B12931">
              <w:rPr>
                <w:rFonts w:ascii="Arial" w:hAnsi="Arial" w:cs="Arial"/>
                <w:sz w:val="22"/>
                <w:szCs w:val="22"/>
              </w:rPr>
              <w:t xml:space="preserve">Direct labor cost </w:t>
            </w:r>
          </w:p>
        </w:tc>
        <w:tc>
          <w:tcPr>
            <w:tcW w:w="1088" w:type="pct"/>
            <w:tcBorders>
              <w:top w:val="nil"/>
              <w:left w:val="nil"/>
              <w:bottom w:val="single" w:sz="4" w:space="0" w:color="auto"/>
              <w:right w:val="single" w:sz="4" w:space="0" w:color="auto"/>
            </w:tcBorders>
            <w:shd w:val="clear" w:color="000000" w:fill="D9E1F2"/>
            <w:noWrap/>
            <w:vAlign w:val="bottom"/>
            <w:hideMark/>
          </w:tcPr>
          <w:p w14:paraId="3DAC9817" w14:textId="0BF8F474" w:rsidR="003B4C85" w:rsidRPr="00B12931" w:rsidRDefault="0043587C" w:rsidP="00E376A6">
            <w:pPr>
              <w:rPr>
                <w:rFonts w:ascii="Arial" w:hAnsi="Arial" w:cs="Arial"/>
                <w:sz w:val="22"/>
                <w:szCs w:val="22"/>
                <w:highlight w:val="yellow"/>
              </w:rPr>
            </w:pPr>
            <w:r w:rsidRPr="00B12931">
              <w:rPr>
                <w:rFonts w:ascii="Arial" w:hAnsi="Arial" w:cs="Arial"/>
                <w:sz w:val="22"/>
                <w:szCs w:val="22"/>
                <w:highlight w:val="yellow"/>
              </w:rPr>
              <w:t>(£</w:t>
            </w:r>
            <w:r w:rsidR="00604955" w:rsidRPr="00B12931">
              <w:rPr>
                <w:rFonts w:ascii="Arial" w:hAnsi="Arial" w:cs="Arial"/>
                <w:sz w:val="22"/>
                <w:szCs w:val="22"/>
                <w:highlight w:val="yellow"/>
              </w:rPr>
              <w:t>6.231.00</w:t>
            </w:r>
            <w:r w:rsidRPr="00B12931">
              <w:rPr>
                <w:rFonts w:ascii="Arial" w:hAnsi="Arial" w:cs="Arial"/>
                <w:sz w:val="22"/>
                <w:szCs w:val="22"/>
                <w:highlight w:val="yellow"/>
              </w:rPr>
              <w:t>)</w:t>
            </w:r>
          </w:p>
        </w:tc>
        <w:tc>
          <w:tcPr>
            <w:tcW w:w="1088" w:type="pct"/>
            <w:tcBorders>
              <w:top w:val="nil"/>
              <w:left w:val="nil"/>
              <w:bottom w:val="single" w:sz="4" w:space="0" w:color="auto"/>
              <w:right w:val="single" w:sz="4" w:space="0" w:color="auto"/>
            </w:tcBorders>
            <w:shd w:val="clear" w:color="000000" w:fill="D9E1F2"/>
            <w:noWrap/>
            <w:vAlign w:val="bottom"/>
            <w:hideMark/>
          </w:tcPr>
          <w:p w14:paraId="2C0078EC" w14:textId="35F883A5" w:rsidR="003B4C85" w:rsidRPr="00B12931" w:rsidRDefault="0043587C" w:rsidP="00E376A6">
            <w:pPr>
              <w:rPr>
                <w:rFonts w:ascii="Arial" w:hAnsi="Arial" w:cs="Arial"/>
                <w:sz w:val="22"/>
                <w:szCs w:val="22"/>
                <w:highlight w:val="yellow"/>
              </w:rPr>
            </w:pPr>
            <w:r w:rsidRPr="00B12931">
              <w:rPr>
                <w:rFonts w:ascii="Arial" w:hAnsi="Arial" w:cs="Arial"/>
                <w:sz w:val="22"/>
                <w:szCs w:val="22"/>
                <w:highlight w:val="yellow"/>
              </w:rPr>
              <w:t>(£</w:t>
            </w:r>
            <w:r w:rsidR="00604955" w:rsidRPr="00B12931">
              <w:rPr>
                <w:rFonts w:ascii="Arial" w:hAnsi="Arial" w:cs="Arial"/>
                <w:sz w:val="22"/>
                <w:szCs w:val="22"/>
                <w:highlight w:val="yellow"/>
              </w:rPr>
              <w:t>7.824</w:t>
            </w:r>
            <w:r w:rsidRPr="00B12931">
              <w:rPr>
                <w:rFonts w:ascii="Arial" w:hAnsi="Arial" w:cs="Arial"/>
                <w:sz w:val="22"/>
                <w:szCs w:val="22"/>
                <w:highlight w:val="yellow"/>
              </w:rPr>
              <w:t>.60)</w:t>
            </w:r>
          </w:p>
          <w:p w14:paraId="215372D0" w14:textId="2B63BAC2" w:rsidR="00604955" w:rsidRPr="00B12931" w:rsidRDefault="00604955" w:rsidP="00E376A6">
            <w:pPr>
              <w:rPr>
                <w:rFonts w:ascii="Arial" w:hAnsi="Arial" w:cs="Arial"/>
                <w:sz w:val="22"/>
                <w:szCs w:val="22"/>
                <w:highlight w:val="yellow"/>
              </w:rPr>
            </w:pPr>
          </w:p>
        </w:tc>
        <w:tc>
          <w:tcPr>
            <w:tcW w:w="1088" w:type="pct"/>
            <w:tcBorders>
              <w:top w:val="nil"/>
              <w:left w:val="nil"/>
              <w:bottom w:val="single" w:sz="4" w:space="0" w:color="auto"/>
              <w:right w:val="single" w:sz="4" w:space="0" w:color="auto"/>
            </w:tcBorders>
            <w:shd w:val="clear" w:color="000000" w:fill="D9E1F2"/>
            <w:noWrap/>
            <w:vAlign w:val="bottom"/>
            <w:hideMark/>
          </w:tcPr>
          <w:p w14:paraId="196861D8" w14:textId="6BB0395C" w:rsidR="003B4C85" w:rsidRPr="00B12931" w:rsidRDefault="0043587C" w:rsidP="00E376A6">
            <w:pPr>
              <w:rPr>
                <w:rFonts w:ascii="Arial" w:hAnsi="Arial" w:cs="Arial"/>
                <w:sz w:val="22"/>
                <w:szCs w:val="22"/>
                <w:highlight w:val="yellow"/>
              </w:rPr>
            </w:pPr>
            <w:r w:rsidRPr="00B12931">
              <w:rPr>
                <w:rFonts w:ascii="Arial" w:hAnsi="Arial" w:cs="Arial"/>
                <w:sz w:val="22"/>
                <w:szCs w:val="22"/>
                <w:highlight w:val="yellow"/>
              </w:rPr>
              <w:t>(£14.055.60)</w:t>
            </w:r>
          </w:p>
        </w:tc>
      </w:tr>
      <w:tr w:rsidR="003B4C85" w:rsidRPr="00B12931" w14:paraId="7060BD6B" w14:textId="77777777" w:rsidTr="003B4C85">
        <w:trPr>
          <w:trHeight w:val="300"/>
        </w:trPr>
        <w:tc>
          <w:tcPr>
            <w:tcW w:w="1735" w:type="pct"/>
            <w:tcBorders>
              <w:top w:val="nil"/>
              <w:left w:val="single" w:sz="4" w:space="0" w:color="auto"/>
              <w:bottom w:val="single" w:sz="4" w:space="0" w:color="auto"/>
              <w:right w:val="single" w:sz="4" w:space="0" w:color="auto"/>
            </w:tcBorders>
            <w:shd w:val="clear" w:color="000000" w:fill="FFF2CC"/>
            <w:noWrap/>
            <w:vAlign w:val="center"/>
            <w:hideMark/>
          </w:tcPr>
          <w:p w14:paraId="0C23318A" w14:textId="33066B53" w:rsidR="003B4C85" w:rsidRPr="00B12931" w:rsidRDefault="002224F4" w:rsidP="00E376A6">
            <w:pPr>
              <w:rPr>
                <w:rFonts w:ascii="Arial" w:hAnsi="Arial" w:cs="Arial"/>
                <w:sz w:val="22"/>
                <w:szCs w:val="22"/>
              </w:rPr>
            </w:pPr>
            <w:r w:rsidRPr="00B12931">
              <w:rPr>
                <w:rFonts w:ascii="Arial" w:hAnsi="Arial" w:cs="Arial"/>
                <w:sz w:val="22"/>
                <w:szCs w:val="22"/>
              </w:rPr>
              <w:t xml:space="preserve">Other </w:t>
            </w:r>
            <w:r w:rsidR="003B4C85" w:rsidRPr="00B12931">
              <w:rPr>
                <w:rFonts w:ascii="Arial" w:hAnsi="Arial" w:cs="Arial"/>
                <w:sz w:val="22"/>
                <w:szCs w:val="22"/>
              </w:rPr>
              <w:t xml:space="preserve">Variable </w:t>
            </w:r>
            <w:r w:rsidRPr="00B12931">
              <w:rPr>
                <w:rFonts w:ascii="Arial" w:hAnsi="Arial" w:cs="Arial"/>
                <w:sz w:val="22"/>
                <w:szCs w:val="22"/>
              </w:rPr>
              <w:t>C</w:t>
            </w:r>
            <w:r w:rsidR="003B4C85" w:rsidRPr="00B12931">
              <w:rPr>
                <w:rFonts w:ascii="Arial" w:hAnsi="Arial" w:cs="Arial"/>
                <w:sz w:val="22"/>
                <w:szCs w:val="22"/>
              </w:rPr>
              <w:t xml:space="preserve">osts </w:t>
            </w:r>
          </w:p>
        </w:tc>
        <w:tc>
          <w:tcPr>
            <w:tcW w:w="1088" w:type="pct"/>
            <w:tcBorders>
              <w:top w:val="nil"/>
              <w:left w:val="nil"/>
              <w:bottom w:val="single" w:sz="4" w:space="0" w:color="auto"/>
              <w:right w:val="single" w:sz="4" w:space="0" w:color="auto"/>
            </w:tcBorders>
            <w:shd w:val="clear" w:color="000000" w:fill="D9E1F2"/>
            <w:noWrap/>
            <w:vAlign w:val="bottom"/>
            <w:hideMark/>
          </w:tcPr>
          <w:p w14:paraId="3D302BE9" w14:textId="20054158" w:rsidR="003B4C85" w:rsidRPr="00B12931" w:rsidRDefault="001B7756" w:rsidP="00E376A6">
            <w:pPr>
              <w:rPr>
                <w:rFonts w:ascii="Arial" w:hAnsi="Arial" w:cs="Arial"/>
                <w:sz w:val="22"/>
                <w:szCs w:val="22"/>
                <w:highlight w:val="yellow"/>
              </w:rPr>
            </w:pPr>
            <w:r w:rsidRPr="00B12931">
              <w:rPr>
                <w:rFonts w:ascii="Arial" w:hAnsi="Arial" w:cs="Arial"/>
                <w:sz w:val="22"/>
                <w:szCs w:val="22"/>
                <w:highlight w:val="yellow"/>
              </w:rPr>
              <w:t>(£2.211.00)</w:t>
            </w:r>
          </w:p>
        </w:tc>
        <w:tc>
          <w:tcPr>
            <w:tcW w:w="1088" w:type="pct"/>
            <w:tcBorders>
              <w:top w:val="nil"/>
              <w:left w:val="nil"/>
              <w:bottom w:val="single" w:sz="4" w:space="0" w:color="auto"/>
              <w:right w:val="single" w:sz="4" w:space="0" w:color="auto"/>
            </w:tcBorders>
            <w:shd w:val="clear" w:color="000000" w:fill="D9E1F2"/>
            <w:noWrap/>
            <w:vAlign w:val="bottom"/>
            <w:hideMark/>
          </w:tcPr>
          <w:p w14:paraId="7C116CFF" w14:textId="3CD0CCE2" w:rsidR="003B4C85" w:rsidRPr="00B12931" w:rsidRDefault="001B7756" w:rsidP="00E376A6">
            <w:pPr>
              <w:rPr>
                <w:rFonts w:ascii="Arial" w:hAnsi="Arial" w:cs="Arial"/>
                <w:sz w:val="22"/>
                <w:szCs w:val="22"/>
                <w:highlight w:val="yellow"/>
              </w:rPr>
            </w:pPr>
            <w:r w:rsidRPr="00B12931">
              <w:rPr>
                <w:rFonts w:ascii="Arial" w:hAnsi="Arial" w:cs="Arial"/>
                <w:sz w:val="22"/>
                <w:szCs w:val="22"/>
                <w:highlight w:val="yellow"/>
              </w:rPr>
              <w:t>(£4.657.50)</w:t>
            </w:r>
          </w:p>
        </w:tc>
        <w:tc>
          <w:tcPr>
            <w:tcW w:w="1088" w:type="pct"/>
            <w:tcBorders>
              <w:top w:val="nil"/>
              <w:left w:val="nil"/>
              <w:bottom w:val="single" w:sz="4" w:space="0" w:color="auto"/>
              <w:right w:val="single" w:sz="4" w:space="0" w:color="auto"/>
            </w:tcBorders>
            <w:shd w:val="clear" w:color="000000" w:fill="D9E1F2"/>
            <w:noWrap/>
            <w:vAlign w:val="bottom"/>
            <w:hideMark/>
          </w:tcPr>
          <w:p w14:paraId="438F6D4B" w14:textId="37F2F38D" w:rsidR="003B4C85" w:rsidRPr="00B12931" w:rsidRDefault="001B7756" w:rsidP="00E376A6">
            <w:pPr>
              <w:rPr>
                <w:rFonts w:ascii="Arial" w:hAnsi="Arial" w:cs="Arial"/>
                <w:sz w:val="22"/>
                <w:szCs w:val="22"/>
                <w:highlight w:val="yellow"/>
              </w:rPr>
            </w:pPr>
            <w:r w:rsidRPr="00B12931">
              <w:rPr>
                <w:rFonts w:ascii="Arial" w:hAnsi="Arial" w:cs="Arial"/>
                <w:sz w:val="22"/>
                <w:szCs w:val="22"/>
                <w:highlight w:val="yellow"/>
              </w:rPr>
              <w:t>(£6.868.50)</w:t>
            </w:r>
          </w:p>
        </w:tc>
      </w:tr>
      <w:tr w:rsidR="003B4C85" w:rsidRPr="00B12931" w14:paraId="04436677" w14:textId="77777777" w:rsidTr="003B4C85">
        <w:trPr>
          <w:trHeight w:val="300"/>
        </w:trPr>
        <w:tc>
          <w:tcPr>
            <w:tcW w:w="1735" w:type="pct"/>
            <w:tcBorders>
              <w:top w:val="nil"/>
              <w:left w:val="single" w:sz="4" w:space="0" w:color="auto"/>
              <w:bottom w:val="single" w:sz="4" w:space="0" w:color="auto"/>
              <w:right w:val="single" w:sz="4" w:space="0" w:color="auto"/>
            </w:tcBorders>
            <w:shd w:val="clear" w:color="000000" w:fill="FFF2CC"/>
            <w:noWrap/>
            <w:vAlign w:val="center"/>
            <w:hideMark/>
          </w:tcPr>
          <w:p w14:paraId="4A4FB6A5" w14:textId="77777777" w:rsidR="003B4C85" w:rsidRPr="00B12931" w:rsidRDefault="003B4C85" w:rsidP="00E376A6">
            <w:pPr>
              <w:rPr>
                <w:rFonts w:ascii="Arial" w:hAnsi="Arial" w:cs="Arial"/>
                <w:sz w:val="22"/>
                <w:szCs w:val="22"/>
              </w:rPr>
            </w:pPr>
            <w:r w:rsidRPr="00B12931">
              <w:rPr>
                <w:rFonts w:ascii="Arial" w:hAnsi="Arial" w:cs="Arial"/>
                <w:sz w:val="22"/>
                <w:szCs w:val="22"/>
              </w:rPr>
              <w:lastRenderedPageBreak/>
              <w:t xml:space="preserve">contribution margin </w:t>
            </w:r>
          </w:p>
        </w:tc>
        <w:tc>
          <w:tcPr>
            <w:tcW w:w="1088" w:type="pct"/>
            <w:tcBorders>
              <w:top w:val="nil"/>
              <w:left w:val="nil"/>
              <w:bottom w:val="single" w:sz="4" w:space="0" w:color="auto"/>
              <w:right w:val="single" w:sz="4" w:space="0" w:color="auto"/>
            </w:tcBorders>
            <w:shd w:val="clear" w:color="000000" w:fill="D9E1F2"/>
            <w:noWrap/>
            <w:vAlign w:val="bottom"/>
            <w:hideMark/>
          </w:tcPr>
          <w:p w14:paraId="6F1EACAF" w14:textId="7B5E3660" w:rsidR="003B4C85" w:rsidRPr="00B12931" w:rsidRDefault="00D67D63" w:rsidP="00E376A6">
            <w:pPr>
              <w:rPr>
                <w:rFonts w:ascii="Arial" w:hAnsi="Arial" w:cs="Arial"/>
                <w:sz w:val="22"/>
                <w:szCs w:val="22"/>
                <w:highlight w:val="yellow"/>
              </w:rPr>
            </w:pPr>
            <w:r w:rsidRPr="00B12931">
              <w:rPr>
                <w:rFonts w:ascii="Arial" w:hAnsi="Arial" w:cs="Arial"/>
                <w:sz w:val="22"/>
                <w:szCs w:val="22"/>
                <w:highlight w:val="yellow"/>
              </w:rPr>
              <w:t>7.035</w:t>
            </w:r>
          </w:p>
        </w:tc>
        <w:tc>
          <w:tcPr>
            <w:tcW w:w="1088" w:type="pct"/>
            <w:tcBorders>
              <w:top w:val="nil"/>
              <w:left w:val="nil"/>
              <w:bottom w:val="single" w:sz="4" w:space="0" w:color="auto"/>
              <w:right w:val="single" w:sz="4" w:space="0" w:color="auto"/>
            </w:tcBorders>
            <w:shd w:val="clear" w:color="000000" w:fill="D9E1F2"/>
            <w:noWrap/>
            <w:vAlign w:val="bottom"/>
            <w:hideMark/>
          </w:tcPr>
          <w:p w14:paraId="06D3A020" w14:textId="3AE50AA4" w:rsidR="003B4C85" w:rsidRPr="00B12931" w:rsidRDefault="00D67D63" w:rsidP="00E376A6">
            <w:pPr>
              <w:rPr>
                <w:rFonts w:ascii="Arial" w:hAnsi="Arial" w:cs="Arial"/>
                <w:sz w:val="22"/>
                <w:szCs w:val="22"/>
                <w:highlight w:val="yellow"/>
              </w:rPr>
            </w:pPr>
            <w:r w:rsidRPr="00B12931">
              <w:rPr>
                <w:rFonts w:ascii="Arial" w:hAnsi="Arial" w:cs="Arial"/>
                <w:sz w:val="22"/>
                <w:szCs w:val="22"/>
                <w:highlight w:val="yellow"/>
              </w:rPr>
              <w:t>-745.20</w:t>
            </w:r>
          </w:p>
        </w:tc>
        <w:tc>
          <w:tcPr>
            <w:tcW w:w="1088" w:type="pct"/>
            <w:tcBorders>
              <w:top w:val="nil"/>
              <w:left w:val="nil"/>
              <w:bottom w:val="single" w:sz="4" w:space="0" w:color="auto"/>
              <w:right w:val="single" w:sz="4" w:space="0" w:color="auto"/>
            </w:tcBorders>
            <w:shd w:val="clear" w:color="000000" w:fill="D9E1F2"/>
            <w:noWrap/>
            <w:vAlign w:val="bottom"/>
            <w:hideMark/>
          </w:tcPr>
          <w:p w14:paraId="7FB2AA7C" w14:textId="04AEF45E" w:rsidR="003B4C85" w:rsidRPr="00B12931" w:rsidRDefault="003E475E" w:rsidP="00E376A6">
            <w:pPr>
              <w:rPr>
                <w:rFonts w:ascii="Arial" w:hAnsi="Arial" w:cs="Arial"/>
                <w:color w:val="7F7F7F" w:themeColor="text1" w:themeTint="80"/>
                <w:sz w:val="22"/>
                <w:szCs w:val="22"/>
                <w:highlight w:val="yellow"/>
              </w:rPr>
            </w:pPr>
            <w:r w:rsidRPr="00B12931">
              <w:rPr>
                <w:rFonts w:ascii="Arial" w:hAnsi="Arial" w:cs="Arial"/>
                <w:color w:val="7F7F7F" w:themeColor="text1" w:themeTint="80"/>
                <w:sz w:val="22"/>
                <w:szCs w:val="22"/>
                <w:highlight w:val="yellow"/>
              </w:rPr>
              <w:t>6.289.80</w:t>
            </w:r>
          </w:p>
        </w:tc>
      </w:tr>
      <w:tr w:rsidR="003B4C85" w:rsidRPr="00B12931" w14:paraId="479F7800" w14:textId="77777777" w:rsidTr="003B4C85">
        <w:trPr>
          <w:trHeight w:val="300"/>
        </w:trPr>
        <w:tc>
          <w:tcPr>
            <w:tcW w:w="1735" w:type="pct"/>
            <w:tcBorders>
              <w:top w:val="nil"/>
              <w:left w:val="single" w:sz="4" w:space="0" w:color="auto"/>
              <w:bottom w:val="single" w:sz="4" w:space="0" w:color="auto"/>
              <w:right w:val="single" w:sz="4" w:space="0" w:color="auto"/>
            </w:tcBorders>
            <w:shd w:val="clear" w:color="000000" w:fill="FFF2CC"/>
            <w:noWrap/>
            <w:vAlign w:val="center"/>
            <w:hideMark/>
          </w:tcPr>
          <w:p w14:paraId="28BE89D2" w14:textId="6F72C61B" w:rsidR="003B4C85" w:rsidRPr="00B12931" w:rsidRDefault="003B4C85" w:rsidP="00E376A6">
            <w:pPr>
              <w:rPr>
                <w:rFonts w:ascii="Arial" w:hAnsi="Arial" w:cs="Arial"/>
                <w:sz w:val="22"/>
                <w:szCs w:val="22"/>
              </w:rPr>
            </w:pPr>
            <w:r w:rsidRPr="00B12931">
              <w:rPr>
                <w:rFonts w:ascii="Arial" w:hAnsi="Arial" w:cs="Arial"/>
                <w:sz w:val="22"/>
                <w:szCs w:val="22"/>
              </w:rPr>
              <w:t xml:space="preserve">Fixed </w:t>
            </w:r>
            <w:r w:rsidR="002224F4" w:rsidRPr="00B12931">
              <w:rPr>
                <w:rFonts w:ascii="Arial" w:hAnsi="Arial" w:cs="Arial"/>
                <w:sz w:val="22"/>
                <w:szCs w:val="22"/>
              </w:rPr>
              <w:t>Overheads</w:t>
            </w:r>
          </w:p>
        </w:tc>
        <w:tc>
          <w:tcPr>
            <w:tcW w:w="1088" w:type="pct"/>
            <w:tcBorders>
              <w:top w:val="nil"/>
              <w:left w:val="nil"/>
              <w:bottom w:val="single" w:sz="4" w:space="0" w:color="auto"/>
              <w:right w:val="single" w:sz="4" w:space="0" w:color="auto"/>
            </w:tcBorders>
            <w:shd w:val="clear" w:color="auto" w:fill="auto"/>
            <w:noWrap/>
            <w:vAlign w:val="bottom"/>
            <w:hideMark/>
          </w:tcPr>
          <w:p w14:paraId="30BA05AC" w14:textId="4A32574E" w:rsidR="003B4C85" w:rsidRPr="00B12931" w:rsidRDefault="003B4C85" w:rsidP="00E376A6">
            <w:pPr>
              <w:rPr>
                <w:rFonts w:ascii="Arial" w:hAnsi="Arial" w:cs="Arial"/>
                <w:sz w:val="22"/>
                <w:szCs w:val="22"/>
                <w:highlight w:val="yellow"/>
              </w:rPr>
            </w:pPr>
          </w:p>
        </w:tc>
        <w:tc>
          <w:tcPr>
            <w:tcW w:w="1088" w:type="pct"/>
            <w:tcBorders>
              <w:top w:val="nil"/>
              <w:left w:val="nil"/>
              <w:bottom w:val="single" w:sz="4" w:space="0" w:color="auto"/>
              <w:right w:val="single" w:sz="4" w:space="0" w:color="auto"/>
            </w:tcBorders>
            <w:shd w:val="clear" w:color="auto" w:fill="auto"/>
            <w:noWrap/>
            <w:vAlign w:val="bottom"/>
            <w:hideMark/>
          </w:tcPr>
          <w:p w14:paraId="6B785CCA" w14:textId="741947EF" w:rsidR="003B4C85" w:rsidRPr="00B12931" w:rsidRDefault="003B4C85" w:rsidP="00E376A6">
            <w:pPr>
              <w:rPr>
                <w:rFonts w:ascii="Arial" w:hAnsi="Arial" w:cs="Arial"/>
                <w:sz w:val="22"/>
                <w:szCs w:val="22"/>
                <w:highlight w:val="yellow"/>
              </w:rPr>
            </w:pPr>
          </w:p>
        </w:tc>
        <w:tc>
          <w:tcPr>
            <w:tcW w:w="1088" w:type="pct"/>
            <w:tcBorders>
              <w:top w:val="nil"/>
              <w:left w:val="nil"/>
              <w:bottom w:val="single" w:sz="4" w:space="0" w:color="auto"/>
              <w:right w:val="single" w:sz="4" w:space="0" w:color="auto"/>
            </w:tcBorders>
            <w:shd w:val="clear" w:color="auto" w:fill="auto"/>
            <w:noWrap/>
            <w:vAlign w:val="bottom"/>
            <w:hideMark/>
          </w:tcPr>
          <w:p w14:paraId="038CB243" w14:textId="78A3B9E8" w:rsidR="003B4C85" w:rsidRPr="00B12931" w:rsidRDefault="008F04FD" w:rsidP="00E376A6">
            <w:pPr>
              <w:rPr>
                <w:rFonts w:ascii="Arial" w:hAnsi="Arial" w:cs="Arial"/>
                <w:sz w:val="22"/>
                <w:szCs w:val="22"/>
                <w:highlight w:val="yellow"/>
              </w:rPr>
            </w:pPr>
            <w:r w:rsidRPr="00B12931">
              <w:rPr>
                <w:rFonts w:ascii="Arial" w:hAnsi="Arial" w:cs="Arial"/>
                <w:sz w:val="22"/>
                <w:szCs w:val="22"/>
                <w:highlight w:val="yellow"/>
              </w:rPr>
              <w:t>(£1</w:t>
            </w:r>
            <w:r w:rsidR="003E475E" w:rsidRPr="00B12931">
              <w:rPr>
                <w:rFonts w:ascii="Arial" w:hAnsi="Arial" w:cs="Arial"/>
                <w:sz w:val="22"/>
                <w:szCs w:val="22"/>
                <w:highlight w:val="yellow"/>
              </w:rPr>
              <w:t>9.326.36)</w:t>
            </w:r>
          </w:p>
        </w:tc>
      </w:tr>
      <w:tr w:rsidR="003B4C85" w:rsidRPr="00B12931" w14:paraId="7383015B" w14:textId="77777777" w:rsidTr="003B4C85">
        <w:trPr>
          <w:trHeight w:val="300"/>
        </w:trPr>
        <w:tc>
          <w:tcPr>
            <w:tcW w:w="1735" w:type="pct"/>
            <w:tcBorders>
              <w:top w:val="nil"/>
              <w:left w:val="single" w:sz="4" w:space="0" w:color="auto"/>
              <w:bottom w:val="single" w:sz="4" w:space="0" w:color="auto"/>
              <w:right w:val="single" w:sz="4" w:space="0" w:color="auto"/>
            </w:tcBorders>
            <w:shd w:val="clear" w:color="000000" w:fill="FFF2CC"/>
            <w:noWrap/>
            <w:vAlign w:val="center"/>
            <w:hideMark/>
          </w:tcPr>
          <w:p w14:paraId="4BCB72AA" w14:textId="60CF821A" w:rsidR="003B4C85" w:rsidRPr="00B12931" w:rsidRDefault="002224F4" w:rsidP="00E376A6">
            <w:pPr>
              <w:rPr>
                <w:rFonts w:ascii="Arial" w:hAnsi="Arial" w:cs="Arial"/>
                <w:sz w:val="22"/>
                <w:szCs w:val="22"/>
              </w:rPr>
            </w:pPr>
            <w:r w:rsidRPr="00B12931">
              <w:rPr>
                <w:rFonts w:ascii="Arial" w:hAnsi="Arial" w:cs="Arial"/>
                <w:sz w:val="22"/>
                <w:szCs w:val="22"/>
              </w:rPr>
              <w:t>Profit/Loss</w:t>
            </w:r>
          </w:p>
        </w:tc>
        <w:tc>
          <w:tcPr>
            <w:tcW w:w="1088" w:type="pct"/>
            <w:tcBorders>
              <w:top w:val="nil"/>
              <w:left w:val="nil"/>
              <w:bottom w:val="single" w:sz="4" w:space="0" w:color="auto"/>
              <w:right w:val="single" w:sz="4" w:space="0" w:color="auto"/>
            </w:tcBorders>
            <w:shd w:val="clear" w:color="000000" w:fill="F4B084"/>
            <w:noWrap/>
            <w:vAlign w:val="bottom"/>
            <w:hideMark/>
          </w:tcPr>
          <w:p w14:paraId="56FAB55B" w14:textId="6C4B5A6A" w:rsidR="003B4C85" w:rsidRPr="00B12931" w:rsidRDefault="003B4C85" w:rsidP="00E376A6">
            <w:pPr>
              <w:rPr>
                <w:rFonts w:ascii="Arial" w:hAnsi="Arial" w:cs="Arial"/>
                <w:sz w:val="22"/>
                <w:szCs w:val="22"/>
                <w:highlight w:val="yellow"/>
              </w:rPr>
            </w:pPr>
          </w:p>
        </w:tc>
        <w:tc>
          <w:tcPr>
            <w:tcW w:w="1088" w:type="pct"/>
            <w:tcBorders>
              <w:top w:val="nil"/>
              <w:left w:val="nil"/>
              <w:bottom w:val="single" w:sz="4" w:space="0" w:color="auto"/>
              <w:right w:val="single" w:sz="4" w:space="0" w:color="auto"/>
            </w:tcBorders>
            <w:shd w:val="clear" w:color="000000" w:fill="F4B084"/>
            <w:noWrap/>
            <w:vAlign w:val="bottom"/>
            <w:hideMark/>
          </w:tcPr>
          <w:p w14:paraId="6B0C367A" w14:textId="4D9DBCB7" w:rsidR="003B4C85" w:rsidRPr="00B12931" w:rsidRDefault="003B4C85" w:rsidP="00E376A6">
            <w:pPr>
              <w:rPr>
                <w:rFonts w:ascii="Arial" w:hAnsi="Arial" w:cs="Arial"/>
                <w:sz w:val="22"/>
                <w:szCs w:val="22"/>
                <w:highlight w:val="yellow"/>
              </w:rPr>
            </w:pPr>
          </w:p>
        </w:tc>
        <w:tc>
          <w:tcPr>
            <w:tcW w:w="1088" w:type="pct"/>
            <w:tcBorders>
              <w:top w:val="nil"/>
              <w:left w:val="nil"/>
              <w:bottom w:val="single" w:sz="4" w:space="0" w:color="auto"/>
              <w:right w:val="single" w:sz="4" w:space="0" w:color="auto"/>
            </w:tcBorders>
            <w:shd w:val="clear" w:color="000000" w:fill="F4B084"/>
            <w:noWrap/>
            <w:vAlign w:val="bottom"/>
            <w:hideMark/>
          </w:tcPr>
          <w:p w14:paraId="4E92DF07" w14:textId="416D5841" w:rsidR="003B4C85" w:rsidRPr="00B12931" w:rsidRDefault="00AB4E99" w:rsidP="00E376A6">
            <w:pPr>
              <w:rPr>
                <w:rFonts w:ascii="Arial" w:hAnsi="Arial" w:cs="Arial"/>
                <w:sz w:val="22"/>
                <w:szCs w:val="22"/>
                <w:highlight w:val="yellow"/>
              </w:rPr>
            </w:pPr>
            <w:r w:rsidRPr="00B12931">
              <w:rPr>
                <w:rFonts w:ascii="Arial" w:hAnsi="Arial" w:cs="Arial"/>
                <w:sz w:val="22"/>
                <w:szCs w:val="22"/>
                <w:highlight w:val="yellow"/>
              </w:rPr>
              <w:t>(£</w:t>
            </w:r>
            <w:r w:rsidR="003E475E" w:rsidRPr="00B12931">
              <w:rPr>
                <w:rFonts w:ascii="Arial" w:hAnsi="Arial" w:cs="Arial"/>
                <w:sz w:val="22"/>
                <w:szCs w:val="22"/>
                <w:highlight w:val="yellow"/>
              </w:rPr>
              <w:t>13.036.56</w:t>
            </w:r>
            <w:r w:rsidR="008D4556" w:rsidRPr="00B12931">
              <w:rPr>
                <w:rFonts w:ascii="Arial" w:hAnsi="Arial" w:cs="Arial"/>
                <w:sz w:val="22"/>
                <w:szCs w:val="22"/>
                <w:highlight w:val="yellow"/>
              </w:rPr>
              <w:t>)</w:t>
            </w:r>
          </w:p>
        </w:tc>
      </w:tr>
    </w:tbl>
    <w:p w14:paraId="03D7FCE5" w14:textId="77777777" w:rsidR="00011B48" w:rsidRPr="00B12931" w:rsidRDefault="00011B48" w:rsidP="00E376A6">
      <w:pPr>
        <w:jc w:val="center"/>
        <w:rPr>
          <w:rFonts w:ascii="Arial" w:hAnsi="Arial" w:cs="Arial"/>
          <w:b/>
          <w:sz w:val="22"/>
          <w:szCs w:val="22"/>
        </w:rPr>
      </w:pPr>
      <w:r w:rsidRPr="00B12931">
        <w:rPr>
          <w:rFonts w:ascii="Arial" w:hAnsi="Arial" w:cs="Arial"/>
          <w:b/>
          <w:sz w:val="22"/>
          <w:szCs w:val="22"/>
        </w:rPr>
        <w:t xml:space="preserve">Table 3: Profit without </w:t>
      </w:r>
      <w:r w:rsidR="003A7908" w:rsidRPr="00B12931">
        <w:rPr>
          <w:rFonts w:ascii="Arial" w:hAnsi="Arial" w:cs="Arial"/>
          <w:b/>
          <w:sz w:val="22"/>
          <w:szCs w:val="22"/>
        </w:rPr>
        <w:t>Mobile Beds</w:t>
      </w:r>
    </w:p>
    <w:p w14:paraId="100D81FC" w14:textId="77777777" w:rsidR="00011B48" w:rsidRPr="00B12931" w:rsidRDefault="00011B48" w:rsidP="00E376A6">
      <w:pPr>
        <w:jc w:val="center"/>
        <w:rPr>
          <w:rFonts w:ascii="Arial" w:hAnsi="Arial" w:cs="Arial"/>
          <w:sz w:val="22"/>
          <w:szCs w:val="22"/>
        </w:rPr>
      </w:pPr>
      <w:r w:rsidRPr="00B12931">
        <w:rPr>
          <w:rFonts w:ascii="Arial" w:hAnsi="Arial" w:cs="Arial"/>
          <w:sz w:val="22"/>
          <w:szCs w:val="22"/>
        </w:rPr>
        <w:t>(Self-developed)</w:t>
      </w:r>
    </w:p>
    <w:p w14:paraId="71405B23" w14:textId="77777777" w:rsidR="003B4C85" w:rsidRPr="00B12931" w:rsidRDefault="003B4C85" w:rsidP="00E376A6">
      <w:pPr>
        <w:rPr>
          <w:rFonts w:ascii="Arial" w:hAnsi="Arial" w:cs="Arial"/>
          <w:sz w:val="22"/>
          <w:szCs w:val="22"/>
        </w:rPr>
      </w:pPr>
    </w:p>
    <w:p w14:paraId="4CF54F91" w14:textId="77777777" w:rsidR="00FF3F71" w:rsidRPr="00B12931" w:rsidRDefault="00FF3F71" w:rsidP="00E376A6">
      <w:pPr>
        <w:rPr>
          <w:rFonts w:ascii="Arial" w:hAnsi="Arial" w:cs="Arial"/>
          <w:sz w:val="22"/>
          <w:szCs w:val="22"/>
        </w:rPr>
      </w:pPr>
      <w:r w:rsidRPr="00B12931">
        <w:rPr>
          <w:rFonts w:ascii="Arial" w:hAnsi="Arial" w:cs="Arial"/>
          <w:sz w:val="22"/>
          <w:szCs w:val="22"/>
        </w:rPr>
        <w:br w:type="page"/>
      </w:r>
    </w:p>
    <w:p w14:paraId="79FA3F45" w14:textId="77777777" w:rsidR="003B4C85" w:rsidRPr="00B12931" w:rsidRDefault="00FF3F71" w:rsidP="00E376A6">
      <w:pPr>
        <w:pStyle w:val="Heading2"/>
        <w:rPr>
          <w:rFonts w:ascii="Arial" w:hAnsi="Arial" w:cs="Arial"/>
          <w:sz w:val="22"/>
          <w:szCs w:val="22"/>
        </w:rPr>
      </w:pPr>
      <w:bookmarkStart w:id="4" w:name="_Toc127483765"/>
      <w:r w:rsidRPr="00B12931">
        <w:rPr>
          <w:rFonts w:ascii="Arial" w:hAnsi="Arial" w:cs="Arial"/>
          <w:sz w:val="22"/>
          <w:szCs w:val="22"/>
        </w:rPr>
        <w:lastRenderedPageBreak/>
        <w:t>1.5</w:t>
      </w:r>
      <w:r w:rsidR="003A7908" w:rsidRPr="00B12931">
        <w:rPr>
          <w:rFonts w:ascii="Arial" w:hAnsi="Arial" w:cs="Arial"/>
          <w:sz w:val="22"/>
          <w:szCs w:val="22"/>
        </w:rPr>
        <w:t xml:space="preserve"> Long term business profitability</w:t>
      </w:r>
      <w:bookmarkEnd w:id="4"/>
      <w:r w:rsidR="003A7908" w:rsidRPr="00B12931">
        <w:rPr>
          <w:rFonts w:ascii="Arial" w:hAnsi="Arial" w:cs="Arial"/>
          <w:sz w:val="22"/>
          <w:szCs w:val="22"/>
        </w:rPr>
        <w:t xml:space="preserve"> </w:t>
      </w:r>
    </w:p>
    <w:p w14:paraId="105A32DB" w14:textId="77777777" w:rsidR="00FF3F71" w:rsidRPr="00B12931" w:rsidRDefault="00FF3F71" w:rsidP="00E376A6">
      <w:pPr>
        <w:rPr>
          <w:rFonts w:ascii="Arial" w:hAnsi="Arial" w:cs="Arial"/>
          <w:sz w:val="22"/>
          <w:szCs w:val="22"/>
        </w:rPr>
      </w:pPr>
      <w:r w:rsidRPr="00B12931">
        <w:rPr>
          <w:rFonts w:ascii="Arial" w:hAnsi="Arial" w:cs="Arial"/>
          <w:sz w:val="22"/>
          <w:szCs w:val="22"/>
        </w:rPr>
        <w:t xml:space="preserve">Based on the analysis of the contribution calculated in the table, it seems that ceasing production of Hoists and Mobile Beds would improve long-term business profitability and sustainable growth. The contribution margin for these two products is negative, which means that they are not generating profits for the company. However, it is important to consider the qualitative issues before </w:t>
      </w:r>
      <w:proofErr w:type="gramStart"/>
      <w:r w:rsidRPr="00B12931">
        <w:rPr>
          <w:rFonts w:ascii="Arial" w:hAnsi="Arial" w:cs="Arial"/>
          <w:sz w:val="22"/>
          <w:szCs w:val="22"/>
        </w:rPr>
        <w:t>making a decision</w:t>
      </w:r>
      <w:proofErr w:type="gramEnd"/>
      <w:r w:rsidRPr="00B12931">
        <w:rPr>
          <w:rFonts w:ascii="Arial" w:hAnsi="Arial" w:cs="Arial"/>
          <w:sz w:val="22"/>
          <w:szCs w:val="22"/>
        </w:rPr>
        <w:t>.</w:t>
      </w:r>
    </w:p>
    <w:p w14:paraId="6F5DA78A" w14:textId="77777777" w:rsidR="00FF3F71" w:rsidRPr="00B12931" w:rsidRDefault="00FF3F71" w:rsidP="00E376A6">
      <w:pPr>
        <w:rPr>
          <w:rFonts w:ascii="Arial" w:hAnsi="Arial" w:cs="Arial"/>
          <w:sz w:val="22"/>
          <w:szCs w:val="22"/>
        </w:rPr>
      </w:pPr>
      <w:r w:rsidRPr="00B12931">
        <w:rPr>
          <w:rFonts w:ascii="Arial" w:hAnsi="Arial" w:cs="Arial"/>
          <w:sz w:val="22"/>
          <w:szCs w:val="22"/>
        </w:rPr>
        <w:t xml:space="preserve">One of the issues to consider is the impact on the company's reputation. </w:t>
      </w:r>
      <w:r w:rsidR="003E1859" w:rsidRPr="00B12931">
        <w:rPr>
          <w:rFonts w:ascii="Arial" w:hAnsi="Arial" w:cs="Arial"/>
          <w:sz w:val="22"/>
          <w:szCs w:val="22"/>
        </w:rPr>
        <w:t xml:space="preserve">As cited by </w:t>
      </w:r>
      <w:r w:rsidR="003E1859" w:rsidRPr="00B12931">
        <w:rPr>
          <w:rFonts w:ascii="Arial" w:hAnsi="Arial" w:cs="Arial"/>
          <w:color w:val="222222"/>
          <w:sz w:val="22"/>
          <w:szCs w:val="22"/>
          <w:shd w:val="clear" w:color="auto" w:fill="FFFFFF"/>
        </w:rPr>
        <w:t>McPherson, and Stoll</w:t>
      </w:r>
      <w:r w:rsidR="003E1859" w:rsidRPr="00B12931">
        <w:rPr>
          <w:rFonts w:ascii="Arial" w:hAnsi="Arial" w:cs="Arial"/>
          <w:sz w:val="22"/>
          <w:szCs w:val="22"/>
        </w:rPr>
        <w:t xml:space="preserve"> (2020), i</w:t>
      </w:r>
      <w:r w:rsidRPr="00B12931">
        <w:rPr>
          <w:rFonts w:ascii="Arial" w:hAnsi="Arial" w:cs="Arial"/>
          <w:sz w:val="22"/>
          <w:szCs w:val="22"/>
        </w:rPr>
        <w:t xml:space="preserve">f Mobility Group is known for producing a wide range of mobility equipment, discontinuing the production of some products may affect how customers perceive the company. </w:t>
      </w:r>
      <w:r w:rsidR="003E1859" w:rsidRPr="00B12931">
        <w:rPr>
          <w:rFonts w:ascii="Arial" w:hAnsi="Arial" w:cs="Arial"/>
          <w:sz w:val="22"/>
          <w:szCs w:val="22"/>
        </w:rPr>
        <w:t xml:space="preserve">As cited by </w:t>
      </w:r>
      <w:proofErr w:type="spellStart"/>
      <w:r w:rsidR="003E1859" w:rsidRPr="00B12931">
        <w:rPr>
          <w:rFonts w:ascii="Arial" w:hAnsi="Arial" w:cs="Arial"/>
          <w:color w:val="222222"/>
          <w:sz w:val="22"/>
          <w:szCs w:val="22"/>
          <w:shd w:val="clear" w:color="auto" w:fill="FFFFFF"/>
        </w:rPr>
        <w:t>Foteinaki</w:t>
      </w:r>
      <w:proofErr w:type="spellEnd"/>
      <w:r w:rsidR="003E1859" w:rsidRPr="00B12931">
        <w:rPr>
          <w:rFonts w:ascii="Arial" w:hAnsi="Arial" w:cs="Arial"/>
          <w:sz w:val="22"/>
          <w:szCs w:val="22"/>
        </w:rPr>
        <w:t xml:space="preserve"> </w:t>
      </w:r>
      <w:r w:rsidR="003E1859" w:rsidRPr="00B12931">
        <w:rPr>
          <w:rFonts w:ascii="Arial" w:hAnsi="Arial" w:cs="Arial"/>
          <w:i/>
          <w:sz w:val="22"/>
          <w:szCs w:val="22"/>
        </w:rPr>
        <w:t xml:space="preserve">et al. </w:t>
      </w:r>
      <w:r w:rsidR="003E1859" w:rsidRPr="00B12931">
        <w:rPr>
          <w:rFonts w:ascii="Arial" w:hAnsi="Arial" w:cs="Arial"/>
          <w:sz w:val="22"/>
          <w:szCs w:val="22"/>
        </w:rPr>
        <w:t>(2020), i</w:t>
      </w:r>
      <w:r w:rsidRPr="00B12931">
        <w:rPr>
          <w:rFonts w:ascii="Arial" w:hAnsi="Arial" w:cs="Arial"/>
          <w:sz w:val="22"/>
          <w:szCs w:val="22"/>
        </w:rPr>
        <w:t>t could also lead to the loss of existing customers who prefer to purchase all their mobility equipment from one supplier.</w:t>
      </w:r>
    </w:p>
    <w:p w14:paraId="76F14ADF" w14:textId="77777777" w:rsidR="00FF3F71" w:rsidRPr="00B12931" w:rsidRDefault="00FF3F71" w:rsidP="00E376A6">
      <w:pPr>
        <w:rPr>
          <w:rFonts w:ascii="Arial" w:hAnsi="Arial" w:cs="Arial"/>
          <w:sz w:val="22"/>
          <w:szCs w:val="22"/>
        </w:rPr>
      </w:pPr>
      <w:r w:rsidRPr="00B12931">
        <w:rPr>
          <w:rFonts w:ascii="Arial" w:hAnsi="Arial" w:cs="Arial"/>
          <w:sz w:val="22"/>
          <w:szCs w:val="22"/>
        </w:rPr>
        <w:t>Another issue to consider is the impact on employees. If the company ceases production of Hoists and Mobile Beds, employees who work on those products may lose their jobs. Mobility Group should consider how it will handle this situation, whether it will offer alternative roles to affected employees or provide a redundancy package.</w:t>
      </w:r>
    </w:p>
    <w:p w14:paraId="21D24307" w14:textId="77777777" w:rsidR="00FF3F71" w:rsidRPr="00B12931" w:rsidRDefault="00FF3F71" w:rsidP="00E376A6">
      <w:pPr>
        <w:rPr>
          <w:rFonts w:ascii="Arial" w:hAnsi="Arial" w:cs="Arial"/>
          <w:sz w:val="22"/>
          <w:szCs w:val="22"/>
        </w:rPr>
      </w:pPr>
      <w:r w:rsidRPr="00B12931">
        <w:rPr>
          <w:rFonts w:ascii="Arial" w:hAnsi="Arial" w:cs="Arial"/>
          <w:sz w:val="22"/>
          <w:szCs w:val="22"/>
        </w:rPr>
        <w:t xml:space="preserve">If the decision is made to discontinue production of Hoists and Mobile Beds, there are several things Mobility Group could do to increase profitability. </w:t>
      </w:r>
      <w:r w:rsidR="003E1859" w:rsidRPr="00B12931">
        <w:rPr>
          <w:rFonts w:ascii="Arial" w:hAnsi="Arial" w:cs="Arial"/>
          <w:sz w:val="22"/>
          <w:szCs w:val="22"/>
        </w:rPr>
        <w:t xml:space="preserve">As cited by </w:t>
      </w:r>
      <w:r w:rsidR="003E1859" w:rsidRPr="00B12931">
        <w:rPr>
          <w:rFonts w:ascii="Arial" w:hAnsi="Arial" w:cs="Arial"/>
          <w:color w:val="222222"/>
          <w:sz w:val="22"/>
          <w:szCs w:val="22"/>
          <w:shd w:val="clear" w:color="auto" w:fill="FFFFFF"/>
        </w:rPr>
        <w:t>Clinton, and Steinberg</w:t>
      </w:r>
      <w:r w:rsidR="003E1859" w:rsidRPr="00B12931">
        <w:rPr>
          <w:rFonts w:ascii="Arial" w:hAnsi="Arial" w:cs="Arial"/>
          <w:sz w:val="22"/>
          <w:szCs w:val="22"/>
        </w:rPr>
        <w:t xml:space="preserve"> (2019), t</w:t>
      </w:r>
      <w:r w:rsidRPr="00B12931">
        <w:rPr>
          <w:rFonts w:ascii="Arial" w:hAnsi="Arial" w:cs="Arial"/>
          <w:sz w:val="22"/>
          <w:szCs w:val="22"/>
        </w:rPr>
        <w:t>hey could focus on the production of Wheelchairs, which are generating the highest revenue and profit. They could also look at ways to reduce their fixed costs to improve profitability. For example, they could explore more cost-effective ways of manufacturing their products or reducing their overhead expenses.</w:t>
      </w:r>
      <w:r w:rsidR="003E1859" w:rsidRPr="00B12931">
        <w:rPr>
          <w:rFonts w:ascii="Arial" w:hAnsi="Arial" w:cs="Arial"/>
          <w:sz w:val="22"/>
          <w:szCs w:val="22"/>
        </w:rPr>
        <w:t xml:space="preserve"> As cited by </w:t>
      </w:r>
      <w:proofErr w:type="spellStart"/>
      <w:r w:rsidR="003E1859" w:rsidRPr="00B12931">
        <w:rPr>
          <w:rFonts w:ascii="Arial" w:hAnsi="Arial" w:cs="Arial"/>
          <w:color w:val="222222"/>
          <w:sz w:val="22"/>
          <w:szCs w:val="22"/>
          <w:shd w:val="clear" w:color="auto" w:fill="FFFFFF"/>
        </w:rPr>
        <w:t>Foteinaki</w:t>
      </w:r>
      <w:proofErr w:type="spellEnd"/>
      <w:r w:rsidR="003E1859" w:rsidRPr="00B12931">
        <w:rPr>
          <w:rFonts w:ascii="Arial" w:hAnsi="Arial" w:cs="Arial"/>
          <w:sz w:val="22"/>
          <w:szCs w:val="22"/>
        </w:rPr>
        <w:t xml:space="preserve"> </w:t>
      </w:r>
      <w:r w:rsidR="003E1859" w:rsidRPr="00B12931">
        <w:rPr>
          <w:rFonts w:ascii="Arial" w:hAnsi="Arial" w:cs="Arial"/>
          <w:i/>
          <w:sz w:val="22"/>
          <w:szCs w:val="22"/>
        </w:rPr>
        <w:t xml:space="preserve">et al. </w:t>
      </w:r>
      <w:r w:rsidR="003E1859" w:rsidRPr="00B12931">
        <w:rPr>
          <w:rFonts w:ascii="Arial" w:hAnsi="Arial" w:cs="Arial"/>
          <w:sz w:val="22"/>
          <w:szCs w:val="22"/>
        </w:rPr>
        <w:t>(2020),</w:t>
      </w:r>
      <w:r w:rsidRPr="00B12931">
        <w:rPr>
          <w:rFonts w:ascii="Arial" w:hAnsi="Arial" w:cs="Arial"/>
          <w:sz w:val="22"/>
          <w:szCs w:val="22"/>
        </w:rPr>
        <w:t xml:space="preserve"> while it appears that ceasing production of Hoists and Mobile Beds would improve profitability, Mobility Group should carefully consider the qualitative issues before </w:t>
      </w:r>
      <w:proofErr w:type="gramStart"/>
      <w:r w:rsidRPr="00B12931">
        <w:rPr>
          <w:rFonts w:ascii="Arial" w:hAnsi="Arial" w:cs="Arial"/>
          <w:sz w:val="22"/>
          <w:szCs w:val="22"/>
        </w:rPr>
        <w:t>making a decision</w:t>
      </w:r>
      <w:proofErr w:type="gramEnd"/>
      <w:r w:rsidRPr="00B12931">
        <w:rPr>
          <w:rFonts w:ascii="Arial" w:hAnsi="Arial" w:cs="Arial"/>
          <w:sz w:val="22"/>
          <w:szCs w:val="22"/>
        </w:rPr>
        <w:t>. If they do decide to discontinue these products, they should focus on their core products, reduce their fixed costs and handle the impact on employees sensitively.</w:t>
      </w:r>
    </w:p>
    <w:p w14:paraId="1A621A51" w14:textId="77777777" w:rsidR="00FF3F71" w:rsidRPr="00B12931" w:rsidRDefault="00FF3F71" w:rsidP="00E376A6">
      <w:pPr>
        <w:rPr>
          <w:rFonts w:ascii="Arial" w:hAnsi="Arial" w:cs="Arial"/>
          <w:sz w:val="22"/>
          <w:szCs w:val="22"/>
        </w:rPr>
      </w:pPr>
    </w:p>
    <w:p w14:paraId="409866CC" w14:textId="77777777" w:rsidR="00FF3F71" w:rsidRPr="00B12931" w:rsidRDefault="00FF3F71" w:rsidP="00E376A6">
      <w:pPr>
        <w:rPr>
          <w:rFonts w:ascii="Arial" w:hAnsi="Arial" w:cs="Arial"/>
          <w:sz w:val="22"/>
          <w:szCs w:val="22"/>
        </w:rPr>
      </w:pPr>
    </w:p>
    <w:p w14:paraId="31AC83FD" w14:textId="77777777" w:rsidR="00FF3F71" w:rsidRPr="00B12931" w:rsidRDefault="00FF3F71" w:rsidP="00E376A6">
      <w:pPr>
        <w:rPr>
          <w:rFonts w:ascii="Arial" w:hAnsi="Arial" w:cs="Arial"/>
          <w:sz w:val="22"/>
          <w:szCs w:val="22"/>
        </w:rPr>
      </w:pPr>
    </w:p>
    <w:p w14:paraId="42505F9F" w14:textId="77777777" w:rsidR="003B4C85" w:rsidRPr="00B12931" w:rsidRDefault="003B4C85" w:rsidP="00E376A6">
      <w:pPr>
        <w:rPr>
          <w:rFonts w:ascii="Arial" w:hAnsi="Arial" w:cs="Arial"/>
          <w:sz w:val="22"/>
          <w:szCs w:val="22"/>
        </w:rPr>
      </w:pPr>
    </w:p>
    <w:p w14:paraId="6B2C8590" w14:textId="77777777" w:rsidR="00017042" w:rsidRDefault="00017042" w:rsidP="00C74DD6">
      <w:pPr>
        <w:pStyle w:val="Heading2"/>
        <w:rPr>
          <w:rFonts w:ascii="Arial" w:hAnsi="Arial" w:cs="Arial"/>
          <w:sz w:val="22"/>
          <w:szCs w:val="22"/>
        </w:rPr>
      </w:pPr>
      <w:bookmarkStart w:id="5" w:name="_Toc127483766"/>
    </w:p>
    <w:p w14:paraId="55D3E176" w14:textId="3A209AEC" w:rsidR="00017042" w:rsidRPr="00BF4712" w:rsidRDefault="00017042" w:rsidP="00C74DD6">
      <w:pPr>
        <w:pStyle w:val="Heading2"/>
        <w:rPr>
          <w:rFonts w:ascii="Arial" w:hAnsi="Arial" w:cs="Arial"/>
          <w:sz w:val="28"/>
          <w:szCs w:val="28"/>
        </w:rPr>
      </w:pPr>
      <w:r w:rsidRPr="00BF4712">
        <w:rPr>
          <w:rFonts w:ascii="Arial" w:hAnsi="Arial" w:cs="Arial"/>
          <w:sz w:val="28"/>
          <w:szCs w:val="28"/>
        </w:rPr>
        <w:lastRenderedPageBreak/>
        <w:t>Task B</w:t>
      </w:r>
    </w:p>
    <w:p w14:paraId="6957B432" w14:textId="260CD854" w:rsidR="00C74DD6" w:rsidRPr="00B12931" w:rsidRDefault="00BF0F3A" w:rsidP="00C74DD6">
      <w:pPr>
        <w:pStyle w:val="Heading2"/>
        <w:rPr>
          <w:rFonts w:ascii="Arial" w:hAnsi="Arial" w:cs="Arial"/>
          <w:sz w:val="22"/>
          <w:szCs w:val="22"/>
        </w:rPr>
      </w:pPr>
      <w:r w:rsidRPr="00B12931">
        <w:rPr>
          <w:rFonts w:ascii="Arial" w:hAnsi="Arial" w:cs="Arial"/>
          <w:sz w:val="22"/>
          <w:szCs w:val="22"/>
        </w:rPr>
        <w:t>2</w:t>
      </w:r>
      <w:r w:rsidR="003A7908" w:rsidRPr="00B12931">
        <w:rPr>
          <w:rFonts w:ascii="Arial" w:hAnsi="Arial" w:cs="Arial"/>
          <w:sz w:val="22"/>
          <w:szCs w:val="22"/>
        </w:rPr>
        <w:t>.</w:t>
      </w:r>
      <w:bookmarkEnd w:id="5"/>
      <w:r w:rsidR="00F84491" w:rsidRPr="00B12931">
        <w:rPr>
          <w:rFonts w:ascii="Arial" w:hAnsi="Arial" w:cs="Arial"/>
          <w:sz w:val="22"/>
          <w:szCs w:val="22"/>
        </w:rPr>
        <w:t>1</w:t>
      </w:r>
      <w:r w:rsidR="00E376A6" w:rsidRPr="00B12931">
        <w:rPr>
          <w:rFonts w:ascii="Arial" w:hAnsi="Arial" w:cs="Arial"/>
          <w:sz w:val="22"/>
          <w:szCs w:val="22"/>
        </w:rPr>
        <w:t>Plates to achieve Breakeven</w:t>
      </w:r>
    </w:p>
    <w:p w14:paraId="2BF4C174" w14:textId="5CD1C736" w:rsidR="00F84491" w:rsidRPr="00B12931" w:rsidRDefault="00F84491" w:rsidP="00F84491">
      <w:pPr>
        <w:rPr>
          <w:rFonts w:ascii="Arial" w:hAnsi="Arial" w:cs="Arial"/>
          <w:sz w:val="22"/>
          <w:szCs w:val="22"/>
        </w:rPr>
      </w:pPr>
      <w:r w:rsidRPr="00B12931">
        <w:rPr>
          <w:rFonts w:ascii="Arial" w:hAnsi="Arial" w:cs="Arial"/>
          <w:sz w:val="22"/>
          <w:szCs w:val="22"/>
        </w:rPr>
        <w:t>BEP=TFC</w:t>
      </w:r>
      <w:proofErr w:type="gramStart"/>
      <w:r w:rsidRPr="00B12931">
        <w:rPr>
          <w:rFonts w:ascii="Arial" w:hAnsi="Arial" w:cs="Arial"/>
          <w:sz w:val="22"/>
          <w:szCs w:val="22"/>
        </w:rPr>
        <w:t>/(</w:t>
      </w:r>
      <w:proofErr w:type="gramEnd"/>
      <w:r w:rsidRPr="00B12931">
        <w:rPr>
          <w:rFonts w:ascii="Arial" w:hAnsi="Arial" w:cs="Arial"/>
          <w:sz w:val="22"/>
          <w:szCs w:val="22"/>
        </w:rPr>
        <w:t>SP per unit-VC per unit)</w:t>
      </w:r>
    </w:p>
    <w:p w14:paraId="76D43E7A" w14:textId="2573E7D7" w:rsidR="00F84491" w:rsidRPr="00B12931" w:rsidRDefault="00F84491" w:rsidP="00F84491">
      <w:pPr>
        <w:rPr>
          <w:rFonts w:ascii="Arial" w:hAnsi="Arial" w:cs="Arial"/>
          <w:sz w:val="22"/>
          <w:szCs w:val="22"/>
        </w:rPr>
      </w:pPr>
      <w:r w:rsidRPr="00B12931">
        <w:rPr>
          <w:rFonts w:ascii="Arial" w:hAnsi="Arial" w:cs="Arial"/>
          <w:sz w:val="22"/>
          <w:szCs w:val="22"/>
        </w:rPr>
        <w:t>Contribution=SP-VC</w:t>
      </w:r>
      <w:proofErr w:type="gramStart"/>
      <w:r w:rsidRPr="00B12931">
        <w:rPr>
          <w:rFonts w:ascii="Arial" w:hAnsi="Arial" w:cs="Arial"/>
          <w:sz w:val="22"/>
          <w:szCs w:val="22"/>
        </w:rPr>
        <w:t>=(</w:t>
      </w:r>
      <w:proofErr w:type="gramEnd"/>
      <w:r w:rsidRPr="00B12931">
        <w:rPr>
          <w:rFonts w:ascii="Arial" w:hAnsi="Arial" w:cs="Arial"/>
          <w:sz w:val="22"/>
          <w:szCs w:val="22"/>
        </w:rPr>
        <w:t>65-40)=25</w:t>
      </w:r>
    </w:p>
    <w:p w14:paraId="6A91DC33" w14:textId="0A5BB3F1" w:rsidR="00F84491" w:rsidRPr="00B12931" w:rsidRDefault="00F84491" w:rsidP="00F84491">
      <w:pPr>
        <w:rPr>
          <w:rFonts w:ascii="Arial" w:hAnsi="Arial" w:cs="Arial"/>
          <w:sz w:val="22"/>
          <w:szCs w:val="22"/>
        </w:rPr>
      </w:pPr>
      <w:r w:rsidRPr="00B12931">
        <w:rPr>
          <w:rFonts w:ascii="Arial" w:hAnsi="Arial" w:cs="Arial"/>
          <w:sz w:val="22"/>
          <w:szCs w:val="22"/>
        </w:rPr>
        <w:t>11500</w:t>
      </w:r>
      <w:proofErr w:type="gramStart"/>
      <w:r w:rsidRPr="00B12931">
        <w:rPr>
          <w:rFonts w:ascii="Arial" w:hAnsi="Arial" w:cs="Arial"/>
          <w:sz w:val="22"/>
          <w:szCs w:val="22"/>
        </w:rPr>
        <w:t>/(</w:t>
      </w:r>
      <w:proofErr w:type="gramEnd"/>
      <w:r w:rsidRPr="00B12931">
        <w:rPr>
          <w:rFonts w:ascii="Arial" w:hAnsi="Arial" w:cs="Arial"/>
          <w:sz w:val="22"/>
          <w:szCs w:val="22"/>
        </w:rPr>
        <w:t>65-40)=460 plates</w:t>
      </w:r>
    </w:p>
    <w:p w14:paraId="47FBEDF7" w14:textId="77777777" w:rsidR="00950EAE" w:rsidRPr="00B12931" w:rsidRDefault="00950EAE" w:rsidP="00950EAE">
      <w:pPr>
        <w:rPr>
          <w:rFonts w:ascii="Arial" w:hAnsi="Arial" w:cs="Arial"/>
          <w:sz w:val="22"/>
          <w:szCs w:val="22"/>
        </w:rPr>
      </w:pPr>
    </w:p>
    <w:p w14:paraId="7AD51829" w14:textId="46807054" w:rsidR="003A7908" w:rsidRPr="00B12931" w:rsidRDefault="003A7908" w:rsidP="00E376A6">
      <w:pPr>
        <w:pStyle w:val="Heading2"/>
        <w:rPr>
          <w:rFonts w:ascii="Arial" w:hAnsi="Arial" w:cs="Arial"/>
          <w:sz w:val="22"/>
          <w:szCs w:val="22"/>
        </w:rPr>
      </w:pPr>
      <w:bookmarkStart w:id="6" w:name="_Toc127483767"/>
      <w:r w:rsidRPr="00B12931">
        <w:rPr>
          <w:rFonts w:ascii="Arial" w:hAnsi="Arial" w:cs="Arial"/>
          <w:sz w:val="22"/>
          <w:szCs w:val="22"/>
        </w:rPr>
        <w:t>2.2 Profit making</w:t>
      </w:r>
      <w:bookmarkEnd w:id="6"/>
      <w:r w:rsidRPr="00B12931">
        <w:rPr>
          <w:rFonts w:ascii="Arial" w:hAnsi="Arial" w:cs="Arial"/>
          <w:sz w:val="22"/>
          <w:szCs w:val="22"/>
        </w:rPr>
        <w:t xml:space="preserve"> </w:t>
      </w:r>
    </w:p>
    <w:p w14:paraId="48622812" w14:textId="24BC8867" w:rsidR="00F84491" w:rsidRPr="00B12931" w:rsidRDefault="00F84491" w:rsidP="00F84491">
      <w:pPr>
        <w:rPr>
          <w:rFonts w:ascii="Arial" w:hAnsi="Arial" w:cs="Arial"/>
          <w:sz w:val="22"/>
          <w:szCs w:val="22"/>
        </w:rPr>
      </w:pPr>
      <w:r w:rsidRPr="00B12931">
        <w:rPr>
          <w:rFonts w:ascii="Arial" w:hAnsi="Arial" w:cs="Arial"/>
          <w:sz w:val="22"/>
          <w:szCs w:val="22"/>
        </w:rPr>
        <w:t>Profit 24000</w:t>
      </w:r>
    </w:p>
    <w:p w14:paraId="6FC99143" w14:textId="2D5CBB04" w:rsidR="00F84491" w:rsidRPr="00B12931" w:rsidRDefault="00F84491" w:rsidP="00F84491">
      <w:pPr>
        <w:rPr>
          <w:rFonts w:ascii="Arial" w:hAnsi="Arial" w:cs="Arial"/>
          <w:sz w:val="22"/>
          <w:szCs w:val="22"/>
        </w:rPr>
      </w:pPr>
      <w:r w:rsidRPr="00B12931">
        <w:rPr>
          <w:rFonts w:ascii="Arial" w:hAnsi="Arial" w:cs="Arial"/>
          <w:sz w:val="22"/>
          <w:szCs w:val="22"/>
        </w:rPr>
        <w:t>Number of plates</w:t>
      </w:r>
      <w:proofErr w:type="gramStart"/>
      <w:r w:rsidRPr="00B12931">
        <w:rPr>
          <w:rFonts w:ascii="Arial" w:hAnsi="Arial" w:cs="Arial"/>
          <w:sz w:val="22"/>
          <w:szCs w:val="22"/>
        </w:rPr>
        <w:t>=(</w:t>
      </w:r>
      <w:proofErr w:type="spellStart"/>
      <w:proofErr w:type="gramEnd"/>
      <w:r w:rsidRPr="00B12931">
        <w:rPr>
          <w:rFonts w:ascii="Arial" w:hAnsi="Arial" w:cs="Arial"/>
          <w:sz w:val="22"/>
          <w:szCs w:val="22"/>
        </w:rPr>
        <w:t>TFC+Total</w:t>
      </w:r>
      <w:proofErr w:type="spellEnd"/>
      <w:r w:rsidRPr="00B12931">
        <w:rPr>
          <w:rFonts w:ascii="Arial" w:hAnsi="Arial" w:cs="Arial"/>
          <w:sz w:val="22"/>
          <w:szCs w:val="22"/>
        </w:rPr>
        <w:t xml:space="preserve"> Target Profit)/Contribution per unit</w:t>
      </w:r>
    </w:p>
    <w:p w14:paraId="33443B27" w14:textId="008818C6" w:rsidR="00E376A6" w:rsidRPr="00B12931" w:rsidRDefault="00F84491" w:rsidP="00F84491">
      <w:pPr>
        <w:rPr>
          <w:rFonts w:ascii="Arial" w:hAnsi="Arial" w:cs="Arial"/>
          <w:sz w:val="22"/>
          <w:szCs w:val="22"/>
        </w:rPr>
      </w:pPr>
      <w:r w:rsidRPr="00B12931">
        <w:rPr>
          <w:rFonts w:ascii="Arial" w:hAnsi="Arial" w:cs="Arial"/>
          <w:sz w:val="22"/>
          <w:szCs w:val="22"/>
        </w:rPr>
        <w:t>(11500+24000)/25=1420</w:t>
      </w:r>
    </w:p>
    <w:p w14:paraId="58CA64E9" w14:textId="02C9CE45" w:rsidR="003A7908" w:rsidRPr="00B12931" w:rsidRDefault="00B844C4" w:rsidP="00E376A6">
      <w:pPr>
        <w:pStyle w:val="Heading2"/>
        <w:rPr>
          <w:rFonts w:ascii="Arial" w:hAnsi="Arial" w:cs="Arial"/>
          <w:sz w:val="22"/>
          <w:szCs w:val="22"/>
        </w:rPr>
      </w:pPr>
      <w:r w:rsidRPr="00B12931">
        <w:rPr>
          <w:rFonts w:ascii="Arial" w:hAnsi="Arial" w:cs="Arial"/>
          <w:sz w:val="22"/>
          <w:szCs w:val="22"/>
        </w:rPr>
        <w:t xml:space="preserve">2.3 If fixed costs </w:t>
      </w:r>
      <w:proofErr w:type="gramStart"/>
      <w:r w:rsidRPr="00B12931">
        <w:rPr>
          <w:rFonts w:ascii="Arial" w:hAnsi="Arial" w:cs="Arial"/>
          <w:sz w:val="22"/>
          <w:szCs w:val="22"/>
        </w:rPr>
        <w:t>increases</w:t>
      </w:r>
      <w:proofErr w:type="gramEnd"/>
      <w:r w:rsidRPr="00B12931">
        <w:rPr>
          <w:rFonts w:ascii="Arial" w:hAnsi="Arial" w:cs="Arial"/>
          <w:sz w:val="22"/>
          <w:szCs w:val="22"/>
        </w:rPr>
        <w:t xml:space="preserve"> </w:t>
      </w:r>
    </w:p>
    <w:p w14:paraId="12FADF32" w14:textId="31E14F83" w:rsidR="00F84491" w:rsidRPr="00B12931" w:rsidRDefault="00F84491" w:rsidP="00F84491">
      <w:pPr>
        <w:rPr>
          <w:rFonts w:ascii="Arial" w:hAnsi="Arial" w:cs="Arial"/>
          <w:sz w:val="22"/>
          <w:szCs w:val="22"/>
        </w:rPr>
      </w:pPr>
      <w:r w:rsidRPr="00B12931">
        <w:rPr>
          <w:rFonts w:ascii="Arial" w:hAnsi="Arial" w:cs="Arial"/>
          <w:sz w:val="22"/>
          <w:szCs w:val="22"/>
        </w:rPr>
        <w:t>Fixed cost=11500+5000=16500</w:t>
      </w:r>
    </w:p>
    <w:p w14:paraId="2BB41973" w14:textId="1DCD8587" w:rsidR="00F84491" w:rsidRPr="00B12931" w:rsidRDefault="00F84491" w:rsidP="00F84491">
      <w:pPr>
        <w:rPr>
          <w:rFonts w:ascii="Arial" w:hAnsi="Arial" w:cs="Arial"/>
          <w:sz w:val="22"/>
          <w:szCs w:val="22"/>
        </w:rPr>
      </w:pPr>
      <w:r w:rsidRPr="00B12931">
        <w:rPr>
          <w:rFonts w:ascii="Arial" w:hAnsi="Arial" w:cs="Arial"/>
          <w:sz w:val="22"/>
          <w:szCs w:val="22"/>
        </w:rPr>
        <w:t>Profit=18200</w:t>
      </w:r>
    </w:p>
    <w:p w14:paraId="70884C54" w14:textId="56FC51E9" w:rsidR="00F84491" w:rsidRPr="00B12931" w:rsidRDefault="00F84491" w:rsidP="00F84491">
      <w:pPr>
        <w:rPr>
          <w:rFonts w:ascii="Arial" w:hAnsi="Arial" w:cs="Arial"/>
          <w:sz w:val="22"/>
          <w:szCs w:val="22"/>
        </w:rPr>
      </w:pPr>
      <w:r w:rsidRPr="00B12931">
        <w:rPr>
          <w:rFonts w:ascii="Arial" w:hAnsi="Arial" w:cs="Arial"/>
          <w:sz w:val="22"/>
          <w:szCs w:val="22"/>
        </w:rPr>
        <w:t>Total Contribution=18200+16500=34700</w:t>
      </w:r>
    </w:p>
    <w:p w14:paraId="28DF3216" w14:textId="3D21344C" w:rsidR="00F84491" w:rsidRPr="00B12931" w:rsidRDefault="00F84491" w:rsidP="00F84491">
      <w:pPr>
        <w:rPr>
          <w:rFonts w:ascii="Arial" w:hAnsi="Arial" w:cs="Arial"/>
          <w:sz w:val="22"/>
          <w:szCs w:val="22"/>
        </w:rPr>
      </w:pPr>
      <w:r w:rsidRPr="00B12931">
        <w:rPr>
          <w:rFonts w:ascii="Arial" w:hAnsi="Arial" w:cs="Arial"/>
          <w:sz w:val="22"/>
          <w:szCs w:val="22"/>
        </w:rPr>
        <w:t>Number of plates</w:t>
      </w:r>
      <w:proofErr w:type="gramStart"/>
      <w:r w:rsidRPr="00B12931">
        <w:rPr>
          <w:rFonts w:ascii="Arial" w:hAnsi="Arial" w:cs="Arial"/>
          <w:sz w:val="22"/>
          <w:szCs w:val="22"/>
        </w:rPr>
        <w:t>=(</w:t>
      </w:r>
      <w:proofErr w:type="spellStart"/>
      <w:proofErr w:type="gramEnd"/>
      <w:r w:rsidRPr="00B12931">
        <w:rPr>
          <w:rFonts w:ascii="Arial" w:hAnsi="Arial" w:cs="Arial"/>
          <w:sz w:val="22"/>
          <w:szCs w:val="22"/>
        </w:rPr>
        <w:t>TFC+Total</w:t>
      </w:r>
      <w:proofErr w:type="spellEnd"/>
      <w:r w:rsidRPr="00B12931">
        <w:rPr>
          <w:rFonts w:ascii="Arial" w:hAnsi="Arial" w:cs="Arial"/>
          <w:sz w:val="22"/>
          <w:szCs w:val="22"/>
        </w:rPr>
        <w:t xml:space="preserve"> Target)/Contribution per unit</w:t>
      </w:r>
    </w:p>
    <w:p w14:paraId="3DE02EF0" w14:textId="5E74DFC0" w:rsidR="00F84491" w:rsidRPr="00B12931" w:rsidRDefault="00C53B31" w:rsidP="00F84491">
      <w:pPr>
        <w:rPr>
          <w:rFonts w:ascii="Arial" w:hAnsi="Arial" w:cs="Arial"/>
          <w:sz w:val="22"/>
          <w:szCs w:val="22"/>
        </w:rPr>
      </w:pPr>
      <w:r w:rsidRPr="00B12931">
        <w:rPr>
          <w:rFonts w:ascii="Arial" w:hAnsi="Arial" w:cs="Arial"/>
          <w:sz w:val="22"/>
          <w:szCs w:val="22"/>
        </w:rPr>
        <w:t>(16500+18200)/25=1388</w:t>
      </w:r>
    </w:p>
    <w:p w14:paraId="7BE4A29D" w14:textId="7DF821D6" w:rsidR="00C53B31" w:rsidRPr="00B12931" w:rsidRDefault="00C53B31" w:rsidP="00F84491">
      <w:pPr>
        <w:rPr>
          <w:rFonts w:ascii="Arial" w:hAnsi="Arial" w:cs="Arial"/>
          <w:sz w:val="22"/>
          <w:szCs w:val="22"/>
        </w:rPr>
      </w:pPr>
      <w:r w:rsidRPr="00B12931">
        <w:rPr>
          <w:rFonts w:ascii="Arial" w:hAnsi="Arial" w:cs="Arial"/>
          <w:sz w:val="22"/>
          <w:szCs w:val="22"/>
        </w:rPr>
        <w:t>Total Variable Cost=40 x 1388=55520</w:t>
      </w:r>
    </w:p>
    <w:p w14:paraId="3336FB64" w14:textId="39C783EC" w:rsidR="00C53B31" w:rsidRPr="00B12931" w:rsidRDefault="00C53B31" w:rsidP="00F84491">
      <w:pPr>
        <w:rPr>
          <w:rFonts w:ascii="Arial" w:hAnsi="Arial" w:cs="Arial"/>
          <w:sz w:val="22"/>
          <w:szCs w:val="22"/>
        </w:rPr>
      </w:pPr>
      <w:r w:rsidRPr="00B12931">
        <w:rPr>
          <w:rFonts w:ascii="Arial" w:hAnsi="Arial" w:cs="Arial"/>
          <w:sz w:val="22"/>
          <w:szCs w:val="22"/>
        </w:rPr>
        <w:t>Rev=34700+55520=90220</w:t>
      </w:r>
    </w:p>
    <w:p w14:paraId="4424228A" w14:textId="1F4DDFE4" w:rsidR="003A7908" w:rsidRPr="00B12931" w:rsidRDefault="003A7908" w:rsidP="00E376A6">
      <w:pPr>
        <w:jc w:val="center"/>
        <w:rPr>
          <w:rFonts w:ascii="Arial" w:hAnsi="Arial" w:cs="Arial"/>
          <w:sz w:val="22"/>
          <w:szCs w:val="22"/>
        </w:rPr>
      </w:pPr>
    </w:p>
    <w:p w14:paraId="394DDBD4" w14:textId="77777777" w:rsidR="003A7908" w:rsidRPr="00B12931" w:rsidRDefault="003A7908" w:rsidP="00E376A6">
      <w:pPr>
        <w:pStyle w:val="Heading2"/>
        <w:rPr>
          <w:rFonts w:ascii="Arial" w:hAnsi="Arial" w:cs="Arial"/>
          <w:sz w:val="22"/>
          <w:szCs w:val="22"/>
        </w:rPr>
      </w:pPr>
      <w:bookmarkStart w:id="7" w:name="_Toc127483768"/>
      <w:r w:rsidRPr="00B12931">
        <w:rPr>
          <w:rFonts w:ascii="Arial" w:hAnsi="Arial" w:cs="Arial"/>
          <w:sz w:val="22"/>
          <w:szCs w:val="22"/>
        </w:rPr>
        <w:t xml:space="preserve">2.4 Break even </w:t>
      </w:r>
      <w:proofErr w:type="gramStart"/>
      <w:r w:rsidRPr="00B12931">
        <w:rPr>
          <w:rFonts w:ascii="Arial" w:hAnsi="Arial" w:cs="Arial"/>
          <w:sz w:val="22"/>
          <w:szCs w:val="22"/>
        </w:rPr>
        <w:t>points</w:t>
      </w:r>
      <w:bookmarkEnd w:id="7"/>
      <w:proofErr w:type="gramEnd"/>
      <w:r w:rsidRPr="00B12931">
        <w:rPr>
          <w:rFonts w:ascii="Arial" w:hAnsi="Arial" w:cs="Arial"/>
          <w:sz w:val="22"/>
          <w:szCs w:val="22"/>
        </w:rPr>
        <w:t xml:space="preserve"> </w:t>
      </w:r>
    </w:p>
    <w:p w14:paraId="7AF729BB" w14:textId="77777777" w:rsidR="00BF0F3A" w:rsidRPr="00B12931" w:rsidRDefault="00BF0F3A" w:rsidP="00E376A6">
      <w:pPr>
        <w:rPr>
          <w:rFonts w:ascii="Arial" w:hAnsi="Arial" w:cs="Arial"/>
          <w:sz w:val="22"/>
          <w:szCs w:val="22"/>
        </w:rPr>
      </w:pPr>
      <w:r w:rsidRPr="00B12931">
        <w:rPr>
          <w:rFonts w:ascii="Arial" w:hAnsi="Arial" w:cs="Arial"/>
          <w:sz w:val="22"/>
          <w:szCs w:val="22"/>
        </w:rPr>
        <w:t>The Break-Even/ Cost-Volume-Profit Analysis (BE/CVP) is a popular management accounting technique used to determine the relationship between costs, volume, and profits. While it has been widely used by managers and executives for decision-making purposes, there are certain limitations to its practical applicability.</w:t>
      </w:r>
      <w:r w:rsidR="003E1859" w:rsidRPr="00B12931">
        <w:rPr>
          <w:rFonts w:ascii="Arial" w:hAnsi="Arial" w:cs="Arial"/>
          <w:sz w:val="22"/>
          <w:szCs w:val="22"/>
        </w:rPr>
        <w:t xml:space="preserve"> </w:t>
      </w:r>
      <w:r w:rsidRPr="00B12931">
        <w:rPr>
          <w:rFonts w:ascii="Arial" w:hAnsi="Arial" w:cs="Arial"/>
          <w:sz w:val="22"/>
          <w:szCs w:val="22"/>
        </w:rPr>
        <w:t>Firstly, the BE/CVP analysis assumes that costs can be classifie</w:t>
      </w:r>
      <w:r w:rsidR="003E1859" w:rsidRPr="00B12931">
        <w:rPr>
          <w:rFonts w:ascii="Arial" w:hAnsi="Arial" w:cs="Arial"/>
          <w:sz w:val="22"/>
          <w:szCs w:val="22"/>
        </w:rPr>
        <w:t xml:space="preserve">d as either fixed or variable. As cited by </w:t>
      </w:r>
      <w:r w:rsidR="002E55B2" w:rsidRPr="00B12931">
        <w:rPr>
          <w:rFonts w:ascii="Arial" w:hAnsi="Arial" w:cs="Arial"/>
          <w:color w:val="222222"/>
          <w:sz w:val="22"/>
          <w:szCs w:val="22"/>
          <w:shd w:val="clear" w:color="auto" w:fill="FFFFFF"/>
        </w:rPr>
        <w:t xml:space="preserve">Okpala, and </w:t>
      </w:r>
      <w:proofErr w:type="spellStart"/>
      <w:r w:rsidR="002E55B2" w:rsidRPr="00B12931">
        <w:rPr>
          <w:rFonts w:ascii="Arial" w:hAnsi="Arial" w:cs="Arial"/>
          <w:color w:val="222222"/>
          <w:sz w:val="22"/>
          <w:szCs w:val="22"/>
          <w:shd w:val="clear" w:color="auto" w:fill="FFFFFF"/>
        </w:rPr>
        <w:t>Osanebi</w:t>
      </w:r>
      <w:proofErr w:type="spellEnd"/>
      <w:r w:rsidR="002E55B2" w:rsidRPr="00B12931">
        <w:rPr>
          <w:rFonts w:ascii="Arial" w:hAnsi="Arial" w:cs="Arial"/>
          <w:sz w:val="22"/>
          <w:szCs w:val="22"/>
        </w:rPr>
        <w:t xml:space="preserve"> </w:t>
      </w:r>
      <w:r w:rsidR="003E1859" w:rsidRPr="00B12931">
        <w:rPr>
          <w:rFonts w:ascii="Arial" w:hAnsi="Arial" w:cs="Arial"/>
          <w:sz w:val="22"/>
          <w:szCs w:val="22"/>
        </w:rPr>
        <w:t>(</w:t>
      </w:r>
      <w:r w:rsidR="002E55B2" w:rsidRPr="00B12931">
        <w:rPr>
          <w:rFonts w:ascii="Arial" w:hAnsi="Arial" w:cs="Arial"/>
          <w:sz w:val="22"/>
          <w:szCs w:val="22"/>
        </w:rPr>
        <w:t>2020</w:t>
      </w:r>
      <w:r w:rsidR="003E1859" w:rsidRPr="00B12931">
        <w:rPr>
          <w:rFonts w:ascii="Arial" w:hAnsi="Arial" w:cs="Arial"/>
          <w:sz w:val="22"/>
          <w:szCs w:val="22"/>
        </w:rPr>
        <w:t>), t</w:t>
      </w:r>
      <w:r w:rsidRPr="00B12931">
        <w:rPr>
          <w:rFonts w:ascii="Arial" w:hAnsi="Arial" w:cs="Arial"/>
          <w:sz w:val="22"/>
          <w:szCs w:val="22"/>
        </w:rPr>
        <w:t xml:space="preserve">his may not always </w:t>
      </w:r>
      <w:r w:rsidRPr="00B12931">
        <w:rPr>
          <w:rFonts w:ascii="Arial" w:hAnsi="Arial" w:cs="Arial"/>
          <w:sz w:val="22"/>
          <w:szCs w:val="22"/>
        </w:rPr>
        <w:lastRenderedPageBreak/>
        <w:t xml:space="preserve">be the </w:t>
      </w:r>
      <w:proofErr w:type="gramStart"/>
      <w:r w:rsidRPr="00B12931">
        <w:rPr>
          <w:rFonts w:ascii="Arial" w:hAnsi="Arial" w:cs="Arial"/>
          <w:sz w:val="22"/>
          <w:szCs w:val="22"/>
        </w:rPr>
        <w:t>case in reality, and</w:t>
      </w:r>
      <w:proofErr w:type="gramEnd"/>
      <w:r w:rsidRPr="00B12931">
        <w:rPr>
          <w:rFonts w:ascii="Arial" w:hAnsi="Arial" w:cs="Arial"/>
          <w:sz w:val="22"/>
          <w:szCs w:val="22"/>
        </w:rPr>
        <w:t xml:space="preserve"> some costs may have characteristics of both fixed and variable costs. This can lead to inaccuracies in the analysis, which may result in incorrect decision-making.</w:t>
      </w:r>
      <w:r w:rsidR="003E1859" w:rsidRPr="00B12931">
        <w:rPr>
          <w:rFonts w:ascii="Arial" w:hAnsi="Arial" w:cs="Arial"/>
          <w:sz w:val="22"/>
          <w:szCs w:val="22"/>
        </w:rPr>
        <w:t xml:space="preserve"> </w:t>
      </w:r>
      <w:r w:rsidRPr="00B12931">
        <w:rPr>
          <w:rFonts w:ascii="Arial" w:hAnsi="Arial" w:cs="Arial"/>
          <w:sz w:val="22"/>
          <w:szCs w:val="22"/>
        </w:rPr>
        <w:t xml:space="preserve">Secondly, the BE/CVP analysis assumes that the sales mix will remain constant. </w:t>
      </w:r>
      <w:r w:rsidR="003E1859" w:rsidRPr="00B12931">
        <w:rPr>
          <w:rFonts w:ascii="Arial" w:hAnsi="Arial" w:cs="Arial"/>
          <w:sz w:val="22"/>
          <w:szCs w:val="22"/>
        </w:rPr>
        <w:t xml:space="preserve">As cited by </w:t>
      </w:r>
      <w:r w:rsidR="002E55B2" w:rsidRPr="00B12931">
        <w:rPr>
          <w:rFonts w:ascii="Arial" w:hAnsi="Arial" w:cs="Arial"/>
          <w:color w:val="222222"/>
          <w:sz w:val="22"/>
          <w:szCs w:val="22"/>
          <w:shd w:val="clear" w:color="auto" w:fill="FFFFFF"/>
        </w:rPr>
        <w:t>Li</w:t>
      </w:r>
      <w:r w:rsidR="002E55B2" w:rsidRPr="00B12931">
        <w:rPr>
          <w:rFonts w:ascii="Arial" w:hAnsi="Arial" w:cs="Arial"/>
          <w:sz w:val="22"/>
          <w:szCs w:val="22"/>
        </w:rPr>
        <w:t xml:space="preserve"> </w:t>
      </w:r>
      <w:r w:rsidR="003E1859" w:rsidRPr="00B12931">
        <w:rPr>
          <w:rFonts w:ascii="Arial" w:hAnsi="Arial" w:cs="Arial"/>
          <w:sz w:val="22"/>
          <w:szCs w:val="22"/>
        </w:rPr>
        <w:t>(</w:t>
      </w:r>
      <w:r w:rsidR="002E55B2" w:rsidRPr="00B12931">
        <w:rPr>
          <w:rFonts w:ascii="Arial" w:hAnsi="Arial" w:cs="Arial"/>
          <w:sz w:val="22"/>
          <w:szCs w:val="22"/>
        </w:rPr>
        <w:t>2023</w:t>
      </w:r>
      <w:r w:rsidR="003E1859" w:rsidRPr="00B12931">
        <w:rPr>
          <w:rFonts w:ascii="Arial" w:hAnsi="Arial" w:cs="Arial"/>
          <w:sz w:val="22"/>
          <w:szCs w:val="22"/>
        </w:rPr>
        <w:t>), t</w:t>
      </w:r>
      <w:r w:rsidRPr="00B12931">
        <w:rPr>
          <w:rFonts w:ascii="Arial" w:hAnsi="Arial" w:cs="Arial"/>
          <w:sz w:val="22"/>
          <w:szCs w:val="22"/>
        </w:rPr>
        <w:t>his is unlikely to happen in the real world as customer preferences and market conditions change over time. If there are changes in the sales mix, the BE/CVP analysis will become less relevant and less useful in decision-making.</w:t>
      </w:r>
    </w:p>
    <w:p w14:paraId="7708E357" w14:textId="77777777" w:rsidR="00BF0F3A" w:rsidRPr="00B12931" w:rsidRDefault="00BF0F3A" w:rsidP="00E376A6">
      <w:pPr>
        <w:rPr>
          <w:rFonts w:ascii="Arial" w:hAnsi="Arial" w:cs="Arial"/>
          <w:sz w:val="22"/>
          <w:szCs w:val="22"/>
        </w:rPr>
      </w:pPr>
      <w:r w:rsidRPr="00B12931">
        <w:rPr>
          <w:rFonts w:ascii="Arial" w:hAnsi="Arial" w:cs="Arial"/>
          <w:sz w:val="22"/>
          <w:szCs w:val="22"/>
        </w:rPr>
        <w:t xml:space="preserve">Thirdly, the BE/CVP analysis assumes that the selling price, variable cost per unit, and fixed costs will remain constant. </w:t>
      </w:r>
      <w:proofErr w:type="gramStart"/>
      <w:r w:rsidRPr="00B12931">
        <w:rPr>
          <w:rFonts w:ascii="Arial" w:hAnsi="Arial" w:cs="Arial"/>
          <w:sz w:val="22"/>
          <w:szCs w:val="22"/>
        </w:rPr>
        <w:t>In reality, prices</w:t>
      </w:r>
      <w:proofErr w:type="gramEnd"/>
      <w:r w:rsidRPr="00B12931">
        <w:rPr>
          <w:rFonts w:ascii="Arial" w:hAnsi="Arial" w:cs="Arial"/>
          <w:sz w:val="22"/>
          <w:szCs w:val="22"/>
        </w:rPr>
        <w:t xml:space="preserve"> and costs can vary due to changes in supply and demand, inflation, and other external factors. </w:t>
      </w:r>
      <w:r w:rsidR="003E1859" w:rsidRPr="00B12931">
        <w:rPr>
          <w:rFonts w:ascii="Arial" w:hAnsi="Arial" w:cs="Arial"/>
          <w:sz w:val="22"/>
          <w:szCs w:val="22"/>
        </w:rPr>
        <w:t xml:space="preserve">As cited by </w:t>
      </w:r>
      <w:proofErr w:type="spellStart"/>
      <w:r w:rsidR="002E55B2" w:rsidRPr="00B12931">
        <w:rPr>
          <w:rFonts w:ascii="Arial" w:hAnsi="Arial" w:cs="Arial"/>
          <w:color w:val="222222"/>
          <w:sz w:val="22"/>
          <w:szCs w:val="22"/>
          <w:shd w:val="clear" w:color="auto" w:fill="FFFFFF"/>
        </w:rPr>
        <w:t>Widiastuti</w:t>
      </w:r>
      <w:proofErr w:type="spellEnd"/>
      <w:r w:rsidR="002E55B2" w:rsidRPr="00B12931">
        <w:rPr>
          <w:rFonts w:ascii="Arial" w:hAnsi="Arial" w:cs="Arial"/>
          <w:sz w:val="22"/>
          <w:szCs w:val="22"/>
        </w:rPr>
        <w:t xml:space="preserve"> </w:t>
      </w:r>
      <w:r w:rsidR="003E1859" w:rsidRPr="00B12931">
        <w:rPr>
          <w:rFonts w:ascii="Arial" w:hAnsi="Arial" w:cs="Arial"/>
          <w:sz w:val="22"/>
          <w:szCs w:val="22"/>
        </w:rPr>
        <w:t>(</w:t>
      </w:r>
      <w:r w:rsidR="002E55B2" w:rsidRPr="00B12931">
        <w:rPr>
          <w:rFonts w:ascii="Arial" w:hAnsi="Arial" w:cs="Arial"/>
          <w:sz w:val="22"/>
          <w:szCs w:val="22"/>
        </w:rPr>
        <w:t>2021</w:t>
      </w:r>
      <w:r w:rsidR="003E1859" w:rsidRPr="00B12931">
        <w:rPr>
          <w:rFonts w:ascii="Arial" w:hAnsi="Arial" w:cs="Arial"/>
          <w:sz w:val="22"/>
          <w:szCs w:val="22"/>
        </w:rPr>
        <w:t>), t</w:t>
      </w:r>
      <w:r w:rsidRPr="00B12931">
        <w:rPr>
          <w:rFonts w:ascii="Arial" w:hAnsi="Arial" w:cs="Arial"/>
          <w:sz w:val="22"/>
          <w:szCs w:val="22"/>
        </w:rPr>
        <w:t>his means that the BE/CVP analysis may not always be accurate in predicting future costs, revenues, and profits.</w:t>
      </w:r>
      <w:r w:rsidR="003E1859" w:rsidRPr="00B12931">
        <w:rPr>
          <w:rFonts w:ascii="Arial" w:hAnsi="Arial" w:cs="Arial"/>
          <w:sz w:val="22"/>
          <w:szCs w:val="22"/>
        </w:rPr>
        <w:t xml:space="preserve"> </w:t>
      </w:r>
      <w:r w:rsidRPr="00B12931">
        <w:rPr>
          <w:rFonts w:ascii="Arial" w:hAnsi="Arial" w:cs="Arial"/>
          <w:sz w:val="22"/>
          <w:szCs w:val="22"/>
        </w:rPr>
        <w:t>Fourthly, the BE/CVP analysis assumes that production will be done continuously and at the same level throughout the year. This may not be the case, especially for seasonal businesses where production is done only during specific times of the year. This means that the BE/CVP analysis may not be practical for businesses with seasonal sales patterns.</w:t>
      </w:r>
      <w:r w:rsidR="000D1469" w:rsidRPr="00B12931">
        <w:rPr>
          <w:rFonts w:ascii="Arial" w:hAnsi="Arial" w:cs="Arial"/>
          <w:sz w:val="22"/>
          <w:szCs w:val="22"/>
        </w:rPr>
        <w:t xml:space="preserve"> </w:t>
      </w:r>
      <w:r w:rsidRPr="00B12931">
        <w:rPr>
          <w:rFonts w:ascii="Arial" w:hAnsi="Arial" w:cs="Arial"/>
          <w:sz w:val="22"/>
          <w:szCs w:val="22"/>
        </w:rPr>
        <w:t>Lastly, the BE/CVP analysis is based on historical data and assumes that the past is a good predictor of the future. However, this may not always be the case, and changes in the market or other external factors can significantly impact the results of the analysis.</w:t>
      </w:r>
      <w:r w:rsidR="000D1469" w:rsidRPr="00B12931">
        <w:rPr>
          <w:rFonts w:ascii="Arial" w:hAnsi="Arial" w:cs="Arial"/>
          <w:sz w:val="22"/>
          <w:szCs w:val="22"/>
        </w:rPr>
        <w:t xml:space="preserve"> </w:t>
      </w:r>
      <w:r w:rsidR="002E55B2" w:rsidRPr="00B12931">
        <w:rPr>
          <w:rFonts w:ascii="Arial" w:hAnsi="Arial" w:cs="Arial"/>
          <w:sz w:val="22"/>
          <w:szCs w:val="22"/>
        </w:rPr>
        <w:t xml:space="preserve">As cited by </w:t>
      </w:r>
      <w:r w:rsidR="002E55B2" w:rsidRPr="00B12931">
        <w:rPr>
          <w:rFonts w:ascii="Arial" w:hAnsi="Arial" w:cs="Arial"/>
          <w:color w:val="222222"/>
          <w:sz w:val="22"/>
          <w:szCs w:val="22"/>
          <w:shd w:val="clear" w:color="auto" w:fill="FFFFFF"/>
        </w:rPr>
        <w:t xml:space="preserve">LE </w:t>
      </w:r>
      <w:r w:rsidR="002E55B2" w:rsidRPr="00B12931">
        <w:rPr>
          <w:rFonts w:ascii="Arial" w:hAnsi="Arial" w:cs="Arial"/>
          <w:i/>
          <w:color w:val="222222"/>
          <w:sz w:val="22"/>
          <w:szCs w:val="22"/>
          <w:shd w:val="clear" w:color="auto" w:fill="FFFFFF"/>
        </w:rPr>
        <w:t xml:space="preserve">et al. </w:t>
      </w:r>
      <w:r w:rsidR="002E55B2" w:rsidRPr="00B12931">
        <w:rPr>
          <w:rFonts w:ascii="Arial" w:hAnsi="Arial" w:cs="Arial"/>
          <w:color w:val="222222"/>
          <w:sz w:val="22"/>
          <w:szCs w:val="22"/>
          <w:shd w:val="clear" w:color="auto" w:fill="FFFFFF"/>
        </w:rPr>
        <w:t>(2020)</w:t>
      </w:r>
      <w:r w:rsidRPr="00B12931">
        <w:rPr>
          <w:rFonts w:ascii="Arial" w:hAnsi="Arial" w:cs="Arial"/>
          <w:sz w:val="22"/>
          <w:szCs w:val="22"/>
        </w:rPr>
        <w:t xml:space="preserve">, while the BE/CVP analysis is a useful management accounting tool, it has its limitations. Managers and executives should be aware of these limitations and use the analysis with caution, </w:t>
      </w:r>
      <w:proofErr w:type="gramStart"/>
      <w:r w:rsidRPr="00B12931">
        <w:rPr>
          <w:rFonts w:ascii="Arial" w:hAnsi="Arial" w:cs="Arial"/>
          <w:sz w:val="22"/>
          <w:szCs w:val="22"/>
        </w:rPr>
        <w:t>taking into account</w:t>
      </w:r>
      <w:proofErr w:type="gramEnd"/>
      <w:r w:rsidRPr="00B12931">
        <w:rPr>
          <w:rFonts w:ascii="Arial" w:hAnsi="Arial" w:cs="Arial"/>
          <w:sz w:val="22"/>
          <w:szCs w:val="22"/>
        </w:rPr>
        <w:t xml:space="preserve"> external factors and changes in the business environment. They should also be aware that the BE/CVP analysis may not always be practical for all types of businesses, particularly seasonal businesses or those with complex cost structures.</w:t>
      </w:r>
    </w:p>
    <w:p w14:paraId="2B067CEA" w14:textId="77777777" w:rsidR="002E55B2" w:rsidRPr="00B12931" w:rsidRDefault="002E55B2" w:rsidP="00E376A6">
      <w:pPr>
        <w:jc w:val="left"/>
        <w:rPr>
          <w:rFonts w:ascii="Arial" w:hAnsi="Arial" w:cs="Arial"/>
          <w:b/>
          <w:sz w:val="22"/>
          <w:szCs w:val="22"/>
        </w:rPr>
      </w:pPr>
      <w:r w:rsidRPr="00B12931">
        <w:rPr>
          <w:rFonts w:ascii="Arial" w:hAnsi="Arial" w:cs="Arial"/>
          <w:sz w:val="22"/>
          <w:szCs w:val="22"/>
        </w:rPr>
        <w:br w:type="page"/>
      </w:r>
    </w:p>
    <w:p w14:paraId="32F2DDAC" w14:textId="77777777" w:rsidR="00DE2679" w:rsidRPr="00B12931" w:rsidRDefault="00DE2679" w:rsidP="00E376A6">
      <w:pPr>
        <w:pStyle w:val="Heading1"/>
        <w:rPr>
          <w:rFonts w:ascii="Arial" w:hAnsi="Arial" w:cs="Arial"/>
          <w:sz w:val="22"/>
          <w:szCs w:val="22"/>
        </w:rPr>
      </w:pPr>
      <w:bookmarkStart w:id="8" w:name="_Toc127483769"/>
      <w:r w:rsidRPr="00B12931">
        <w:rPr>
          <w:rFonts w:ascii="Arial" w:hAnsi="Arial" w:cs="Arial"/>
          <w:sz w:val="22"/>
          <w:szCs w:val="22"/>
        </w:rPr>
        <w:lastRenderedPageBreak/>
        <w:t>Reference list</w:t>
      </w:r>
      <w:bookmarkEnd w:id="8"/>
      <w:r w:rsidRPr="00B12931">
        <w:rPr>
          <w:rFonts w:ascii="Arial" w:hAnsi="Arial" w:cs="Arial"/>
          <w:sz w:val="22"/>
          <w:szCs w:val="22"/>
        </w:rPr>
        <w:t xml:space="preserve"> </w:t>
      </w:r>
    </w:p>
    <w:p w14:paraId="2A2EDFF6" w14:textId="77777777" w:rsidR="000D1469" w:rsidRPr="00B12931" w:rsidRDefault="000D1469" w:rsidP="00E376A6">
      <w:pPr>
        <w:rPr>
          <w:rFonts w:ascii="Arial" w:hAnsi="Arial" w:cs="Arial"/>
          <w:color w:val="222222"/>
          <w:sz w:val="22"/>
          <w:szCs w:val="22"/>
          <w:shd w:val="clear" w:color="auto" w:fill="FFFFFF"/>
        </w:rPr>
      </w:pPr>
      <w:proofErr w:type="spellStart"/>
      <w:r w:rsidRPr="00B12931">
        <w:rPr>
          <w:rFonts w:ascii="Arial" w:hAnsi="Arial" w:cs="Arial"/>
          <w:color w:val="222222"/>
          <w:sz w:val="22"/>
          <w:szCs w:val="22"/>
          <w:shd w:val="clear" w:color="auto" w:fill="FFFFFF"/>
        </w:rPr>
        <w:t>Bigazzi</w:t>
      </w:r>
      <w:proofErr w:type="spellEnd"/>
      <w:r w:rsidRPr="00B12931">
        <w:rPr>
          <w:rFonts w:ascii="Arial" w:hAnsi="Arial" w:cs="Arial"/>
          <w:color w:val="222222"/>
          <w:sz w:val="22"/>
          <w:szCs w:val="22"/>
          <w:shd w:val="clear" w:color="auto" w:fill="FFFFFF"/>
        </w:rPr>
        <w:t>, A., 2019. Comparison of marginal and average emission factors for passenger transportation modes. </w:t>
      </w:r>
      <w:r w:rsidRPr="00B12931">
        <w:rPr>
          <w:rFonts w:ascii="Arial" w:hAnsi="Arial" w:cs="Arial"/>
          <w:i/>
          <w:iCs/>
          <w:color w:val="222222"/>
          <w:sz w:val="22"/>
          <w:szCs w:val="22"/>
          <w:shd w:val="clear" w:color="auto" w:fill="FFFFFF"/>
        </w:rPr>
        <w:t>Applied Energy</w:t>
      </w:r>
      <w:r w:rsidRPr="00B12931">
        <w:rPr>
          <w:rFonts w:ascii="Arial" w:hAnsi="Arial" w:cs="Arial"/>
          <w:color w:val="222222"/>
          <w:sz w:val="22"/>
          <w:szCs w:val="22"/>
          <w:shd w:val="clear" w:color="auto" w:fill="FFFFFF"/>
        </w:rPr>
        <w:t>, </w:t>
      </w:r>
      <w:r w:rsidRPr="00B12931">
        <w:rPr>
          <w:rFonts w:ascii="Arial" w:hAnsi="Arial" w:cs="Arial"/>
          <w:i/>
          <w:iCs/>
          <w:color w:val="222222"/>
          <w:sz w:val="22"/>
          <w:szCs w:val="22"/>
          <w:shd w:val="clear" w:color="auto" w:fill="FFFFFF"/>
        </w:rPr>
        <w:t>242</w:t>
      </w:r>
      <w:r w:rsidRPr="00B12931">
        <w:rPr>
          <w:rFonts w:ascii="Arial" w:hAnsi="Arial" w:cs="Arial"/>
          <w:color w:val="222222"/>
          <w:sz w:val="22"/>
          <w:szCs w:val="22"/>
          <w:shd w:val="clear" w:color="auto" w:fill="FFFFFF"/>
        </w:rPr>
        <w:t>, pp.1460-1466.</w:t>
      </w:r>
    </w:p>
    <w:p w14:paraId="635296FD" w14:textId="77777777" w:rsidR="000D1469" w:rsidRPr="00B12931" w:rsidRDefault="000D1469" w:rsidP="00E376A6">
      <w:pPr>
        <w:rPr>
          <w:rFonts w:ascii="Arial" w:hAnsi="Arial" w:cs="Arial"/>
          <w:color w:val="222222"/>
          <w:sz w:val="22"/>
          <w:szCs w:val="22"/>
          <w:shd w:val="clear" w:color="auto" w:fill="FFFFFF"/>
        </w:rPr>
      </w:pPr>
      <w:proofErr w:type="spellStart"/>
      <w:r w:rsidRPr="00B12931">
        <w:rPr>
          <w:rFonts w:ascii="Arial" w:hAnsi="Arial" w:cs="Arial"/>
          <w:color w:val="222222"/>
          <w:sz w:val="22"/>
          <w:szCs w:val="22"/>
          <w:shd w:val="clear" w:color="auto" w:fill="FFFFFF"/>
        </w:rPr>
        <w:t>Chegut</w:t>
      </w:r>
      <w:proofErr w:type="spellEnd"/>
      <w:r w:rsidRPr="00B12931">
        <w:rPr>
          <w:rFonts w:ascii="Arial" w:hAnsi="Arial" w:cs="Arial"/>
          <w:color w:val="222222"/>
          <w:sz w:val="22"/>
          <w:szCs w:val="22"/>
          <w:shd w:val="clear" w:color="auto" w:fill="FFFFFF"/>
        </w:rPr>
        <w:t xml:space="preserve">, A., Eichholtz, P. and </w:t>
      </w:r>
      <w:proofErr w:type="spellStart"/>
      <w:r w:rsidRPr="00B12931">
        <w:rPr>
          <w:rFonts w:ascii="Arial" w:hAnsi="Arial" w:cs="Arial"/>
          <w:color w:val="222222"/>
          <w:sz w:val="22"/>
          <w:szCs w:val="22"/>
          <w:shd w:val="clear" w:color="auto" w:fill="FFFFFF"/>
        </w:rPr>
        <w:t>Kok</w:t>
      </w:r>
      <w:proofErr w:type="spellEnd"/>
      <w:r w:rsidRPr="00B12931">
        <w:rPr>
          <w:rFonts w:ascii="Arial" w:hAnsi="Arial" w:cs="Arial"/>
          <w:color w:val="222222"/>
          <w:sz w:val="22"/>
          <w:szCs w:val="22"/>
          <w:shd w:val="clear" w:color="auto" w:fill="FFFFFF"/>
        </w:rPr>
        <w:t>, N., 2019. The price of innovation: An analysis of the marginal cost of green buildings. </w:t>
      </w:r>
      <w:r w:rsidRPr="00B12931">
        <w:rPr>
          <w:rFonts w:ascii="Arial" w:hAnsi="Arial" w:cs="Arial"/>
          <w:i/>
          <w:iCs/>
          <w:color w:val="222222"/>
          <w:sz w:val="22"/>
          <w:szCs w:val="22"/>
          <w:shd w:val="clear" w:color="auto" w:fill="FFFFFF"/>
        </w:rPr>
        <w:t>Journal of Environmental Economics and Management</w:t>
      </w:r>
      <w:r w:rsidRPr="00B12931">
        <w:rPr>
          <w:rFonts w:ascii="Arial" w:hAnsi="Arial" w:cs="Arial"/>
          <w:color w:val="222222"/>
          <w:sz w:val="22"/>
          <w:szCs w:val="22"/>
          <w:shd w:val="clear" w:color="auto" w:fill="FFFFFF"/>
        </w:rPr>
        <w:t>, </w:t>
      </w:r>
      <w:r w:rsidRPr="00B12931">
        <w:rPr>
          <w:rFonts w:ascii="Arial" w:hAnsi="Arial" w:cs="Arial"/>
          <w:i/>
          <w:iCs/>
          <w:color w:val="222222"/>
          <w:sz w:val="22"/>
          <w:szCs w:val="22"/>
          <w:shd w:val="clear" w:color="auto" w:fill="FFFFFF"/>
        </w:rPr>
        <w:t>98</w:t>
      </w:r>
      <w:r w:rsidRPr="00B12931">
        <w:rPr>
          <w:rFonts w:ascii="Arial" w:hAnsi="Arial" w:cs="Arial"/>
          <w:color w:val="222222"/>
          <w:sz w:val="22"/>
          <w:szCs w:val="22"/>
          <w:shd w:val="clear" w:color="auto" w:fill="FFFFFF"/>
        </w:rPr>
        <w:t>, p.102248.</w:t>
      </w:r>
    </w:p>
    <w:p w14:paraId="727751B5" w14:textId="77777777" w:rsidR="000D1469" w:rsidRPr="00B12931" w:rsidRDefault="000D1469" w:rsidP="00E376A6">
      <w:pPr>
        <w:rPr>
          <w:rFonts w:ascii="Arial" w:hAnsi="Arial" w:cs="Arial"/>
          <w:color w:val="222222"/>
          <w:sz w:val="22"/>
          <w:szCs w:val="22"/>
          <w:shd w:val="clear" w:color="auto" w:fill="FFFFFF"/>
        </w:rPr>
      </w:pPr>
      <w:r w:rsidRPr="00B12931">
        <w:rPr>
          <w:rFonts w:ascii="Arial" w:hAnsi="Arial" w:cs="Arial"/>
          <w:color w:val="222222"/>
          <w:sz w:val="22"/>
          <w:szCs w:val="22"/>
          <w:shd w:val="clear" w:color="auto" w:fill="FFFFFF"/>
        </w:rPr>
        <w:t>Clinton, B.C. and Steinberg, D.C., 2019. Providing the Spark: Impact of financial incentives on battery electric vehicle adoption. </w:t>
      </w:r>
      <w:r w:rsidRPr="00B12931">
        <w:rPr>
          <w:rFonts w:ascii="Arial" w:hAnsi="Arial" w:cs="Arial"/>
          <w:i/>
          <w:iCs/>
          <w:color w:val="222222"/>
          <w:sz w:val="22"/>
          <w:szCs w:val="22"/>
          <w:shd w:val="clear" w:color="auto" w:fill="FFFFFF"/>
        </w:rPr>
        <w:t>Journal of Environmental Economics and Management</w:t>
      </w:r>
      <w:r w:rsidRPr="00B12931">
        <w:rPr>
          <w:rFonts w:ascii="Arial" w:hAnsi="Arial" w:cs="Arial"/>
          <w:color w:val="222222"/>
          <w:sz w:val="22"/>
          <w:szCs w:val="22"/>
          <w:shd w:val="clear" w:color="auto" w:fill="FFFFFF"/>
        </w:rPr>
        <w:t>, </w:t>
      </w:r>
      <w:r w:rsidRPr="00B12931">
        <w:rPr>
          <w:rFonts w:ascii="Arial" w:hAnsi="Arial" w:cs="Arial"/>
          <w:i/>
          <w:iCs/>
          <w:color w:val="222222"/>
          <w:sz w:val="22"/>
          <w:szCs w:val="22"/>
          <w:shd w:val="clear" w:color="auto" w:fill="FFFFFF"/>
        </w:rPr>
        <w:t>98</w:t>
      </w:r>
      <w:r w:rsidRPr="00B12931">
        <w:rPr>
          <w:rFonts w:ascii="Arial" w:hAnsi="Arial" w:cs="Arial"/>
          <w:color w:val="222222"/>
          <w:sz w:val="22"/>
          <w:szCs w:val="22"/>
          <w:shd w:val="clear" w:color="auto" w:fill="FFFFFF"/>
        </w:rPr>
        <w:t>, p.102255.</w:t>
      </w:r>
    </w:p>
    <w:p w14:paraId="668678E0" w14:textId="77777777" w:rsidR="000D1469" w:rsidRPr="00B12931" w:rsidRDefault="000D1469" w:rsidP="00E376A6">
      <w:pPr>
        <w:rPr>
          <w:rFonts w:ascii="Arial" w:hAnsi="Arial" w:cs="Arial"/>
          <w:color w:val="222222"/>
          <w:sz w:val="22"/>
          <w:szCs w:val="22"/>
          <w:shd w:val="clear" w:color="auto" w:fill="FFFFFF"/>
        </w:rPr>
      </w:pPr>
      <w:r w:rsidRPr="00B12931">
        <w:rPr>
          <w:rFonts w:ascii="Arial" w:hAnsi="Arial" w:cs="Arial"/>
          <w:color w:val="222222"/>
          <w:sz w:val="22"/>
          <w:szCs w:val="22"/>
          <w:shd w:val="clear" w:color="auto" w:fill="FFFFFF"/>
        </w:rPr>
        <w:t xml:space="preserve">Craig, S.V., </w:t>
      </w:r>
      <w:proofErr w:type="spellStart"/>
      <w:r w:rsidRPr="00B12931">
        <w:rPr>
          <w:rFonts w:ascii="Arial" w:hAnsi="Arial" w:cs="Arial"/>
          <w:color w:val="222222"/>
          <w:sz w:val="22"/>
          <w:szCs w:val="22"/>
          <w:shd w:val="clear" w:color="auto" w:fill="FFFFFF"/>
        </w:rPr>
        <w:t>Grennan</w:t>
      </w:r>
      <w:proofErr w:type="spellEnd"/>
      <w:r w:rsidRPr="00B12931">
        <w:rPr>
          <w:rFonts w:ascii="Arial" w:hAnsi="Arial" w:cs="Arial"/>
          <w:color w:val="222222"/>
          <w:sz w:val="22"/>
          <w:szCs w:val="22"/>
          <w:shd w:val="clear" w:color="auto" w:fill="FFFFFF"/>
        </w:rPr>
        <w:t xml:space="preserve">, M. and Swanson, A., 2021. Mergers and marginal costs: </w:t>
      </w:r>
      <w:proofErr w:type="gramStart"/>
      <w:r w:rsidRPr="00B12931">
        <w:rPr>
          <w:rFonts w:ascii="Arial" w:hAnsi="Arial" w:cs="Arial"/>
          <w:color w:val="222222"/>
          <w:sz w:val="22"/>
          <w:szCs w:val="22"/>
          <w:shd w:val="clear" w:color="auto" w:fill="FFFFFF"/>
        </w:rPr>
        <w:t>New</w:t>
      </w:r>
      <w:proofErr w:type="gramEnd"/>
      <w:r w:rsidRPr="00B12931">
        <w:rPr>
          <w:rFonts w:ascii="Arial" w:hAnsi="Arial" w:cs="Arial"/>
          <w:color w:val="222222"/>
          <w:sz w:val="22"/>
          <w:szCs w:val="22"/>
          <w:shd w:val="clear" w:color="auto" w:fill="FFFFFF"/>
        </w:rPr>
        <w:t xml:space="preserve"> evidence </w:t>
      </w:r>
      <w:proofErr w:type="gramStart"/>
      <w:r w:rsidRPr="00B12931">
        <w:rPr>
          <w:rFonts w:ascii="Arial" w:hAnsi="Arial" w:cs="Arial"/>
          <w:color w:val="222222"/>
          <w:sz w:val="22"/>
          <w:szCs w:val="22"/>
          <w:shd w:val="clear" w:color="auto" w:fill="FFFFFF"/>
        </w:rPr>
        <w:t>on</w:t>
      </w:r>
      <w:proofErr w:type="gramEnd"/>
      <w:r w:rsidRPr="00B12931">
        <w:rPr>
          <w:rFonts w:ascii="Arial" w:hAnsi="Arial" w:cs="Arial"/>
          <w:color w:val="222222"/>
          <w:sz w:val="22"/>
          <w:szCs w:val="22"/>
          <w:shd w:val="clear" w:color="auto" w:fill="FFFFFF"/>
        </w:rPr>
        <w:t xml:space="preserve"> hospital buyer power. </w:t>
      </w:r>
      <w:r w:rsidRPr="00B12931">
        <w:rPr>
          <w:rFonts w:ascii="Arial" w:hAnsi="Arial" w:cs="Arial"/>
          <w:i/>
          <w:iCs/>
          <w:color w:val="222222"/>
          <w:sz w:val="22"/>
          <w:szCs w:val="22"/>
          <w:shd w:val="clear" w:color="auto" w:fill="FFFFFF"/>
        </w:rPr>
        <w:t>The RAND Journal of Economics</w:t>
      </w:r>
      <w:r w:rsidRPr="00B12931">
        <w:rPr>
          <w:rFonts w:ascii="Arial" w:hAnsi="Arial" w:cs="Arial"/>
          <w:color w:val="222222"/>
          <w:sz w:val="22"/>
          <w:szCs w:val="22"/>
          <w:shd w:val="clear" w:color="auto" w:fill="FFFFFF"/>
        </w:rPr>
        <w:t>, </w:t>
      </w:r>
      <w:r w:rsidRPr="00B12931">
        <w:rPr>
          <w:rFonts w:ascii="Arial" w:hAnsi="Arial" w:cs="Arial"/>
          <w:i/>
          <w:iCs/>
          <w:color w:val="222222"/>
          <w:sz w:val="22"/>
          <w:szCs w:val="22"/>
          <w:shd w:val="clear" w:color="auto" w:fill="FFFFFF"/>
        </w:rPr>
        <w:t>52</w:t>
      </w:r>
      <w:r w:rsidRPr="00B12931">
        <w:rPr>
          <w:rFonts w:ascii="Arial" w:hAnsi="Arial" w:cs="Arial"/>
          <w:color w:val="222222"/>
          <w:sz w:val="22"/>
          <w:szCs w:val="22"/>
          <w:shd w:val="clear" w:color="auto" w:fill="FFFFFF"/>
        </w:rPr>
        <w:t>(1), pp.151-178.</w:t>
      </w:r>
    </w:p>
    <w:p w14:paraId="4FD80769" w14:textId="77777777" w:rsidR="000D1469" w:rsidRPr="00B12931" w:rsidRDefault="000D1469" w:rsidP="00E376A6">
      <w:pPr>
        <w:rPr>
          <w:rFonts w:ascii="Arial" w:hAnsi="Arial" w:cs="Arial"/>
          <w:color w:val="222222"/>
          <w:sz w:val="22"/>
          <w:szCs w:val="22"/>
          <w:shd w:val="clear" w:color="auto" w:fill="FFFFFF"/>
        </w:rPr>
      </w:pPr>
      <w:proofErr w:type="spellStart"/>
      <w:r w:rsidRPr="00B12931">
        <w:rPr>
          <w:rFonts w:ascii="Arial" w:hAnsi="Arial" w:cs="Arial"/>
          <w:color w:val="222222"/>
          <w:sz w:val="22"/>
          <w:szCs w:val="22"/>
          <w:shd w:val="clear" w:color="auto" w:fill="FFFFFF"/>
        </w:rPr>
        <w:t>Foteinaki</w:t>
      </w:r>
      <w:proofErr w:type="spellEnd"/>
      <w:r w:rsidRPr="00B12931">
        <w:rPr>
          <w:rFonts w:ascii="Arial" w:hAnsi="Arial" w:cs="Arial"/>
          <w:color w:val="222222"/>
          <w:sz w:val="22"/>
          <w:szCs w:val="22"/>
          <w:shd w:val="clear" w:color="auto" w:fill="FFFFFF"/>
        </w:rPr>
        <w:t xml:space="preserve">, K., Li, R., </w:t>
      </w:r>
      <w:proofErr w:type="spellStart"/>
      <w:r w:rsidRPr="00B12931">
        <w:rPr>
          <w:rFonts w:ascii="Arial" w:hAnsi="Arial" w:cs="Arial"/>
          <w:color w:val="222222"/>
          <w:sz w:val="22"/>
          <w:szCs w:val="22"/>
          <w:shd w:val="clear" w:color="auto" w:fill="FFFFFF"/>
        </w:rPr>
        <w:t>Péan</w:t>
      </w:r>
      <w:proofErr w:type="spellEnd"/>
      <w:r w:rsidRPr="00B12931">
        <w:rPr>
          <w:rFonts w:ascii="Arial" w:hAnsi="Arial" w:cs="Arial"/>
          <w:color w:val="222222"/>
          <w:sz w:val="22"/>
          <w:szCs w:val="22"/>
          <w:shd w:val="clear" w:color="auto" w:fill="FFFFFF"/>
        </w:rPr>
        <w:t xml:space="preserve">, T., Rode, C. and </w:t>
      </w:r>
      <w:proofErr w:type="spellStart"/>
      <w:r w:rsidRPr="00B12931">
        <w:rPr>
          <w:rFonts w:ascii="Arial" w:hAnsi="Arial" w:cs="Arial"/>
          <w:color w:val="222222"/>
          <w:sz w:val="22"/>
          <w:szCs w:val="22"/>
          <w:shd w:val="clear" w:color="auto" w:fill="FFFFFF"/>
        </w:rPr>
        <w:t>Salom</w:t>
      </w:r>
      <w:proofErr w:type="spellEnd"/>
      <w:r w:rsidRPr="00B12931">
        <w:rPr>
          <w:rFonts w:ascii="Arial" w:hAnsi="Arial" w:cs="Arial"/>
          <w:color w:val="222222"/>
          <w:sz w:val="22"/>
          <w:szCs w:val="22"/>
          <w:shd w:val="clear" w:color="auto" w:fill="FFFFFF"/>
        </w:rPr>
        <w:t>, J., 2020. Evaluation of energy flexibility of low-energy residential buildings connected to district heating. </w:t>
      </w:r>
      <w:r w:rsidRPr="00B12931">
        <w:rPr>
          <w:rFonts w:ascii="Arial" w:hAnsi="Arial" w:cs="Arial"/>
          <w:i/>
          <w:iCs/>
          <w:color w:val="222222"/>
          <w:sz w:val="22"/>
          <w:szCs w:val="22"/>
          <w:shd w:val="clear" w:color="auto" w:fill="FFFFFF"/>
        </w:rPr>
        <w:t>Energy and Buildings</w:t>
      </w:r>
      <w:r w:rsidRPr="00B12931">
        <w:rPr>
          <w:rFonts w:ascii="Arial" w:hAnsi="Arial" w:cs="Arial"/>
          <w:color w:val="222222"/>
          <w:sz w:val="22"/>
          <w:szCs w:val="22"/>
          <w:shd w:val="clear" w:color="auto" w:fill="FFFFFF"/>
        </w:rPr>
        <w:t>, </w:t>
      </w:r>
      <w:r w:rsidRPr="00B12931">
        <w:rPr>
          <w:rFonts w:ascii="Arial" w:hAnsi="Arial" w:cs="Arial"/>
          <w:i/>
          <w:iCs/>
          <w:color w:val="222222"/>
          <w:sz w:val="22"/>
          <w:szCs w:val="22"/>
          <w:shd w:val="clear" w:color="auto" w:fill="FFFFFF"/>
        </w:rPr>
        <w:t>213</w:t>
      </w:r>
      <w:r w:rsidRPr="00B12931">
        <w:rPr>
          <w:rFonts w:ascii="Arial" w:hAnsi="Arial" w:cs="Arial"/>
          <w:color w:val="222222"/>
          <w:sz w:val="22"/>
          <w:szCs w:val="22"/>
          <w:shd w:val="clear" w:color="auto" w:fill="FFFFFF"/>
        </w:rPr>
        <w:t>, p.109804.</w:t>
      </w:r>
    </w:p>
    <w:p w14:paraId="2DA11F69" w14:textId="77777777" w:rsidR="000D1469" w:rsidRPr="00B12931" w:rsidRDefault="000D1469" w:rsidP="00E376A6">
      <w:pPr>
        <w:rPr>
          <w:rFonts w:ascii="Arial" w:hAnsi="Arial" w:cs="Arial"/>
          <w:color w:val="222222"/>
          <w:sz w:val="22"/>
          <w:szCs w:val="22"/>
          <w:shd w:val="clear" w:color="auto" w:fill="FFFFFF"/>
        </w:rPr>
      </w:pPr>
      <w:r w:rsidRPr="00B12931">
        <w:rPr>
          <w:rFonts w:ascii="Arial" w:hAnsi="Arial" w:cs="Arial"/>
          <w:color w:val="222222"/>
          <w:sz w:val="22"/>
          <w:szCs w:val="22"/>
          <w:shd w:val="clear" w:color="auto" w:fill="FFFFFF"/>
        </w:rPr>
        <w:t xml:space="preserve">Gilmore, E.A., </w:t>
      </w:r>
      <w:proofErr w:type="spellStart"/>
      <w:r w:rsidRPr="00B12931">
        <w:rPr>
          <w:rFonts w:ascii="Arial" w:hAnsi="Arial" w:cs="Arial"/>
          <w:color w:val="222222"/>
          <w:sz w:val="22"/>
          <w:szCs w:val="22"/>
          <w:shd w:val="clear" w:color="auto" w:fill="FFFFFF"/>
        </w:rPr>
        <w:t>Heo</w:t>
      </w:r>
      <w:proofErr w:type="spellEnd"/>
      <w:r w:rsidRPr="00B12931">
        <w:rPr>
          <w:rFonts w:ascii="Arial" w:hAnsi="Arial" w:cs="Arial"/>
          <w:color w:val="222222"/>
          <w:sz w:val="22"/>
          <w:szCs w:val="22"/>
          <w:shd w:val="clear" w:color="auto" w:fill="FFFFFF"/>
        </w:rPr>
        <w:t xml:space="preserve">, J., Muller, N.Z., </w:t>
      </w:r>
      <w:proofErr w:type="spellStart"/>
      <w:r w:rsidRPr="00B12931">
        <w:rPr>
          <w:rFonts w:ascii="Arial" w:hAnsi="Arial" w:cs="Arial"/>
          <w:color w:val="222222"/>
          <w:sz w:val="22"/>
          <w:szCs w:val="22"/>
          <w:shd w:val="clear" w:color="auto" w:fill="FFFFFF"/>
        </w:rPr>
        <w:t>Tessum</w:t>
      </w:r>
      <w:proofErr w:type="spellEnd"/>
      <w:r w:rsidRPr="00B12931">
        <w:rPr>
          <w:rFonts w:ascii="Arial" w:hAnsi="Arial" w:cs="Arial"/>
          <w:color w:val="222222"/>
          <w:sz w:val="22"/>
          <w:szCs w:val="22"/>
          <w:shd w:val="clear" w:color="auto" w:fill="FFFFFF"/>
        </w:rPr>
        <w:t>, C.W., Hill, J.D., Marshall, J.D. and Adams, P.J., 2019. An inter-comparison of the social costs of air quality from reduced-complexity models. </w:t>
      </w:r>
      <w:r w:rsidRPr="00B12931">
        <w:rPr>
          <w:rFonts w:ascii="Arial" w:hAnsi="Arial" w:cs="Arial"/>
          <w:i/>
          <w:iCs/>
          <w:color w:val="222222"/>
          <w:sz w:val="22"/>
          <w:szCs w:val="22"/>
          <w:shd w:val="clear" w:color="auto" w:fill="FFFFFF"/>
        </w:rPr>
        <w:t>Environmental Research Letters</w:t>
      </w:r>
      <w:r w:rsidRPr="00B12931">
        <w:rPr>
          <w:rFonts w:ascii="Arial" w:hAnsi="Arial" w:cs="Arial"/>
          <w:color w:val="222222"/>
          <w:sz w:val="22"/>
          <w:szCs w:val="22"/>
          <w:shd w:val="clear" w:color="auto" w:fill="FFFFFF"/>
        </w:rPr>
        <w:t>, </w:t>
      </w:r>
      <w:r w:rsidRPr="00B12931">
        <w:rPr>
          <w:rFonts w:ascii="Arial" w:hAnsi="Arial" w:cs="Arial"/>
          <w:i/>
          <w:iCs/>
          <w:color w:val="222222"/>
          <w:sz w:val="22"/>
          <w:szCs w:val="22"/>
          <w:shd w:val="clear" w:color="auto" w:fill="FFFFFF"/>
        </w:rPr>
        <w:t>14</w:t>
      </w:r>
      <w:r w:rsidRPr="00B12931">
        <w:rPr>
          <w:rFonts w:ascii="Arial" w:hAnsi="Arial" w:cs="Arial"/>
          <w:color w:val="222222"/>
          <w:sz w:val="22"/>
          <w:szCs w:val="22"/>
          <w:shd w:val="clear" w:color="auto" w:fill="FFFFFF"/>
        </w:rPr>
        <w:t>(7), p.074016.</w:t>
      </w:r>
    </w:p>
    <w:p w14:paraId="193ED7F0" w14:textId="77777777" w:rsidR="000D1469" w:rsidRPr="00B12931" w:rsidRDefault="000D1469" w:rsidP="00E376A6">
      <w:pPr>
        <w:rPr>
          <w:rFonts w:ascii="Arial" w:hAnsi="Arial" w:cs="Arial"/>
          <w:color w:val="222222"/>
          <w:sz w:val="22"/>
          <w:szCs w:val="22"/>
          <w:shd w:val="clear" w:color="auto" w:fill="FFFFFF"/>
        </w:rPr>
      </w:pPr>
      <w:r w:rsidRPr="00B12931">
        <w:rPr>
          <w:rFonts w:ascii="Arial" w:hAnsi="Arial" w:cs="Arial"/>
          <w:color w:val="222222"/>
          <w:sz w:val="22"/>
          <w:szCs w:val="22"/>
          <w:shd w:val="clear" w:color="auto" w:fill="FFFFFF"/>
        </w:rPr>
        <w:t xml:space="preserve">Izadi, A., </w:t>
      </w:r>
      <w:proofErr w:type="spellStart"/>
      <w:r w:rsidRPr="00B12931">
        <w:rPr>
          <w:rFonts w:ascii="Arial" w:hAnsi="Arial" w:cs="Arial"/>
          <w:color w:val="222222"/>
          <w:sz w:val="22"/>
          <w:szCs w:val="22"/>
          <w:shd w:val="clear" w:color="auto" w:fill="FFFFFF"/>
        </w:rPr>
        <w:t>Nabipour</w:t>
      </w:r>
      <w:proofErr w:type="spellEnd"/>
      <w:r w:rsidRPr="00B12931">
        <w:rPr>
          <w:rFonts w:ascii="Arial" w:hAnsi="Arial" w:cs="Arial"/>
          <w:color w:val="222222"/>
          <w:sz w:val="22"/>
          <w:szCs w:val="22"/>
          <w:shd w:val="clear" w:color="auto" w:fill="FFFFFF"/>
        </w:rPr>
        <w:t xml:space="preserve">, M. and </w:t>
      </w:r>
      <w:proofErr w:type="spellStart"/>
      <w:r w:rsidRPr="00B12931">
        <w:rPr>
          <w:rFonts w:ascii="Arial" w:hAnsi="Arial" w:cs="Arial"/>
          <w:color w:val="222222"/>
          <w:sz w:val="22"/>
          <w:szCs w:val="22"/>
          <w:shd w:val="clear" w:color="auto" w:fill="FFFFFF"/>
        </w:rPr>
        <w:t>Titidezh</w:t>
      </w:r>
      <w:proofErr w:type="spellEnd"/>
      <w:r w:rsidRPr="00B12931">
        <w:rPr>
          <w:rFonts w:ascii="Arial" w:hAnsi="Arial" w:cs="Arial"/>
          <w:color w:val="222222"/>
          <w:sz w:val="22"/>
          <w:szCs w:val="22"/>
          <w:shd w:val="clear" w:color="auto" w:fill="FFFFFF"/>
        </w:rPr>
        <w:t>, O., 2020. Cost models and cost factors of road freight transportation: a literature review and model structure. </w:t>
      </w:r>
      <w:r w:rsidRPr="00B12931">
        <w:rPr>
          <w:rFonts w:ascii="Arial" w:hAnsi="Arial" w:cs="Arial"/>
          <w:i/>
          <w:iCs/>
          <w:color w:val="222222"/>
          <w:sz w:val="22"/>
          <w:szCs w:val="22"/>
          <w:shd w:val="clear" w:color="auto" w:fill="FFFFFF"/>
        </w:rPr>
        <w:t>Fuzzy Information and Engineering</w:t>
      </w:r>
      <w:r w:rsidRPr="00B12931">
        <w:rPr>
          <w:rFonts w:ascii="Arial" w:hAnsi="Arial" w:cs="Arial"/>
          <w:color w:val="222222"/>
          <w:sz w:val="22"/>
          <w:szCs w:val="22"/>
          <w:shd w:val="clear" w:color="auto" w:fill="FFFFFF"/>
        </w:rPr>
        <w:t>, pp.1-21.</w:t>
      </w:r>
    </w:p>
    <w:p w14:paraId="1AEECF08" w14:textId="77777777" w:rsidR="000D1469" w:rsidRPr="00B12931" w:rsidRDefault="000D1469" w:rsidP="00E376A6">
      <w:pPr>
        <w:rPr>
          <w:rFonts w:ascii="Arial" w:hAnsi="Arial" w:cs="Arial"/>
          <w:sz w:val="22"/>
          <w:szCs w:val="22"/>
        </w:rPr>
      </w:pPr>
      <w:r w:rsidRPr="00B12931">
        <w:rPr>
          <w:rFonts w:ascii="Arial" w:hAnsi="Arial" w:cs="Arial"/>
          <w:color w:val="222222"/>
          <w:sz w:val="22"/>
          <w:szCs w:val="22"/>
          <w:shd w:val="clear" w:color="auto" w:fill="FFFFFF"/>
        </w:rPr>
        <w:t>LE, O.T.T., TRAN, P.T.T., TRAN, T.V. and NGUYEN, C.V., 2020. Application of cost-volume-profit analysis in decision-making by public universities in Vietnam. </w:t>
      </w:r>
      <w:r w:rsidRPr="00B12931">
        <w:rPr>
          <w:rFonts w:ascii="Arial" w:hAnsi="Arial" w:cs="Arial"/>
          <w:i/>
          <w:iCs/>
          <w:color w:val="222222"/>
          <w:sz w:val="22"/>
          <w:szCs w:val="22"/>
          <w:shd w:val="clear" w:color="auto" w:fill="FFFFFF"/>
        </w:rPr>
        <w:t xml:space="preserve">The Journal </w:t>
      </w:r>
      <w:proofErr w:type="gramStart"/>
      <w:r w:rsidRPr="00B12931">
        <w:rPr>
          <w:rFonts w:ascii="Arial" w:hAnsi="Arial" w:cs="Arial"/>
          <w:i/>
          <w:iCs/>
          <w:color w:val="222222"/>
          <w:sz w:val="22"/>
          <w:szCs w:val="22"/>
          <w:shd w:val="clear" w:color="auto" w:fill="FFFFFF"/>
        </w:rPr>
        <w:t>Of</w:t>
      </w:r>
      <w:proofErr w:type="gramEnd"/>
      <w:r w:rsidRPr="00B12931">
        <w:rPr>
          <w:rFonts w:ascii="Arial" w:hAnsi="Arial" w:cs="Arial"/>
          <w:i/>
          <w:iCs/>
          <w:color w:val="222222"/>
          <w:sz w:val="22"/>
          <w:szCs w:val="22"/>
          <w:shd w:val="clear" w:color="auto" w:fill="FFFFFF"/>
        </w:rPr>
        <w:t xml:space="preserve"> Asian Finance, Economics And Business</w:t>
      </w:r>
      <w:r w:rsidRPr="00B12931">
        <w:rPr>
          <w:rFonts w:ascii="Arial" w:hAnsi="Arial" w:cs="Arial"/>
          <w:color w:val="222222"/>
          <w:sz w:val="22"/>
          <w:szCs w:val="22"/>
          <w:shd w:val="clear" w:color="auto" w:fill="FFFFFF"/>
        </w:rPr>
        <w:t>, </w:t>
      </w:r>
      <w:r w:rsidRPr="00B12931">
        <w:rPr>
          <w:rFonts w:ascii="Arial" w:hAnsi="Arial" w:cs="Arial"/>
          <w:i/>
          <w:iCs/>
          <w:color w:val="222222"/>
          <w:sz w:val="22"/>
          <w:szCs w:val="22"/>
          <w:shd w:val="clear" w:color="auto" w:fill="FFFFFF"/>
        </w:rPr>
        <w:t>7</w:t>
      </w:r>
      <w:r w:rsidRPr="00B12931">
        <w:rPr>
          <w:rFonts w:ascii="Arial" w:hAnsi="Arial" w:cs="Arial"/>
          <w:color w:val="222222"/>
          <w:sz w:val="22"/>
          <w:szCs w:val="22"/>
          <w:shd w:val="clear" w:color="auto" w:fill="FFFFFF"/>
        </w:rPr>
        <w:t>(6), pp.305-316.</w:t>
      </w:r>
    </w:p>
    <w:p w14:paraId="56892C43" w14:textId="77777777" w:rsidR="000D1469" w:rsidRPr="00B12931" w:rsidRDefault="000D1469" w:rsidP="00E376A6">
      <w:pPr>
        <w:rPr>
          <w:rFonts w:ascii="Arial" w:hAnsi="Arial" w:cs="Arial"/>
          <w:color w:val="222222"/>
          <w:sz w:val="22"/>
          <w:szCs w:val="22"/>
          <w:shd w:val="clear" w:color="auto" w:fill="FFFFFF"/>
        </w:rPr>
      </w:pPr>
      <w:proofErr w:type="spellStart"/>
      <w:r w:rsidRPr="00B12931">
        <w:rPr>
          <w:rFonts w:ascii="Arial" w:hAnsi="Arial" w:cs="Arial"/>
          <w:color w:val="222222"/>
          <w:sz w:val="22"/>
          <w:szCs w:val="22"/>
          <w:shd w:val="clear" w:color="auto" w:fill="FFFFFF"/>
        </w:rPr>
        <w:t>Levytska</w:t>
      </w:r>
      <w:proofErr w:type="spellEnd"/>
      <w:r w:rsidRPr="00B12931">
        <w:rPr>
          <w:rFonts w:ascii="Arial" w:hAnsi="Arial" w:cs="Arial"/>
          <w:color w:val="222222"/>
          <w:sz w:val="22"/>
          <w:szCs w:val="22"/>
          <w:shd w:val="clear" w:color="auto" w:fill="FFFFFF"/>
        </w:rPr>
        <w:t xml:space="preserve">, S., </w:t>
      </w:r>
      <w:proofErr w:type="spellStart"/>
      <w:r w:rsidRPr="00B12931">
        <w:rPr>
          <w:rFonts w:ascii="Arial" w:hAnsi="Arial" w:cs="Arial"/>
          <w:color w:val="222222"/>
          <w:sz w:val="22"/>
          <w:szCs w:val="22"/>
          <w:shd w:val="clear" w:color="auto" w:fill="FFFFFF"/>
        </w:rPr>
        <w:t>Akimova</w:t>
      </w:r>
      <w:proofErr w:type="spellEnd"/>
      <w:r w:rsidRPr="00B12931">
        <w:rPr>
          <w:rFonts w:ascii="Arial" w:hAnsi="Arial" w:cs="Arial"/>
          <w:color w:val="222222"/>
          <w:sz w:val="22"/>
          <w:szCs w:val="22"/>
          <w:shd w:val="clear" w:color="auto" w:fill="FFFFFF"/>
        </w:rPr>
        <w:t xml:space="preserve">, L., </w:t>
      </w:r>
      <w:proofErr w:type="spellStart"/>
      <w:r w:rsidRPr="00B12931">
        <w:rPr>
          <w:rFonts w:ascii="Arial" w:hAnsi="Arial" w:cs="Arial"/>
          <w:color w:val="222222"/>
          <w:sz w:val="22"/>
          <w:szCs w:val="22"/>
          <w:shd w:val="clear" w:color="auto" w:fill="FFFFFF"/>
        </w:rPr>
        <w:t>Zaiachkivska</w:t>
      </w:r>
      <w:proofErr w:type="spellEnd"/>
      <w:r w:rsidRPr="00B12931">
        <w:rPr>
          <w:rFonts w:ascii="Arial" w:hAnsi="Arial" w:cs="Arial"/>
          <w:color w:val="222222"/>
          <w:sz w:val="22"/>
          <w:szCs w:val="22"/>
          <w:shd w:val="clear" w:color="auto" w:fill="FFFFFF"/>
        </w:rPr>
        <w:t xml:space="preserve">, O., </w:t>
      </w:r>
      <w:proofErr w:type="spellStart"/>
      <w:r w:rsidRPr="00B12931">
        <w:rPr>
          <w:rFonts w:ascii="Arial" w:hAnsi="Arial" w:cs="Arial"/>
          <w:color w:val="222222"/>
          <w:sz w:val="22"/>
          <w:szCs w:val="22"/>
          <w:shd w:val="clear" w:color="auto" w:fill="FFFFFF"/>
        </w:rPr>
        <w:t>Karpa</w:t>
      </w:r>
      <w:proofErr w:type="spellEnd"/>
      <w:r w:rsidRPr="00B12931">
        <w:rPr>
          <w:rFonts w:ascii="Arial" w:hAnsi="Arial" w:cs="Arial"/>
          <w:color w:val="222222"/>
          <w:sz w:val="22"/>
          <w:szCs w:val="22"/>
          <w:shd w:val="clear" w:color="auto" w:fill="FFFFFF"/>
        </w:rPr>
        <w:t xml:space="preserve">, M. and Gupta, S.K., 2020. Modern analytical instruments for controlling </w:t>
      </w:r>
      <w:proofErr w:type="gramStart"/>
      <w:r w:rsidRPr="00B12931">
        <w:rPr>
          <w:rFonts w:ascii="Arial" w:hAnsi="Arial" w:cs="Arial"/>
          <w:color w:val="222222"/>
          <w:sz w:val="22"/>
          <w:szCs w:val="22"/>
          <w:shd w:val="clear" w:color="auto" w:fill="FFFFFF"/>
        </w:rPr>
        <w:t>the enterprise</w:t>
      </w:r>
      <w:proofErr w:type="gramEnd"/>
      <w:r w:rsidRPr="00B12931">
        <w:rPr>
          <w:rFonts w:ascii="Arial" w:hAnsi="Arial" w:cs="Arial"/>
          <w:color w:val="222222"/>
          <w:sz w:val="22"/>
          <w:szCs w:val="22"/>
          <w:shd w:val="clear" w:color="auto" w:fill="FFFFFF"/>
        </w:rPr>
        <w:t xml:space="preserve"> financial performance. </w:t>
      </w:r>
      <w:r w:rsidRPr="00B12931">
        <w:rPr>
          <w:rFonts w:ascii="Arial" w:hAnsi="Arial" w:cs="Arial"/>
          <w:i/>
          <w:iCs/>
          <w:color w:val="222222"/>
          <w:sz w:val="22"/>
          <w:szCs w:val="22"/>
          <w:shd w:val="clear" w:color="auto" w:fill="FFFFFF"/>
        </w:rPr>
        <w:t>Financial and credit activity problems of theory and practice</w:t>
      </w:r>
      <w:r w:rsidRPr="00B12931">
        <w:rPr>
          <w:rFonts w:ascii="Arial" w:hAnsi="Arial" w:cs="Arial"/>
          <w:color w:val="222222"/>
          <w:sz w:val="22"/>
          <w:szCs w:val="22"/>
          <w:shd w:val="clear" w:color="auto" w:fill="FFFFFF"/>
        </w:rPr>
        <w:t>, </w:t>
      </w:r>
      <w:r w:rsidRPr="00B12931">
        <w:rPr>
          <w:rFonts w:ascii="Arial" w:hAnsi="Arial" w:cs="Arial"/>
          <w:i/>
          <w:iCs/>
          <w:color w:val="222222"/>
          <w:sz w:val="22"/>
          <w:szCs w:val="22"/>
          <w:shd w:val="clear" w:color="auto" w:fill="FFFFFF"/>
        </w:rPr>
        <w:t>2</w:t>
      </w:r>
      <w:r w:rsidRPr="00B12931">
        <w:rPr>
          <w:rFonts w:ascii="Arial" w:hAnsi="Arial" w:cs="Arial"/>
          <w:color w:val="222222"/>
          <w:sz w:val="22"/>
          <w:szCs w:val="22"/>
          <w:shd w:val="clear" w:color="auto" w:fill="FFFFFF"/>
        </w:rPr>
        <w:t>(33), pp.314-323.</w:t>
      </w:r>
    </w:p>
    <w:p w14:paraId="6773F5AE" w14:textId="77777777" w:rsidR="000D1469" w:rsidRPr="00B12931" w:rsidRDefault="000D1469" w:rsidP="00E376A6">
      <w:pPr>
        <w:rPr>
          <w:rFonts w:ascii="Arial" w:hAnsi="Arial" w:cs="Arial"/>
          <w:color w:val="222222"/>
          <w:sz w:val="22"/>
          <w:szCs w:val="22"/>
          <w:shd w:val="clear" w:color="auto" w:fill="FFFFFF"/>
        </w:rPr>
      </w:pPr>
      <w:r w:rsidRPr="00B12931">
        <w:rPr>
          <w:rFonts w:ascii="Arial" w:hAnsi="Arial" w:cs="Arial"/>
          <w:color w:val="222222"/>
          <w:sz w:val="22"/>
          <w:szCs w:val="22"/>
          <w:shd w:val="clear" w:color="auto" w:fill="FFFFFF"/>
        </w:rPr>
        <w:t>Li, R., 2023. Linear Algebra and Calculation of the Margin Rate of Product Safety. </w:t>
      </w:r>
      <w:r w:rsidRPr="00B12931">
        <w:rPr>
          <w:rFonts w:ascii="Arial" w:hAnsi="Arial" w:cs="Arial"/>
          <w:i/>
          <w:iCs/>
          <w:color w:val="222222"/>
          <w:sz w:val="22"/>
          <w:szCs w:val="22"/>
          <w:shd w:val="clear" w:color="auto" w:fill="FFFFFF"/>
        </w:rPr>
        <w:t>Frontiers in Business, Economics and Management</w:t>
      </w:r>
      <w:r w:rsidRPr="00B12931">
        <w:rPr>
          <w:rFonts w:ascii="Arial" w:hAnsi="Arial" w:cs="Arial"/>
          <w:color w:val="222222"/>
          <w:sz w:val="22"/>
          <w:szCs w:val="22"/>
          <w:shd w:val="clear" w:color="auto" w:fill="FFFFFF"/>
        </w:rPr>
        <w:t>, </w:t>
      </w:r>
      <w:r w:rsidRPr="00B12931">
        <w:rPr>
          <w:rFonts w:ascii="Arial" w:hAnsi="Arial" w:cs="Arial"/>
          <w:i/>
          <w:iCs/>
          <w:color w:val="222222"/>
          <w:sz w:val="22"/>
          <w:szCs w:val="22"/>
          <w:shd w:val="clear" w:color="auto" w:fill="FFFFFF"/>
        </w:rPr>
        <w:t>7</w:t>
      </w:r>
      <w:r w:rsidRPr="00B12931">
        <w:rPr>
          <w:rFonts w:ascii="Arial" w:hAnsi="Arial" w:cs="Arial"/>
          <w:color w:val="222222"/>
          <w:sz w:val="22"/>
          <w:szCs w:val="22"/>
          <w:shd w:val="clear" w:color="auto" w:fill="FFFFFF"/>
        </w:rPr>
        <w:t>(1), pp.232-234.</w:t>
      </w:r>
    </w:p>
    <w:p w14:paraId="66A51144" w14:textId="77777777" w:rsidR="000D1469" w:rsidRPr="00B12931" w:rsidRDefault="000D1469" w:rsidP="00E376A6">
      <w:pPr>
        <w:rPr>
          <w:rFonts w:ascii="Arial" w:hAnsi="Arial" w:cs="Arial"/>
          <w:color w:val="222222"/>
          <w:sz w:val="22"/>
          <w:szCs w:val="22"/>
          <w:shd w:val="clear" w:color="auto" w:fill="FFFFFF"/>
        </w:rPr>
      </w:pPr>
      <w:r w:rsidRPr="00B12931">
        <w:rPr>
          <w:rFonts w:ascii="Arial" w:hAnsi="Arial" w:cs="Arial"/>
          <w:color w:val="222222"/>
          <w:sz w:val="22"/>
          <w:szCs w:val="22"/>
          <w:shd w:val="clear" w:color="auto" w:fill="FFFFFF"/>
        </w:rPr>
        <w:t>McPherson, M. and Stoll, B., 2020. Demand response for variable renewable energy integration: A proposed approach and its impacts. </w:t>
      </w:r>
      <w:r w:rsidRPr="00B12931">
        <w:rPr>
          <w:rFonts w:ascii="Arial" w:hAnsi="Arial" w:cs="Arial"/>
          <w:i/>
          <w:iCs/>
          <w:color w:val="222222"/>
          <w:sz w:val="22"/>
          <w:szCs w:val="22"/>
          <w:shd w:val="clear" w:color="auto" w:fill="FFFFFF"/>
        </w:rPr>
        <w:t>Energy</w:t>
      </w:r>
      <w:r w:rsidRPr="00B12931">
        <w:rPr>
          <w:rFonts w:ascii="Arial" w:hAnsi="Arial" w:cs="Arial"/>
          <w:color w:val="222222"/>
          <w:sz w:val="22"/>
          <w:szCs w:val="22"/>
          <w:shd w:val="clear" w:color="auto" w:fill="FFFFFF"/>
        </w:rPr>
        <w:t>, </w:t>
      </w:r>
      <w:r w:rsidRPr="00B12931">
        <w:rPr>
          <w:rFonts w:ascii="Arial" w:hAnsi="Arial" w:cs="Arial"/>
          <w:i/>
          <w:iCs/>
          <w:color w:val="222222"/>
          <w:sz w:val="22"/>
          <w:szCs w:val="22"/>
          <w:shd w:val="clear" w:color="auto" w:fill="FFFFFF"/>
        </w:rPr>
        <w:t>197</w:t>
      </w:r>
      <w:r w:rsidRPr="00B12931">
        <w:rPr>
          <w:rFonts w:ascii="Arial" w:hAnsi="Arial" w:cs="Arial"/>
          <w:color w:val="222222"/>
          <w:sz w:val="22"/>
          <w:szCs w:val="22"/>
          <w:shd w:val="clear" w:color="auto" w:fill="FFFFFF"/>
        </w:rPr>
        <w:t>, p.117205.</w:t>
      </w:r>
    </w:p>
    <w:p w14:paraId="65943D9C" w14:textId="77777777" w:rsidR="000D1469" w:rsidRPr="00B12931" w:rsidRDefault="000D1469" w:rsidP="00E376A6">
      <w:pPr>
        <w:rPr>
          <w:rFonts w:ascii="Arial" w:hAnsi="Arial" w:cs="Arial"/>
          <w:color w:val="222222"/>
          <w:sz w:val="22"/>
          <w:szCs w:val="22"/>
          <w:shd w:val="clear" w:color="auto" w:fill="FFFFFF"/>
        </w:rPr>
      </w:pPr>
      <w:r w:rsidRPr="00B12931">
        <w:rPr>
          <w:rFonts w:ascii="Arial" w:hAnsi="Arial" w:cs="Arial"/>
          <w:color w:val="222222"/>
          <w:sz w:val="22"/>
          <w:szCs w:val="22"/>
          <w:shd w:val="clear" w:color="auto" w:fill="FFFFFF"/>
        </w:rPr>
        <w:lastRenderedPageBreak/>
        <w:t xml:space="preserve">Okpala, K.E. and </w:t>
      </w:r>
      <w:proofErr w:type="spellStart"/>
      <w:r w:rsidRPr="00B12931">
        <w:rPr>
          <w:rFonts w:ascii="Arial" w:hAnsi="Arial" w:cs="Arial"/>
          <w:color w:val="222222"/>
          <w:sz w:val="22"/>
          <w:szCs w:val="22"/>
          <w:shd w:val="clear" w:color="auto" w:fill="FFFFFF"/>
        </w:rPr>
        <w:t>Osanebi</w:t>
      </w:r>
      <w:proofErr w:type="spellEnd"/>
      <w:r w:rsidRPr="00B12931">
        <w:rPr>
          <w:rFonts w:ascii="Arial" w:hAnsi="Arial" w:cs="Arial"/>
          <w:color w:val="222222"/>
          <w:sz w:val="22"/>
          <w:szCs w:val="22"/>
          <w:shd w:val="clear" w:color="auto" w:fill="FFFFFF"/>
        </w:rPr>
        <w:t>, C.O., 2020. Cost volume profit analysis and profit planning in manufacturing SMEs in Nigeria. </w:t>
      </w:r>
      <w:r w:rsidRPr="00B12931">
        <w:rPr>
          <w:rFonts w:ascii="Arial" w:hAnsi="Arial" w:cs="Arial"/>
          <w:i/>
          <w:iCs/>
          <w:color w:val="222222"/>
          <w:sz w:val="22"/>
          <w:szCs w:val="22"/>
          <w:shd w:val="clear" w:color="auto" w:fill="FFFFFF"/>
        </w:rPr>
        <w:t>Asia-Pacific Management Accounting Journal</w:t>
      </w:r>
      <w:r w:rsidRPr="00B12931">
        <w:rPr>
          <w:rFonts w:ascii="Arial" w:hAnsi="Arial" w:cs="Arial"/>
          <w:color w:val="222222"/>
          <w:sz w:val="22"/>
          <w:szCs w:val="22"/>
          <w:shd w:val="clear" w:color="auto" w:fill="FFFFFF"/>
        </w:rPr>
        <w:t>, </w:t>
      </w:r>
      <w:r w:rsidRPr="00B12931">
        <w:rPr>
          <w:rFonts w:ascii="Arial" w:hAnsi="Arial" w:cs="Arial"/>
          <w:i/>
          <w:iCs/>
          <w:color w:val="222222"/>
          <w:sz w:val="22"/>
          <w:szCs w:val="22"/>
          <w:shd w:val="clear" w:color="auto" w:fill="FFFFFF"/>
        </w:rPr>
        <w:t>15</w:t>
      </w:r>
      <w:r w:rsidRPr="00B12931">
        <w:rPr>
          <w:rFonts w:ascii="Arial" w:hAnsi="Arial" w:cs="Arial"/>
          <w:color w:val="222222"/>
          <w:sz w:val="22"/>
          <w:szCs w:val="22"/>
          <w:shd w:val="clear" w:color="auto" w:fill="FFFFFF"/>
        </w:rPr>
        <w:t>(2), pp.207-240.</w:t>
      </w:r>
    </w:p>
    <w:p w14:paraId="030C76B2" w14:textId="77777777" w:rsidR="000D1469" w:rsidRPr="00B12931" w:rsidRDefault="000D1469" w:rsidP="00E376A6">
      <w:pPr>
        <w:rPr>
          <w:rFonts w:ascii="Arial" w:hAnsi="Arial" w:cs="Arial"/>
          <w:color w:val="222222"/>
          <w:sz w:val="22"/>
          <w:szCs w:val="22"/>
          <w:shd w:val="clear" w:color="auto" w:fill="FFFFFF"/>
        </w:rPr>
      </w:pPr>
      <w:proofErr w:type="spellStart"/>
      <w:r w:rsidRPr="00B12931">
        <w:rPr>
          <w:rFonts w:ascii="Arial" w:hAnsi="Arial" w:cs="Arial"/>
          <w:color w:val="222222"/>
          <w:sz w:val="22"/>
          <w:szCs w:val="22"/>
          <w:shd w:val="clear" w:color="auto" w:fill="FFFFFF"/>
        </w:rPr>
        <w:t>Widiastuti</w:t>
      </w:r>
      <w:proofErr w:type="spellEnd"/>
      <w:r w:rsidRPr="00B12931">
        <w:rPr>
          <w:rFonts w:ascii="Arial" w:hAnsi="Arial" w:cs="Arial"/>
          <w:color w:val="222222"/>
          <w:sz w:val="22"/>
          <w:szCs w:val="22"/>
          <w:shd w:val="clear" w:color="auto" w:fill="FFFFFF"/>
        </w:rPr>
        <w:t>, R., 2021. </w:t>
      </w:r>
      <w:r w:rsidRPr="00B12931">
        <w:rPr>
          <w:rFonts w:ascii="Arial" w:hAnsi="Arial" w:cs="Arial"/>
          <w:i/>
          <w:iCs/>
          <w:color w:val="222222"/>
          <w:sz w:val="22"/>
          <w:szCs w:val="22"/>
          <w:shd w:val="clear" w:color="auto" w:fill="FFFFFF"/>
        </w:rPr>
        <w:t>Evaluation of MSME Sales Strategy with Cost-Volume-Profit-Analysis (CVPA) During Pandemic (Case Study of UD DIOR “77”, Surabaya)</w:t>
      </w:r>
      <w:r w:rsidRPr="00B12931">
        <w:rPr>
          <w:rFonts w:ascii="Arial" w:hAnsi="Arial" w:cs="Arial"/>
          <w:color w:val="222222"/>
          <w:sz w:val="22"/>
          <w:szCs w:val="22"/>
          <w:shd w:val="clear" w:color="auto" w:fill="FFFFFF"/>
        </w:rPr>
        <w:t xml:space="preserve"> (Doctoral dissertation, STIE </w:t>
      </w:r>
      <w:proofErr w:type="spellStart"/>
      <w:r w:rsidRPr="00B12931">
        <w:rPr>
          <w:rFonts w:ascii="Arial" w:hAnsi="Arial" w:cs="Arial"/>
          <w:color w:val="222222"/>
          <w:sz w:val="22"/>
          <w:szCs w:val="22"/>
          <w:shd w:val="clear" w:color="auto" w:fill="FFFFFF"/>
        </w:rPr>
        <w:t>Perbanas</w:t>
      </w:r>
      <w:proofErr w:type="spellEnd"/>
      <w:r w:rsidRPr="00B12931">
        <w:rPr>
          <w:rFonts w:ascii="Arial" w:hAnsi="Arial" w:cs="Arial"/>
          <w:color w:val="222222"/>
          <w:sz w:val="22"/>
          <w:szCs w:val="22"/>
          <w:shd w:val="clear" w:color="auto" w:fill="FFFFFF"/>
        </w:rPr>
        <w:t xml:space="preserve"> Surabaya).</w:t>
      </w:r>
    </w:p>
    <w:p w14:paraId="10324928" w14:textId="77777777" w:rsidR="00BF0F3A" w:rsidRPr="00B12931" w:rsidRDefault="00BF0F3A" w:rsidP="00E376A6">
      <w:pPr>
        <w:rPr>
          <w:rFonts w:ascii="Arial" w:hAnsi="Arial" w:cs="Arial"/>
          <w:sz w:val="22"/>
          <w:szCs w:val="22"/>
        </w:rPr>
      </w:pPr>
    </w:p>
    <w:p w14:paraId="742D49BD" w14:textId="77777777" w:rsidR="00BF0F3A" w:rsidRPr="00B12931" w:rsidRDefault="00BF0F3A" w:rsidP="00E376A6">
      <w:pPr>
        <w:rPr>
          <w:rFonts w:ascii="Arial" w:hAnsi="Arial" w:cs="Arial"/>
          <w:sz w:val="22"/>
          <w:szCs w:val="22"/>
        </w:rPr>
      </w:pPr>
    </w:p>
    <w:p w14:paraId="0872D013" w14:textId="77777777" w:rsidR="00BF0F3A" w:rsidRPr="00B12931" w:rsidRDefault="00BF0F3A" w:rsidP="00E376A6">
      <w:pPr>
        <w:rPr>
          <w:rFonts w:ascii="Arial" w:hAnsi="Arial" w:cs="Arial"/>
          <w:sz w:val="22"/>
          <w:szCs w:val="22"/>
        </w:rPr>
      </w:pPr>
    </w:p>
    <w:sectPr w:rsidR="00BF0F3A" w:rsidRPr="00B12931" w:rsidSect="00E376A6">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0F06D" w14:textId="77777777" w:rsidR="008C7FEE" w:rsidRDefault="008C7FEE" w:rsidP="00E376A6">
      <w:pPr>
        <w:spacing w:after="0" w:line="240" w:lineRule="auto"/>
      </w:pPr>
      <w:r>
        <w:separator/>
      </w:r>
    </w:p>
  </w:endnote>
  <w:endnote w:type="continuationSeparator" w:id="0">
    <w:p w14:paraId="1CB9DF0F" w14:textId="77777777" w:rsidR="008C7FEE" w:rsidRDefault="008C7FEE" w:rsidP="00E37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965273"/>
      <w:docPartObj>
        <w:docPartGallery w:val="Page Numbers (Bottom of Page)"/>
        <w:docPartUnique/>
      </w:docPartObj>
    </w:sdtPr>
    <w:sdtEndPr>
      <w:rPr>
        <w:noProof/>
      </w:rPr>
    </w:sdtEndPr>
    <w:sdtContent>
      <w:p w14:paraId="36A021BE" w14:textId="77777777" w:rsidR="00E376A6" w:rsidRDefault="00E376A6">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14:paraId="383B49B8" w14:textId="77777777" w:rsidR="00E376A6" w:rsidRDefault="00E376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136E2" w14:textId="77777777" w:rsidR="008C7FEE" w:rsidRDefault="008C7FEE" w:rsidP="00E376A6">
      <w:pPr>
        <w:spacing w:after="0" w:line="240" w:lineRule="auto"/>
      </w:pPr>
      <w:r>
        <w:separator/>
      </w:r>
    </w:p>
  </w:footnote>
  <w:footnote w:type="continuationSeparator" w:id="0">
    <w:p w14:paraId="1E9CF99C" w14:textId="77777777" w:rsidR="008C7FEE" w:rsidRDefault="008C7FEE" w:rsidP="00E376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AA7"/>
    <w:rsid w:val="00002A22"/>
    <w:rsid w:val="00011B48"/>
    <w:rsid w:val="000164A9"/>
    <w:rsid w:val="00017042"/>
    <w:rsid w:val="000245E1"/>
    <w:rsid w:val="00041D11"/>
    <w:rsid w:val="000531F7"/>
    <w:rsid w:val="000579A6"/>
    <w:rsid w:val="00064873"/>
    <w:rsid w:val="000838D5"/>
    <w:rsid w:val="00094C3A"/>
    <w:rsid w:val="000D1469"/>
    <w:rsid w:val="000E61E5"/>
    <w:rsid w:val="00111729"/>
    <w:rsid w:val="0017500A"/>
    <w:rsid w:val="001927A1"/>
    <w:rsid w:val="001B7756"/>
    <w:rsid w:val="001E6BE7"/>
    <w:rsid w:val="001F4310"/>
    <w:rsid w:val="002224F4"/>
    <w:rsid w:val="00235D4F"/>
    <w:rsid w:val="00240EF9"/>
    <w:rsid w:val="002A7653"/>
    <w:rsid w:val="002C6315"/>
    <w:rsid w:val="002E232F"/>
    <w:rsid w:val="002E55B2"/>
    <w:rsid w:val="002E7E6A"/>
    <w:rsid w:val="00340FB2"/>
    <w:rsid w:val="00346BDB"/>
    <w:rsid w:val="00352CE0"/>
    <w:rsid w:val="00380638"/>
    <w:rsid w:val="003A0228"/>
    <w:rsid w:val="003A7908"/>
    <w:rsid w:val="003B4C85"/>
    <w:rsid w:val="003E1859"/>
    <w:rsid w:val="003E475E"/>
    <w:rsid w:val="00432162"/>
    <w:rsid w:val="0043587C"/>
    <w:rsid w:val="00471D18"/>
    <w:rsid w:val="00475D14"/>
    <w:rsid w:val="0048391A"/>
    <w:rsid w:val="00487C75"/>
    <w:rsid w:val="0049254C"/>
    <w:rsid w:val="004D5EBF"/>
    <w:rsid w:val="004E71C6"/>
    <w:rsid w:val="004F6FDC"/>
    <w:rsid w:val="00510009"/>
    <w:rsid w:val="00535D18"/>
    <w:rsid w:val="00577540"/>
    <w:rsid w:val="00593165"/>
    <w:rsid w:val="005954E0"/>
    <w:rsid w:val="005F07AC"/>
    <w:rsid w:val="00604955"/>
    <w:rsid w:val="00695282"/>
    <w:rsid w:val="006F2CBC"/>
    <w:rsid w:val="00737D9D"/>
    <w:rsid w:val="00751FE7"/>
    <w:rsid w:val="00780D73"/>
    <w:rsid w:val="007E6F14"/>
    <w:rsid w:val="007F27E7"/>
    <w:rsid w:val="00832B1F"/>
    <w:rsid w:val="00832FEE"/>
    <w:rsid w:val="0083313A"/>
    <w:rsid w:val="00871390"/>
    <w:rsid w:val="008B27B4"/>
    <w:rsid w:val="008B300D"/>
    <w:rsid w:val="008C7FEE"/>
    <w:rsid w:val="008D4556"/>
    <w:rsid w:val="008E346D"/>
    <w:rsid w:val="008F04FD"/>
    <w:rsid w:val="009154BF"/>
    <w:rsid w:val="00946D63"/>
    <w:rsid w:val="00950EAE"/>
    <w:rsid w:val="009A6A02"/>
    <w:rsid w:val="009D2CE8"/>
    <w:rsid w:val="009D339E"/>
    <w:rsid w:val="00A05E31"/>
    <w:rsid w:val="00A06B53"/>
    <w:rsid w:val="00A11553"/>
    <w:rsid w:val="00A96AA7"/>
    <w:rsid w:val="00AB4E99"/>
    <w:rsid w:val="00AF797A"/>
    <w:rsid w:val="00B00228"/>
    <w:rsid w:val="00B12931"/>
    <w:rsid w:val="00B36DF8"/>
    <w:rsid w:val="00B844C4"/>
    <w:rsid w:val="00BB2FD6"/>
    <w:rsid w:val="00BB7F9D"/>
    <w:rsid w:val="00BF0F3A"/>
    <w:rsid w:val="00BF4712"/>
    <w:rsid w:val="00BF70EA"/>
    <w:rsid w:val="00C12FB2"/>
    <w:rsid w:val="00C4216C"/>
    <w:rsid w:val="00C53B31"/>
    <w:rsid w:val="00C63956"/>
    <w:rsid w:val="00C74DD6"/>
    <w:rsid w:val="00C74DFD"/>
    <w:rsid w:val="00C84F0F"/>
    <w:rsid w:val="00C87F61"/>
    <w:rsid w:val="00CA3495"/>
    <w:rsid w:val="00CA3904"/>
    <w:rsid w:val="00CC046B"/>
    <w:rsid w:val="00CC0DDA"/>
    <w:rsid w:val="00CC3A07"/>
    <w:rsid w:val="00D01CF1"/>
    <w:rsid w:val="00D472FB"/>
    <w:rsid w:val="00D604D1"/>
    <w:rsid w:val="00D67D63"/>
    <w:rsid w:val="00D976C9"/>
    <w:rsid w:val="00DE2679"/>
    <w:rsid w:val="00E376A6"/>
    <w:rsid w:val="00E613A6"/>
    <w:rsid w:val="00E95A25"/>
    <w:rsid w:val="00F445D3"/>
    <w:rsid w:val="00F5459D"/>
    <w:rsid w:val="00F70F58"/>
    <w:rsid w:val="00F84491"/>
    <w:rsid w:val="00FF3F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AFDC5"/>
  <w15:chartTrackingRefBased/>
  <w15:docId w15:val="{BFD2E7CF-55F2-4218-8874-AC9D20887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B48"/>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3A7908"/>
    <w:pPr>
      <w:outlineLvl w:val="0"/>
    </w:pPr>
    <w:rPr>
      <w:b/>
      <w:sz w:val="28"/>
    </w:rPr>
  </w:style>
  <w:style w:type="paragraph" w:styleId="Heading2">
    <w:name w:val="heading 2"/>
    <w:basedOn w:val="Heading1"/>
    <w:next w:val="Normal"/>
    <w:link w:val="Heading2Char"/>
    <w:uiPriority w:val="9"/>
    <w:unhideWhenUsed/>
    <w:qFormat/>
    <w:rsid w:val="003A7908"/>
    <w:pPr>
      <w:outlineLvl w:val="1"/>
    </w:pPr>
    <w:rPr>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6F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A7908"/>
    <w:rPr>
      <w:rFonts w:ascii="Times New Roman" w:hAnsi="Times New Roman" w:cs="Times New Roman"/>
      <w:b/>
      <w:sz w:val="28"/>
      <w:szCs w:val="24"/>
    </w:rPr>
  </w:style>
  <w:style w:type="character" w:customStyle="1" w:styleId="Heading2Char">
    <w:name w:val="Heading 2 Char"/>
    <w:basedOn w:val="DefaultParagraphFont"/>
    <w:link w:val="Heading2"/>
    <w:uiPriority w:val="9"/>
    <w:rsid w:val="003A7908"/>
    <w:rPr>
      <w:rFonts w:ascii="Times New Roman" w:hAnsi="Times New Roman" w:cs="Times New Roman"/>
      <w:b/>
      <w:sz w:val="26"/>
      <w:szCs w:val="26"/>
    </w:rPr>
  </w:style>
  <w:style w:type="paragraph" w:styleId="TOCHeading">
    <w:name w:val="TOC Heading"/>
    <w:basedOn w:val="Heading1"/>
    <w:next w:val="Normal"/>
    <w:uiPriority w:val="39"/>
    <w:unhideWhenUsed/>
    <w:qFormat/>
    <w:rsid w:val="00E376A6"/>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E376A6"/>
    <w:pPr>
      <w:spacing w:after="100"/>
      <w:ind w:left="240"/>
    </w:pPr>
  </w:style>
  <w:style w:type="paragraph" w:styleId="TOC1">
    <w:name w:val="toc 1"/>
    <w:basedOn w:val="Normal"/>
    <w:next w:val="Normal"/>
    <w:autoRedefine/>
    <w:uiPriority w:val="39"/>
    <w:unhideWhenUsed/>
    <w:rsid w:val="00E376A6"/>
    <w:pPr>
      <w:spacing w:after="100"/>
    </w:pPr>
  </w:style>
  <w:style w:type="character" w:styleId="Hyperlink">
    <w:name w:val="Hyperlink"/>
    <w:basedOn w:val="DefaultParagraphFont"/>
    <w:uiPriority w:val="99"/>
    <w:unhideWhenUsed/>
    <w:rsid w:val="00E376A6"/>
    <w:rPr>
      <w:color w:val="0563C1" w:themeColor="hyperlink"/>
      <w:u w:val="single"/>
    </w:rPr>
  </w:style>
  <w:style w:type="paragraph" w:styleId="Header">
    <w:name w:val="header"/>
    <w:basedOn w:val="Normal"/>
    <w:link w:val="HeaderChar"/>
    <w:uiPriority w:val="99"/>
    <w:unhideWhenUsed/>
    <w:rsid w:val="00E376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76A6"/>
    <w:rPr>
      <w:rFonts w:ascii="Times New Roman" w:hAnsi="Times New Roman" w:cs="Times New Roman"/>
      <w:sz w:val="24"/>
      <w:szCs w:val="24"/>
    </w:rPr>
  </w:style>
  <w:style w:type="paragraph" w:styleId="Footer">
    <w:name w:val="footer"/>
    <w:basedOn w:val="Normal"/>
    <w:link w:val="FooterChar"/>
    <w:uiPriority w:val="99"/>
    <w:unhideWhenUsed/>
    <w:rsid w:val="00E376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76A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516018">
      <w:bodyDiv w:val="1"/>
      <w:marLeft w:val="0"/>
      <w:marRight w:val="0"/>
      <w:marTop w:val="0"/>
      <w:marBottom w:val="0"/>
      <w:divBdr>
        <w:top w:val="none" w:sz="0" w:space="0" w:color="auto"/>
        <w:left w:val="none" w:sz="0" w:space="0" w:color="auto"/>
        <w:bottom w:val="none" w:sz="0" w:space="0" w:color="auto"/>
        <w:right w:val="none" w:sz="0" w:space="0" w:color="auto"/>
      </w:divBdr>
    </w:div>
    <w:div w:id="584609686">
      <w:bodyDiv w:val="1"/>
      <w:marLeft w:val="0"/>
      <w:marRight w:val="0"/>
      <w:marTop w:val="0"/>
      <w:marBottom w:val="0"/>
      <w:divBdr>
        <w:top w:val="none" w:sz="0" w:space="0" w:color="auto"/>
        <w:left w:val="none" w:sz="0" w:space="0" w:color="auto"/>
        <w:bottom w:val="none" w:sz="0" w:space="0" w:color="auto"/>
        <w:right w:val="none" w:sz="0" w:space="0" w:color="auto"/>
      </w:divBdr>
    </w:div>
    <w:div w:id="593132957">
      <w:bodyDiv w:val="1"/>
      <w:marLeft w:val="0"/>
      <w:marRight w:val="0"/>
      <w:marTop w:val="0"/>
      <w:marBottom w:val="0"/>
      <w:divBdr>
        <w:top w:val="none" w:sz="0" w:space="0" w:color="auto"/>
        <w:left w:val="none" w:sz="0" w:space="0" w:color="auto"/>
        <w:bottom w:val="none" w:sz="0" w:space="0" w:color="auto"/>
        <w:right w:val="none" w:sz="0" w:space="0" w:color="auto"/>
      </w:divBdr>
    </w:div>
    <w:div w:id="765351256">
      <w:bodyDiv w:val="1"/>
      <w:marLeft w:val="0"/>
      <w:marRight w:val="0"/>
      <w:marTop w:val="0"/>
      <w:marBottom w:val="0"/>
      <w:divBdr>
        <w:top w:val="none" w:sz="0" w:space="0" w:color="auto"/>
        <w:left w:val="none" w:sz="0" w:space="0" w:color="auto"/>
        <w:bottom w:val="none" w:sz="0" w:space="0" w:color="auto"/>
        <w:right w:val="none" w:sz="0" w:space="0" w:color="auto"/>
      </w:divBdr>
      <w:divsChild>
        <w:div w:id="1302226826">
          <w:marLeft w:val="0"/>
          <w:marRight w:val="0"/>
          <w:marTop w:val="0"/>
          <w:marBottom w:val="0"/>
          <w:divBdr>
            <w:top w:val="single" w:sz="2" w:space="0" w:color="auto"/>
            <w:left w:val="single" w:sz="2" w:space="0" w:color="auto"/>
            <w:bottom w:val="single" w:sz="6" w:space="0" w:color="auto"/>
            <w:right w:val="single" w:sz="2" w:space="0" w:color="auto"/>
          </w:divBdr>
          <w:divsChild>
            <w:div w:id="1848448227">
              <w:marLeft w:val="0"/>
              <w:marRight w:val="0"/>
              <w:marTop w:val="100"/>
              <w:marBottom w:val="100"/>
              <w:divBdr>
                <w:top w:val="single" w:sz="2" w:space="0" w:color="D9D9E3"/>
                <w:left w:val="single" w:sz="2" w:space="0" w:color="D9D9E3"/>
                <w:bottom w:val="single" w:sz="2" w:space="0" w:color="D9D9E3"/>
                <w:right w:val="single" w:sz="2" w:space="0" w:color="D9D9E3"/>
              </w:divBdr>
              <w:divsChild>
                <w:div w:id="1669093318">
                  <w:marLeft w:val="0"/>
                  <w:marRight w:val="0"/>
                  <w:marTop w:val="0"/>
                  <w:marBottom w:val="0"/>
                  <w:divBdr>
                    <w:top w:val="single" w:sz="2" w:space="0" w:color="D9D9E3"/>
                    <w:left w:val="single" w:sz="2" w:space="0" w:color="D9D9E3"/>
                    <w:bottom w:val="single" w:sz="2" w:space="0" w:color="D9D9E3"/>
                    <w:right w:val="single" w:sz="2" w:space="0" w:color="D9D9E3"/>
                  </w:divBdr>
                  <w:divsChild>
                    <w:div w:id="582110222">
                      <w:marLeft w:val="0"/>
                      <w:marRight w:val="0"/>
                      <w:marTop w:val="0"/>
                      <w:marBottom w:val="0"/>
                      <w:divBdr>
                        <w:top w:val="single" w:sz="2" w:space="0" w:color="D9D9E3"/>
                        <w:left w:val="single" w:sz="2" w:space="0" w:color="D9D9E3"/>
                        <w:bottom w:val="single" w:sz="2" w:space="0" w:color="D9D9E3"/>
                        <w:right w:val="single" w:sz="2" w:space="0" w:color="D9D9E3"/>
                      </w:divBdr>
                      <w:divsChild>
                        <w:div w:id="719061683">
                          <w:marLeft w:val="0"/>
                          <w:marRight w:val="0"/>
                          <w:marTop w:val="0"/>
                          <w:marBottom w:val="0"/>
                          <w:divBdr>
                            <w:top w:val="single" w:sz="2" w:space="0" w:color="D9D9E3"/>
                            <w:left w:val="single" w:sz="2" w:space="0" w:color="D9D9E3"/>
                            <w:bottom w:val="single" w:sz="2" w:space="0" w:color="D9D9E3"/>
                            <w:right w:val="single" w:sz="2" w:space="0" w:color="D9D9E3"/>
                          </w:divBdr>
                          <w:divsChild>
                            <w:div w:id="7984921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81403113">
      <w:bodyDiv w:val="1"/>
      <w:marLeft w:val="0"/>
      <w:marRight w:val="0"/>
      <w:marTop w:val="0"/>
      <w:marBottom w:val="0"/>
      <w:divBdr>
        <w:top w:val="none" w:sz="0" w:space="0" w:color="auto"/>
        <w:left w:val="none" w:sz="0" w:space="0" w:color="auto"/>
        <w:bottom w:val="none" w:sz="0" w:space="0" w:color="auto"/>
        <w:right w:val="none" w:sz="0" w:space="0" w:color="auto"/>
      </w:divBdr>
      <w:divsChild>
        <w:div w:id="274410012">
          <w:marLeft w:val="0"/>
          <w:marRight w:val="0"/>
          <w:marTop w:val="0"/>
          <w:marBottom w:val="0"/>
          <w:divBdr>
            <w:top w:val="single" w:sz="2" w:space="0" w:color="D9D9E3"/>
            <w:left w:val="single" w:sz="2" w:space="0" w:color="D9D9E3"/>
            <w:bottom w:val="single" w:sz="2" w:space="0" w:color="D9D9E3"/>
            <w:right w:val="single" w:sz="2" w:space="0" w:color="D9D9E3"/>
          </w:divBdr>
          <w:divsChild>
            <w:div w:id="1354722609">
              <w:marLeft w:val="0"/>
              <w:marRight w:val="0"/>
              <w:marTop w:val="0"/>
              <w:marBottom w:val="0"/>
              <w:divBdr>
                <w:top w:val="single" w:sz="2" w:space="0" w:color="D9D9E3"/>
                <w:left w:val="single" w:sz="2" w:space="0" w:color="D9D9E3"/>
                <w:bottom w:val="single" w:sz="2" w:space="0" w:color="D9D9E3"/>
                <w:right w:val="single" w:sz="2" w:space="0" w:color="D9D9E3"/>
              </w:divBdr>
              <w:divsChild>
                <w:div w:id="827744768">
                  <w:marLeft w:val="0"/>
                  <w:marRight w:val="0"/>
                  <w:marTop w:val="0"/>
                  <w:marBottom w:val="0"/>
                  <w:divBdr>
                    <w:top w:val="single" w:sz="2" w:space="0" w:color="D9D9E3"/>
                    <w:left w:val="single" w:sz="2" w:space="0" w:color="D9D9E3"/>
                    <w:bottom w:val="single" w:sz="2" w:space="0" w:color="D9D9E3"/>
                    <w:right w:val="single" w:sz="2" w:space="0" w:color="D9D9E3"/>
                  </w:divBdr>
                  <w:divsChild>
                    <w:div w:id="1333601093">
                      <w:marLeft w:val="0"/>
                      <w:marRight w:val="0"/>
                      <w:marTop w:val="0"/>
                      <w:marBottom w:val="0"/>
                      <w:divBdr>
                        <w:top w:val="single" w:sz="2" w:space="0" w:color="D9D9E3"/>
                        <w:left w:val="single" w:sz="2" w:space="0" w:color="D9D9E3"/>
                        <w:bottom w:val="single" w:sz="2" w:space="0" w:color="D9D9E3"/>
                        <w:right w:val="single" w:sz="2" w:space="0" w:color="D9D9E3"/>
                      </w:divBdr>
                      <w:divsChild>
                        <w:div w:id="1277327697">
                          <w:marLeft w:val="0"/>
                          <w:marRight w:val="0"/>
                          <w:marTop w:val="0"/>
                          <w:marBottom w:val="0"/>
                          <w:divBdr>
                            <w:top w:val="single" w:sz="2" w:space="0" w:color="auto"/>
                            <w:left w:val="single" w:sz="2" w:space="0" w:color="auto"/>
                            <w:bottom w:val="single" w:sz="6" w:space="0" w:color="auto"/>
                            <w:right w:val="single" w:sz="2" w:space="0" w:color="auto"/>
                          </w:divBdr>
                          <w:divsChild>
                            <w:div w:id="17317320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26559344">
                                  <w:marLeft w:val="0"/>
                                  <w:marRight w:val="0"/>
                                  <w:marTop w:val="0"/>
                                  <w:marBottom w:val="0"/>
                                  <w:divBdr>
                                    <w:top w:val="single" w:sz="2" w:space="0" w:color="D9D9E3"/>
                                    <w:left w:val="single" w:sz="2" w:space="0" w:color="D9D9E3"/>
                                    <w:bottom w:val="single" w:sz="2" w:space="0" w:color="D9D9E3"/>
                                    <w:right w:val="single" w:sz="2" w:space="0" w:color="D9D9E3"/>
                                  </w:divBdr>
                                  <w:divsChild>
                                    <w:div w:id="517546125">
                                      <w:marLeft w:val="0"/>
                                      <w:marRight w:val="0"/>
                                      <w:marTop w:val="0"/>
                                      <w:marBottom w:val="0"/>
                                      <w:divBdr>
                                        <w:top w:val="single" w:sz="2" w:space="0" w:color="D9D9E3"/>
                                        <w:left w:val="single" w:sz="2" w:space="0" w:color="D9D9E3"/>
                                        <w:bottom w:val="single" w:sz="2" w:space="0" w:color="D9D9E3"/>
                                        <w:right w:val="single" w:sz="2" w:space="0" w:color="D9D9E3"/>
                                      </w:divBdr>
                                      <w:divsChild>
                                        <w:div w:id="1987540404">
                                          <w:marLeft w:val="0"/>
                                          <w:marRight w:val="0"/>
                                          <w:marTop w:val="0"/>
                                          <w:marBottom w:val="0"/>
                                          <w:divBdr>
                                            <w:top w:val="single" w:sz="2" w:space="0" w:color="D9D9E3"/>
                                            <w:left w:val="single" w:sz="2" w:space="0" w:color="D9D9E3"/>
                                            <w:bottom w:val="single" w:sz="2" w:space="0" w:color="D9D9E3"/>
                                            <w:right w:val="single" w:sz="2" w:space="0" w:color="D9D9E3"/>
                                          </w:divBdr>
                                          <w:divsChild>
                                            <w:div w:id="8293241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91430782">
          <w:marLeft w:val="0"/>
          <w:marRight w:val="0"/>
          <w:marTop w:val="0"/>
          <w:marBottom w:val="0"/>
          <w:divBdr>
            <w:top w:val="none" w:sz="0" w:space="0" w:color="auto"/>
            <w:left w:val="none" w:sz="0" w:space="0" w:color="auto"/>
            <w:bottom w:val="none" w:sz="0" w:space="0" w:color="auto"/>
            <w:right w:val="none" w:sz="0" w:space="0" w:color="auto"/>
          </w:divBdr>
        </w:div>
      </w:divsChild>
    </w:div>
    <w:div w:id="1363172018">
      <w:bodyDiv w:val="1"/>
      <w:marLeft w:val="0"/>
      <w:marRight w:val="0"/>
      <w:marTop w:val="0"/>
      <w:marBottom w:val="0"/>
      <w:divBdr>
        <w:top w:val="none" w:sz="0" w:space="0" w:color="auto"/>
        <w:left w:val="none" w:sz="0" w:space="0" w:color="auto"/>
        <w:bottom w:val="none" w:sz="0" w:space="0" w:color="auto"/>
        <w:right w:val="none" w:sz="0" w:space="0" w:color="auto"/>
      </w:divBdr>
      <w:divsChild>
        <w:div w:id="1675498236">
          <w:marLeft w:val="0"/>
          <w:marRight w:val="0"/>
          <w:marTop w:val="0"/>
          <w:marBottom w:val="0"/>
          <w:divBdr>
            <w:top w:val="single" w:sz="2" w:space="0" w:color="D9D9E3"/>
            <w:left w:val="single" w:sz="2" w:space="0" w:color="D9D9E3"/>
            <w:bottom w:val="single" w:sz="2" w:space="0" w:color="D9D9E3"/>
            <w:right w:val="single" w:sz="2" w:space="0" w:color="D9D9E3"/>
          </w:divBdr>
          <w:divsChild>
            <w:div w:id="1569850681">
              <w:marLeft w:val="0"/>
              <w:marRight w:val="0"/>
              <w:marTop w:val="0"/>
              <w:marBottom w:val="0"/>
              <w:divBdr>
                <w:top w:val="single" w:sz="2" w:space="0" w:color="D9D9E3"/>
                <w:left w:val="single" w:sz="2" w:space="0" w:color="D9D9E3"/>
                <w:bottom w:val="single" w:sz="2" w:space="0" w:color="D9D9E3"/>
                <w:right w:val="single" w:sz="2" w:space="0" w:color="D9D9E3"/>
              </w:divBdr>
              <w:divsChild>
                <w:div w:id="1264999776">
                  <w:marLeft w:val="0"/>
                  <w:marRight w:val="0"/>
                  <w:marTop w:val="0"/>
                  <w:marBottom w:val="0"/>
                  <w:divBdr>
                    <w:top w:val="single" w:sz="2" w:space="0" w:color="D9D9E3"/>
                    <w:left w:val="single" w:sz="2" w:space="0" w:color="D9D9E3"/>
                    <w:bottom w:val="single" w:sz="2" w:space="0" w:color="D9D9E3"/>
                    <w:right w:val="single" w:sz="2" w:space="0" w:color="D9D9E3"/>
                  </w:divBdr>
                  <w:divsChild>
                    <w:div w:id="621806531">
                      <w:marLeft w:val="0"/>
                      <w:marRight w:val="0"/>
                      <w:marTop w:val="0"/>
                      <w:marBottom w:val="0"/>
                      <w:divBdr>
                        <w:top w:val="single" w:sz="2" w:space="0" w:color="D9D9E3"/>
                        <w:left w:val="single" w:sz="2" w:space="0" w:color="D9D9E3"/>
                        <w:bottom w:val="single" w:sz="2" w:space="0" w:color="D9D9E3"/>
                        <w:right w:val="single" w:sz="2" w:space="0" w:color="D9D9E3"/>
                      </w:divBdr>
                      <w:divsChild>
                        <w:div w:id="1726829521">
                          <w:marLeft w:val="0"/>
                          <w:marRight w:val="0"/>
                          <w:marTop w:val="0"/>
                          <w:marBottom w:val="0"/>
                          <w:divBdr>
                            <w:top w:val="single" w:sz="2" w:space="0" w:color="auto"/>
                            <w:left w:val="single" w:sz="2" w:space="0" w:color="auto"/>
                            <w:bottom w:val="single" w:sz="6" w:space="0" w:color="auto"/>
                            <w:right w:val="single" w:sz="2" w:space="0" w:color="auto"/>
                          </w:divBdr>
                          <w:divsChild>
                            <w:div w:id="408432032">
                              <w:marLeft w:val="0"/>
                              <w:marRight w:val="0"/>
                              <w:marTop w:val="100"/>
                              <w:marBottom w:val="100"/>
                              <w:divBdr>
                                <w:top w:val="single" w:sz="2" w:space="0" w:color="D9D9E3"/>
                                <w:left w:val="single" w:sz="2" w:space="0" w:color="D9D9E3"/>
                                <w:bottom w:val="single" w:sz="2" w:space="0" w:color="D9D9E3"/>
                                <w:right w:val="single" w:sz="2" w:space="0" w:color="D9D9E3"/>
                              </w:divBdr>
                              <w:divsChild>
                                <w:div w:id="1619684227">
                                  <w:marLeft w:val="0"/>
                                  <w:marRight w:val="0"/>
                                  <w:marTop w:val="0"/>
                                  <w:marBottom w:val="0"/>
                                  <w:divBdr>
                                    <w:top w:val="single" w:sz="2" w:space="0" w:color="D9D9E3"/>
                                    <w:left w:val="single" w:sz="2" w:space="0" w:color="D9D9E3"/>
                                    <w:bottom w:val="single" w:sz="2" w:space="0" w:color="D9D9E3"/>
                                    <w:right w:val="single" w:sz="2" w:space="0" w:color="D9D9E3"/>
                                  </w:divBdr>
                                  <w:divsChild>
                                    <w:div w:id="89394693">
                                      <w:marLeft w:val="0"/>
                                      <w:marRight w:val="0"/>
                                      <w:marTop w:val="0"/>
                                      <w:marBottom w:val="0"/>
                                      <w:divBdr>
                                        <w:top w:val="single" w:sz="2" w:space="0" w:color="D9D9E3"/>
                                        <w:left w:val="single" w:sz="2" w:space="0" w:color="D9D9E3"/>
                                        <w:bottom w:val="single" w:sz="2" w:space="0" w:color="D9D9E3"/>
                                        <w:right w:val="single" w:sz="2" w:space="0" w:color="D9D9E3"/>
                                      </w:divBdr>
                                      <w:divsChild>
                                        <w:div w:id="1730111946">
                                          <w:marLeft w:val="0"/>
                                          <w:marRight w:val="0"/>
                                          <w:marTop w:val="0"/>
                                          <w:marBottom w:val="0"/>
                                          <w:divBdr>
                                            <w:top w:val="single" w:sz="2" w:space="0" w:color="D9D9E3"/>
                                            <w:left w:val="single" w:sz="2" w:space="0" w:color="D9D9E3"/>
                                            <w:bottom w:val="single" w:sz="2" w:space="0" w:color="D9D9E3"/>
                                            <w:right w:val="single" w:sz="2" w:space="0" w:color="D9D9E3"/>
                                          </w:divBdr>
                                          <w:divsChild>
                                            <w:div w:id="9199503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82692812">
          <w:marLeft w:val="0"/>
          <w:marRight w:val="0"/>
          <w:marTop w:val="0"/>
          <w:marBottom w:val="0"/>
          <w:divBdr>
            <w:top w:val="none" w:sz="0" w:space="0" w:color="auto"/>
            <w:left w:val="none" w:sz="0" w:space="0" w:color="auto"/>
            <w:bottom w:val="none" w:sz="0" w:space="0" w:color="auto"/>
            <w:right w:val="none" w:sz="0" w:space="0" w:color="auto"/>
          </w:divBdr>
        </w:div>
      </w:divsChild>
    </w:div>
    <w:div w:id="1373068700">
      <w:bodyDiv w:val="1"/>
      <w:marLeft w:val="0"/>
      <w:marRight w:val="0"/>
      <w:marTop w:val="0"/>
      <w:marBottom w:val="0"/>
      <w:divBdr>
        <w:top w:val="none" w:sz="0" w:space="0" w:color="auto"/>
        <w:left w:val="none" w:sz="0" w:space="0" w:color="auto"/>
        <w:bottom w:val="none" w:sz="0" w:space="0" w:color="auto"/>
        <w:right w:val="none" w:sz="0" w:space="0" w:color="auto"/>
      </w:divBdr>
    </w:div>
    <w:div w:id="1433090290">
      <w:bodyDiv w:val="1"/>
      <w:marLeft w:val="0"/>
      <w:marRight w:val="0"/>
      <w:marTop w:val="0"/>
      <w:marBottom w:val="0"/>
      <w:divBdr>
        <w:top w:val="none" w:sz="0" w:space="0" w:color="auto"/>
        <w:left w:val="none" w:sz="0" w:space="0" w:color="auto"/>
        <w:bottom w:val="none" w:sz="0" w:space="0" w:color="auto"/>
        <w:right w:val="none" w:sz="0" w:space="0" w:color="auto"/>
      </w:divBdr>
    </w:div>
    <w:div w:id="1654288050">
      <w:bodyDiv w:val="1"/>
      <w:marLeft w:val="0"/>
      <w:marRight w:val="0"/>
      <w:marTop w:val="0"/>
      <w:marBottom w:val="0"/>
      <w:divBdr>
        <w:top w:val="none" w:sz="0" w:space="0" w:color="auto"/>
        <w:left w:val="none" w:sz="0" w:space="0" w:color="auto"/>
        <w:bottom w:val="none" w:sz="0" w:space="0" w:color="auto"/>
        <w:right w:val="none" w:sz="0" w:space="0" w:color="auto"/>
      </w:divBdr>
    </w:div>
    <w:div w:id="1909802440">
      <w:bodyDiv w:val="1"/>
      <w:marLeft w:val="0"/>
      <w:marRight w:val="0"/>
      <w:marTop w:val="0"/>
      <w:marBottom w:val="0"/>
      <w:divBdr>
        <w:top w:val="none" w:sz="0" w:space="0" w:color="auto"/>
        <w:left w:val="none" w:sz="0" w:space="0" w:color="auto"/>
        <w:bottom w:val="none" w:sz="0" w:space="0" w:color="auto"/>
        <w:right w:val="none" w:sz="0" w:space="0" w:color="auto"/>
      </w:divBdr>
      <w:divsChild>
        <w:div w:id="1982805132">
          <w:marLeft w:val="0"/>
          <w:marRight w:val="0"/>
          <w:marTop w:val="0"/>
          <w:marBottom w:val="0"/>
          <w:divBdr>
            <w:top w:val="single" w:sz="2" w:space="0" w:color="D9D9E3"/>
            <w:left w:val="single" w:sz="2" w:space="0" w:color="D9D9E3"/>
            <w:bottom w:val="single" w:sz="2" w:space="0" w:color="D9D9E3"/>
            <w:right w:val="single" w:sz="2" w:space="0" w:color="D9D9E3"/>
          </w:divBdr>
          <w:divsChild>
            <w:div w:id="40789783">
              <w:marLeft w:val="0"/>
              <w:marRight w:val="0"/>
              <w:marTop w:val="0"/>
              <w:marBottom w:val="0"/>
              <w:divBdr>
                <w:top w:val="single" w:sz="2" w:space="0" w:color="D9D9E3"/>
                <w:left w:val="single" w:sz="2" w:space="0" w:color="D9D9E3"/>
                <w:bottom w:val="single" w:sz="2" w:space="0" w:color="D9D9E3"/>
                <w:right w:val="single" w:sz="2" w:space="0" w:color="D9D9E3"/>
              </w:divBdr>
              <w:divsChild>
                <w:div w:id="150484966">
                  <w:marLeft w:val="0"/>
                  <w:marRight w:val="0"/>
                  <w:marTop w:val="0"/>
                  <w:marBottom w:val="0"/>
                  <w:divBdr>
                    <w:top w:val="single" w:sz="2" w:space="0" w:color="D9D9E3"/>
                    <w:left w:val="single" w:sz="2" w:space="0" w:color="D9D9E3"/>
                    <w:bottom w:val="single" w:sz="2" w:space="0" w:color="D9D9E3"/>
                    <w:right w:val="single" w:sz="2" w:space="0" w:color="D9D9E3"/>
                  </w:divBdr>
                  <w:divsChild>
                    <w:div w:id="665667202">
                      <w:marLeft w:val="0"/>
                      <w:marRight w:val="0"/>
                      <w:marTop w:val="0"/>
                      <w:marBottom w:val="0"/>
                      <w:divBdr>
                        <w:top w:val="single" w:sz="2" w:space="0" w:color="D9D9E3"/>
                        <w:left w:val="single" w:sz="2" w:space="0" w:color="D9D9E3"/>
                        <w:bottom w:val="single" w:sz="2" w:space="0" w:color="D9D9E3"/>
                        <w:right w:val="single" w:sz="2" w:space="0" w:color="D9D9E3"/>
                      </w:divBdr>
                      <w:divsChild>
                        <w:div w:id="867059374">
                          <w:marLeft w:val="0"/>
                          <w:marRight w:val="0"/>
                          <w:marTop w:val="0"/>
                          <w:marBottom w:val="0"/>
                          <w:divBdr>
                            <w:top w:val="single" w:sz="2" w:space="0" w:color="auto"/>
                            <w:left w:val="single" w:sz="2" w:space="0" w:color="auto"/>
                            <w:bottom w:val="single" w:sz="6" w:space="0" w:color="auto"/>
                            <w:right w:val="single" w:sz="2" w:space="0" w:color="auto"/>
                          </w:divBdr>
                          <w:divsChild>
                            <w:div w:id="1861167281">
                              <w:marLeft w:val="0"/>
                              <w:marRight w:val="0"/>
                              <w:marTop w:val="100"/>
                              <w:marBottom w:val="100"/>
                              <w:divBdr>
                                <w:top w:val="single" w:sz="2" w:space="0" w:color="D9D9E3"/>
                                <w:left w:val="single" w:sz="2" w:space="0" w:color="D9D9E3"/>
                                <w:bottom w:val="single" w:sz="2" w:space="0" w:color="D9D9E3"/>
                                <w:right w:val="single" w:sz="2" w:space="0" w:color="D9D9E3"/>
                              </w:divBdr>
                              <w:divsChild>
                                <w:div w:id="1010447053">
                                  <w:marLeft w:val="0"/>
                                  <w:marRight w:val="0"/>
                                  <w:marTop w:val="0"/>
                                  <w:marBottom w:val="0"/>
                                  <w:divBdr>
                                    <w:top w:val="single" w:sz="2" w:space="0" w:color="D9D9E3"/>
                                    <w:left w:val="single" w:sz="2" w:space="0" w:color="D9D9E3"/>
                                    <w:bottom w:val="single" w:sz="2" w:space="0" w:color="D9D9E3"/>
                                    <w:right w:val="single" w:sz="2" w:space="0" w:color="D9D9E3"/>
                                  </w:divBdr>
                                  <w:divsChild>
                                    <w:div w:id="503978968">
                                      <w:marLeft w:val="0"/>
                                      <w:marRight w:val="0"/>
                                      <w:marTop w:val="0"/>
                                      <w:marBottom w:val="0"/>
                                      <w:divBdr>
                                        <w:top w:val="single" w:sz="2" w:space="0" w:color="D9D9E3"/>
                                        <w:left w:val="single" w:sz="2" w:space="0" w:color="D9D9E3"/>
                                        <w:bottom w:val="single" w:sz="2" w:space="0" w:color="D9D9E3"/>
                                        <w:right w:val="single" w:sz="2" w:space="0" w:color="D9D9E3"/>
                                      </w:divBdr>
                                      <w:divsChild>
                                        <w:div w:id="390083755">
                                          <w:marLeft w:val="0"/>
                                          <w:marRight w:val="0"/>
                                          <w:marTop w:val="0"/>
                                          <w:marBottom w:val="0"/>
                                          <w:divBdr>
                                            <w:top w:val="single" w:sz="2" w:space="0" w:color="D9D9E3"/>
                                            <w:left w:val="single" w:sz="2" w:space="0" w:color="D9D9E3"/>
                                            <w:bottom w:val="single" w:sz="2" w:space="0" w:color="D9D9E3"/>
                                            <w:right w:val="single" w:sz="2" w:space="0" w:color="D9D9E3"/>
                                          </w:divBdr>
                                          <w:divsChild>
                                            <w:div w:id="18884455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89104443">
          <w:marLeft w:val="0"/>
          <w:marRight w:val="0"/>
          <w:marTop w:val="0"/>
          <w:marBottom w:val="0"/>
          <w:divBdr>
            <w:top w:val="none" w:sz="0" w:space="0" w:color="auto"/>
            <w:left w:val="none" w:sz="0" w:space="0" w:color="auto"/>
            <w:bottom w:val="none" w:sz="0" w:space="0" w:color="auto"/>
            <w:right w:val="none" w:sz="0" w:space="0" w:color="auto"/>
          </w:divBdr>
        </w:div>
      </w:divsChild>
    </w:div>
    <w:div w:id="1982882291">
      <w:bodyDiv w:val="1"/>
      <w:marLeft w:val="0"/>
      <w:marRight w:val="0"/>
      <w:marTop w:val="0"/>
      <w:marBottom w:val="0"/>
      <w:divBdr>
        <w:top w:val="none" w:sz="0" w:space="0" w:color="auto"/>
        <w:left w:val="none" w:sz="0" w:space="0" w:color="auto"/>
        <w:bottom w:val="none" w:sz="0" w:space="0" w:color="auto"/>
        <w:right w:val="none" w:sz="0" w:space="0" w:color="auto"/>
      </w:divBdr>
      <w:divsChild>
        <w:div w:id="1545871084">
          <w:marLeft w:val="0"/>
          <w:marRight w:val="0"/>
          <w:marTop w:val="0"/>
          <w:marBottom w:val="0"/>
          <w:divBdr>
            <w:top w:val="single" w:sz="2" w:space="0" w:color="D9D9E3"/>
            <w:left w:val="single" w:sz="2" w:space="0" w:color="D9D9E3"/>
            <w:bottom w:val="single" w:sz="2" w:space="0" w:color="D9D9E3"/>
            <w:right w:val="single" w:sz="2" w:space="0" w:color="D9D9E3"/>
          </w:divBdr>
          <w:divsChild>
            <w:div w:id="1451822400">
              <w:marLeft w:val="0"/>
              <w:marRight w:val="0"/>
              <w:marTop w:val="0"/>
              <w:marBottom w:val="0"/>
              <w:divBdr>
                <w:top w:val="single" w:sz="2" w:space="0" w:color="D9D9E3"/>
                <w:left w:val="single" w:sz="2" w:space="0" w:color="D9D9E3"/>
                <w:bottom w:val="single" w:sz="2" w:space="0" w:color="D9D9E3"/>
                <w:right w:val="single" w:sz="2" w:space="0" w:color="D9D9E3"/>
              </w:divBdr>
              <w:divsChild>
                <w:div w:id="433980802">
                  <w:marLeft w:val="0"/>
                  <w:marRight w:val="0"/>
                  <w:marTop w:val="0"/>
                  <w:marBottom w:val="0"/>
                  <w:divBdr>
                    <w:top w:val="single" w:sz="2" w:space="0" w:color="D9D9E3"/>
                    <w:left w:val="single" w:sz="2" w:space="0" w:color="D9D9E3"/>
                    <w:bottom w:val="single" w:sz="2" w:space="0" w:color="D9D9E3"/>
                    <w:right w:val="single" w:sz="2" w:space="0" w:color="D9D9E3"/>
                  </w:divBdr>
                  <w:divsChild>
                    <w:div w:id="822162883">
                      <w:marLeft w:val="0"/>
                      <w:marRight w:val="0"/>
                      <w:marTop w:val="0"/>
                      <w:marBottom w:val="0"/>
                      <w:divBdr>
                        <w:top w:val="single" w:sz="2" w:space="0" w:color="D9D9E3"/>
                        <w:left w:val="single" w:sz="2" w:space="0" w:color="D9D9E3"/>
                        <w:bottom w:val="single" w:sz="2" w:space="0" w:color="D9D9E3"/>
                        <w:right w:val="single" w:sz="2" w:space="0" w:color="D9D9E3"/>
                      </w:divBdr>
                      <w:divsChild>
                        <w:div w:id="662200491">
                          <w:marLeft w:val="0"/>
                          <w:marRight w:val="0"/>
                          <w:marTop w:val="0"/>
                          <w:marBottom w:val="0"/>
                          <w:divBdr>
                            <w:top w:val="single" w:sz="2" w:space="0" w:color="auto"/>
                            <w:left w:val="single" w:sz="2" w:space="0" w:color="auto"/>
                            <w:bottom w:val="single" w:sz="6" w:space="0" w:color="auto"/>
                            <w:right w:val="single" w:sz="2" w:space="0" w:color="auto"/>
                          </w:divBdr>
                          <w:divsChild>
                            <w:div w:id="1365522213">
                              <w:marLeft w:val="0"/>
                              <w:marRight w:val="0"/>
                              <w:marTop w:val="100"/>
                              <w:marBottom w:val="100"/>
                              <w:divBdr>
                                <w:top w:val="single" w:sz="2" w:space="0" w:color="D9D9E3"/>
                                <w:left w:val="single" w:sz="2" w:space="0" w:color="D9D9E3"/>
                                <w:bottom w:val="single" w:sz="2" w:space="0" w:color="D9D9E3"/>
                                <w:right w:val="single" w:sz="2" w:space="0" w:color="D9D9E3"/>
                              </w:divBdr>
                              <w:divsChild>
                                <w:div w:id="1044016298">
                                  <w:marLeft w:val="0"/>
                                  <w:marRight w:val="0"/>
                                  <w:marTop w:val="0"/>
                                  <w:marBottom w:val="0"/>
                                  <w:divBdr>
                                    <w:top w:val="single" w:sz="2" w:space="0" w:color="D9D9E3"/>
                                    <w:left w:val="single" w:sz="2" w:space="0" w:color="D9D9E3"/>
                                    <w:bottom w:val="single" w:sz="2" w:space="0" w:color="D9D9E3"/>
                                    <w:right w:val="single" w:sz="2" w:space="0" w:color="D9D9E3"/>
                                  </w:divBdr>
                                  <w:divsChild>
                                    <w:div w:id="1729305066">
                                      <w:marLeft w:val="0"/>
                                      <w:marRight w:val="0"/>
                                      <w:marTop w:val="0"/>
                                      <w:marBottom w:val="0"/>
                                      <w:divBdr>
                                        <w:top w:val="single" w:sz="2" w:space="0" w:color="D9D9E3"/>
                                        <w:left w:val="single" w:sz="2" w:space="0" w:color="D9D9E3"/>
                                        <w:bottom w:val="single" w:sz="2" w:space="0" w:color="D9D9E3"/>
                                        <w:right w:val="single" w:sz="2" w:space="0" w:color="D9D9E3"/>
                                      </w:divBdr>
                                      <w:divsChild>
                                        <w:div w:id="1549219940">
                                          <w:marLeft w:val="0"/>
                                          <w:marRight w:val="0"/>
                                          <w:marTop w:val="0"/>
                                          <w:marBottom w:val="0"/>
                                          <w:divBdr>
                                            <w:top w:val="single" w:sz="2" w:space="0" w:color="D9D9E3"/>
                                            <w:left w:val="single" w:sz="2" w:space="0" w:color="D9D9E3"/>
                                            <w:bottom w:val="single" w:sz="2" w:space="0" w:color="D9D9E3"/>
                                            <w:right w:val="single" w:sz="2" w:space="0" w:color="D9D9E3"/>
                                          </w:divBdr>
                                          <w:divsChild>
                                            <w:div w:id="1719360654">
                                              <w:marLeft w:val="0"/>
                                              <w:marRight w:val="0"/>
                                              <w:marTop w:val="0"/>
                                              <w:marBottom w:val="0"/>
                                              <w:divBdr>
                                                <w:top w:val="single" w:sz="2" w:space="0" w:color="D9D9E3"/>
                                                <w:left w:val="single" w:sz="2" w:space="0" w:color="D9D9E3"/>
                                                <w:bottom w:val="single" w:sz="2" w:space="0" w:color="D9D9E3"/>
                                                <w:right w:val="single" w:sz="2" w:space="0" w:color="D9D9E3"/>
                                              </w:divBdr>
                                              <w:divsChild>
                                                <w:div w:id="1546915467">
                                                  <w:marLeft w:val="0"/>
                                                  <w:marRight w:val="0"/>
                                                  <w:marTop w:val="0"/>
                                                  <w:marBottom w:val="0"/>
                                                  <w:divBdr>
                                                    <w:top w:val="single" w:sz="2" w:space="0" w:color="D9D9E3"/>
                                                    <w:left w:val="single" w:sz="2" w:space="0" w:color="D9D9E3"/>
                                                    <w:bottom w:val="single" w:sz="2" w:space="0" w:color="D9D9E3"/>
                                                    <w:right w:val="single" w:sz="2" w:space="0" w:color="D9D9E3"/>
                                                  </w:divBdr>
                                                  <w:divsChild>
                                                    <w:div w:id="1407458986">
                                                      <w:marLeft w:val="0"/>
                                                      <w:marRight w:val="0"/>
                                                      <w:marTop w:val="0"/>
                                                      <w:marBottom w:val="0"/>
                                                      <w:divBdr>
                                                        <w:top w:val="single" w:sz="2" w:space="0" w:color="D9D9E3"/>
                                                        <w:left w:val="single" w:sz="2" w:space="0" w:color="D9D9E3"/>
                                                        <w:bottom w:val="single" w:sz="2" w:space="0" w:color="D9D9E3"/>
                                                        <w:right w:val="single" w:sz="2" w:space="0" w:color="D9D9E3"/>
                                                      </w:divBdr>
                                                    </w:div>
                                                    <w:div w:id="18145216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90053486">
          <w:marLeft w:val="0"/>
          <w:marRight w:val="0"/>
          <w:marTop w:val="0"/>
          <w:marBottom w:val="0"/>
          <w:divBdr>
            <w:top w:val="none" w:sz="0" w:space="0" w:color="auto"/>
            <w:left w:val="none" w:sz="0" w:space="0" w:color="auto"/>
            <w:bottom w:val="none" w:sz="0" w:space="0" w:color="auto"/>
            <w:right w:val="none" w:sz="0" w:space="0" w:color="auto"/>
          </w:divBdr>
        </w:div>
      </w:divsChild>
    </w:div>
    <w:div w:id="2022007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FAD6E-8BAF-44F1-9103-6A26F2DFB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3586</TotalTime>
  <Pages>11</Pages>
  <Words>2039</Words>
  <Characters>11624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swarajkundu1@gmail.com</dc:creator>
  <cp:keywords/>
  <dc:description/>
  <cp:lastModifiedBy>Vasile Nour</cp:lastModifiedBy>
  <cp:revision>98</cp:revision>
  <dcterms:created xsi:type="dcterms:W3CDTF">2023-02-15T18:04:00Z</dcterms:created>
  <dcterms:modified xsi:type="dcterms:W3CDTF">2023-03-02T12:04:00Z</dcterms:modified>
</cp:coreProperties>
</file>