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8FADF4" w14:textId="057A93F8" w:rsidR="00A93BCA" w:rsidRPr="00FB3125" w:rsidRDefault="006757DB" w:rsidP="00A93BCA">
      <w:pPr>
        <w:spacing w:after="0" w:line="240" w:lineRule="auto"/>
        <w:rPr>
          <w:b/>
          <w:bCs/>
        </w:rPr>
      </w:pPr>
      <w:r w:rsidRPr="00FB3125">
        <w:rPr>
          <w:b/>
          <w:bCs/>
        </w:rPr>
        <w:t>Gobbet exercise:</w:t>
      </w:r>
      <w:r w:rsidR="00A93BCA" w:rsidRPr="00FB3125">
        <w:rPr>
          <w:b/>
          <w:bCs/>
        </w:rPr>
        <w:t xml:space="preserve"> Desiderius Erasmus, On the Education of a Christian Prince</w:t>
      </w:r>
    </w:p>
    <w:p w14:paraId="2F4576C5" w14:textId="77777777" w:rsidR="00E80ECF" w:rsidRDefault="00E80ECF" w:rsidP="00A93BCA">
      <w:pPr>
        <w:spacing w:after="0" w:line="240" w:lineRule="auto"/>
      </w:pPr>
    </w:p>
    <w:p w14:paraId="20397B64" w14:textId="5251FCD7" w:rsidR="00CD340C" w:rsidRDefault="006C3C0D" w:rsidP="00A93BCA">
      <w:pPr>
        <w:spacing w:after="0" w:line="240" w:lineRule="auto"/>
      </w:pPr>
      <w:r>
        <w:t>Desiderius Erasmus of Rotterdam (1469-</w:t>
      </w:r>
      <w:r w:rsidR="00917187">
        <w:t>1536)</w:t>
      </w:r>
      <w:r w:rsidR="00F774BB">
        <w:t xml:space="preserve"> was a humanist </w:t>
      </w:r>
      <w:r w:rsidR="00E16E7B">
        <w:t>who engaged in theology</w:t>
      </w:r>
      <w:r w:rsidR="001F2FE2">
        <w:t xml:space="preserve"> and wanted to inte</w:t>
      </w:r>
      <w:r w:rsidR="003B36B7">
        <w:t xml:space="preserve">grate Christian ideals into how he believed </w:t>
      </w:r>
      <w:r w:rsidR="00386CF7">
        <w:t xml:space="preserve">education and politics should be run. </w:t>
      </w:r>
      <w:r w:rsidR="00DB08FF">
        <w:t>In Erasmus’s ‘On the Education of a Christian Prince’</w:t>
      </w:r>
      <w:r w:rsidR="002B11D5">
        <w:t xml:space="preserve">, </w:t>
      </w:r>
      <w:r w:rsidR="00230B94">
        <w:t xml:space="preserve">dedicated to the </w:t>
      </w:r>
      <w:r w:rsidR="004217E3">
        <w:t>Holy Roman Emperor Charles V</w:t>
      </w:r>
      <w:r w:rsidR="00BA4732">
        <w:t>, he lays out what he thinks should be the virtues and duties of the ideal Christian Prince</w:t>
      </w:r>
      <w:r w:rsidR="0062732E">
        <w:t>, exp</w:t>
      </w:r>
      <w:r w:rsidR="00B0460C">
        <w:t>a</w:t>
      </w:r>
      <w:r w:rsidR="0062732E">
        <w:t xml:space="preserve">nding upon </w:t>
      </w:r>
      <w:r w:rsidR="00F10606">
        <w:t>Florentine Machiavelli</w:t>
      </w:r>
      <w:r w:rsidR="00B0460C">
        <w:t>’s ‘Discourses’</w:t>
      </w:r>
      <w:r w:rsidR="00830F1B">
        <w:t>.</w:t>
      </w:r>
      <w:r w:rsidR="00B0460C">
        <w:t xml:space="preserve"> </w:t>
      </w:r>
      <w:r w:rsidR="00386CF7">
        <w:rPr>
          <w:rStyle w:val="FootnoteReference"/>
        </w:rPr>
        <w:footnoteReference w:id="1"/>
      </w:r>
    </w:p>
    <w:p w14:paraId="7D1123EE" w14:textId="77777777" w:rsidR="00A93BCA" w:rsidRDefault="00A93BCA" w:rsidP="00A93BCA">
      <w:pPr>
        <w:spacing w:after="0" w:line="240" w:lineRule="auto"/>
      </w:pPr>
    </w:p>
    <w:p w14:paraId="159C6DCE" w14:textId="504CBD42" w:rsidR="00A93BCA" w:rsidRDefault="00F33FB8" w:rsidP="00A93BCA">
      <w:pPr>
        <w:spacing w:after="0" w:line="240" w:lineRule="auto"/>
      </w:pPr>
      <w:r>
        <w:t xml:space="preserve">In the </w:t>
      </w:r>
      <w:r w:rsidR="00933AC3">
        <w:t xml:space="preserve">extract, Erasmus </w:t>
      </w:r>
      <w:r w:rsidR="009229D2">
        <w:t>introduces a concept that is new</w:t>
      </w:r>
      <w:r w:rsidR="005C16CA">
        <w:t xml:space="preserve"> and not brought up by Machiavelli, that a Prince should </w:t>
      </w:r>
      <w:r w:rsidR="00055C72">
        <w:t>value “the happiness of the people</w:t>
      </w:r>
      <w:r w:rsidR="00C74BBD">
        <w:t>”</w:t>
      </w:r>
      <w:r w:rsidR="009816CF">
        <w:t xml:space="preserve"> and it is an integral part of his duties as a prince to </w:t>
      </w:r>
      <w:r w:rsidR="00C4322B">
        <w:t>dedicate himself to them and their wellbeing</w:t>
      </w:r>
      <w:r w:rsidR="00B07767">
        <w:t>.</w:t>
      </w:r>
      <w:r w:rsidR="00D92879">
        <w:t xml:space="preserve"> He condemns the current state of princely education as “perverse”, leading princes</w:t>
      </w:r>
      <w:r w:rsidR="002F56FD">
        <w:t xml:space="preserve"> to avoid their public duties and consider them to be “beneath them”</w:t>
      </w:r>
      <w:r w:rsidR="00976EF0">
        <w:t xml:space="preserve"> due to spending </w:t>
      </w:r>
      <w:r w:rsidR="00C75B7E">
        <w:t xml:space="preserve">the early years of their lives amongst </w:t>
      </w:r>
      <w:r w:rsidR="00603548">
        <w:t xml:space="preserve">“flatterers and females” and becoming </w:t>
      </w:r>
      <w:r w:rsidR="00FF3E34">
        <w:t>“corrupted by depravities and pleasures”</w:t>
      </w:r>
      <w:r w:rsidR="00C91535">
        <w:t xml:space="preserve"> and therefore growing no interest in the duties of the outside world that need “serious thought”.</w:t>
      </w:r>
    </w:p>
    <w:p w14:paraId="47AAA2D8" w14:textId="77777777" w:rsidR="00F06D2F" w:rsidRDefault="00F06D2F" w:rsidP="00A93BCA">
      <w:pPr>
        <w:spacing w:after="0" w:line="240" w:lineRule="auto"/>
      </w:pPr>
    </w:p>
    <w:p w14:paraId="47C41367" w14:textId="7921C81A" w:rsidR="008830A4" w:rsidRDefault="007E7C81" w:rsidP="00A93BCA">
      <w:pPr>
        <w:spacing w:after="0" w:line="240" w:lineRule="auto"/>
      </w:pPr>
      <w:r>
        <w:t xml:space="preserve">Erasmus </w:t>
      </w:r>
      <w:r w:rsidR="00985690">
        <w:t xml:space="preserve">claims that </w:t>
      </w:r>
      <w:r w:rsidR="006C61BB">
        <w:t>“bad morals can be “remedied with good laws”</w:t>
      </w:r>
      <w:r w:rsidR="00AF699F">
        <w:t xml:space="preserve">, which seems reminiscent of a concept from </w:t>
      </w:r>
      <w:r w:rsidR="008830A4" w:rsidRPr="008830A4">
        <w:t>Giovanni Pico della Mirandola</w:t>
      </w:r>
      <w:r w:rsidR="008830A4">
        <w:t xml:space="preserve"> (</w:t>
      </w:r>
      <w:r w:rsidR="007F4D02">
        <w:t>1463-1494)</w:t>
      </w:r>
      <w:r w:rsidR="00AF699F">
        <w:t xml:space="preserve">, that </w:t>
      </w:r>
      <w:r w:rsidR="003F60BF">
        <w:t xml:space="preserve">mankind was given freedom by God to have no fixed place </w:t>
      </w:r>
      <w:r w:rsidR="00667BD0">
        <w:t xml:space="preserve">in the hierarchy of his creations and could choose if he would </w:t>
      </w:r>
      <w:r w:rsidR="00FF6636">
        <w:t>become like the bestial lower forms</w:t>
      </w:r>
      <w:r w:rsidR="008218AF">
        <w:t xml:space="preserve"> or choose to become like the divine higher forms.</w:t>
      </w:r>
      <w:r w:rsidR="009E5793" w:rsidRPr="009E5793">
        <w:rPr>
          <w:rStyle w:val="FootnoteReference"/>
        </w:rPr>
        <w:t xml:space="preserve"> </w:t>
      </w:r>
      <w:r w:rsidR="009E5793">
        <w:rPr>
          <w:rStyle w:val="FootnoteReference"/>
        </w:rPr>
        <w:footnoteReference w:id="2"/>
      </w:r>
      <w:r w:rsidR="008218AF">
        <w:t xml:space="preserve"> </w:t>
      </w:r>
      <w:r w:rsidR="00651B19">
        <w:t>As long as a prince chooses to</w:t>
      </w:r>
      <w:r w:rsidR="00C72696">
        <w:t xml:space="preserve"> create good laws, he can eliminate any bad morals that exist because God has given him the power to </w:t>
      </w:r>
      <w:r w:rsidR="002D51C3">
        <w:t xml:space="preserve">make that choice. </w:t>
      </w:r>
    </w:p>
    <w:p w14:paraId="2F7E1E81" w14:textId="77777777" w:rsidR="00FB6562" w:rsidRDefault="00FB6562" w:rsidP="00A93BCA">
      <w:pPr>
        <w:spacing w:after="0" w:line="240" w:lineRule="auto"/>
      </w:pPr>
    </w:p>
    <w:p w14:paraId="11A0EC1E" w14:textId="2823800E" w:rsidR="008926F9" w:rsidRDefault="007C065C" w:rsidP="00A93BCA">
      <w:pPr>
        <w:spacing w:after="0" w:line="240" w:lineRule="auto"/>
      </w:pPr>
      <w:r>
        <w:t xml:space="preserve">Erasmus says that a prince can choose to engage in enjoyable tasks like improving infrastructure and agriculture because a good </w:t>
      </w:r>
      <w:r w:rsidR="001630C9">
        <w:t>prince</w:t>
      </w:r>
      <w:r>
        <w:t xml:space="preserve"> </w:t>
      </w:r>
      <w:r w:rsidR="001630C9">
        <w:t>will have the time to do so due to not being at war</w:t>
      </w:r>
      <w:r w:rsidR="00AF0B79">
        <w:t xml:space="preserve"> or spending time gambling.</w:t>
      </w:r>
      <w:r w:rsidR="0095278A">
        <w:t xml:space="preserve"> The discord of war won</w:t>
      </w:r>
      <w:r w:rsidR="003C7743">
        <w:t xml:space="preserve">’t exist in a good prince’s state because his attention to his people and the problems they face will </w:t>
      </w:r>
      <w:r w:rsidR="009B301C">
        <w:t xml:space="preserve">“strengthen and improve the state” </w:t>
      </w:r>
      <w:r w:rsidR="000D72C4">
        <w:t>and he will have control over and the ability expel any issues which might damage his state.</w:t>
      </w:r>
      <w:r w:rsidR="00E51232">
        <w:t xml:space="preserve"> </w:t>
      </w:r>
      <w:r w:rsidR="00F635C7">
        <w:t>This goes back to another section in ‘On the Education of a Christian Prince’</w:t>
      </w:r>
      <w:r w:rsidR="00143F84">
        <w:t xml:space="preserve">, where </w:t>
      </w:r>
      <w:r w:rsidR="009A7BC2">
        <w:t>Erasmus says that as long as the laws of a kingdom are the best laws, then the people who abide by them will be the happiest</w:t>
      </w:r>
      <w:r w:rsidR="0025075A">
        <w:t>.</w:t>
      </w:r>
      <w:r w:rsidR="008855BD">
        <w:t xml:space="preserve"> </w:t>
      </w:r>
      <w:r w:rsidR="008855BD">
        <w:rPr>
          <w:rStyle w:val="FootnoteReference"/>
        </w:rPr>
        <w:footnoteReference w:id="3"/>
      </w:r>
      <w:r w:rsidR="008855BD">
        <w:t xml:space="preserve"> Returning to the extract, </w:t>
      </w:r>
      <w:r w:rsidR="006E3B5F">
        <w:t xml:space="preserve">Erasmus </w:t>
      </w:r>
      <w:r w:rsidR="005C1A1B">
        <w:t xml:space="preserve">repeats this point by saying that anything that might be bad for the state </w:t>
      </w:r>
      <w:r w:rsidR="00056D88">
        <w:t>can be “rooted out from the start before they have had a chance to take over”</w:t>
      </w:r>
      <w:r w:rsidR="002322FF">
        <w:t xml:space="preserve"> </w:t>
      </w:r>
      <w:r w:rsidR="00462910">
        <w:t>as long as the foundation the state is built on is a good one.</w:t>
      </w:r>
    </w:p>
    <w:p w14:paraId="021AAE9F" w14:textId="77777777" w:rsidR="00FB6562" w:rsidRDefault="00FB6562" w:rsidP="00A93BCA">
      <w:pPr>
        <w:spacing w:after="0" w:line="240" w:lineRule="auto"/>
      </w:pPr>
    </w:p>
    <w:p w14:paraId="0FF2D1A5" w14:textId="06EE82C6" w:rsidR="00FB6562" w:rsidRDefault="00B9759F" w:rsidP="00A93BCA">
      <w:pPr>
        <w:spacing w:after="0" w:line="240" w:lineRule="auto"/>
      </w:pPr>
      <w:r>
        <w:t>Erasmus</w:t>
      </w:r>
      <w:r w:rsidR="000144CB">
        <w:t xml:space="preserve">’s Christian beliefs are </w:t>
      </w:r>
      <w:r w:rsidR="005C022B">
        <w:t xml:space="preserve">central to his </w:t>
      </w:r>
      <w:r w:rsidR="004227D5">
        <w:t xml:space="preserve">political </w:t>
      </w:r>
      <w:r w:rsidR="004104B1">
        <w:t>writings;</w:t>
      </w:r>
      <w:r w:rsidR="004227D5">
        <w:t xml:space="preserve"> he sees </w:t>
      </w:r>
      <w:r w:rsidR="008B6A50">
        <w:t>Christian</w:t>
      </w:r>
      <w:r w:rsidR="004227D5">
        <w:t xml:space="preserve"> values as being key to the success of the state and its </w:t>
      </w:r>
      <w:r w:rsidR="008B6A50">
        <w:t xml:space="preserve">ruler. </w:t>
      </w:r>
      <w:r w:rsidR="008B6A50">
        <w:rPr>
          <w:rStyle w:val="FootnoteReference"/>
        </w:rPr>
        <w:footnoteReference w:id="4"/>
      </w:r>
    </w:p>
    <w:p w14:paraId="427702C5" w14:textId="77777777" w:rsidR="00FB6562" w:rsidRDefault="00FB6562" w:rsidP="00A93BCA">
      <w:pPr>
        <w:spacing w:after="0" w:line="240" w:lineRule="auto"/>
      </w:pPr>
    </w:p>
    <w:p w14:paraId="384C8DC7" w14:textId="77777777" w:rsidR="00A93BCA" w:rsidRDefault="00A93BCA" w:rsidP="00A93BCA">
      <w:pPr>
        <w:spacing w:after="0" w:line="240" w:lineRule="auto"/>
      </w:pPr>
    </w:p>
    <w:p w14:paraId="40BA2D72" w14:textId="77777777" w:rsidR="00A93BCA" w:rsidRDefault="00A93BCA" w:rsidP="00103226">
      <w:pPr>
        <w:spacing w:after="0" w:line="240" w:lineRule="auto"/>
      </w:pPr>
    </w:p>
    <w:p w14:paraId="3C4D1483" w14:textId="62B527D0" w:rsidR="00A93BCA" w:rsidRPr="00FB3125" w:rsidRDefault="00FB3125" w:rsidP="00103226">
      <w:pPr>
        <w:spacing w:after="0" w:line="240" w:lineRule="auto"/>
        <w:rPr>
          <w:u w:val="single"/>
        </w:rPr>
      </w:pPr>
      <w:r w:rsidRPr="00FB3125">
        <w:rPr>
          <w:u w:val="single"/>
        </w:rPr>
        <w:lastRenderedPageBreak/>
        <w:t>Bibliography</w:t>
      </w:r>
    </w:p>
    <w:p w14:paraId="775EBD3C" w14:textId="4BF6A6BB" w:rsidR="00FB3125" w:rsidRDefault="00FB3125" w:rsidP="00103226">
      <w:pPr>
        <w:spacing w:after="0" w:line="240" w:lineRule="auto"/>
      </w:pPr>
      <w:r w:rsidRPr="00FB3125">
        <w:t>King, Margaret L.</w:t>
      </w:r>
      <w:r>
        <w:t>,</w:t>
      </w:r>
      <w:r w:rsidRPr="00FB3125">
        <w:t xml:space="preserve"> </w:t>
      </w:r>
      <w:r w:rsidRPr="00FB3125">
        <w:rPr>
          <w:i/>
          <w:iCs/>
        </w:rPr>
        <w:t>Renaissance Humanism: An Anthology of Sources</w:t>
      </w:r>
      <w:r w:rsidRPr="00FB3125">
        <w:t>, (Cambridge: Hackett Publishing Company, 2014)</w:t>
      </w:r>
      <w:r w:rsidR="00085BBD">
        <w:t xml:space="preserve">, </w:t>
      </w:r>
      <w:r w:rsidR="00085BBD" w:rsidRPr="00085BBD">
        <w:t>&lt;</w:t>
      </w:r>
      <w:r w:rsidR="00E52287" w:rsidRPr="00E52287">
        <w:t>https://ebookcentral.proquest.com/lib/trinity/detail.action?pq-origsite=primo&amp;docID=1731940</w:t>
      </w:r>
      <w:r w:rsidR="00085BBD" w:rsidRPr="00085BBD">
        <w:t>&gt;</w:t>
      </w:r>
    </w:p>
    <w:p w14:paraId="4FCC0E27" w14:textId="77777777" w:rsidR="00A93BCA" w:rsidRDefault="00A93BCA" w:rsidP="00103226">
      <w:pPr>
        <w:spacing w:after="0" w:line="240" w:lineRule="auto"/>
      </w:pPr>
    </w:p>
    <w:sectPr w:rsidR="00A93B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68B691" w14:textId="77777777" w:rsidR="00451BDF" w:rsidRDefault="00451BDF" w:rsidP="00386CF7">
      <w:pPr>
        <w:spacing w:after="0" w:line="240" w:lineRule="auto"/>
      </w:pPr>
      <w:r>
        <w:separator/>
      </w:r>
    </w:p>
  </w:endnote>
  <w:endnote w:type="continuationSeparator" w:id="0">
    <w:p w14:paraId="1FB70341" w14:textId="77777777" w:rsidR="00451BDF" w:rsidRDefault="00451BDF" w:rsidP="00386C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429EFD" w14:textId="77777777" w:rsidR="00451BDF" w:rsidRDefault="00451BDF" w:rsidP="00386CF7">
      <w:pPr>
        <w:spacing w:after="0" w:line="240" w:lineRule="auto"/>
      </w:pPr>
      <w:r>
        <w:separator/>
      </w:r>
    </w:p>
  </w:footnote>
  <w:footnote w:type="continuationSeparator" w:id="0">
    <w:p w14:paraId="3F9C8D17" w14:textId="77777777" w:rsidR="00451BDF" w:rsidRDefault="00451BDF" w:rsidP="00386CF7">
      <w:pPr>
        <w:spacing w:after="0" w:line="240" w:lineRule="auto"/>
      </w:pPr>
      <w:r>
        <w:continuationSeparator/>
      </w:r>
    </w:p>
  </w:footnote>
  <w:footnote w:id="1">
    <w:p w14:paraId="1D021852" w14:textId="5B837E4C" w:rsidR="00386CF7" w:rsidRDefault="00386C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E7583" w:rsidRPr="009E7583">
        <w:t>Margaret L. King</w:t>
      </w:r>
      <w:r w:rsidR="009E7583">
        <w:t xml:space="preserve">, </w:t>
      </w:r>
      <w:r w:rsidR="00531415" w:rsidRPr="00FB3125">
        <w:rPr>
          <w:i/>
          <w:iCs/>
        </w:rPr>
        <w:t>Renaissance Humanism: An Anthology of Sources</w:t>
      </w:r>
      <w:r w:rsidR="00531415" w:rsidRPr="00531415">
        <w:t>,</w:t>
      </w:r>
      <w:r w:rsidR="00AC3FA5">
        <w:t xml:space="preserve"> (</w:t>
      </w:r>
      <w:r w:rsidR="00D409FF">
        <w:t xml:space="preserve">Cambridge: </w:t>
      </w:r>
      <w:r w:rsidR="00ED3BBB" w:rsidRPr="00ED3BBB">
        <w:t>Hackett Publishing Company,</w:t>
      </w:r>
      <w:r w:rsidR="00ED3BBB">
        <w:t xml:space="preserve"> 2014)</w:t>
      </w:r>
      <w:r w:rsidR="00D409FF">
        <w:t>,</w:t>
      </w:r>
      <w:r w:rsidR="00ED3BBB">
        <w:t xml:space="preserve"> </w:t>
      </w:r>
      <w:r w:rsidR="00946EB9">
        <w:t>&lt;</w:t>
      </w:r>
      <w:r w:rsidR="00946EB9" w:rsidRPr="00946EB9">
        <w:t>https://ebookcentral.proquest.com/lib/trinity/reader.action?c=RVBVQg&amp;docID=1731940&amp;ppg=19</w:t>
      </w:r>
      <w:r w:rsidR="001878EF">
        <w:t>2</w:t>
      </w:r>
      <w:r w:rsidR="00946EB9">
        <w:t>&gt;</w:t>
      </w:r>
      <w:r w:rsidR="00085BBD">
        <w:t>,</w:t>
      </w:r>
      <w:r w:rsidR="00946EB9">
        <w:t xml:space="preserve"> </w:t>
      </w:r>
      <w:r w:rsidR="00531415" w:rsidRPr="00531415">
        <w:t>p</w:t>
      </w:r>
      <w:r w:rsidR="00A073A9">
        <w:t>p</w:t>
      </w:r>
      <w:r w:rsidR="00531415" w:rsidRPr="00531415">
        <w:t xml:space="preserve">. </w:t>
      </w:r>
      <w:r w:rsidR="00A073A9">
        <w:t>192-</w:t>
      </w:r>
      <w:r w:rsidR="00085BBD">
        <w:t>193</w:t>
      </w:r>
    </w:p>
  </w:footnote>
  <w:footnote w:id="2">
    <w:p w14:paraId="22357DA4" w14:textId="77777777" w:rsidR="009E5793" w:rsidRPr="00902B10" w:rsidRDefault="009E5793" w:rsidP="009E5793">
      <w:pPr>
        <w:pStyle w:val="FootnoteText"/>
      </w:pPr>
      <w:r>
        <w:rPr>
          <w:rStyle w:val="FootnoteReference"/>
        </w:rPr>
        <w:footnoteRef/>
      </w:r>
      <w:r>
        <w:t xml:space="preserve"> King, </w:t>
      </w:r>
      <w:r w:rsidRPr="00FB3125">
        <w:rPr>
          <w:i/>
          <w:iCs/>
        </w:rPr>
        <w:t>Renaissance Humanism: An Anthology of Sources</w:t>
      </w:r>
      <w:r>
        <w:rPr>
          <w:i/>
          <w:iCs/>
        </w:rPr>
        <w:t>,</w:t>
      </w:r>
      <w:r>
        <w:t xml:space="preserve"> &lt;</w:t>
      </w:r>
      <w:r w:rsidRPr="00D04D50">
        <w:t>https://ebookcentral.proquest.com/lib/trinity/reader.action?docID=1731940&amp;c=RVBVQg&amp;ppg=90</w:t>
      </w:r>
      <w:r>
        <w:t>&gt;,</w:t>
      </w:r>
      <w:r>
        <w:rPr>
          <w:i/>
          <w:iCs/>
        </w:rPr>
        <w:t xml:space="preserve"> </w:t>
      </w:r>
      <w:r>
        <w:t>pp. 89-90</w:t>
      </w:r>
    </w:p>
  </w:footnote>
  <w:footnote w:id="3">
    <w:p w14:paraId="53679F53" w14:textId="4105640D" w:rsidR="008855BD" w:rsidRDefault="008855BD">
      <w:pPr>
        <w:pStyle w:val="FootnoteText"/>
      </w:pPr>
      <w:r>
        <w:rPr>
          <w:rStyle w:val="FootnoteReference"/>
        </w:rPr>
        <w:footnoteRef/>
      </w:r>
      <w:r>
        <w:t xml:space="preserve"> King, </w:t>
      </w:r>
      <w:r w:rsidRPr="00FB3125">
        <w:rPr>
          <w:i/>
          <w:iCs/>
        </w:rPr>
        <w:t>Renaissance Humanism: An Anthology of Sources</w:t>
      </w:r>
      <w:r>
        <w:rPr>
          <w:i/>
          <w:iCs/>
        </w:rPr>
        <w:t xml:space="preserve">, </w:t>
      </w:r>
      <w:r w:rsidR="00F03748" w:rsidRPr="00F03748">
        <w:t>&lt;https://ebookcentral.proquest.com/lib/trinity/reader.action?c=RVBVQg&amp;docID=1731940&amp;ppg=198</w:t>
      </w:r>
      <w:r w:rsidR="00F03748">
        <w:t xml:space="preserve">&gt;, p. </w:t>
      </w:r>
      <w:r w:rsidR="006E54B5">
        <w:t>198</w:t>
      </w:r>
    </w:p>
  </w:footnote>
  <w:footnote w:id="4">
    <w:p w14:paraId="15288C40" w14:textId="772B7067" w:rsidR="008B6A50" w:rsidRPr="004C2AE9" w:rsidRDefault="008B6A50">
      <w:pPr>
        <w:pStyle w:val="FootnoteText"/>
      </w:pPr>
      <w:r>
        <w:rPr>
          <w:rStyle w:val="FootnoteReference"/>
        </w:rPr>
        <w:footnoteRef/>
      </w:r>
      <w:r>
        <w:t xml:space="preserve"> King, </w:t>
      </w:r>
      <w:r w:rsidRPr="00FB3125">
        <w:rPr>
          <w:i/>
          <w:iCs/>
        </w:rPr>
        <w:t>Renaissance Humanism: An Anthology of Sources</w:t>
      </w:r>
      <w:r>
        <w:rPr>
          <w:i/>
          <w:iCs/>
        </w:rPr>
        <w:t>,</w:t>
      </w:r>
      <w:r w:rsidR="004C2AE9">
        <w:rPr>
          <w:i/>
          <w:iCs/>
        </w:rPr>
        <w:t xml:space="preserve"> </w:t>
      </w:r>
      <w:r w:rsidR="004C2AE9">
        <w:t>&lt;</w:t>
      </w:r>
      <w:r w:rsidR="00C65955" w:rsidRPr="00C65955">
        <w:t>https://ebookcentral.proquest.com/lib/trinity/reader.action?c=RVBVQg&amp;docID=1731940&amp;ppg=14</w:t>
      </w:r>
      <w:r w:rsidR="004104B1">
        <w:t>&gt;, p. 14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8235C5"/>
    <w:multiLevelType w:val="hybridMultilevel"/>
    <w:tmpl w:val="F4A04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4B446F"/>
    <w:multiLevelType w:val="hybridMultilevel"/>
    <w:tmpl w:val="4C4C7A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9701B30"/>
    <w:multiLevelType w:val="hybridMultilevel"/>
    <w:tmpl w:val="FC30556C"/>
    <w:lvl w:ilvl="0" w:tplc="6B5E7AF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68587040">
    <w:abstractNumId w:val="2"/>
  </w:num>
  <w:num w:numId="2" w16cid:durableId="1204059085">
    <w:abstractNumId w:val="0"/>
  </w:num>
  <w:num w:numId="3" w16cid:durableId="97625505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3226"/>
    <w:rsid w:val="000144CB"/>
    <w:rsid w:val="00055C72"/>
    <w:rsid w:val="00056D88"/>
    <w:rsid w:val="00073B13"/>
    <w:rsid w:val="0008203B"/>
    <w:rsid w:val="00085BBD"/>
    <w:rsid w:val="000C6492"/>
    <w:rsid w:val="000D72C4"/>
    <w:rsid w:val="000E6542"/>
    <w:rsid w:val="00103226"/>
    <w:rsid w:val="00143F84"/>
    <w:rsid w:val="001630C9"/>
    <w:rsid w:val="00170472"/>
    <w:rsid w:val="001878EF"/>
    <w:rsid w:val="001D606B"/>
    <w:rsid w:val="001F2FE2"/>
    <w:rsid w:val="0020320F"/>
    <w:rsid w:val="00230B94"/>
    <w:rsid w:val="002322FF"/>
    <w:rsid w:val="0025075A"/>
    <w:rsid w:val="00251270"/>
    <w:rsid w:val="0029248B"/>
    <w:rsid w:val="002A1225"/>
    <w:rsid w:val="002A2DE4"/>
    <w:rsid w:val="002A3A9E"/>
    <w:rsid w:val="002B11D5"/>
    <w:rsid w:val="002C447E"/>
    <w:rsid w:val="002D51C3"/>
    <w:rsid w:val="002F56FD"/>
    <w:rsid w:val="00305B0E"/>
    <w:rsid w:val="0032001A"/>
    <w:rsid w:val="00333CB1"/>
    <w:rsid w:val="00371865"/>
    <w:rsid w:val="00376928"/>
    <w:rsid w:val="00386CF7"/>
    <w:rsid w:val="00397C5A"/>
    <w:rsid w:val="003A100F"/>
    <w:rsid w:val="003A4F08"/>
    <w:rsid w:val="003B36B7"/>
    <w:rsid w:val="003C1FDF"/>
    <w:rsid w:val="003C7743"/>
    <w:rsid w:val="003D6E19"/>
    <w:rsid w:val="003F60BF"/>
    <w:rsid w:val="003F6E32"/>
    <w:rsid w:val="004104B1"/>
    <w:rsid w:val="004217E3"/>
    <w:rsid w:val="004227D5"/>
    <w:rsid w:val="00451BDF"/>
    <w:rsid w:val="00462910"/>
    <w:rsid w:val="004B0366"/>
    <w:rsid w:val="004B48CC"/>
    <w:rsid w:val="004C2AE9"/>
    <w:rsid w:val="00531415"/>
    <w:rsid w:val="00560F77"/>
    <w:rsid w:val="00596EAD"/>
    <w:rsid w:val="005C022B"/>
    <w:rsid w:val="005C16CA"/>
    <w:rsid w:val="005C1A1B"/>
    <w:rsid w:val="005E034D"/>
    <w:rsid w:val="00603548"/>
    <w:rsid w:val="00603CC9"/>
    <w:rsid w:val="0062732E"/>
    <w:rsid w:val="0064339A"/>
    <w:rsid w:val="00651B19"/>
    <w:rsid w:val="00667BD0"/>
    <w:rsid w:val="006757DB"/>
    <w:rsid w:val="00687061"/>
    <w:rsid w:val="006C3C0D"/>
    <w:rsid w:val="006C61BB"/>
    <w:rsid w:val="006E3B5F"/>
    <w:rsid w:val="006E54B5"/>
    <w:rsid w:val="007C065C"/>
    <w:rsid w:val="007C0DBC"/>
    <w:rsid w:val="007E7432"/>
    <w:rsid w:val="007E7C81"/>
    <w:rsid w:val="007F4D02"/>
    <w:rsid w:val="008033CA"/>
    <w:rsid w:val="008218AF"/>
    <w:rsid w:val="00823D90"/>
    <w:rsid w:val="00830F1B"/>
    <w:rsid w:val="008830A4"/>
    <w:rsid w:val="008855BD"/>
    <w:rsid w:val="008926F9"/>
    <w:rsid w:val="008B6A50"/>
    <w:rsid w:val="008C5784"/>
    <w:rsid w:val="008D5392"/>
    <w:rsid w:val="00902B10"/>
    <w:rsid w:val="00917187"/>
    <w:rsid w:val="009229D2"/>
    <w:rsid w:val="00933AC3"/>
    <w:rsid w:val="00946EB9"/>
    <w:rsid w:val="0095278A"/>
    <w:rsid w:val="00963545"/>
    <w:rsid w:val="00976EF0"/>
    <w:rsid w:val="009816CF"/>
    <w:rsid w:val="00985690"/>
    <w:rsid w:val="009A7BC2"/>
    <w:rsid w:val="009B301C"/>
    <w:rsid w:val="009E5793"/>
    <w:rsid w:val="009E7583"/>
    <w:rsid w:val="00A073A9"/>
    <w:rsid w:val="00A80EA9"/>
    <w:rsid w:val="00A9295C"/>
    <w:rsid w:val="00A93BCA"/>
    <w:rsid w:val="00A945CD"/>
    <w:rsid w:val="00AB3B43"/>
    <w:rsid w:val="00AC3FA5"/>
    <w:rsid w:val="00AF0B79"/>
    <w:rsid w:val="00AF699F"/>
    <w:rsid w:val="00B0460C"/>
    <w:rsid w:val="00B07767"/>
    <w:rsid w:val="00B23563"/>
    <w:rsid w:val="00B31D13"/>
    <w:rsid w:val="00B56A08"/>
    <w:rsid w:val="00B9759F"/>
    <w:rsid w:val="00BA32CC"/>
    <w:rsid w:val="00BA4732"/>
    <w:rsid w:val="00C4322B"/>
    <w:rsid w:val="00C6526A"/>
    <w:rsid w:val="00C65955"/>
    <w:rsid w:val="00C72696"/>
    <w:rsid w:val="00C74BBD"/>
    <w:rsid w:val="00C75B7E"/>
    <w:rsid w:val="00C91535"/>
    <w:rsid w:val="00CA6133"/>
    <w:rsid w:val="00CB4689"/>
    <w:rsid w:val="00CD340C"/>
    <w:rsid w:val="00D04D50"/>
    <w:rsid w:val="00D06609"/>
    <w:rsid w:val="00D409FF"/>
    <w:rsid w:val="00D46CED"/>
    <w:rsid w:val="00D55307"/>
    <w:rsid w:val="00D60B4D"/>
    <w:rsid w:val="00D92879"/>
    <w:rsid w:val="00DB08FF"/>
    <w:rsid w:val="00DD0217"/>
    <w:rsid w:val="00DE0A65"/>
    <w:rsid w:val="00E16E7B"/>
    <w:rsid w:val="00E36503"/>
    <w:rsid w:val="00E51232"/>
    <w:rsid w:val="00E52287"/>
    <w:rsid w:val="00E65FA5"/>
    <w:rsid w:val="00E80426"/>
    <w:rsid w:val="00E80ECF"/>
    <w:rsid w:val="00E946F2"/>
    <w:rsid w:val="00ED3BBB"/>
    <w:rsid w:val="00EE6285"/>
    <w:rsid w:val="00EE65DF"/>
    <w:rsid w:val="00EE7358"/>
    <w:rsid w:val="00F03748"/>
    <w:rsid w:val="00F06D2F"/>
    <w:rsid w:val="00F10606"/>
    <w:rsid w:val="00F12313"/>
    <w:rsid w:val="00F137D4"/>
    <w:rsid w:val="00F33FB8"/>
    <w:rsid w:val="00F635C7"/>
    <w:rsid w:val="00F774BB"/>
    <w:rsid w:val="00F92BFE"/>
    <w:rsid w:val="00FB3125"/>
    <w:rsid w:val="00FB6562"/>
    <w:rsid w:val="00FF3E34"/>
    <w:rsid w:val="00FF66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153DF"/>
  <w15:chartTrackingRefBased/>
  <w15:docId w15:val="{AB84088F-1B49-41A7-B7D5-BBBBFBCAD5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32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32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32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32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32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32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32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32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32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32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32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32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32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32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32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32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32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32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32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32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32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32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32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32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32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32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32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32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322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0322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386CF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86CF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86CF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946EB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6EB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2" ma:contentTypeDescription="Create a new document." ma:contentTypeScope="" ma:versionID="cf7b05f3ae0fb6cdde1387d335e393aa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f8d007beaa7dfea1649ca95eff0a584f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DBB032-4B01-45B9-A18D-248AE6010E1F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2.xml><?xml version="1.0" encoding="utf-8"?>
<ds:datastoreItem xmlns:ds="http://schemas.openxmlformats.org/officeDocument/2006/customXml" ds:itemID="{047D0019-F49E-44F2-86C3-AC2B70705DB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AE362C8-34CC-4A61-B9A2-8B19AC40B5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C9B19E0-14EC-4536-870F-3E9B5A9B18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442</Words>
  <Characters>2521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Emmett Leitch (2305899)</dc:creator>
  <cp:keywords/>
  <dc:description/>
  <cp:lastModifiedBy>Emmett Leitch (2305899)</cp:lastModifiedBy>
  <cp:revision>2</cp:revision>
  <dcterms:created xsi:type="dcterms:W3CDTF">2026-02-10T14:38:00Z</dcterms:created>
  <dcterms:modified xsi:type="dcterms:W3CDTF">2026-02-10T14:38:00Z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