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21372729"/>
        <w:docPartObj>
          <w:docPartGallery w:val="Cover Pages"/>
          <w:docPartUnique/>
        </w:docPartObj>
      </w:sdtPr>
      <w:sdtEndPr>
        <w:rPr>
          <w:rFonts w:cs="Times New Roman"/>
          <w:b/>
          <w:color w:val="auto"/>
          <w:szCs w:val="24"/>
        </w:rPr>
      </w:sdtEndPr>
      <w:sdtContent>
        <w:p w14:paraId="3F76AA67" w14:textId="1EB77F81" w:rsidR="004D4677" w:rsidRDefault="004D4677">
          <w:pPr>
            <w:pStyle w:val="NoSpacing"/>
            <w:spacing w:before="1540" w:after="240"/>
            <w:jc w:val="center"/>
            <w:rPr>
              <w:color w:val="5B9BD5" w:themeColor="accent1"/>
            </w:rPr>
          </w:pPr>
          <w:r>
            <w:rPr>
              <w:noProof/>
              <w:color w:val="5B9BD5" w:themeColor="accent1"/>
            </w:rPr>
            <w:drawing>
              <wp:inline distT="0" distB="0" distL="0" distR="0" wp14:anchorId="58908644" wp14:editId="3B7BC38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Calibri" w:cstheme="minorHAnsi"/>
              <w:b/>
              <w:sz w:val="44"/>
              <w:szCs w:val="44"/>
            </w:rPr>
            <w:alias w:val="Title"/>
            <w:tag w:val=""/>
            <w:id w:val="1735040861"/>
            <w:placeholder>
              <w:docPart w:val="B4E605C373944032925F09341D77E53B"/>
            </w:placeholder>
            <w:dataBinding w:prefixMappings="xmlns:ns0='http://purl.org/dc/elements/1.1/' xmlns:ns1='http://schemas.openxmlformats.org/package/2006/metadata/core-properties' " w:xpath="/ns1:coreProperties[1]/ns0:title[1]" w:storeItemID="{6C3C8BC8-F283-45AE-878A-BAB7291924A1}"/>
            <w:text/>
          </w:sdtPr>
          <w:sdtContent>
            <w:p w14:paraId="4673FA66" w14:textId="5A8B3FEC" w:rsidR="004D4677" w:rsidRDefault="004D4677" w:rsidP="008F6E2E">
              <w:pPr>
                <w:pStyle w:val="NoSpacing"/>
                <w:pBdr>
                  <w:top w:val="single" w:sz="6" w:space="19"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F6E2E">
                <w:rPr>
                  <w:rFonts w:eastAsia="Calibri" w:cstheme="minorHAnsi"/>
                  <w:b/>
                  <w:sz w:val="44"/>
                  <w:szCs w:val="44"/>
                </w:rPr>
                <w:t>International Business Communications: INEOS Company Case Study</w:t>
              </w:r>
            </w:p>
          </w:sdtContent>
        </w:sdt>
        <w:sdt>
          <w:sdtPr>
            <w:rPr>
              <w:rFonts w:ascii="Aharoni" w:hAnsi="Aharoni" w:cs="Aharoni" w:hint="cs"/>
              <w:color w:val="5B9BD5" w:themeColor="accent1"/>
              <w:sz w:val="48"/>
              <w:szCs w:val="48"/>
            </w:rPr>
            <w:alias w:val="Subtitle"/>
            <w:tag w:val=""/>
            <w:id w:val="328029620"/>
            <w:placeholder>
              <w:docPart w:val="DE67AA4A05AB4E96977293026CA086F7"/>
            </w:placeholder>
            <w:dataBinding w:prefixMappings="xmlns:ns0='http://purl.org/dc/elements/1.1/' xmlns:ns1='http://schemas.openxmlformats.org/package/2006/metadata/core-properties' " w:xpath="/ns1:coreProperties[1]/ns0:subject[1]" w:storeItemID="{6C3C8BC8-F283-45AE-878A-BAB7291924A1}"/>
            <w:text/>
          </w:sdtPr>
          <w:sdtContent>
            <w:p w14:paraId="6A59F1BF" w14:textId="7EB459E4" w:rsidR="004D4677" w:rsidRPr="008F6E2E" w:rsidRDefault="008F6E2E">
              <w:pPr>
                <w:pStyle w:val="NoSpacing"/>
                <w:jc w:val="center"/>
                <w:rPr>
                  <w:rFonts w:ascii="Aharoni" w:hAnsi="Aharoni" w:cs="Aharoni"/>
                  <w:color w:val="5B9BD5" w:themeColor="accent1"/>
                  <w:sz w:val="48"/>
                  <w:szCs w:val="48"/>
                </w:rPr>
              </w:pPr>
              <w:r w:rsidRPr="008F6E2E">
                <w:rPr>
                  <w:rFonts w:ascii="Aharoni" w:hAnsi="Aharoni" w:cs="Aharoni" w:hint="cs"/>
                  <w:color w:val="5B9BD5" w:themeColor="accent1"/>
                  <w:sz w:val="48"/>
                  <w:szCs w:val="48"/>
                </w:rPr>
                <w:t>LCBB6001</w:t>
              </w:r>
            </w:p>
          </w:sdtContent>
        </w:sdt>
        <w:p w14:paraId="179C0C4C" w14:textId="77777777" w:rsidR="004D4677" w:rsidRDefault="004D4677">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60A0B29" wp14:editId="1A5ADE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79F3F1C" w14:textId="01228C7B" w:rsidR="004D4677" w:rsidRPr="008F6E2E" w:rsidRDefault="008F6E2E">
                                    <w:pPr>
                                      <w:pStyle w:val="NoSpacing"/>
                                      <w:spacing w:after="40"/>
                                      <w:jc w:val="center"/>
                                      <w:rPr>
                                        <w:caps/>
                                        <w:color w:val="5B9BD5" w:themeColor="accent1"/>
                                        <w:sz w:val="28"/>
                                        <w:szCs w:val="28"/>
                                      </w:rPr>
                                    </w:pPr>
                                    <w:r w:rsidRPr="008F6E2E">
                                      <w:rPr>
                                        <w:caps/>
                                        <w:color w:val="5B9BD5" w:themeColor="accent1"/>
                                        <w:sz w:val="28"/>
                                        <w:szCs w:val="28"/>
                                      </w:rPr>
                                      <w:t xml:space="preserve">     </w:t>
                                    </w:r>
                                  </w:p>
                                </w:sdtContent>
                              </w:sdt>
                              <w:p w14:paraId="2344ED71" w14:textId="27686431" w:rsidR="004D4677" w:rsidRPr="008F6E2E" w:rsidRDefault="00000000">
                                <w:pPr>
                                  <w:pStyle w:val="NoSpacing"/>
                                  <w:jc w:val="center"/>
                                  <w:rPr>
                                    <w:rFonts w:ascii="Aharoni" w:hAnsi="Aharoni" w:cs="Aharoni"/>
                                    <w:color w:val="5B9BD5" w:themeColor="accent1"/>
                                    <w:sz w:val="28"/>
                                    <w:szCs w:val="28"/>
                                  </w:rPr>
                                </w:pPr>
                                <w:sdt>
                                  <w:sdtPr>
                                    <w:rPr>
                                      <w:rFonts w:ascii="Aharoni" w:hAnsi="Aharoni" w:cs="Aharoni" w:hint="cs"/>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F6E2E" w:rsidRPr="008F6E2E">
                                      <w:rPr>
                                        <w:rFonts w:ascii="Aharoni" w:hAnsi="Aharoni" w:cs="Aharoni" w:hint="cs"/>
                                        <w:caps/>
                                        <w:color w:val="5B9BD5" w:themeColor="accent1"/>
                                        <w:sz w:val="28"/>
                                        <w:szCs w:val="28"/>
                                      </w:rPr>
                                      <w:t>UNIVERSITY: TRINITY SAINT DAVID</w:t>
                                    </w:r>
                                  </w:sdtContent>
                                </w:sdt>
                              </w:p>
                              <w:p w14:paraId="2655BA7B" w14:textId="0D4CD01E" w:rsidR="004D467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F6E2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0A0B2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79F3F1C" w14:textId="01228C7B" w:rsidR="004D4677" w:rsidRPr="008F6E2E" w:rsidRDefault="008F6E2E">
                              <w:pPr>
                                <w:pStyle w:val="NoSpacing"/>
                                <w:spacing w:after="40"/>
                                <w:jc w:val="center"/>
                                <w:rPr>
                                  <w:caps/>
                                  <w:color w:val="5B9BD5" w:themeColor="accent1"/>
                                  <w:sz w:val="28"/>
                                  <w:szCs w:val="28"/>
                                </w:rPr>
                              </w:pPr>
                              <w:r w:rsidRPr="008F6E2E">
                                <w:rPr>
                                  <w:caps/>
                                  <w:color w:val="5B9BD5" w:themeColor="accent1"/>
                                  <w:sz w:val="28"/>
                                  <w:szCs w:val="28"/>
                                </w:rPr>
                                <w:t xml:space="preserve">     </w:t>
                              </w:r>
                            </w:p>
                          </w:sdtContent>
                        </w:sdt>
                        <w:p w14:paraId="2344ED71" w14:textId="27686431" w:rsidR="004D4677" w:rsidRPr="008F6E2E" w:rsidRDefault="00000000">
                          <w:pPr>
                            <w:pStyle w:val="NoSpacing"/>
                            <w:jc w:val="center"/>
                            <w:rPr>
                              <w:rFonts w:ascii="Aharoni" w:hAnsi="Aharoni" w:cs="Aharoni"/>
                              <w:color w:val="5B9BD5" w:themeColor="accent1"/>
                              <w:sz w:val="28"/>
                              <w:szCs w:val="28"/>
                            </w:rPr>
                          </w:pPr>
                          <w:sdt>
                            <w:sdtPr>
                              <w:rPr>
                                <w:rFonts w:ascii="Aharoni" w:hAnsi="Aharoni" w:cs="Aharoni" w:hint="cs"/>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F6E2E" w:rsidRPr="008F6E2E">
                                <w:rPr>
                                  <w:rFonts w:ascii="Aharoni" w:hAnsi="Aharoni" w:cs="Aharoni" w:hint="cs"/>
                                  <w:caps/>
                                  <w:color w:val="5B9BD5" w:themeColor="accent1"/>
                                  <w:sz w:val="28"/>
                                  <w:szCs w:val="28"/>
                                </w:rPr>
                                <w:t>UNIVERSITY: TRINITY SAINT DAVID</w:t>
                              </w:r>
                            </w:sdtContent>
                          </w:sdt>
                        </w:p>
                        <w:p w14:paraId="2655BA7B" w14:textId="0D4CD01E" w:rsidR="004D467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F6E2E">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2B277C20" wp14:editId="24D1906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630EFD" w14:textId="77777777" w:rsidR="008F6E2E" w:rsidRDefault="008F6E2E">
          <w:pPr>
            <w:spacing w:line="259" w:lineRule="auto"/>
            <w:rPr>
              <w:rFonts w:cs="Times New Roman"/>
              <w:b/>
              <w:szCs w:val="24"/>
            </w:rPr>
          </w:pPr>
        </w:p>
        <w:p w14:paraId="3A2078F3" w14:textId="77777777" w:rsidR="008F6E2E" w:rsidRDefault="008F6E2E">
          <w:pPr>
            <w:spacing w:line="259" w:lineRule="auto"/>
            <w:rPr>
              <w:rFonts w:cs="Times New Roman"/>
              <w:b/>
              <w:szCs w:val="24"/>
            </w:rPr>
          </w:pPr>
        </w:p>
        <w:p w14:paraId="717E2D0C" w14:textId="77777777" w:rsidR="008F6E2E" w:rsidRDefault="008F6E2E">
          <w:pPr>
            <w:spacing w:line="259" w:lineRule="auto"/>
            <w:rPr>
              <w:rFonts w:cs="Times New Roman"/>
              <w:b/>
              <w:szCs w:val="24"/>
            </w:rPr>
          </w:pPr>
        </w:p>
        <w:p w14:paraId="29C1B660" w14:textId="6F3F3336" w:rsidR="008F6E2E" w:rsidRPr="008F6E2E" w:rsidRDefault="008F6E2E">
          <w:pPr>
            <w:spacing w:line="259" w:lineRule="auto"/>
            <w:rPr>
              <w:rFonts w:ascii="Aharoni" w:hAnsi="Aharoni" w:cs="Aharoni"/>
              <w:b/>
              <w:sz w:val="40"/>
              <w:szCs w:val="40"/>
            </w:rPr>
          </w:pPr>
          <w:r>
            <w:rPr>
              <w:rFonts w:cs="Times New Roman"/>
              <w:b/>
              <w:szCs w:val="24"/>
            </w:rPr>
            <w:t xml:space="preserve">                             </w:t>
          </w:r>
          <w:r w:rsidRPr="008F6E2E">
            <w:rPr>
              <w:rFonts w:ascii="Aharoni" w:hAnsi="Aharoni" w:cs="Aharoni" w:hint="cs"/>
              <w:b/>
              <w:sz w:val="40"/>
              <w:szCs w:val="40"/>
            </w:rPr>
            <w:t>STUDENT: BIANCA CONSTANDACHI</w:t>
          </w:r>
        </w:p>
        <w:p w14:paraId="520826B4" w14:textId="3A5F3796" w:rsidR="008F6E2E" w:rsidRPr="008F6E2E" w:rsidRDefault="008F6E2E">
          <w:pPr>
            <w:spacing w:line="259" w:lineRule="auto"/>
            <w:rPr>
              <w:rFonts w:ascii="Aharoni" w:hAnsi="Aharoni" w:cs="Aharoni"/>
              <w:b/>
              <w:szCs w:val="24"/>
            </w:rPr>
          </w:pPr>
          <w:r w:rsidRPr="008F6E2E">
            <w:rPr>
              <w:rFonts w:ascii="Aharoni" w:hAnsi="Aharoni" w:cs="Aharoni" w:hint="cs"/>
              <w:b/>
              <w:sz w:val="40"/>
              <w:szCs w:val="40"/>
            </w:rPr>
            <w:t xml:space="preserve">                              ID: 2030582</w:t>
          </w:r>
          <w:r>
            <w:rPr>
              <w:rFonts w:ascii="Aharoni" w:hAnsi="Aharoni" w:cs="Aharoni"/>
              <w:b/>
              <w:sz w:val="40"/>
              <w:szCs w:val="40"/>
            </w:rPr>
            <w:t xml:space="preserve">  </w:t>
          </w:r>
        </w:p>
        <w:p w14:paraId="1CCA2195" w14:textId="488819C9" w:rsidR="004D4677" w:rsidRDefault="004D4677">
          <w:pPr>
            <w:spacing w:line="259" w:lineRule="auto"/>
            <w:rPr>
              <w:rFonts w:cs="Times New Roman"/>
              <w:b/>
              <w:szCs w:val="24"/>
            </w:rPr>
          </w:pPr>
          <w:r>
            <w:rPr>
              <w:rFonts w:cs="Times New Roman"/>
              <w:b/>
              <w:szCs w:val="24"/>
            </w:rPr>
            <w:br w:type="page"/>
          </w:r>
        </w:p>
      </w:sdtContent>
    </w:sdt>
    <w:p w14:paraId="07519A40" w14:textId="77777777" w:rsidR="00F63077" w:rsidRDefault="00F63077" w:rsidP="00F63077">
      <w:pPr>
        <w:rPr>
          <w:rFonts w:cs="Times New Roman"/>
          <w:b/>
          <w:szCs w:val="24"/>
        </w:rPr>
      </w:pPr>
    </w:p>
    <w:sdt>
      <w:sdtPr>
        <w:rPr>
          <w:rFonts w:ascii="Times New Roman" w:eastAsiaTheme="minorHAnsi" w:hAnsi="Times New Roman" w:cs="Times New Roman"/>
          <w:color w:val="auto"/>
          <w:sz w:val="24"/>
          <w:szCs w:val="24"/>
        </w:rPr>
        <w:id w:val="1233114337"/>
        <w:docPartObj>
          <w:docPartGallery w:val="Table of Contents"/>
          <w:docPartUnique/>
        </w:docPartObj>
      </w:sdtPr>
      <w:sdtEndPr>
        <w:rPr>
          <w:rFonts w:asciiTheme="minorHAnsi" w:eastAsiaTheme="minorEastAsia" w:hAnsiTheme="minorHAnsi" w:cstheme="minorBidi"/>
          <w:b/>
          <w:bCs/>
          <w:noProof/>
          <w:sz w:val="21"/>
          <w:szCs w:val="21"/>
        </w:rPr>
      </w:sdtEndPr>
      <w:sdtContent>
        <w:p w14:paraId="2D147B15" w14:textId="77777777" w:rsidR="00744C63" w:rsidRPr="00744C63" w:rsidRDefault="00744C63" w:rsidP="007505B9">
          <w:pPr>
            <w:pStyle w:val="TOCHeading"/>
            <w:spacing w:line="360" w:lineRule="auto"/>
            <w:rPr>
              <w:rFonts w:ascii="Times New Roman" w:hAnsi="Times New Roman" w:cs="Times New Roman"/>
              <w:sz w:val="24"/>
              <w:szCs w:val="24"/>
            </w:rPr>
          </w:pPr>
          <w:r w:rsidRPr="00744C63">
            <w:rPr>
              <w:rFonts w:ascii="Times New Roman" w:hAnsi="Times New Roman" w:cs="Times New Roman"/>
              <w:sz w:val="24"/>
              <w:szCs w:val="24"/>
            </w:rPr>
            <w:t>Table of Contents</w:t>
          </w:r>
        </w:p>
        <w:p w14:paraId="2BF4A805" w14:textId="4CFA1974" w:rsidR="009E6D7A" w:rsidRDefault="00744C63">
          <w:pPr>
            <w:pStyle w:val="TOC1"/>
            <w:tabs>
              <w:tab w:val="right" w:leader="dot" w:pos="9016"/>
            </w:tabs>
            <w:rPr>
              <w:noProof/>
              <w:kern w:val="2"/>
              <w:sz w:val="22"/>
              <w:szCs w:val="22"/>
              <w:lang w:eastAsia="en-GB"/>
              <w14:ligatures w14:val="standardContextual"/>
            </w:rPr>
          </w:pPr>
          <w:r w:rsidRPr="00744C63">
            <w:rPr>
              <w:rFonts w:cs="Times New Roman"/>
              <w:szCs w:val="24"/>
            </w:rPr>
            <w:fldChar w:fldCharType="begin"/>
          </w:r>
          <w:r w:rsidRPr="00744C63">
            <w:rPr>
              <w:rFonts w:cs="Times New Roman"/>
              <w:szCs w:val="24"/>
            </w:rPr>
            <w:instrText xml:space="preserve"> TOC \o "1-3" \h \z \u </w:instrText>
          </w:r>
          <w:r w:rsidRPr="00744C63">
            <w:rPr>
              <w:rFonts w:cs="Times New Roman"/>
              <w:szCs w:val="24"/>
            </w:rPr>
            <w:fldChar w:fldCharType="separate"/>
          </w:r>
          <w:hyperlink w:anchor="_Toc143898990" w:history="1">
            <w:r w:rsidR="009E6D7A" w:rsidRPr="00A122E8">
              <w:rPr>
                <w:rStyle w:val="Hyperlink"/>
                <w:noProof/>
              </w:rPr>
              <w:t>Executive Summary</w:t>
            </w:r>
            <w:r w:rsidR="009E6D7A">
              <w:rPr>
                <w:noProof/>
                <w:webHidden/>
              </w:rPr>
              <w:tab/>
            </w:r>
            <w:r w:rsidR="009E6D7A">
              <w:rPr>
                <w:noProof/>
                <w:webHidden/>
              </w:rPr>
              <w:fldChar w:fldCharType="begin"/>
            </w:r>
            <w:r w:rsidR="009E6D7A">
              <w:rPr>
                <w:noProof/>
                <w:webHidden/>
              </w:rPr>
              <w:instrText xml:space="preserve"> PAGEREF _Toc143898990 \h </w:instrText>
            </w:r>
            <w:r w:rsidR="009E6D7A">
              <w:rPr>
                <w:noProof/>
                <w:webHidden/>
              </w:rPr>
            </w:r>
            <w:r w:rsidR="009E6D7A">
              <w:rPr>
                <w:noProof/>
                <w:webHidden/>
              </w:rPr>
              <w:fldChar w:fldCharType="separate"/>
            </w:r>
            <w:r w:rsidR="009E6D7A">
              <w:rPr>
                <w:noProof/>
                <w:webHidden/>
              </w:rPr>
              <w:t>2</w:t>
            </w:r>
            <w:r w:rsidR="009E6D7A">
              <w:rPr>
                <w:noProof/>
                <w:webHidden/>
              </w:rPr>
              <w:fldChar w:fldCharType="end"/>
            </w:r>
          </w:hyperlink>
        </w:p>
        <w:p w14:paraId="63DE9AAF" w14:textId="2CAD76B2" w:rsidR="009E6D7A" w:rsidRDefault="009E6D7A">
          <w:pPr>
            <w:pStyle w:val="TOC1"/>
            <w:tabs>
              <w:tab w:val="right" w:leader="dot" w:pos="9016"/>
            </w:tabs>
            <w:rPr>
              <w:noProof/>
              <w:kern w:val="2"/>
              <w:sz w:val="22"/>
              <w:szCs w:val="22"/>
              <w:lang w:eastAsia="en-GB"/>
              <w14:ligatures w14:val="standardContextual"/>
            </w:rPr>
          </w:pPr>
          <w:hyperlink w:anchor="_Toc143898991" w:history="1">
            <w:r w:rsidRPr="00A122E8">
              <w:rPr>
                <w:rStyle w:val="Hyperlink"/>
                <w:noProof/>
              </w:rPr>
              <w:t>Background of INEOS Group Limited</w:t>
            </w:r>
            <w:r>
              <w:rPr>
                <w:noProof/>
                <w:webHidden/>
              </w:rPr>
              <w:tab/>
            </w:r>
            <w:r>
              <w:rPr>
                <w:noProof/>
                <w:webHidden/>
              </w:rPr>
              <w:fldChar w:fldCharType="begin"/>
            </w:r>
            <w:r>
              <w:rPr>
                <w:noProof/>
                <w:webHidden/>
              </w:rPr>
              <w:instrText xml:space="preserve"> PAGEREF _Toc143898991 \h </w:instrText>
            </w:r>
            <w:r>
              <w:rPr>
                <w:noProof/>
                <w:webHidden/>
              </w:rPr>
            </w:r>
            <w:r>
              <w:rPr>
                <w:noProof/>
                <w:webHidden/>
              </w:rPr>
              <w:fldChar w:fldCharType="separate"/>
            </w:r>
            <w:r>
              <w:rPr>
                <w:noProof/>
                <w:webHidden/>
              </w:rPr>
              <w:t>2</w:t>
            </w:r>
            <w:r>
              <w:rPr>
                <w:noProof/>
                <w:webHidden/>
              </w:rPr>
              <w:fldChar w:fldCharType="end"/>
            </w:r>
          </w:hyperlink>
        </w:p>
        <w:p w14:paraId="6DE127BA" w14:textId="4F935AC6" w:rsidR="009E6D7A" w:rsidRDefault="009E6D7A">
          <w:pPr>
            <w:pStyle w:val="TOC1"/>
            <w:tabs>
              <w:tab w:val="right" w:leader="dot" w:pos="9016"/>
            </w:tabs>
            <w:rPr>
              <w:noProof/>
              <w:kern w:val="2"/>
              <w:sz w:val="22"/>
              <w:szCs w:val="22"/>
              <w:lang w:eastAsia="en-GB"/>
              <w14:ligatures w14:val="standardContextual"/>
            </w:rPr>
          </w:pPr>
          <w:hyperlink w:anchor="_Toc143898992" w:history="1">
            <w:r w:rsidRPr="00A122E8">
              <w:rPr>
                <w:rStyle w:val="Hyperlink"/>
                <w:noProof/>
              </w:rPr>
              <w:t>The Context of British Business Communications</w:t>
            </w:r>
            <w:r>
              <w:rPr>
                <w:noProof/>
                <w:webHidden/>
              </w:rPr>
              <w:tab/>
            </w:r>
            <w:r>
              <w:rPr>
                <w:noProof/>
                <w:webHidden/>
              </w:rPr>
              <w:fldChar w:fldCharType="begin"/>
            </w:r>
            <w:r>
              <w:rPr>
                <w:noProof/>
                <w:webHidden/>
              </w:rPr>
              <w:instrText xml:space="preserve"> PAGEREF _Toc143898992 \h </w:instrText>
            </w:r>
            <w:r>
              <w:rPr>
                <w:noProof/>
                <w:webHidden/>
              </w:rPr>
            </w:r>
            <w:r>
              <w:rPr>
                <w:noProof/>
                <w:webHidden/>
              </w:rPr>
              <w:fldChar w:fldCharType="separate"/>
            </w:r>
            <w:r>
              <w:rPr>
                <w:noProof/>
                <w:webHidden/>
              </w:rPr>
              <w:t>2</w:t>
            </w:r>
            <w:r>
              <w:rPr>
                <w:noProof/>
                <w:webHidden/>
              </w:rPr>
              <w:fldChar w:fldCharType="end"/>
            </w:r>
          </w:hyperlink>
        </w:p>
        <w:p w14:paraId="71BE09F2" w14:textId="3C62C0F0" w:rsidR="009E6D7A" w:rsidRDefault="009E6D7A">
          <w:pPr>
            <w:pStyle w:val="TOC1"/>
            <w:tabs>
              <w:tab w:val="right" w:leader="dot" w:pos="9016"/>
            </w:tabs>
            <w:rPr>
              <w:noProof/>
              <w:kern w:val="2"/>
              <w:sz w:val="22"/>
              <w:szCs w:val="22"/>
              <w:lang w:eastAsia="en-GB"/>
              <w14:ligatures w14:val="standardContextual"/>
            </w:rPr>
          </w:pPr>
          <w:hyperlink w:anchor="_Toc143898993" w:history="1">
            <w:r w:rsidRPr="00A122E8">
              <w:rPr>
                <w:rStyle w:val="Hyperlink"/>
                <w:noProof/>
              </w:rPr>
              <w:t>Application of Theories of Intercultural and International Communication</w:t>
            </w:r>
            <w:r>
              <w:rPr>
                <w:noProof/>
                <w:webHidden/>
              </w:rPr>
              <w:tab/>
            </w:r>
            <w:r>
              <w:rPr>
                <w:noProof/>
                <w:webHidden/>
              </w:rPr>
              <w:fldChar w:fldCharType="begin"/>
            </w:r>
            <w:r>
              <w:rPr>
                <w:noProof/>
                <w:webHidden/>
              </w:rPr>
              <w:instrText xml:space="preserve"> PAGEREF _Toc143898993 \h </w:instrText>
            </w:r>
            <w:r>
              <w:rPr>
                <w:noProof/>
                <w:webHidden/>
              </w:rPr>
            </w:r>
            <w:r>
              <w:rPr>
                <w:noProof/>
                <w:webHidden/>
              </w:rPr>
              <w:fldChar w:fldCharType="separate"/>
            </w:r>
            <w:r>
              <w:rPr>
                <w:noProof/>
                <w:webHidden/>
              </w:rPr>
              <w:t>3</w:t>
            </w:r>
            <w:r>
              <w:rPr>
                <w:noProof/>
                <w:webHidden/>
              </w:rPr>
              <w:fldChar w:fldCharType="end"/>
            </w:r>
          </w:hyperlink>
        </w:p>
        <w:p w14:paraId="22908107" w14:textId="027F3382" w:rsidR="009E6D7A" w:rsidRDefault="009E6D7A">
          <w:pPr>
            <w:pStyle w:val="TOC2"/>
            <w:tabs>
              <w:tab w:val="right" w:leader="dot" w:pos="9016"/>
            </w:tabs>
            <w:rPr>
              <w:noProof/>
              <w:kern w:val="2"/>
              <w:sz w:val="22"/>
              <w:szCs w:val="22"/>
              <w:lang w:eastAsia="en-GB"/>
              <w14:ligatures w14:val="standardContextual"/>
            </w:rPr>
          </w:pPr>
          <w:hyperlink w:anchor="_Toc143898994" w:history="1">
            <w:r w:rsidRPr="00A122E8">
              <w:rPr>
                <w:rStyle w:val="Hyperlink"/>
                <w:noProof/>
              </w:rPr>
              <w:t>Hofstede's Cultural Dimensions Theory</w:t>
            </w:r>
            <w:r>
              <w:rPr>
                <w:noProof/>
                <w:webHidden/>
              </w:rPr>
              <w:tab/>
            </w:r>
            <w:r>
              <w:rPr>
                <w:noProof/>
                <w:webHidden/>
              </w:rPr>
              <w:fldChar w:fldCharType="begin"/>
            </w:r>
            <w:r>
              <w:rPr>
                <w:noProof/>
                <w:webHidden/>
              </w:rPr>
              <w:instrText xml:space="preserve"> PAGEREF _Toc143898994 \h </w:instrText>
            </w:r>
            <w:r>
              <w:rPr>
                <w:noProof/>
                <w:webHidden/>
              </w:rPr>
            </w:r>
            <w:r>
              <w:rPr>
                <w:noProof/>
                <w:webHidden/>
              </w:rPr>
              <w:fldChar w:fldCharType="separate"/>
            </w:r>
            <w:r>
              <w:rPr>
                <w:noProof/>
                <w:webHidden/>
              </w:rPr>
              <w:t>3</w:t>
            </w:r>
            <w:r>
              <w:rPr>
                <w:noProof/>
                <w:webHidden/>
              </w:rPr>
              <w:fldChar w:fldCharType="end"/>
            </w:r>
          </w:hyperlink>
        </w:p>
        <w:p w14:paraId="1CB2A39D" w14:textId="208DB6DD" w:rsidR="009E6D7A" w:rsidRDefault="009E6D7A">
          <w:pPr>
            <w:pStyle w:val="TOC2"/>
            <w:tabs>
              <w:tab w:val="right" w:leader="dot" w:pos="9016"/>
            </w:tabs>
            <w:rPr>
              <w:noProof/>
              <w:kern w:val="2"/>
              <w:sz w:val="22"/>
              <w:szCs w:val="22"/>
              <w:lang w:eastAsia="en-GB"/>
              <w14:ligatures w14:val="standardContextual"/>
            </w:rPr>
          </w:pPr>
          <w:hyperlink w:anchor="_Toc143898995" w:history="1">
            <w:r w:rsidRPr="00A122E8">
              <w:rPr>
                <w:rStyle w:val="Hyperlink"/>
                <w:noProof/>
                <w:shd w:val="clear" w:color="auto" w:fill="FFFFFF"/>
              </w:rPr>
              <w:t>Samovar Concept of Intercultural Communication</w:t>
            </w:r>
            <w:r>
              <w:rPr>
                <w:noProof/>
                <w:webHidden/>
              </w:rPr>
              <w:tab/>
            </w:r>
            <w:r>
              <w:rPr>
                <w:noProof/>
                <w:webHidden/>
              </w:rPr>
              <w:fldChar w:fldCharType="begin"/>
            </w:r>
            <w:r>
              <w:rPr>
                <w:noProof/>
                <w:webHidden/>
              </w:rPr>
              <w:instrText xml:space="preserve"> PAGEREF _Toc143898995 \h </w:instrText>
            </w:r>
            <w:r>
              <w:rPr>
                <w:noProof/>
                <w:webHidden/>
              </w:rPr>
            </w:r>
            <w:r>
              <w:rPr>
                <w:noProof/>
                <w:webHidden/>
              </w:rPr>
              <w:fldChar w:fldCharType="separate"/>
            </w:r>
            <w:r>
              <w:rPr>
                <w:noProof/>
                <w:webHidden/>
              </w:rPr>
              <w:t>5</w:t>
            </w:r>
            <w:r>
              <w:rPr>
                <w:noProof/>
                <w:webHidden/>
              </w:rPr>
              <w:fldChar w:fldCharType="end"/>
            </w:r>
          </w:hyperlink>
        </w:p>
        <w:p w14:paraId="0C3B8F1C" w14:textId="67C5F974" w:rsidR="009E6D7A" w:rsidRDefault="009E6D7A">
          <w:pPr>
            <w:pStyle w:val="TOC2"/>
            <w:tabs>
              <w:tab w:val="right" w:leader="dot" w:pos="9016"/>
            </w:tabs>
            <w:rPr>
              <w:noProof/>
              <w:kern w:val="2"/>
              <w:sz w:val="22"/>
              <w:szCs w:val="22"/>
              <w:lang w:eastAsia="en-GB"/>
              <w14:ligatures w14:val="standardContextual"/>
            </w:rPr>
          </w:pPr>
          <w:hyperlink w:anchor="_Toc143898996" w:history="1">
            <w:r w:rsidRPr="00A122E8">
              <w:rPr>
                <w:rStyle w:val="Hyperlink"/>
                <w:noProof/>
              </w:rPr>
              <w:t>Jandt’s Theory of Intercultural Communication</w:t>
            </w:r>
            <w:r>
              <w:rPr>
                <w:noProof/>
                <w:webHidden/>
              </w:rPr>
              <w:tab/>
            </w:r>
            <w:r>
              <w:rPr>
                <w:noProof/>
                <w:webHidden/>
              </w:rPr>
              <w:fldChar w:fldCharType="begin"/>
            </w:r>
            <w:r>
              <w:rPr>
                <w:noProof/>
                <w:webHidden/>
              </w:rPr>
              <w:instrText xml:space="preserve"> PAGEREF _Toc143898996 \h </w:instrText>
            </w:r>
            <w:r>
              <w:rPr>
                <w:noProof/>
                <w:webHidden/>
              </w:rPr>
            </w:r>
            <w:r>
              <w:rPr>
                <w:noProof/>
                <w:webHidden/>
              </w:rPr>
              <w:fldChar w:fldCharType="separate"/>
            </w:r>
            <w:r>
              <w:rPr>
                <w:noProof/>
                <w:webHidden/>
              </w:rPr>
              <w:t>5</w:t>
            </w:r>
            <w:r>
              <w:rPr>
                <w:noProof/>
                <w:webHidden/>
              </w:rPr>
              <w:fldChar w:fldCharType="end"/>
            </w:r>
          </w:hyperlink>
        </w:p>
        <w:p w14:paraId="63EDED2D" w14:textId="645CF742" w:rsidR="009E6D7A" w:rsidRDefault="009E6D7A">
          <w:pPr>
            <w:pStyle w:val="TOC2"/>
            <w:tabs>
              <w:tab w:val="right" w:leader="dot" w:pos="9016"/>
            </w:tabs>
            <w:rPr>
              <w:noProof/>
              <w:kern w:val="2"/>
              <w:sz w:val="22"/>
              <w:szCs w:val="22"/>
              <w:lang w:eastAsia="en-GB"/>
              <w14:ligatures w14:val="standardContextual"/>
            </w:rPr>
          </w:pPr>
          <w:hyperlink w:anchor="_Toc143898997" w:history="1">
            <w:r w:rsidRPr="00A122E8">
              <w:rPr>
                <w:rStyle w:val="Hyperlink"/>
                <w:noProof/>
              </w:rPr>
              <w:t>Cultural Convergence Theory</w:t>
            </w:r>
            <w:r>
              <w:rPr>
                <w:noProof/>
                <w:webHidden/>
              </w:rPr>
              <w:tab/>
            </w:r>
            <w:r>
              <w:rPr>
                <w:noProof/>
                <w:webHidden/>
              </w:rPr>
              <w:fldChar w:fldCharType="begin"/>
            </w:r>
            <w:r>
              <w:rPr>
                <w:noProof/>
                <w:webHidden/>
              </w:rPr>
              <w:instrText xml:space="preserve"> PAGEREF _Toc143898997 \h </w:instrText>
            </w:r>
            <w:r>
              <w:rPr>
                <w:noProof/>
                <w:webHidden/>
              </w:rPr>
            </w:r>
            <w:r>
              <w:rPr>
                <w:noProof/>
                <w:webHidden/>
              </w:rPr>
              <w:fldChar w:fldCharType="separate"/>
            </w:r>
            <w:r>
              <w:rPr>
                <w:noProof/>
                <w:webHidden/>
              </w:rPr>
              <w:t>5</w:t>
            </w:r>
            <w:r>
              <w:rPr>
                <w:noProof/>
                <w:webHidden/>
              </w:rPr>
              <w:fldChar w:fldCharType="end"/>
            </w:r>
          </w:hyperlink>
        </w:p>
        <w:p w14:paraId="39B0C68B" w14:textId="2EA6006A" w:rsidR="009E6D7A" w:rsidRDefault="009E6D7A">
          <w:pPr>
            <w:pStyle w:val="TOC1"/>
            <w:tabs>
              <w:tab w:val="right" w:leader="dot" w:pos="9016"/>
            </w:tabs>
            <w:rPr>
              <w:noProof/>
              <w:kern w:val="2"/>
              <w:sz w:val="22"/>
              <w:szCs w:val="22"/>
              <w:lang w:eastAsia="en-GB"/>
              <w14:ligatures w14:val="standardContextual"/>
            </w:rPr>
          </w:pPr>
          <w:hyperlink w:anchor="_Toc143898998" w:history="1">
            <w:r w:rsidRPr="00A122E8">
              <w:rPr>
                <w:rStyle w:val="Hyperlink"/>
                <w:noProof/>
              </w:rPr>
              <w:t>Evaluation of Cultural Sensitivity when Doing Business in the UK</w:t>
            </w:r>
            <w:r>
              <w:rPr>
                <w:noProof/>
                <w:webHidden/>
              </w:rPr>
              <w:tab/>
            </w:r>
            <w:r>
              <w:rPr>
                <w:noProof/>
                <w:webHidden/>
              </w:rPr>
              <w:fldChar w:fldCharType="begin"/>
            </w:r>
            <w:r>
              <w:rPr>
                <w:noProof/>
                <w:webHidden/>
              </w:rPr>
              <w:instrText xml:space="preserve"> PAGEREF _Toc143898998 \h </w:instrText>
            </w:r>
            <w:r>
              <w:rPr>
                <w:noProof/>
                <w:webHidden/>
              </w:rPr>
            </w:r>
            <w:r>
              <w:rPr>
                <w:noProof/>
                <w:webHidden/>
              </w:rPr>
              <w:fldChar w:fldCharType="separate"/>
            </w:r>
            <w:r>
              <w:rPr>
                <w:noProof/>
                <w:webHidden/>
              </w:rPr>
              <w:t>6</w:t>
            </w:r>
            <w:r>
              <w:rPr>
                <w:noProof/>
                <w:webHidden/>
              </w:rPr>
              <w:fldChar w:fldCharType="end"/>
            </w:r>
          </w:hyperlink>
        </w:p>
        <w:p w14:paraId="4DBD8B40" w14:textId="7429B2E4" w:rsidR="009E6D7A" w:rsidRDefault="009E6D7A">
          <w:pPr>
            <w:pStyle w:val="TOC1"/>
            <w:tabs>
              <w:tab w:val="right" w:leader="dot" w:pos="9016"/>
            </w:tabs>
            <w:rPr>
              <w:noProof/>
              <w:kern w:val="2"/>
              <w:sz w:val="22"/>
              <w:szCs w:val="22"/>
              <w:lang w:eastAsia="en-GB"/>
              <w14:ligatures w14:val="standardContextual"/>
            </w:rPr>
          </w:pPr>
          <w:hyperlink w:anchor="_Toc143898999" w:history="1">
            <w:r w:rsidRPr="00A122E8">
              <w:rPr>
                <w:rStyle w:val="Hyperlink"/>
                <w:noProof/>
              </w:rPr>
              <w:t>Communication Barriers in the UK Context</w:t>
            </w:r>
            <w:r>
              <w:rPr>
                <w:noProof/>
                <w:webHidden/>
              </w:rPr>
              <w:tab/>
            </w:r>
            <w:r>
              <w:rPr>
                <w:noProof/>
                <w:webHidden/>
              </w:rPr>
              <w:fldChar w:fldCharType="begin"/>
            </w:r>
            <w:r>
              <w:rPr>
                <w:noProof/>
                <w:webHidden/>
              </w:rPr>
              <w:instrText xml:space="preserve"> PAGEREF _Toc143898999 \h </w:instrText>
            </w:r>
            <w:r>
              <w:rPr>
                <w:noProof/>
                <w:webHidden/>
              </w:rPr>
            </w:r>
            <w:r>
              <w:rPr>
                <w:noProof/>
                <w:webHidden/>
              </w:rPr>
              <w:fldChar w:fldCharType="separate"/>
            </w:r>
            <w:r>
              <w:rPr>
                <w:noProof/>
                <w:webHidden/>
              </w:rPr>
              <w:t>6</w:t>
            </w:r>
            <w:r>
              <w:rPr>
                <w:noProof/>
                <w:webHidden/>
              </w:rPr>
              <w:fldChar w:fldCharType="end"/>
            </w:r>
          </w:hyperlink>
        </w:p>
        <w:p w14:paraId="7B93FE66" w14:textId="523846BE" w:rsidR="009E6D7A" w:rsidRDefault="009E6D7A">
          <w:pPr>
            <w:pStyle w:val="TOC1"/>
            <w:tabs>
              <w:tab w:val="right" w:leader="dot" w:pos="9016"/>
            </w:tabs>
            <w:rPr>
              <w:noProof/>
              <w:kern w:val="2"/>
              <w:sz w:val="22"/>
              <w:szCs w:val="22"/>
              <w:lang w:eastAsia="en-GB"/>
              <w14:ligatures w14:val="standardContextual"/>
            </w:rPr>
          </w:pPr>
          <w:hyperlink w:anchor="_Toc143899000" w:history="1">
            <w:r w:rsidRPr="00A122E8">
              <w:rPr>
                <w:rStyle w:val="Hyperlink"/>
                <w:noProof/>
              </w:rPr>
              <w:t>Recommendation for Communication Strategies for INEOS Group Limited</w:t>
            </w:r>
            <w:r>
              <w:rPr>
                <w:noProof/>
                <w:webHidden/>
              </w:rPr>
              <w:tab/>
            </w:r>
            <w:r>
              <w:rPr>
                <w:noProof/>
                <w:webHidden/>
              </w:rPr>
              <w:fldChar w:fldCharType="begin"/>
            </w:r>
            <w:r>
              <w:rPr>
                <w:noProof/>
                <w:webHidden/>
              </w:rPr>
              <w:instrText xml:space="preserve"> PAGEREF _Toc143899000 \h </w:instrText>
            </w:r>
            <w:r>
              <w:rPr>
                <w:noProof/>
                <w:webHidden/>
              </w:rPr>
            </w:r>
            <w:r>
              <w:rPr>
                <w:noProof/>
                <w:webHidden/>
              </w:rPr>
              <w:fldChar w:fldCharType="separate"/>
            </w:r>
            <w:r>
              <w:rPr>
                <w:noProof/>
                <w:webHidden/>
              </w:rPr>
              <w:t>7</w:t>
            </w:r>
            <w:r>
              <w:rPr>
                <w:noProof/>
                <w:webHidden/>
              </w:rPr>
              <w:fldChar w:fldCharType="end"/>
            </w:r>
          </w:hyperlink>
        </w:p>
        <w:p w14:paraId="77937B53" w14:textId="63E64778" w:rsidR="009E6D7A" w:rsidRDefault="009E6D7A">
          <w:pPr>
            <w:pStyle w:val="TOC1"/>
            <w:tabs>
              <w:tab w:val="right" w:leader="dot" w:pos="9016"/>
            </w:tabs>
            <w:rPr>
              <w:noProof/>
              <w:kern w:val="2"/>
              <w:sz w:val="22"/>
              <w:szCs w:val="22"/>
              <w:lang w:eastAsia="en-GB"/>
              <w14:ligatures w14:val="standardContextual"/>
            </w:rPr>
          </w:pPr>
          <w:hyperlink w:anchor="_Toc143899001" w:history="1">
            <w:r w:rsidRPr="00A122E8">
              <w:rPr>
                <w:rStyle w:val="Hyperlink"/>
                <w:noProof/>
              </w:rPr>
              <w:t>Conclusion</w:t>
            </w:r>
            <w:r>
              <w:rPr>
                <w:noProof/>
                <w:webHidden/>
              </w:rPr>
              <w:tab/>
            </w:r>
            <w:r>
              <w:rPr>
                <w:noProof/>
                <w:webHidden/>
              </w:rPr>
              <w:fldChar w:fldCharType="begin"/>
            </w:r>
            <w:r>
              <w:rPr>
                <w:noProof/>
                <w:webHidden/>
              </w:rPr>
              <w:instrText xml:space="preserve"> PAGEREF _Toc143899001 \h </w:instrText>
            </w:r>
            <w:r>
              <w:rPr>
                <w:noProof/>
                <w:webHidden/>
              </w:rPr>
            </w:r>
            <w:r>
              <w:rPr>
                <w:noProof/>
                <w:webHidden/>
              </w:rPr>
              <w:fldChar w:fldCharType="separate"/>
            </w:r>
            <w:r>
              <w:rPr>
                <w:noProof/>
                <w:webHidden/>
              </w:rPr>
              <w:t>7</w:t>
            </w:r>
            <w:r>
              <w:rPr>
                <w:noProof/>
                <w:webHidden/>
              </w:rPr>
              <w:fldChar w:fldCharType="end"/>
            </w:r>
          </w:hyperlink>
        </w:p>
        <w:p w14:paraId="6FEF0B1F" w14:textId="6602AA29" w:rsidR="009E6D7A" w:rsidRDefault="009E6D7A">
          <w:pPr>
            <w:pStyle w:val="TOC1"/>
            <w:tabs>
              <w:tab w:val="right" w:leader="dot" w:pos="9016"/>
            </w:tabs>
            <w:rPr>
              <w:noProof/>
              <w:kern w:val="2"/>
              <w:sz w:val="22"/>
              <w:szCs w:val="22"/>
              <w:lang w:eastAsia="en-GB"/>
              <w14:ligatures w14:val="standardContextual"/>
            </w:rPr>
          </w:pPr>
          <w:hyperlink w:anchor="_Toc143899002" w:history="1">
            <w:r w:rsidRPr="00A122E8">
              <w:rPr>
                <w:rStyle w:val="Hyperlink"/>
                <w:noProof/>
              </w:rPr>
              <w:t>References List</w:t>
            </w:r>
            <w:r>
              <w:rPr>
                <w:noProof/>
                <w:webHidden/>
              </w:rPr>
              <w:tab/>
            </w:r>
            <w:r>
              <w:rPr>
                <w:noProof/>
                <w:webHidden/>
              </w:rPr>
              <w:fldChar w:fldCharType="begin"/>
            </w:r>
            <w:r>
              <w:rPr>
                <w:noProof/>
                <w:webHidden/>
              </w:rPr>
              <w:instrText xml:space="preserve"> PAGEREF _Toc143899002 \h </w:instrText>
            </w:r>
            <w:r>
              <w:rPr>
                <w:noProof/>
                <w:webHidden/>
              </w:rPr>
            </w:r>
            <w:r>
              <w:rPr>
                <w:noProof/>
                <w:webHidden/>
              </w:rPr>
              <w:fldChar w:fldCharType="separate"/>
            </w:r>
            <w:r>
              <w:rPr>
                <w:noProof/>
                <w:webHidden/>
              </w:rPr>
              <w:t>8</w:t>
            </w:r>
            <w:r>
              <w:rPr>
                <w:noProof/>
                <w:webHidden/>
              </w:rPr>
              <w:fldChar w:fldCharType="end"/>
            </w:r>
          </w:hyperlink>
        </w:p>
        <w:p w14:paraId="159BBB55" w14:textId="408A9AB9" w:rsidR="00744C63" w:rsidRDefault="00744C63" w:rsidP="007505B9">
          <w:pPr>
            <w:spacing w:line="360" w:lineRule="auto"/>
          </w:pPr>
          <w:r w:rsidRPr="00744C63">
            <w:rPr>
              <w:rFonts w:cs="Times New Roman"/>
              <w:b/>
              <w:bCs/>
              <w:noProof/>
              <w:szCs w:val="24"/>
            </w:rPr>
            <w:fldChar w:fldCharType="end"/>
          </w:r>
        </w:p>
      </w:sdtContent>
    </w:sdt>
    <w:p w14:paraId="126E6E1E" w14:textId="77777777" w:rsidR="00F63077" w:rsidRDefault="00F63077" w:rsidP="00744C63">
      <w:pPr>
        <w:rPr>
          <w:rFonts w:cs="Times New Roman"/>
          <w:szCs w:val="24"/>
        </w:rPr>
      </w:pPr>
    </w:p>
    <w:p w14:paraId="31833E41" w14:textId="77777777" w:rsidR="00591BC8" w:rsidRDefault="00D67D99">
      <w:pPr>
        <w:spacing w:line="259" w:lineRule="auto"/>
        <w:rPr>
          <w:rFonts w:cs="Times New Roman"/>
          <w:szCs w:val="24"/>
        </w:rPr>
      </w:pPr>
      <w:r w:rsidRPr="00306FF4">
        <w:rPr>
          <w:rFonts w:cs="Times New Roman"/>
          <w:szCs w:val="24"/>
        </w:rPr>
        <w:br w:type="page"/>
      </w:r>
    </w:p>
    <w:p w14:paraId="12F816C9" w14:textId="77777777" w:rsidR="00591BC8" w:rsidRDefault="00591BC8" w:rsidP="00591BC8">
      <w:pPr>
        <w:pStyle w:val="Heading1"/>
      </w:pPr>
      <w:bookmarkStart w:id="0" w:name="_Toc143898990"/>
      <w:r>
        <w:t>Executive Summary</w:t>
      </w:r>
      <w:bookmarkEnd w:id="0"/>
    </w:p>
    <w:p w14:paraId="528EE852" w14:textId="77777777" w:rsidR="009F6EFA" w:rsidRDefault="009F6EFA" w:rsidP="009F6EFA">
      <w:pPr>
        <w:rPr>
          <w:rFonts w:cs="Times New Roman"/>
          <w:szCs w:val="24"/>
        </w:rPr>
      </w:pPr>
      <w:r>
        <w:rPr>
          <w:rFonts w:cs="Times New Roman"/>
          <w:szCs w:val="24"/>
        </w:rPr>
        <w:t xml:space="preserve">The modern international business environment has become increasingly complex over the years on account of several factors including the intercultural aspect of the stakeholders. The following report explores the aspect of communication in intercultural and </w:t>
      </w:r>
      <w:r w:rsidR="008348B7">
        <w:rPr>
          <w:rFonts w:cs="Times New Roman"/>
          <w:szCs w:val="24"/>
        </w:rPr>
        <w:t xml:space="preserve">international business environments by reviewing various theories fronted by diverse authors including Hofstede, Samovar, and Jandt. The report enumerates how the theories of communication can be applied to streamline the communication strategy for </w:t>
      </w:r>
      <w:r w:rsidR="00F77D18">
        <w:rPr>
          <w:rFonts w:cs="Times New Roman"/>
          <w:szCs w:val="24"/>
        </w:rPr>
        <w:t xml:space="preserve">INEOS Group Limited, a chemicals manufacturing company domiciled in the United Kingdom. Additionally, the report notes the various aspects of cultural sensitivity prevalent in the UK business environment including punctuality, language, and dress code. The value of reviewing these aspects is to help companies such as INEOS operating in the UK to modify their communication strategies to avoid creating a negative operating environment for the stakeholders, primarily the employees. Finally, the report reviews the various barriers to communication within the UK business environment and proposes a set of solutions that can be applied by INEOS and other companies in the business environment. </w:t>
      </w:r>
    </w:p>
    <w:p w14:paraId="6B53268F" w14:textId="07CCACD8" w:rsidR="00D67D99" w:rsidRDefault="00306FF4" w:rsidP="00D36753">
      <w:pPr>
        <w:spacing w:line="259" w:lineRule="auto"/>
        <w:rPr>
          <w:rFonts w:cs="Times New Roman"/>
          <w:szCs w:val="24"/>
        </w:rPr>
      </w:pPr>
      <w:r>
        <w:rPr>
          <w:rFonts w:cs="Times New Roman"/>
          <w:szCs w:val="24"/>
        </w:rPr>
        <w:t xml:space="preserve">Organisations seek to address the interests of various internal and external stakeholders including employees and external stakeholders such as shareholders. Communication is one of the ways to optimise the welfare of the stakeholder by creating a positive environment for employees to thrive. It is, therefore, important for any organisation to mainstream prudent communication strategies that do not discriminate against any employees. Prudent communication strategies create synergy within a corporation and help to ensure an alignment between the interests of a firm and those of the employees. The following discussion reviews the various aspects of corporate communications within the United Kingdom within the context of the INEOS Company case study. The discussion is informed by various theoretical frameworks on intercultural and international communications. </w:t>
      </w:r>
    </w:p>
    <w:p w14:paraId="6FFB26B8" w14:textId="77777777" w:rsidR="005D3937" w:rsidRDefault="005D3937" w:rsidP="005D3937">
      <w:pPr>
        <w:pStyle w:val="Heading1"/>
      </w:pPr>
      <w:bookmarkStart w:id="1" w:name="_Toc143898991"/>
      <w:r>
        <w:t>Background of INEOS Group Limited</w:t>
      </w:r>
      <w:bookmarkEnd w:id="1"/>
    </w:p>
    <w:p w14:paraId="11095AE8" w14:textId="77777777" w:rsidR="005D3937" w:rsidRDefault="005D3937" w:rsidP="005D3937">
      <w:pPr>
        <w:rPr>
          <w:rFonts w:cs="Times New Roman"/>
          <w:szCs w:val="24"/>
        </w:rPr>
      </w:pPr>
      <w:r>
        <w:rPr>
          <w:rFonts w:cs="Times New Roman"/>
          <w:szCs w:val="24"/>
        </w:rPr>
        <w:t xml:space="preserve">INEOS Group Limited is a multinational chemicals manufacturing company domiciled in the United Kingdom. Currently, the firm has operations in over 29 countries across the world, and a revenue of about </w:t>
      </w:r>
      <w:r w:rsidRPr="0085572D">
        <w:rPr>
          <w:rFonts w:cs="Times New Roman"/>
          <w:szCs w:val="24"/>
        </w:rPr>
        <w:t>£</w:t>
      </w:r>
      <w:r>
        <w:rPr>
          <w:rFonts w:cs="Times New Roman"/>
          <w:szCs w:val="24"/>
        </w:rPr>
        <w:t xml:space="preserve">17.8 billion as of the end of the 2022 financial year </w:t>
      </w:r>
      <w:r>
        <w:t>(INEOS, 2023)</w:t>
      </w:r>
      <w:r>
        <w:rPr>
          <w:rFonts w:cs="Times New Roman"/>
          <w:szCs w:val="24"/>
        </w:rPr>
        <w:t xml:space="preserve">. Although the company is predominantly a chemical manufacturing company, the firm has experienced exponential growth over the years to expand to other market segments including oil and gas, sports, construction, personal care, clothing, and the automotive industry </w:t>
      </w:r>
      <w:r>
        <w:t>(INEOS, 2023)</w:t>
      </w:r>
      <w:r>
        <w:rPr>
          <w:rFonts w:cs="Times New Roman"/>
          <w:szCs w:val="24"/>
        </w:rPr>
        <w:t xml:space="preserve">. The firm mainly operates as a holding company, whereby the parent company runs its operations, but expansion into other locations and market segments is supported by subsidiaries. The organisational structure of INEOS implies that the pool of employees is composed of people from diverse cultural backgrounds. Consequently, it is important to mainstream sustainable communication strategies the create a positive working environment for everyone to thrive within the company. </w:t>
      </w:r>
    </w:p>
    <w:p w14:paraId="2EF125B6" w14:textId="77777777" w:rsidR="001B34F4" w:rsidRDefault="003B3266" w:rsidP="003B3266">
      <w:pPr>
        <w:pStyle w:val="Heading1"/>
      </w:pPr>
      <w:bookmarkStart w:id="2" w:name="_Toc143898992"/>
      <w:r>
        <w:t>The Context of British Business Communications</w:t>
      </w:r>
      <w:bookmarkEnd w:id="2"/>
    </w:p>
    <w:p w14:paraId="74409021" w14:textId="77777777" w:rsidR="003B3266" w:rsidRDefault="007E11EC">
      <w:pPr>
        <w:rPr>
          <w:rFonts w:cs="Times New Roman"/>
          <w:szCs w:val="24"/>
        </w:rPr>
      </w:pPr>
      <w:r>
        <w:rPr>
          <w:rFonts w:cs="Times New Roman"/>
          <w:szCs w:val="24"/>
        </w:rPr>
        <w:t>The British business environment is multicultural composed of employees from different cultural backgrounds. Further, the business environment is conscious of the need to pre-empt any gender-based prejudices. From a broad perspective, the British organisational culture has embraced a largely flat organisation culture to eliminate barriers to effective communication and enhance the efficiency at which information flows from the top decision-making levels to the bottom of the management levels</w:t>
      </w:r>
      <w:r w:rsidR="001D75D7">
        <w:rPr>
          <w:rFonts w:cs="Times New Roman"/>
          <w:szCs w:val="24"/>
        </w:rPr>
        <w:t xml:space="preserve"> </w:t>
      </w:r>
      <w:r w:rsidR="001D75D7">
        <w:t>(Warburton, 2020)</w:t>
      </w:r>
      <w:r>
        <w:rPr>
          <w:rFonts w:cs="Times New Roman"/>
          <w:szCs w:val="24"/>
        </w:rPr>
        <w:t xml:space="preserve">. Another aspect of the British business communications environment is that there is an emphasis on diplomacy as an effective method of enhancing inclusive communication. The practice of diplomacy in business communications is operationalised by being non-confrontational in business communications. The primary goal of using this strategy is to avoid offending the </w:t>
      </w:r>
      <w:r w:rsidR="00A24CE8">
        <w:rPr>
          <w:rFonts w:cs="Times New Roman"/>
          <w:szCs w:val="24"/>
        </w:rPr>
        <w:t>involved</w:t>
      </w:r>
      <w:r>
        <w:rPr>
          <w:rFonts w:cs="Times New Roman"/>
          <w:szCs w:val="24"/>
        </w:rPr>
        <w:t xml:space="preserve"> parties in a business </w:t>
      </w:r>
      <w:r w:rsidR="00A24CE8">
        <w:rPr>
          <w:rFonts w:cs="Times New Roman"/>
          <w:szCs w:val="24"/>
        </w:rPr>
        <w:t>engagement</w:t>
      </w:r>
      <w:r w:rsidR="001D75D7">
        <w:rPr>
          <w:rFonts w:cs="Times New Roman"/>
          <w:szCs w:val="24"/>
        </w:rPr>
        <w:t xml:space="preserve"> </w:t>
      </w:r>
      <w:r w:rsidR="001D75D7">
        <w:t>(Warburton, 2020)</w:t>
      </w:r>
      <w:r w:rsidR="00A24CE8">
        <w:rPr>
          <w:rFonts w:cs="Times New Roman"/>
          <w:szCs w:val="24"/>
        </w:rPr>
        <w:t xml:space="preserve">. </w:t>
      </w:r>
    </w:p>
    <w:p w14:paraId="6BE63A19" w14:textId="77777777" w:rsidR="0085572D" w:rsidRDefault="001A27BD" w:rsidP="002B32E8">
      <w:pPr>
        <w:pStyle w:val="Heading1"/>
      </w:pPr>
      <w:bookmarkStart w:id="3" w:name="_Toc143898993"/>
      <w:r>
        <w:t>Application of Theories of Intercultural and International Communication</w:t>
      </w:r>
      <w:bookmarkEnd w:id="3"/>
    </w:p>
    <w:p w14:paraId="7A4FB183" w14:textId="77777777" w:rsidR="001A27BD" w:rsidRDefault="00B172D6">
      <w:pPr>
        <w:rPr>
          <w:rFonts w:cs="Times New Roman"/>
          <w:szCs w:val="24"/>
        </w:rPr>
      </w:pPr>
      <w:r>
        <w:rPr>
          <w:rFonts w:cs="Times New Roman"/>
          <w:szCs w:val="24"/>
        </w:rPr>
        <w:t xml:space="preserve">In the international business environment, it is important to understand cultural differences and employ appropriate </w:t>
      </w:r>
      <w:r w:rsidR="00D35A53">
        <w:rPr>
          <w:rFonts w:cs="Times New Roman"/>
          <w:szCs w:val="24"/>
        </w:rPr>
        <w:t xml:space="preserve">communication strategies that optimise the operating environment for all stakeholders. Lack of understanding and failure to demonstrate cultural awareness </w:t>
      </w:r>
      <w:r w:rsidR="00D46E38">
        <w:rPr>
          <w:rFonts w:cs="Times New Roman"/>
          <w:szCs w:val="24"/>
        </w:rPr>
        <w:t>has</w:t>
      </w:r>
      <w:r w:rsidR="00D35A53">
        <w:rPr>
          <w:rFonts w:cs="Times New Roman"/>
          <w:szCs w:val="24"/>
        </w:rPr>
        <w:t xml:space="preserve"> the potential to </w:t>
      </w:r>
      <w:r w:rsidR="00D46E38">
        <w:rPr>
          <w:rFonts w:cs="Times New Roman"/>
          <w:szCs w:val="24"/>
        </w:rPr>
        <w:t xml:space="preserve">limit the ability of a company to operate optimally. The following theories outline the principles of intercultural and international communication and can be applied in the UK context as well as in the case of INEOS Operations in the UK and other international markets. </w:t>
      </w:r>
    </w:p>
    <w:p w14:paraId="29A743DD" w14:textId="77777777" w:rsidR="009E6D7A" w:rsidRDefault="009E6D7A">
      <w:pPr>
        <w:rPr>
          <w:rFonts w:cs="Times New Roman"/>
          <w:szCs w:val="24"/>
        </w:rPr>
      </w:pPr>
    </w:p>
    <w:p w14:paraId="5E59E619" w14:textId="77777777" w:rsidR="002825DB" w:rsidRPr="00DC53C5" w:rsidRDefault="00DC53C5" w:rsidP="00DC53C5">
      <w:pPr>
        <w:pStyle w:val="Heading2"/>
      </w:pPr>
      <w:bookmarkStart w:id="4" w:name="_Toc143898994"/>
      <w:r w:rsidRPr="00DC53C5">
        <w:t xml:space="preserve">Hofstede's Cultural </w:t>
      </w:r>
      <w:r w:rsidR="00460F9A">
        <w:t>Dimensions</w:t>
      </w:r>
      <w:r w:rsidRPr="00DC53C5">
        <w:t xml:space="preserve"> Theory</w:t>
      </w:r>
      <w:bookmarkEnd w:id="4"/>
    </w:p>
    <w:p w14:paraId="39DD427F" w14:textId="77777777" w:rsidR="00D46E38" w:rsidRDefault="002E4F86">
      <w:pPr>
        <w:rPr>
          <w:rFonts w:cs="Times New Roman"/>
          <w:szCs w:val="24"/>
        </w:rPr>
      </w:pPr>
      <w:r>
        <w:rPr>
          <w:rFonts w:cs="Times New Roman"/>
          <w:szCs w:val="24"/>
        </w:rPr>
        <w:t xml:space="preserve">This model was developed by Geert Hofstede as a framework to identify cultural differences across different countries. The underlying rationale is that by identifying the dominant cultural attributes within a specific country and comparing these attributes with those of the home country of other countries of operations, it is possible for a company to devise appropriate communication strategies. </w:t>
      </w:r>
      <w:r w:rsidR="00C35A28">
        <w:rPr>
          <w:rFonts w:cs="Times New Roman"/>
          <w:szCs w:val="24"/>
        </w:rPr>
        <w:t xml:space="preserve">Under the cultural </w:t>
      </w:r>
      <w:r w:rsidR="005B0F5D">
        <w:rPr>
          <w:rFonts w:cs="Times New Roman"/>
          <w:szCs w:val="24"/>
        </w:rPr>
        <w:t>dimension</w:t>
      </w:r>
      <w:r w:rsidR="00C35A28">
        <w:rPr>
          <w:rFonts w:cs="Times New Roman"/>
          <w:szCs w:val="24"/>
        </w:rPr>
        <w:t xml:space="preserve"> theory, the author identified six dimensions of </w:t>
      </w:r>
      <w:r w:rsidR="00566428">
        <w:rPr>
          <w:rFonts w:cs="Times New Roman"/>
          <w:szCs w:val="24"/>
        </w:rPr>
        <w:t xml:space="preserve">national cultures. </w:t>
      </w:r>
      <w:r w:rsidR="005B0F5D">
        <w:rPr>
          <w:rFonts w:cs="Times New Roman"/>
          <w:szCs w:val="24"/>
        </w:rPr>
        <w:t>The first dimension is the power distance index, referring to the propensity of the members of a society to expect that power to be divided equally. Countries with high power distance indexes accept hierarchy as established and employees from these countries are less likely to demand accountability from their leaders</w:t>
      </w:r>
      <w:r w:rsidR="00782D9A" w:rsidRPr="00782D9A">
        <w:t xml:space="preserve"> </w:t>
      </w:r>
      <w:r w:rsidR="00782D9A">
        <w:t>(</w:t>
      </w:r>
      <w:proofErr w:type="spellStart"/>
      <w:r w:rsidR="00782D9A">
        <w:t>DeBode</w:t>
      </w:r>
      <w:proofErr w:type="spellEnd"/>
      <w:r w:rsidR="00782D9A">
        <w:t xml:space="preserve"> et al., 2020)</w:t>
      </w:r>
      <w:r w:rsidR="005B0F5D">
        <w:rPr>
          <w:rFonts w:cs="Times New Roman"/>
          <w:szCs w:val="24"/>
        </w:rPr>
        <w:t xml:space="preserve">. In contrast, countries such as the United Kingdom have a low power distance index, implying that individuals are more likely to question hierarchical establishments.  This concept has a major implication for INEOS Group company’s operations in the UK because it means that the company should expect the employees to demand a </w:t>
      </w:r>
      <w:r w:rsidR="00152754">
        <w:rPr>
          <w:rFonts w:cs="Times New Roman"/>
          <w:szCs w:val="24"/>
        </w:rPr>
        <w:t xml:space="preserve">relatively flat organisational structure. In this case, the employees expect communication and direction on company strategy to </w:t>
      </w:r>
      <w:r w:rsidR="00FF4F50">
        <w:rPr>
          <w:rFonts w:cs="Times New Roman"/>
          <w:szCs w:val="24"/>
        </w:rPr>
        <w:t xml:space="preserve">be </w:t>
      </w:r>
      <w:r w:rsidR="00152754">
        <w:rPr>
          <w:rFonts w:cs="Times New Roman"/>
          <w:szCs w:val="24"/>
        </w:rPr>
        <w:t xml:space="preserve">justified by a </w:t>
      </w:r>
      <w:r w:rsidR="00FF4F50">
        <w:rPr>
          <w:rFonts w:cs="Times New Roman"/>
          <w:szCs w:val="24"/>
        </w:rPr>
        <w:t>rationale</w:t>
      </w:r>
      <w:r w:rsidR="00152754">
        <w:rPr>
          <w:rFonts w:cs="Times New Roman"/>
          <w:szCs w:val="24"/>
        </w:rPr>
        <w:t xml:space="preserve"> on how such strategies facilitate the achievement of the desired outcomes. </w:t>
      </w:r>
    </w:p>
    <w:p w14:paraId="784CCDD0" w14:textId="77777777" w:rsidR="007977CD" w:rsidRDefault="00D64C96" w:rsidP="00D64C96">
      <w:pPr>
        <w:rPr>
          <w:rFonts w:cs="Times New Roman"/>
          <w:szCs w:val="24"/>
        </w:rPr>
      </w:pPr>
      <w:r>
        <w:rPr>
          <w:rFonts w:cs="Times New Roman"/>
          <w:szCs w:val="24"/>
        </w:rPr>
        <w:t xml:space="preserve">The second aspect of </w:t>
      </w:r>
      <w:r w:rsidRPr="00D64C96">
        <w:rPr>
          <w:rFonts w:cs="Times New Roman"/>
          <w:szCs w:val="24"/>
        </w:rPr>
        <w:t>Hofstede's</w:t>
      </w:r>
      <w:r>
        <w:rPr>
          <w:rFonts w:cs="Times New Roman"/>
          <w:szCs w:val="24"/>
        </w:rPr>
        <w:t xml:space="preserve"> theory is individualism versus collectivism. The rationale of this dimension is that some countries are characterised by an emphasis on what maximises collective welfare whereas others focus on what maximises individual welfare</w:t>
      </w:r>
      <w:r w:rsidR="00782D9A" w:rsidRPr="00782D9A">
        <w:t xml:space="preserve"> </w:t>
      </w:r>
      <w:r w:rsidR="00782D9A">
        <w:t>(</w:t>
      </w:r>
      <w:proofErr w:type="spellStart"/>
      <w:r w:rsidR="00782D9A">
        <w:t>DeBode</w:t>
      </w:r>
      <w:proofErr w:type="spellEnd"/>
      <w:r w:rsidR="00782D9A">
        <w:t xml:space="preserve"> et al., 2020)</w:t>
      </w:r>
      <w:r>
        <w:rPr>
          <w:rFonts w:cs="Times New Roman"/>
          <w:szCs w:val="24"/>
        </w:rPr>
        <w:t xml:space="preserve">. In the case of </w:t>
      </w:r>
      <w:r w:rsidR="00FA212B">
        <w:rPr>
          <w:rFonts w:cs="Times New Roman"/>
          <w:szCs w:val="24"/>
        </w:rPr>
        <w:t xml:space="preserve">INEOS operations in the United Kingdom, it is important to note that the society emphasises the principles of capitalism. The implication is that the welfare of the group is dependent on the welfare of individuals. Consequently, in appealing to the employees within the United Kingdom to pursue a specific course of business, the management of INEOS company should communicate the course will maximise individual welfare. </w:t>
      </w:r>
    </w:p>
    <w:p w14:paraId="35808FF0" w14:textId="77777777" w:rsidR="00152754" w:rsidRDefault="007977CD" w:rsidP="00D64C96">
      <w:pPr>
        <w:rPr>
          <w:rFonts w:cs="Times New Roman"/>
          <w:szCs w:val="24"/>
        </w:rPr>
      </w:pPr>
      <w:r>
        <w:rPr>
          <w:rFonts w:cs="Times New Roman"/>
          <w:szCs w:val="24"/>
        </w:rPr>
        <w:t>T</w:t>
      </w:r>
      <w:r w:rsidR="008F2657">
        <w:rPr>
          <w:rFonts w:cs="Times New Roman"/>
          <w:szCs w:val="24"/>
        </w:rPr>
        <w:t xml:space="preserve">he third dimension of Hofstede’s model is the uncertainty avoidance index, referring to the degree of tolerance for ambiguity. A high </w:t>
      </w:r>
      <w:r w:rsidR="000252EF">
        <w:rPr>
          <w:rFonts w:cs="Times New Roman"/>
          <w:szCs w:val="24"/>
        </w:rPr>
        <w:t xml:space="preserve">score implies a high propensity for </w:t>
      </w:r>
      <w:r>
        <w:rPr>
          <w:rFonts w:cs="Times New Roman"/>
          <w:szCs w:val="24"/>
        </w:rPr>
        <w:t>risk-taking</w:t>
      </w:r>
      <w:r w:rsidR="000252EF">
        <w:rPr>
          <w:rFonts w:cs="Times New Roman"/>
          <w:szCs w:val="24"/>
        </w:rPr>
        <w:t>, whereas a low score implies a low appetite for risk-taking</w:t>
      </w:r>
      <w:r w:rsidR="00782D9A" w:rsidRPr="00782D9A">
        <w:t xml:space="preserve"> </w:t>
      </w:r>
      <w:r w:rsidR="00782D9A">
        <w:t>(</w:t>
      </w:r>
      <w:proofErr w:type="spellStart"/>
      <w:r w:rsidR="00782D9A">
        <w:t>DeBode</w:t>
      </w:r>
      <w:proofErr w:type="spellEnd"/>
      <w:r w:rsidR="00782D9A">
        <w:t xml:space="preserve"> et al., 2020)</w:t>
      </w:r>
      <w:r w:rsidR="000252EF">
        <w:rPr>
          <w:rFonts w:cs="Times New Roman"/>
          <w:szCs w:val="24"/>
        </w:rPr>
        <w:t xml:space="preserve">. In the United Kingdom, the country would score low on the uncertainty avoidance index, meaning that most of the business transactions are premised on law and written agreements. Therefore, in communicating to the employees on matters such as contracts, INEOS should acknowledge that the contract cannot only be enforceable if it is a written contract. Additionally, the company should note that employees within the United Kingdom are likely to be more responsive to formal communication. </w:t>
      </w:r>
    </w:p>
    <w:p w14:paraId="201EA8E8" w14:textId="77777777" w:rsidR="000252EF" w:rsidRDefault="007B6DCC" w:rsidP="007B6DCC">
      <w:r>
        <w:rPr>
          <w:rFonts w:cs="Times New Roman"/>
          <w:szCs w:val="24"/>
        </w:rPr>
        <w:t xml:space="preserve">Another dimension in </w:t>
      </w:r>
      <w:r w:rsidRPr="00DC53C5">
        <w:t>Hofstede's</w:t>
      </w:r>
      <w:r>
        <w:t xml:space="preserve"> model is masculinity versus femininity. This refers to the degree to which gender roles in the country are clearly defined. In a masculine society, attributes such as competition, courage, and aggressiveness are encouraged, whereas in a </w:t>
      </w:r>
      <w:proofErr w:type="gramStart"/>
      <w:r>
        <w:t>feminine society attributes</w:t>
      </w:r>
      <w:proofErr w:type="gramEnd"/>
      <w:r>
        <w:t xml:space="preserve"> such as compassion are encouraged</w:t>
      </w:r>
      <w:r w:rsidR="00782D9A" w:rsidRPr="00782D9A">
        <w:t xml:space="preserve"> </w:t>
      </w:r>
      <w:r w:rsidR="00782D9A">
        <w:t>(Kolovou, 2018)</w:t>
      </w:r>
      <w:r>
        <w:t xml:space="preserve">. </w:t>
      </w:r>
      <w:r w:rsidR="00A6609E">
        <w:t xml:space="preserve">In this aspect, the UK would qualify as a masculine society because there is an element of division of labour whereby the more assertive roles are given to mem. Indeed, most executives of UK corporations are men. </w:t>
      </w:r>
      <w:r w:rsidR="00B37E2E">
        <w:t>Operationalising</w:t>
      </w:r>
      <w:r w:rsidR="00A6609E">
        <w:t xml:space="preserve"> this element, the communication of INEOS Group Company in the UK would strive to place employees where they are likely to be more productive. Additionally, in the UK operations, the company would be justified to emphasis metrics of performance that are more aggressive such as </w:t>
      </w:r>
      <w:r w:rsidR="00B37E2E">
        <w:t xml:space="preserve">an </w:t>
      </w:r>
      <w:r w:rsidR="00A6609E">
        <w:t>increase in sales, revenue</w:t>
      </w:r>
      <w:r w:rsidR="00B37E2E">
        <w:t>,</w:t>
      </w:r>
      <w:r w:rsidR="00A6609E">
        <w:t xml:space="preserve"> or market share</w:t>
      </w:r>
      <w:r w:rsidR="00782D9A" w:rsidRPr="00782D9A">
        <w:t xml:space="preserve"> </w:t>
      </w:r>
      <w:r w:rsidR="00782D9A">
        <w:t>(Kolovou, 2018)</w:t>
      </w:r>
      <w:r w:rsidR="00A6609E">
        <w:t xml:space="preserve">. </w:t>
      </w:r>
    </w:p>
    <w:p w14:paraId="53428108" w14:textId="77777777" w:rsidR="008814CD" w:rsidRDefault="001C7A82" w:rsidP="008814CD">
      <w:r>
        <w:rPr>
          <w:rFonts w:cs="Times New Roman"/>
          <w:szCs w:val="24"/>
        </w:rPr>
        <w:t xml:space="preserve">The fifth aspect of </w:t>
      </w:r>
      <w:r w:rsidRPr="00DC53C5">
        <w:t>Hofstede's</w:t>
      </w:r>
      <w:r>
        <w:t xml:space="preserve"> model is short-term orientation versus long-term orientation. In a society that emphasises long-term orientation, there is an argument </w:t>
      </w:r>
      <w:r w:rsidR="00D06E83">
        <w:t>for foregoing</w:t>
      </w:r>
      <w:r>
        <w:t xml:space="preserve"> </w:t>
      </w:r>
      <w:r w:rsidR="00D06E83">
        <w:t xml:space="preserve">short-term gratification </w:t>
      </w:r>
      <w:r w:rsidR="00BA1571">
        <w:t xml:space="preserve">to maximise long-term gains. </w:t>
      </w:r>
      <w:r w:rsidR="008814CD">
        <w:t>In contrast, some cultural settings emphasise short-term achievements at the expense of long-term gains</w:t>
      </w:r>
      <w:r w:rsidR="00782D9A" w:rsidRPr="00782D9A">
        <w:t xml:space="preserve"> </w:t>
      </w:r>
      <w:r w:rsidR="00782D9A">
        <w:t>(Kolovou, 2018)</w:t>
      </w:r>
      <w:r w:rsidR="008814CD">
        <w:t xml:space="preserve">. In line with the tenets of </w:t>
      </w:r>
      <w:r w:rsidR="008814CD" w:rsidRPr="00DC53C5">
        <w:t>Hofstede's</w:t>
      </w:r>
      <w:r w:rsidR="008814CD">
        <w:t xml:space="preserve"> theory, the UK would qualify as a country that emphasises long-term orientation, implying that the communication strategies should outline clear deliverables with a long-term view. The final aspect of </w:t>
      </w:r>
      <w:r w:rsidR="008814CD" w:rsidRPr="00DC53C5">
        <w:t>Hofstede's</w:t>
      </w:r>
      <w:r w:rsidR="008814CD">
        <w:t xml:space="preserve"> model is restraint versus indulgence, whereby restraint refers to the mainstreaming of social rules to suppress the satisfaction of desires. On the other hand, indulgence refers to a society that does not mainstream social rules to limit the extent to which people can satisfy their desires</w:t>
      </w:r>
      <w:r w:rsidR="00782D9A" w:rsidRPr="00782D9A">
        <w:t xml:space="preserve"> </w:t>
      </w:r>
      <w:r w:rsidR="00782D9A">
        <w:t>(</w:t>
      </w:r>
      <w:proofErr w:type="spellStart"/>
      <w:r w:rsidR="00782D9A">
        <w:t>DeBode</w:t>
      </w:r>
      <w:proofErr w:type="spellEnd"/>
      <w:r w:rsidR="00782D9A">
        <w:t xml:space="preserve"> et al., 2020)</w:t>
      </w:r>
      <w:r w:rsidR="008814CD">
        <w:t>. In this aspect, the UK qualifies as a restrained society with social rules, specifically on how the pursuit of personal desires should not impair the economic productivity of employees. Therefore, the communication by INEOS to the employees in the UK should outline the social rules to act as bound</w:t>
      </w:r>
      <w:r w:rsidR="00F95701">
        <w:t xml:space="preserve">aries beyond which </w:t>
      </w:r>
      <w:r w:rsidR="00533C2A">
        <w:t>employees</w:t>
      </w:r>
      <w:r w:rsidR="00F95701">
        <w:t xml:space="preserve"> cannot go in pursuit of personal gratification. </w:t>
      </w:r>
    </w:p>
    <w:p w14:paraId="395CE4F3" w14:textId="77777777" w:rsidR="00F95701" w:rsidRPr="008814CD" w:rsidRDefault="00A3161C" w:rsidP="008814CD">
      <w:r>
        <w:rPr>
          <w:noProof/>
          <w:lang w:eastAsia="en-GB"/>
        </w:rPr>
        <w:drawing>
          <wp:inline distT="0" distB="0" distL="0" distR="0" wp14:anchorId="4CFDDA37" wp14:editId="41A94267">
            <wp:extent cx="4533581" cy="2962275"/>
            <wp:effectExtent l="0" t="0" r="635" b="0"/>
            <wp:docPr id="1" name="Picture 1"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40620" cy="2966875"/>
                    </a:xfrm>
                    <a:prstGeom prst="rect">
                      <a:avLst/>
                    </a:prstGeom>
                    <a:noFill/>
                    <a:ln>
                      <a:noFill/>
                    </a:ln>
                  </pic:spPr>
                </pic:pic>
              </a:graphicData>
            </a:graphic>
          </wp:inline>
        </w:drawing>
      </w:r>
    </w:p>
    <w:p w14:paraId="3BC81E56" w14:textId="77777777" w:rsidR="001A27BD" w:rsidRDefault="00A3161C" w:rsidP="00782D9A">
      <w:pPr>
        <w:jc w:val="center"/>
      </w:pPr>
      <w:r>
        <w:rPr>
          <w:rFonts w:cs="Times New Roman"/>
          <w:szCs w:val="24"/>
        </w:rPr>
        <w:t xml:space="preserve">Source: </w:t>
      </w:r>
      <w:r w:rsidR="00782D9A">
        <w:t>(Kolovou, 2018)</w:t>
      </w:r>
    </w:p>
    <w:p w14:paraId="07409DD7" w14:textId="77777777" w:rsidR="00782D9A" w:rsidRDefault="0092380C" w:rsidP="0092380C">
      <w:pPr>
        <w:pStyle w:val="Heading2"/>
        <w:rPr>
          <w:shd w:val="clear" w:color="auto" w:fill="FFFFFF"/>
        </w:rPr>
      </w:pPr>
      <w:bookmarkStart w:id="5" w:name="_Toc143898995"/>
      <w:r>
        <w:rPr>
          <w:shd w:val="clear" w:color="auto" w:fill="FFFFFF"/>
        </w:rPr>
        <w:t>Samovar Concept of Intercultural Communication</w:t>
      </w:r>
      <w:bookmarkEnd w:id="5"/>
    </w:p>
    <w:p w14:paraId="54F3F75A" w14:textId="77777777" w:rsidR="0092380C" w:rsidRDefault="00E33B10">
      <w:pPr>
        <w:rPr>
          <w:rFonts w:cs="Times New Roman"/>
          <w:szCs w:val="24"/>
        </w:rPr>
      </w:pPr>
      <w:r>
        <w:rPr>
          <w:rFonts w:cs="Times New Roman"/>
          <w:szCs w:val="24"/>
        </w:rPr>
        <w:t>According to Samovar, intercultural communication refers to an environment whereby the cultural perceptions of the interacting parties are distinct enough to alter the communication event. Additionally, the author contends that intercultural communication is characterised by symbol systems that are unique to every party involved in the communication</w:t>
      </w:r>
      <w:r w:rsidR="00CB6B05" w:rsidRPr="00CB6B05">
        <w:t xml:space="preserve"> </w:t>
      </w:r>
      <w:r w:rsidR="00CB6B05">
        <w:t>(Samovar et al., 2010)</w:t>
      </w:r>
      <w:r>
        <w:rPr>
          <w:rFonts w:cs="Times New Roman"/>
          <w:szCs w:val="24"/>
        </w:rPr>
        <w:t>. Consequently, the author notes that to enhance an inclusive environment that optimises individual and collective performance, organisations should amplify the perceptions and symbol systems that are common in the group. In this case, the goal is to create a new culture that defines an organisation and provides an incentive to focus on common ideals</w:t>
      </w:r>
      <w:r w:rsidR="00CB6B05" w:rsidRPr="00CB6B05">
        <w:t xml:space="preserve"> </w:t>
      </w:r>
      <w:r w:rsidR="00CB6B05">
        <w:t>(Samovar et al., 2010)</w:t>
      </w:r>
      <w:r>
        <w:rPr>
          <w:rFonts w:cs="Times New Roman"/>
          <w:szCs w:val="24"/>
        </w:rPr>
        <w:t xml:space="preserve">. </w:t>
      </w:r>
      <w:r w:rsidR="006C5A6A">
        <w:rPr>
          <w:rFonts w:cs="Times New Roman"/>
          <w:szCs w:val="24"/>
        </w:rPr>
        <w:t xml:space="preserve">The application of this theory by INEOS Group Limited for its operations in the United Kingdom means that the firm should identify common values such as entrepreneurship, continuous improvement, innovation, customer-centricity, and honesty. The focus on these values would prevent the individual cultural value from impeding the collective success of the organisation.  </w:t>
      </w:r>
    </w:p>
    <w:p w14:paraId="1978CF9E" w14:textId="77777777" w:rsidR="009E6D7A" w:rsidRDefault="009E6D7A">
      <w:pPr>
        <w:rPr>
          <w:rFonts w:cs="Times New Roman"/>
          <w:szCs w:val="24"/>
        </w:rPr>
      </w:pPr>
    </w:p>
    <w:p w14:paraId="783D5460" w14:textId="63DAE581" w:rsidR="009E6D7A" w:rsidRPr="009E6D7A" w:rsidRDefault="00A81F8A" w:rsidP="009E6D7A">
      <w:pPr>
        <w:pStyle w:val="Heading2"/>
      </w:pPr>
      <w:bookmarkStart w:id="6" w:name="_Toc143898996"/>
      <w:r>
        <w:t>J</w:t>
      </w:r>
      <w:r w:rsidRPr="00A81F8A">
        <w:t>andt</w:t>
      </w:r>
      <w:r>
        <w:t>’s Theory of Intercultural C</w:t>
      </w:r>
      <w:r w:rsidRPr="00A81F8A">
        <w:t>ommunication</w:t>
      </w:r>
      <w:bookmarkEnd w:id="6"/>
    </w:p>
    <w:p w14:paraId="7949E4D0" w14:textId="77777777" w:rsidR="00A81F8A" w:rsidRDefault="00FE4F38">
      <w:pPr>
        <w:rPr>
          <w:rFonts w:cs="Times New Roman"/>
          <w:szCs w:val="24"/>
        </w:rPr>
      </w:pPr>
      <w:r>
        <w:rPr>
          <w:rFonts w:cs="Times New Roman"/>
          <w:szCs w:val="24"/>
        </w:rPr>
        <w:t>Jandt's theory of intercultural communication is one of the most prominent theories of communication with major applications in the modern business environment. The author asserts that culture can be defined as a way of living for a group of people with distinct attributes</w:t>
      </w:r>
      <w:r w:rsidR="00D10367" w:rsidRPr="00D10367">
        <w:t xml:space="preserve"> </w:t>
      </w:r>
      <w:r w:rsidR="00D10367">
        <w:t>(Wood, 2011)</w:t>
      </w:r>
      <w:r>
        <w:rPr>
          <w:rFonts w:cs="Times New Roman"/>
          <w:szCs w:val="24"/>
        </w:rPr>
        <w:t>. Some of the cultural attributes identified by the author include thinking patterns, beliefs, and styles of communication. Additionally, the author contends that these attributes can be modified over time through interaction with other cultures. The implication is that culture is dynamic and can undergo significant changes when subjected to external factors</w:t>
      </w:r>
      <w:r w:rsidR="00D10367" w:rsidRPr="00D10367">
        <w:t xml:space="preserve"> </w:t>
      </w:r>
      <w:r w:rsidR="00D10367">
        <w:t>(Wood, 2011)</w:t>
      </w:r>
      <w:r>
        <w:rPr>
          <w:rFonts w:cs="Times New Roman"/>
          <w:szCs w:val="24"/>
        </w:rPr>
        <w:t xml:space="preserve">. For organisations such as INEOS, therefore, the solution to a sustainable organisation culture and communication strategy is to create a company-specific culture. To this end, the firm should amplify the attributes that bring the people together and extinguish the factors that would expose adverse differences. Ultimately, the new culture should be defined as a new of communicating such as respect for each other, a common way of thinking, and common beliefs. </w:t>
      </w:r>
    </w:p>
    <w:p w14:paraId="00EAF7B0" w14:textId="77777777" w:rsidR="009E6D7A" w:rsidRDefault="009E6D7A">
      <w:pPr>
        <w:rPr>
          <w:rFonts w:cs="Times New Roman"/>
          <w:szCs w:val="24"/>
        </w:rPr>
      </w:pPr>
    </w:p>
    <w:p w14:paraId="22DC0204" w14:textId="77777777" w:rsidR="00FE4F38" w:rsidRDefault="007D34EC" w:rsidP="007D34EC">
      <w:pPr>
        <w:pStyle w:val="Heading2"/>
      </w:pPr>
      <w:bookmarkStart w:id="7" w:name="_Toc143898997"/>
      <w:r>
        <w:t>Cultural Convergence Theory</w:t>
      </w:r>
      <w:bookmarkEnd w:id="7"/>
    </w:p>
    <w:p w14:paraId="6D461011" w14:textId="77777777" w:rsidR="007D34EC" w:rsidRDefault="00C21487">
      <w:pPr>
        <w:rPr>
          <w:rFonts w:cs="Times New Roman"/>
          <w:szCs w:val="24"/>
        </w:rPr>
      </w:pPr>
      <w:r>
        <w:rPr>
          <w:rFonts w:cs="Times New Roman"/>
          <w:szCs w:val="24"/>
        </w:rPr>
        <w:t>Cultural convergence theory contends that a sustained interaction between two or more cultures is likely to create a hybrid culture with specific attributes from each of the component cultures. The deduction from this theory is as people interact, their attributes, assumptions, communication skills, and thinking patterns are likely to reflect in each other</w:t>
      </w:r>
      <w:r w:rsidR="00FE5D48" w:rsidRPr="00FE5D48">
        <w:t xml:space="preserve"> </w:t>
      </w:r>
      <w:r w:rsidR="00FE5D48">
        <w:t>(Guo, 2015)</w:t>
      </w:r>
      <w:r>
        <w:rPr>
          <w:rFonts w:cs="Times New Roman"/>
          <w:szCs w:val="24"/>
        </w:rPr>
        <w:t>. However, for this outcome to be achieved, it is important to have an environment that imposes some rules to pre-empt the negative outcomes of the interaction. In the case of INEOS Group Limited, the application is the firm should have internal corporate rules informed by the company values to prevent negative cultural interactions. Further, the company should mainstream a communication mechanism whereby individuals from different cultural backgrounds can interact to learn from each other. Ultimately, this will create a cultural convergence with employees having common values and a common way of thinking</w:t>
      </w:r>
      <w:r w:rsidR="00FE5D48" w:rsidRPr="00FE5D48">
        <w:t xml:space="preserve"> </w:t>
      </w:r>
      <w:r w:rsidR="00FE5D48">
        <w:t>(Guo, 2015)</w:t>
      </w:r>
      <w:r>
        <w:rPr>
          <w:rFonts w:cs="Times New Roman"/>
          <w:szCs w:val="24"/>
        </w:rPr>
        <w:t xml:space="preserve">. </w:t>
      </w:r>
    </w:p>
    <w:p w14:paraId="33E35A5B" w14:textId="77777777" w:rsidR="00FE5D48" w:rsidRDefault="00416BC0" w:rsidP="00071404">
      <w:pPr>
        <w:pStyle w:val="Heading1"/>
      </w:pPr>
      <w:bookmarkStart w:id="8" w:name="_Toc143898998"/>
      <w:r>
        <w:t xml:space="preserve">Evaluation of </w:t>
      </w:r>
      <w:r w:rsidR="00071404">
        <w:t>Cultural Sensitivity when Doing Business in the UK</w:t>
      </w:r>
      <w:bookmarkEnd w:id="8"/>
    </w:p>
    <w:p w14:paraId="340E2A67" w14:textId="77777777" w:rsidR="00C21487" w:rsidRDefault="00416BC0">
      <w:pPr>
        <w:rPr>
          <w:rFonts w:cs="Times New Roman"/>
          <w:szCs w:val="24"/>
        </w:rPr>
      </w:pPr>
      <w:r>
        <w:rPr>
          <w:rFonts w:cs="Times New Roman"/>
          <w:szCs w:val="24"/>
        </w:rPr>
        <w:t>The international business presents a huge headroom for companies to grow and maximise their profitability. However, it is important for corporations to recognise the cultural sensitivity of operating in the international business environment. Cultural sensitivity refers to recognising differences in cultural values and their impact on business operations</w:t>
      </w:r>
      <w:r w:rsidR="00253553" w:rsidRPr="00253553">
        <w:t xml:space="preserve"> </w:t>
      </w:r>
      <w:r w:rsidR="00253553">
        <w:t>(Kolovou, 2018)</w:t>
      </w:r>
      <w:r>
        <w:rPr>
          <w:rFonts w:cs="Times New Roman"/>
          <w:szCs w:val="24"/>
        </w:rPr>
        <w:t xml:space="preserve">. One of the cultural issues in the UK for multinational companies such as INEOS is time management. The UK culture emphasises the need to be punctual as a show of respect for the various parties involved in an engagement.  </w:t>
      </w:r>
      <w:r w:rsidR="00436712">
        <w:rPr>
          <w:rFonts w:cs="Times New Roman"/>
          <w:szCs w:val="24"/>
        </w:rPr>
        <w:t>Addition</w:t>
      </w:r>
      <w:r w:rsidR="00354AA0">
        <w:rPr>
          <w:rFonts w:cs="Times New Roman"/>
          <w:szCs w:val="24"/>
        </w:rPr>
        <w:t>ally, it is important to note that in the UK business culture, it is not essential to extend gifts during business transactions</w:t>
      </w:r>
      <w:r w:rsidR="00F94BD6" w:rsidRPr="00F94BD6">
        <w:t xml:space="preserve"> </w:t>
      </w:r>
      <w:r w:rsidR="00F94BD6">
        <w:t>(TMF Group, 2018)</w:t>
      </w:r>
      <w:r w:rsidR="00354AA0">
        <w:rPr>
          <w:rFonts w:cs="Times New Roman"/>
          <w:szCs w:val="24"/>
        </w:rPr>
        <w:t xml:space="preserve">. This is an important cultural aspect because extending gifts in an environment that is not receptive could be viewed as an attempt to unduly influence the decision-making framework of the other parties. </w:t>
      </w:r>
    </w:p>
    <w:p w14:paraId="1E7D86FD" w14:textId="77777777" w:rsidR="00354AA0" w:rsidRDefault="00354AA0">
      <w:pPr>
        <w:rPr>
          <w:rFonts w:cs="Times New Roman"/>
          <w:szCs w:val="24"/>
        </w:rPr>
      </w:pPr>
      <w:r>
        <w:rPr>
          <w:rFonts w:cs="Times New Roman"/>
          <w:szCs w:val="24"/>
        </w:rPr>
        <w:t>Another sensitive area in the UK business environment is the dress code. In this case, formal business attire is the norm in business dressing for both men and women. This implies that for any company engaging in consortiums with UK-based companies, it is important to maintain the highest level of professionalism, primarily manifested in the dress code</w:t>
      </w:r>
      <w:r w:rsidR="00F94BD6" w:rsidRPr="00F94BD6">
        <w:t xml:space="preserve"> </w:t>
      </w:r>
      <w:r w:rsidR="00F94BD6">
        <w:t>(TMF Group, 2018)</w:t>
      </w:r>
      <w:r>
        <w:rPr>
          <w:rFonts w:cs="Times New Roman"/>
          <w:szCs w:val="24"/>
        </w:rPr>
        <w:t xml:space="preserve">. Finally, some of the fundamental principles of the UK business environment are discipline, courtesy, and politeness. This implies that all business engagements are conducted with utmost respect and decorum. </w:t>
      </w:r>
    </w:p>
    <w:p w14:paraId="41D85853" w14:textId="77777777" w:rsidR="009E6D7A" w:rsidRDefault="009E6D7A">
      <w:pPr>
        <w:rPr>
          <w:rFonts w:cs="Times New Roman"/>
          <w:szCs w:val="24"/>
        </w:rPr>
      </w:pPr>
    </w:p>
    <w:p w14:paraId="50B05C05" w14:textId="77777777" w:rsidR="00354AA0" w:rsidRDefault="00F261A0" w:rsidP="00F261A0">
      <w:pPr>
        <w:pStyle w:val="Heading1"/>
      </w:pPr>
      <w:bookmarkStart w:id="9" w:name="_Toc143898999"/>
      <w:r>
        <w:t>Communication Barriers in the UK Context</w:t>
      </w:r>
      <w:bookmarkEnd w:id="9"/>
    </w:p>
    <w:p w14:paraId="18C709EE" w14:textId="77777777" w:rsidR="00F261A0" w:rsidRDefault="00730A55">
      <w:pPr>
        <w:rPr>
          <w:rFonts w:cs="Times New Roman"/>
          <w:szCs w:val="24"/>
        </w:rPr>
      </w:pPr>
      <w:r>
        <w:rPr>
          <w:rFonts w:cs="Times New Roman"/>
          <w:szCs w:val="24"/>
        </w:rPr>
        <w:t xml:space="preserve">Barriers to communication can impede the success of an organisation in the international business environment. In the context of the United Kingdom, diverse cultural groups face varying </w:t>
      </w:r>
      <w:r w:rsidR="007E3C6A">
        <w:rPr>
          <w:rFonts w:cs="Times New Roman"/>
          <w:szCs w:val="24"/>
        </w:rPr>
        <w:t>barriers to communication. One of these barriers is cultural resulting from interaction between employees of different cultural backgrounds</w:t>
      </w:r>
      <w:r w:rsidR="00F16EBC" w:rsidRPr="00F16EBC">
        <w:t xml:space="preserve"> </w:t>
      </w:r>
      <w:r w:rsidR="00F16EBC">
        <w:t>(Aetna, 2022)</w:t>
      </w:r>
      <w:r w:rsidR="007E3C6A">
        <w:rPr>
          <w:rFonts w:cs="Times New Roman"/>
          <w:szCs w:val="24"/>
        </w:rPr>
        <w:t xml:space="preserve">. The UK is a top destination for immigrant workers. Due to the cultural differences between immigrant workers as well as employees from other European countries, there is likely to be a communication barrier. For example, in the wake of expansion into the clothing business segment, INEOS has major partnerships with chinses companies. The Chinese partners working in the UK are likely to face cultural differences that could impair effective communication. </w:t>
      </w:r>
    </w:p>
    <w:p w14:paraId="26D4A855" w14:textId="77777777" w:rsidR="00C411F2" w:rsidRDefault="007E3C6A">
      <w:pPr>
        <w:rPr>
          <w:rFonts w:cs="Times New Roman"/>
          <w:szCs w:val="24"/>
        </w:rPr>
      </w:pPr>
      <w:r>
        <w:rPr>
          <w:rFonts w:cs="Times New Roman"/>
          <w:szCs w:val="24"/>
        </w:rPr>
        <w:t>Another communication barrier in the UK is the education barrier. The principles of education in the UK education system are different from other countries, yet multinational companies hire employees from across the world</w:t>
      </w:r>
      <w:r w:rsidR="00F16EBC" w:rsidRPr="00F16EBC">
        <w:t xml:space="preserve"> </w:t>
      </w:r>
      <w:r w:rsidR="00F16EBC">
        <w:t>(Aetna, 2022)</w:t>
      </w:r>
      <w:r>
        <w:rPr>
          <w:rFonts w:cs="Times New Roman"/>
          <w:szCs w:val="24"/>
        </w:rPr>
        <w:t xml:space="preserve">. For example, with over 26,000 employees across the world with diverse educational backgrounds, INEOS faces a challenge in drafting a communication mechanism that incorporates </w:t>
      </w:r>
      <w:r w:rsidR="00AE728E">
        <w:rPr>
          <w:rFonts w:cs="Times New Roman"/>
          <w:szCs w:val="24"/>
        </w:rPr>
        <w:t xml:space="preserve">different backgrounds. Finally, </w:t>
      </w:r>
      <w:r w:rsidR="00C411F2">
        <w:rPr>
          <w:rFonts w:cs="Times New Roman"/>
          <w:szCs w:val="24"/>
        </w:rPr>
        <w:t>there is a linguistic communication barrier to communication faced by employees who do not speak English</w:t>
      </w:r>
      <w:r w:rsidR="00F16EBC" w:rsidRPr="00F16EBC">
        <w:t xml:space="preserve"> </w:t>
      </w:r>
      <w:r w:rsidR="00F16EBC">
        <w:t>(Aetna, 2022)</w:t>
      </w:r>
      <w:r w:rsidR="00C411F2">
        <w:rPr>
          <w:rFonts w:cs="Times New Roman"/>
          <w:szCs w:val="24"/>
        </w:rPr>
        <w:t xml:space="preserve">. Specifically, this has been a challenge for employees coming from Asian countries with critical technical skills, but their communication is impaired since English is not their first language. </w:t>
      </w:r>
      <w:r w:rsidR="00261297">
        <w:rPr>
          <w:rFonts w:cs="Times New Roman"/>
          <w:szCs w:val="24"/>
        </w:rPr>
        <w:t xml:space="preserve"> </w:t>
      </w:r>
    </w:p>
    <w:p w14:paraId="474A998C" w14:textId="77777777" w:rsidR="002F0A40" w:rsidRDefault="002F0A40" w:rsidP="002F0A40">
      <w:pPr>
        <w:pStyle w:val="Heading1"/>
      </w:pPr>
      <w:bookmarkStart w:id="10" w:name="_Toc143899000"/>
      <w:r>
        <w:t>Recommendation for Communication Strategies for INEOS Group Limited</w:t>
      </w:r>
      <w:bookmarkEnd w:id="10"/>
    </w:p>
    <w:p w14:paraId="13F17371" w14:textId="77777777" w:rsidR="002F0A40" w:rsidRDefault="00261297">
      <w:pPr>
        <w:rPr>
          <w:rFonts w:cs="Times New Roman"/>
          <w:szCs w:val="24"/>
        </w:rPr>
      </w:pPr>
      <w:r>
        <w:rPr>
          <w:rFonts w:cs="Times New Roman"/>
          <w:szCs w:val="24"/>
        </w:rPr>
        <w:t>The primary recommendation for INEOS Group is to partner with professional organisations. The company has operations in over 29 countries and has over 26,000 employees. Therefore, it is important to have a professional communications organisation to facilitate engagement with the stakeholders. This would ensure that the messages are adapted to the needs and cultural dynamics of the targeted audience</w:t>
      </w:r>
      <w:r w:rsidR="008E55DE" w:rsidRPr="008E55DE">
        <w:t xml:space="preserve"> </w:t>
      </w:r>
      <w:r w:rsidR="008E55DE">
        <w:t>(Sitkin, 2021)</w:t>
      </w:r>
      <w:r>
        <w:rPr>
          <w:rFonts w:cs="Times New Roman"/>
          <w:szCs w:val="24"/>
        </w:rPr>
        <w:t>. Secondly, for internal communication, the firm should adopt a flat organisation structure whereby line managers are given operating autonomy. This would ensure that the communication to the subordinate employees comes from the line managers who are able to customise the messages to meet the expectations of the employees</w:t>
      </w:r>
      <w:r w:rsidR="008E55DE" w:rsidRPr="008E55DE">
        <w:t xml:space="preserve"> </w:t>
      </w:r>
      <w:r w:rsidR="008E55DE">
        <w:t>(Sitkin, 2021)</w:t>
      </w:r>
      <w:r>
        <w:rPr>
          <w:rFonts w:cs="Times New Roman"/>
          <w:szCs w:val="24"/>
        </w:rPr>
        <w:t>. Additionally, the firm can apply a multilingual approach to communication whereby in Asian countries, the communication can be discharged in a language that the intended audience would best understand</w:t>
      </w:r>
      <w:r w:rsidR="008E55DE" w:rsidRPr="008E55DE">
        <w:t xml:space="preserve"> </w:t>
      </w:r>
      <w:r w:rsidR="008E55DE">
        <w:t>(Sitkin, 2021)</w:t>
      </w:r>
      <w:r>
        <w:rPr>
          <w:rFonts w:cs="Times New Roman"/>
          <w:szCs w:val="24"/>
        </w:rPr>
        <w:t>. This would enhance stakeholder management</w:t>
      </w:r>
      <w:r w:rsidR="008E55DE">
        <w:t>.</w:t>
      </w:r>
      <w:r>
        <w:rPr>
          <w:rFonts w:cs="Times New Roman"/>
          <w:szCs w:val="24"/>
        </w:rPr>
        <w:t xml:space="preserve"> </w:t>
      </w:r>
    </w:p>
    <w:p w14:paraId="75FECDBC" w14:textId="77777777" w:rsidR="009E6D7A" w:rsidRDefault="009E6D7A">
      <w:pPr>
        <w:rPr>
          <w:rFonts w:cs="Times New Roman"/>
          <w:szCs w:val="24"/>
        </w:rPr>
      </w:pPr>
    </w:p>
    <w:p w14:paraId="46D7A15B" w14:textId="77777777" w:rsidR="009E6D7A" w:rsidRDefault="009E6D7A">
      <w:pPr>
        <w:rPr>
          <w:rFonts w:cs="Times New Roman"/>
          <w:szCs w:val="24"/>
        </w:rPr>
      </w:pPr>
    </w:p>
    <w:p w14:paraId="4389F714" w14:textId="77777777" w:rsidR="009E6D7A" w:rsidRDefault="009E6D7A">
      <w:pPr>
        <w:rPr>
          <w:rFonts w:cs="Times New Roman"/>
          <w:szCs w:val="24"/>
        </w:rPr>
      </w:pPr>
    </w:p>
    <w:p w14:paraId="30E678E3" w14:textId="77777777" w:rsidR="00261297" w:rsidRDefault="00261297" w:rsidP="00C64FFE">
      <w:pPr>
        <w:pStyle w:val="Heading1"/>
      </w:pPr>
      <w:bookmarkStart w:id="11" w:name="_Toc143899001"/>
      <w:r>
        <w:t>Conclusion</w:t>
      </w:r>
      <w:bookmarkEnd w:id="11"/>
    </w:p>
    <w:p w14:paraId="14B87735" w14:textId="77777777" w:rsidR="00261297" w:rsidRDefault="00605047" w:rsidP="00605047">
      <w:pPr>
        <w:rPr>
          <w:rFonts w:cs="Times New Roman"/>
          <w:szCs w:val="24"/>
        </w:rPr>
      </w:pPr>
      <w:r>
        <w:rPr>
          <w:rFonts w:cs="Times New Roman"/>
          <w:szCs w:val="24"/>
        </w:rPr>
        <w:t xml:space="preserve">The preceding discussion has exposed the challenges of intercultural and international communication. In the modern business environment, it is becoming critically important for companies to expand to international markets. Therefore, it is important to employ different principles proposed by theories of intercultural and international communications to streamline the communication process. Some of the theories such as Hofstede’s model provide a systematic approach that INEOS Group Limited can </w:t>
      </w:r>
      <w:r w:rsidR="0035328E">
        <w:rPr>
          <w:rFonts w:cs="Times New Roman"/>
          <w:szCs w:val="24"/>
        </w:rPr>
        <w:t>use</w:t>
      </w:r>
      <w:r>
        <w:rPr>
          <w:rFonts w:cs="Times New Roman"/>
          <w:szCs w:val="24"/>
        </w:rPr>
        <w:t xml:space="preserve"> to scan the business environment in the UK and employ appropriate communication mechanisms. </w:t>
      </w:r>
      <w:r w:rsidR="0035328E">
        <w:rPr>
          <w:rFonts w:cs="Times New Roman"/>
          <w:szCs w:val="24"/>
        </w:rPr>
        <w:t xml:space="preserve">Overall, the recommendation is for the company to engage a communications professional organisation, to use a multilingual approach to communication, and adopt a flat organisation structure to streamline the communication within the company.  </w:t>
      </w:r>
    </w:p>
    <w:p w14:paraId="1DBB6E3E" w14:textId="77777777" w:rsidR="009E6D7A" w:rsidRDefault="009E6D7A" w:rsidP="00605047">
      <w:pPr>
        <w:rPr>
          <w:rFonts w:cs="Times New Roman"/>
          <w:szCs w:val="24"/>
        </w:rPr>
      </w:pPr>
    </w:p>
    <w:p w14:paraId="3699C524" w14:textId="77777777" w:rsidR="009E6D7A" w:rsidRDefault="009E6D7A" w:rsidP="00605047">
      <w:pPr>
        <w:rPr>
          <w:rFonts w:cs="Times New Roman"/>
          <w:szCs w:val="24"/>
        </w:rPr>
      </w:pPr>
    </w:p>
    <w:p w14:paraId="05A46262" w14:textId="77777777" w:rsidR="009E6D7A" w:rsidRDefault="009E6D7A" w:rsidP="00605047">
      <w:pPr>
        <w:rPr>
          <w:rFonts w:cs="Times New Roman"/>
          <w:szCs w:val="24"/>
        </w:rPr>
      </w:pPr>
    </w:p>
    <w:p w14:paraId="6E928940" w14:textId="77777777" w:rsidR="009E6D7A" w:rsidRDefault="009E6D7A" w:rsidP="00605047">
      <w:pPr>
        <w:rPr>
          <w:rFonts w:cs="Times New Roman"/>
          <w:szCs w:val="24"/>
        </w:rPr>
      </w:pPr>
    </w:p>
    <w:p w14:paraId="04B0374D" w14:textId="77777777" w:rsidR="009E6D7A" w:rsidRDefault="009E6D7A" w:rsidP="00605047">
      <w:pPr>
        <w:rPr>
          <w:rFonts w:cs="Times New Roman"/>
          <w:szCs w:val="24"/>
        </w:rPr>
      </w:pPr>
    </w:p>
    <w:p w14:paraId="5CD37B3B" w14:textId="77777777" w:rsidR="009E6D7A" w:rsidRDefault="009E6D7A" w:rsidP="00605047">
      <w:pPr>
        <w:rPr>
          <w:rFonts w:cs="Times New Roman"/>
          <w:szCs w:val="24"/>
        </w:rPr>
      </w:pPr>
    </w:p>
    <w:p w14:paraId="03C1DE76" w14:textId="77777777" w:rsidR="00261297" w:rsidRDefault="00261297">
      <w:pPr>
        <w:rPr>
          <w:rFonts w:cs="Times New Roman"/>
          <w:szCs w:val="24"/>
        </w:rPr>
      </w:pPr>
    </w:p>
    <w:p w14:paraId="3F7FFCCE" w14:textId="77777777" w:rsidR="00B50FC5" w:rsidRDefault="00C411F2" w:rsidP="00B50FC5">
      <w:pPr>
        <w:pStyle w:val="Heading1"/>
      </w:pPr>
      <w:r>
        <w:rPr>
          <w:rFonts w:cs="Times New Roman"/>
          <w:szCs w:val="24"/>
        </w:rPr>
        <w:t xml:space="preserve"> </w:t>
      </w:r>
      <w:bookmarkStart w:id="12" w:name="_Toc143899002"/>
      <w:r w:rsidR="00B50FC5">
        <w:t>References List</w:t>
      </w:r>
      <w:bookmarkEnd w:id="12"/>
    </w:p>
    <w:p w14:paraId="2C123D8F" w14:textId="77777777" w:rsidR="00B50FC5" w:rsidRPr="00B50FC5" w:rsidRDefault="00B50FC5" w:rsidP="00B50FC5">
      <w:pPr>
        <w:pStyle w:val="NormalWeb"/>
        <w:spacing w:line="480" w:lineRule="auto"/>
        <w:ind w:left="567" w:hanging="567"/>
        <w:contextualSpacing/>
      </w:pPr>
      <w:r w:rsidRPr="00B50FC5">
        <w:t xml:space="preserve">Aetna (2022) </w:t>
      </w:r>
      <w:r w:rsidRPr="00B50FC5">
        <w:rPr>
          <w:i/>
          <w:iCs/>
        </w:rPr>
        <w:t>Understanding business etiquette in the U.K.</w:t>
      </w:r>
      <w:r w:rsidRPr="00B50FC5">
        <w:t xml:space="preserve">, </w:t>
      </w:r>
      <w:r w:rsidRPr="00B50FC5">
        <w:rPr>
          <w:i/>
          <w:iCs/>
        </w:rPr>
        <w:t>Aetna International</w:t>
      </w:r>
      <w:r w:rsidRPr="00B50FC5">
        <w:t xml:space="preserve">. Available at: https://www.aetnainternational.com/en/individuals/destination-guides/expat-guide-to-uk/business-etiquette.html (Accessed: 24 August 2023). </w:t>
      </w:r>
    </w:p>
    <w:p w14:paraId="52D05ECE" w14:textId="77777777" w:rsidR="00B50FC5" w:rsidRPr="00B50FC5" w:rsidRDefault="00B50FC5" w:rsidP="00B50FC5">
      <w:pPr>
        <w:pStyle w:val="NormalWeb"/>
        <w:spacing w:line="480" w:lineRule="auto"/>
        <w:ind w:left="567" w:hanging="567"/>
        <w:contextualSpacing/>
      </w:pPr>
      <w:proofErr w:type="spellStart"/>
      <w:r w:rsidRPr="00B50FC5">
        <w:t>DeBode</w:t>
      </w:r>
      <w:proofErr w:type="spellEnd"/>
      <w:r w:rsidRPr="00B50FC5">
        <w:t xml:space="preserve">, J.D., Haggard, D.L. and Haggard, K.S. (2020) ‘Economic Freedom and Hofstede’s Cultural Dimensions’, </w:t>
      </w:r>
      <w:r w:rsidRPr="00B50FC5">
        <w:rPr>
          <w:i/>
          <w:iCs/>
        </w:rPr>
        <w:t xml:space="preserve">International Journal of Organization Theory &amp;amp; </w:t>
      </w:r>
      <w:proofErr w:type="spellStart"/>
      <w:r w:rsidRPr="00B50FC5">
        <w:rPr>
          <w:i/>
          <w:iCs/>
        </w:rPr>
        <w:t>Behavior</w:t>
      </w:r>
      <w:proofErr w:type="spellEnd"/>
      <w:r w:rsidRPr="00B50FC5">
        <w:t xml:space="preserve">, 23(1), pp. 65–84. doi:10.1108/ijotb-11-2018-0124. </w:t>
      </w:r>
    </w:p>
    <w:p w14:paraId="1ED1E618" w14:textId="77777777" w:rsidR="00B50FC5" w:rsidRPr="00B50FC5" w:rsidRDefault="00B50FC5" w:rsidP="00B50FC5">
      <w:pPr>
        <w:pStyle w:val="NormalWeb"/>
        <w:spacing w:line="480" w:lineRule="auto"/>
        <w:ind w:left="567" w:hanging="567"/>
        <w:contextualSpacing/>
      </w:pPr>
      <w:r w:rsidRPr="00B50FC5">
        <w:t xml:space="preserve">Guo, C. (2015) ‘Cultural convergence, divergence, and </w:t>
      </w:r>
      <w:proofErr w:type="spellStart"/>
      <w:r w:rsidRPr="00B50FC5">
        <w:t>Crossvergence</w:t>
      </w:r>
      <w:proofErr w:type="spellEnd"/>
      <w:r w:rsidRPr="00B50FC5">
        <w:t xml:space="preserve">’, </w:t>
      </w:r>
      <w:r w:rsidRPr="00B50FC5">
        <w:rPr>
          <w:i/>
          <w:iCs/>
        </w:rPr>
        <w:t xml:space="preserve">Wiley </w:t>
      </w:r>
      <w:proofErr w:type="spellStart"/>
      <w:r w:rsidRPr="00B50FC5">
        <w:rPr>
          <w:i/>
          <w:iCs/>
        </w:rPr>
        <w:t>Encyclopedia</w:t>
      </w:r>
      <w:proofErr w:type="spellEnd"/>
      <w:r w:rsidRPr="00B50FC5">
        <w:rPr>
          <w:i/>
          <w:iCs/>
        </w:rPr>
        <w:t xml:space="preserve"> of Management</w:t>
      </w:r>
      <w:r w:rsidRPr="00B50FC5">
        <w:t xml:space="preserve">, pp. 1–2. doi:10.1002/9781118785317.weom060049. </w:t>
      </w:r>
    </w:p>
    <w:p w14:paraId="7574F7B7" w14:textId="77777777" w:rsidR="00B50FC5" w:rsidRPr="00B50FC5" w:rsidRDefault="00B50FC5" w:rsidP="00B50FC5">
      <w:pPr>
        <w:pStyle w:val="NormalWeb"/>
        <w:spacing w:line="480" w:lineRule="auto"/>
        <w:ind w:left="567" w:hanging="567"/>
        <w:contextualSpacing/>
      </w:pPr>
      <w:r w:rsidRPr="00B50FC5">
        <w:t xml:space="preserve">INEOS (2023) </w:t>
      </w:r>
      <w:r w:rsidRPr="00B50FC5">
        <w:rPr>
          <w:i/>
          <w:iCs/>
        </w:rPr>
        <w:t xml:space="preserve">We are </w:t>
      </w:r>
      <w:proofErr w:type="spellStart"/>
      <w:r w:rsidRPr="00B50FC5">
        <w:rPr>
          <w:i/>
          <w:iCs/>
        </w:rPr>
        <w:t>ineos</w:t>
      </w:r>
      <w:proofErr w:type="spellEnd"/>
      <w:r w:rsidRPr="00B50FC5">
        <w:rPr>
          <w:i/>
          <w:iCs/>
        </w:rPr>
        <w:t xml:space="preserve">: </w:t>
      </w:r>
      <w:proofErr w:type="spellStart"/>
      <w:r w:rsidRPr="00B50FC5">
        <w:rPr>
          <w:i/>
          <w:iCs/>
        </w:rPr>
        <w:t>Ineos</w:t>
      </w:r>
      <w:proofErr w:type="spellEnd"/>
      <w:r w:rsidRPr="00B50FC5">
        <w:rPr>
          <w:i/>
          <w:iCs/>
        </w:rPr>
        <w:t xml:space="preserve"> Group</w:t>
      </w:r>
      <w:r w:rsidRPr="00B50FC5">
        <w:t xml:space="preserve">, </w:t>
      </w:r>
      <w:proofErr w:type="gramStart"/>
      <w:r w:rsidRPr="00B50FC5">
        <w:rPr>
          <w:i/>
          <w:iCs/>
        </w:rPr>
        <w:t>We</w:t>
      </w:r>
      <w:proofErr w:type="gramEnd"/>
      <w:r w:rsidRPr="00B50FC5">
        <w:rPr>
          <w:i/>
          <w:iCs/>
        </w:rPr>
        <w:t xml:space="preserve"> are INEOS | INEOS Group</w:t>
      </w:r>
      <w:r w:rsidRPr="00B50FC5">
        <w:t xml:space="preserve">. Available at: https://www.ineos.com/ (Accessed: 24 August 2023). </w:t>
      </w:r>
    </w:p>
    <w:p w14:paraId="23500EE2" w14:textId="77777777" w:rsidR="00B50FC5" w:rsidRPr="00B50FC5" w:rsidRDefault="00B50FC5" w:rsidP="00B50FC5">
      <w:pPr>
        <w:pStyle w:val="NormalWeb"/>
        <w:spacing w:line="480" w:lineRule="auto"/>
        <w:ind w:left="567" w:hanging="567"/>
        <w:contextualSpacing/>
      </w:pPr>
      <w:r w:rsidRPr="00B50FC5">
        <w:t xml:space="preserve">Kolovou, T. (2018) </w:t>
      </w:r>
      <w:r w:rsidRPr="00B50FC5">
        <w:rPr>
          <w:i/>
          <w:iCs/>
        </w:rPr>
        <w:t>Communicating across cultures</w:t>
      </w:r>
      <w:r w:rsidRPr="00B50FC5">
        <w:t xml:space="preserve">. </w:t>
      </w:r>
      <w:proofErr w:type="spellStart"/>
      <w:r w:rsidRPr="00B50FC5">
        <w:t>Erscheinungsort</w:t>
      </w:r>
      <w:proofErr w:type="spellEnd"/>
      <w:r w:rsidRPr="00B50FC5">
        <w:t xml:space="preserve"> </w:t>
      </w:r>
      <w:proofErr w:type="spellStart"/>
      <w:r w:rsidRPr="00B50FC5">
        <w:t>nicht</w:t>
      </w:r>
      <w:proofErr w:type="spellEnd"/>
      <w:r w:rsidRPr="00B50FC5">
        <w:t xml:space="preserve"> </w:t>
      </w:r>
      <w:proofErr w:type="spellStart"/>
      <w:r w:rsidRPr="00B50FC5">
        <w:t>ermittelbar</w:t>
      </w:r>
      <w:proofErr w:type="spellEnd"/>
      <w:r w:rsidRPr="00B50FC5">
        <w:t xml:space="preserve">: LinkedIn. </w:t>
      </w:r>
    </w:p>
    <w:p w14:paraId="5157C10D" w14:textId="77777777" w:rsidR="00B50FC5" w:rsidRPr="00B50FC5" w:rsidRDefault="00B50FC5" w:rsidP="00B50FC5">
      <w:pPr>
        <w:pStyle w:val="NormalWeb"/>
        <w:spacing w:line="480" w:lineRule="auto"/>
        <w:ind w:left="567" w:hanging="567"/>
        <w:contextualSpacing/>
      </w:pPr>
      <w:r w:rsidRPr="00B50FC5">
        <w:t xml:space="preserve">Samovar, L.A. </w:t>
      </w:r>
      <w:r w:rsidRPr="00B50FC5">
        <w:rPr>
          <w:i/>
          <w:iCs/>
        </w:rPr>
        <w:t>et al.</w:t>
      </w:r>
      <w:r w:rsidRPr="00B50FC5">
        <w:t xml:space="preserve"> (2010) </w:t>
      </w:r>
      <w:r w:rsidRPr="00B50FC5">
        <w:rPr>
          <w:i/>
          <w:iCs/>
        </w:rPr>
        <w:t>Communication between cultures</w:t>
      </w:r>
      <w:r w:rsidRPr="00B50FC5">
        <w:t xml:space="preserve">. Boston, MA: Wadsworth/Cengage Learning. </w:t>
      </w:r>
    </w:p>
    <w:p w14:paraId="2E95FE78" w14:textId="77777777" w:rsidR="00B50FC5" w:rsidRPr="00B50FC5" w:rsidRDefault="00B50FC5" w:rsidP="00B50FC5">
      <w:pPr>
        <w:pStyle w:val="NormalWeb"/>
        <w:spacing w:line="480" w:lineRule="auto"/>
        <w:ind w:left="567" w:hanging="567"/>
        <w:contextualSpacing/>
      </w:pPr>
      <w:r w:rsidRPr="00B50FC5">
        <w:t xml:space="preserve">Sitkin, A. (2021) ‘Multinational organisations and structures’, </w:t>
      </w:r>
      <w:r w:rsidRPr="00B50FC5">
        <w:rPr>
          <w:i/>
          <w:iCs/>
        </w:rPr>
        <w:t>International Business</w:t>
      </w:r>
      <w:r w:rsidRPr="00B50FC5">
        <w:t xml:space="preserve">, pp. 262–293. doi:10.4324/9781003159056-12. </w:t>
      </w:r>
    </w:p>
    <w:p w14:paraId="4B5006E7" w14:textId="77777777" w:rsidR="00B50FC5" w:rsidRPr="00B50FC5" w:rsidRDefault="00B50FC5" w:rsidP="00B50FC5">
      <w:pPr>
        <w:pStyle w:val="NormalWeb"/>
        <w:spacing w:line="480" w:lineRule="auto"/>
        <w:ind w:left="567" w:hanging="567"/>
        <w:contextualSpacing/>
      </w:pPr>
      <w:r w:rsidRPr="00B50FC5">
        <w:t xml:space="preserve">TMF Group (2018) </w:t>
      </w:r>
      <w:r w:rsidRPr="00B50FC5">
        <w:rPr>
          <w:i/>
          <w:iCs/>
        </w:rPr>
        <w:t>Cultural considerations of doing business in the UK</w:t>
      </w:r>
      <w:r w:rsidRPr="00B50FC5">
        <w:t xml:space="preserve">, </w:t>
      </w:r>
      <w:r w:rsidRPr="00B50FC5">
        <w:rPr>
          <w:i/>
          <w:iCs/>
        </w:rPr>
        <w:t>TMF Group</w:t>
      </w:r>
      <w:r w:rsidRPr="00B50FC5">
        <w:t xml:space="preserve">. Available at: https://www.tmf-group.com/en/news-insights/articles/2018/may/cultural-considerations-uk/ (Accessed: 24 August 2023). </w:t>
      </w:r>
    </w:p>
    <w:p w14:paraId="5825A66E" w14:textId="77777777" w:rsidR="00B50FC5" w:rsidRPr="00B50FC5" w:rsidRDefault="00B50FC5" w:rsidP="00B50FC5">
      <w:pPr>
        <w:pStyle w:val="NormalWeb"/>
        <w:spacing w:line="480" w:lineRule="auto"/>
        <w:ind w:left="567" w:hanging="567"/>
        <w:contextualSpacing/>
      </w:pPr>
      <w:r w:rsidRPr="00B50FC5">
        <w:t xml:space="preserve">Warburton, K. (2020) </w:t>
      </w:r>
      <w:r w:rsidRPr="00B50FC5">
        <w:rPr>
          <w:i/>
          <w:iCs/>
        </w:rPr>
        <w:t>British communication styles</w:t>
      </w:r>
      <w:r w:rsidRPr="00B50FC5">
        <w:t xml:space="preserve">, </w:t>
      </w:r>
      <w:r w:rsidRPr="00B50FC5">
        <w:rPr>
          <w:i/>
          <w:iCs/>
        </w:rPr>
        <w:t>World Business Culture</w:t>
      </w:r>
      <w:r w:rsidRPr="00B50FC5">
        <w:t xml:space="preserve">. Available at: https://worldbusinessculture.com/country-profiles/great-britain/business-communication-style/#:~:text=Being%20very%20non-confrontational%20in,negative%20in%20a%20positive%20way. (Accessed: 24 August 2023). </w:t>
      </w:r>
    </w:p>
    <w:p w14:paraId="376EB3FC" w14:textId="77777777" w:rsidR="00B50FC5" w:rsidRPr="00B50FC5" w:rsidRDefault="00B50FC5" w:rsidP="00B50FC5">
      <w:pPr>
        <w:pStyle w:val="NormalWeb"/>
        <w:spacing w:line="480" w:lineRule="auto"/>
        <w:ind w:left="567" w:hanging="567"/>
        <w:contextualSpacing/>
      </w:pPr>
      <w:r w:rsidRPr="00B50FC5">
        <w:t xml:space="preserve">Wood, J.F. (2011) ‘An introduction to intercultural communication: Identities in a global community (6th edition)’, </w:t>
      </w:r>
      <w:r w:rsidRPr="00B50FC5">
        <w:rPr>
          <w:i/>
          <w:iCs/>
        </w:rPr>
        <w:t>Journal of Intercultural Communication Research</w:t>
      </w:r>
      <w:r w:rsidRPr="00B50FC5">
        <w:t xml:space="preserve">, 40(2), pp. 173–175. doi:10.1080/17475759.2011.581035. </w:t>
      </w:r>
    </w:p>
    <w:p w14:paraId="2CFBA536" w14:textId="77777777" w:rsidR="007E3C6A" w:rsidRPr="00B50FC5" w:rsidRDefault="007E3C6A" w:rsidP="00B50FC5">
      <w:pPr>
        <w:contextualSpacing/>
        <w:rPr>
          <w:rFonts w:cs="Times New Roman"/>
          <w:szCs w:val="24"/>
        </w:rPr>
      </w:pPr>
    </w:p>
    <w:sectPr w:rsidR="007E3C6A" w:rsidRPr="00B50FC5" w:rsidSect="004D4677">
      <w:head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62AD1" w14:textId="77777777" w:rsidR="005A5BE6" w:rsidRDefault="005A5BE6" w:rsidP="00F63077">
      <w:pPr>
        <w:spacing w:after="0" w:line="240" w:lineRule="auto"/>
      </w:pPr>
      <w:r>
        <w:separator/>
      </w:r>
    </w:p>
  </w:endnote>
  <w:endnote w:type="continuationSeparator" w:id="0">
    <w:p w14:paraId="5FFF4E96" w14:textId="77777777" w:rsidR="005A5BE6" w:rsidRDefault="005A5BE6" w:rsidP="00F63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rial"/>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33089" w14:textId="77777777" w:rsidR="005A5BE6" w:rsidRDefault="005A5BE6" w:rsidP="00F63077">
      <w:pPr>
        <w:spacing w:after="0" w:line="240" w:lineRule="auto"/>
      </w:pPr>
      <w:r>
        <w:separator/>
      </w:r>
    </w:p>
  </w:footnote>
  <w:footnote w:type="continuationSeparator" w:id="0">
    <w:p w14:paraId="050C11F4" w14:textId="77777777" w:rsidR="005A5BE6" w:rsidRDefault="005A5BE6" w:rsidP="00F630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7DC82" w14:textId="77777777" w:rsidR="00F63077" w:rsidRDefault="00F63077">
    <w:pPr>
      <w:pStyle w:val="Header"/>
      <w:jc w:val="right"/>
    </w:pPr>
    <w:r>
      <w:t xml:space="preserve">International Business Communications </w:t>
    </w:r>
    <w:sdt>
      <w:sdtPr>
        <w:id w:val="-86251202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052851">
          <w:rPr>
            <w:noProof/>
          </w:rPr>
          <w:t>1</w:t>
        </w:r>
        <w:r>
          <w:rPr>
            <w:noProof/>
          </w:rPr>
          <w:fldChar w:fldCharType="end"/>
        </w:r>
      </w:sdtContent>
    </w:sdt>
  </w:p>
  <w:p w14:paraId="78F344CF" w14:textId="77777777" w:rsidR="00F63077" w:rsidRDefault="00F630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8B0"/>
    <w:rsid w:val="000252EF"/>
    <w:rsid w:val="00044076"/>
    <w:rsid w:val="00050061"/>
    <w:rsid w:val="00052851"/>
    <w:rsid w:val="00071404"/>
    <w:rsid w:val="0011770F"/>
    <w:rsid w:val="00152754"/>
    <w:rsid w:val="001737B9"/>
    <w:rsid w:val="001A27BD"/>
    <w:rsid w:val="001B34F4"/>
    <w:rsid w:val="001B5812"/>
    <w:rsid w:val="001C7A82"/>
    <w:rsid w:val="001D4764"/>
    <w:rsid w:val="001D75D7"/>
    <w:rsid w:val="001E6E9D"/>
    <w:rsid w:val="00253553"/>
    <w:rsid w:val="00261297"/>
    <w:rsid w:val="002825DB"/>
    <w:rsid w:val="002B23F1"/>
    <w:rsid w:val="002B32E8"/>
    <w:rsid w:val="002E4F86"/>
    <w:rsid w:val="002F0A40"/>
    <w:rsid w:val="00306FF4"/>
    <w:rsid w:val="00340927"/>
    <w:rsid w:val="00341BFB"/>
    <w:rsid w:val="0035328E"/>
    <w:rsid w:val="00354AA0"/>
    <w:rsid w:val="003B3266"/>
    <w:rsid w:val="003B51B5"/>
    <w:rsid w:val="00416BC0"/>
    <w:rsid w:val="00433873"/>
    <w:rsid w:val="00436712"/>
    <w:rsid w:val="00460F9A"/>
    <w:rsid w:val="0047473C"/>
    <w:rsid w:val="004D3692"/>
    <w:rsid w:val="004D4677"/>
    <w:rsid w:val="00533C2A"/>
    <w:rsid w:val="005529C0"/>
    <w:rsid w:val="00566428"/>
    <w:rsid w:val="00591BC8"/>
    <w:rsid w:val="005A5BE6"/>
    <w:rsid w:val="005B0F5D"/>
    <w:rsid w:val="005D0227"/>
    <w:rsid w:val="005D3937"/>
    <w:rsid w:val="00605047"/>
    <w:rsid w:val="00614F62"/>
    <w:rsid w:val="006443FE"/>
    <w:rsid w:val="006A788C"/>
    <w:rsid w:val="006C5A6A"/>
    <w:rsid w:val="006D5BA3"/>
    <w:rsid w:val="00730A55"/>
    <w:rsid w:val="00744C63"/>
    <w:rsid w:val="007505B9"/>
    <w:rsid w:val="00757622"/>
    <w:rsid w:val="00782D9A"/>
    <w:rsid w:val="007977CD"/>
    <w:rsid w:val="007B6DCC"/>
    <w:rsid w:val="007B7146"/>
    <w:rsid w:val="007D34EC"/>
    <w:rsid w:val="007D5771"/>
    <w:rsid w:val="007E0ADB"/>
    <w:rsid w:val="007E11EC"/>
    <w:rsid w:val="007E3C6A"/>
    <w:rsid w:val="007E63ED"/>
    <w:rsid w:val="007F6BC2"/>
    <w:rsid w:val="00812BAF"/>
    <w:rsid w:val="008348B7"/>
    <w:rsid w:val="0085572D"/>
    <w:rsid w:val="008814CD"/>
    <w:rsid w:val="008A0EA2"/>
    <w:rsid w:val="008C0307"/>
    <w:rsid w:val="008C2623"/>
    <w:rsid w:val="008E55DE"/>
    <w:rsid w:val="008F2657"/>
    <w:rsid w:val="008F6E2E"/>
    <w:rsid w:val="0092380C"/>
    <w:rsid w:val="009339AF"/>
    <w:rsid w:val="009729A8"/>
    <w:rsid w:val="00972C93"/>
    <w:rsid w:val="009828B0"/>
    <w:rsid w:val="009E6D7A"/>
    <w:rsid w:val="009F6EFA"/>
    <w:rsid w:val="00A06C7F"/>
    <w:rsid w:val="00A24CE8"/>
    <w:rsid w:val="00A278DC"/>
    <w:rsid w:val="00A3161C"/>
    <w:rsid w:val="00A6609E"/>
    <w:rsid w:val="00A81F8A"/>
    <w:rsid w:val="00A96E2D"/>
    <w:rsid w:val="00AE728E"/>
    <w:rsid w:val="00AF5A83"/>
    <w:rsid w:val="00B172D6"/>
    <w:rsid w:val="00B37E2E"/>
    <w:rsid w:val="00B46E48"/>
    <w:rsid w:val="00B50FC5"/>
    <w:rsid w:val="00BA1571"/>
    <w:rsid w:val="00BE1D3E"/>
    <w:rsid w:val="00C15CE9"/>
    <w:rsid w:val="00C21487"/>
    <w:rsid w:val="00C35A28"/>
    <w:rsid w:val="00C411F2"/>
    <w:rsid w:val="00C64FFE"/>
    <w:rsid w:val="00CB6B05"/>
    <w:rsid w:val="00CC29F9"/>
    <w:rsid w:val="00CE3E42"/>
    <w:rsid w:val="00D06E83"/>
    <w:rsid w:val="00D10367"/>
    <w:rsid w:val="00D35A53"/>
    <w:rsid w:val="00D36753"/>
    <w:rsid w:val="00D46E38"/>
    <w:rsid w:val="00D64C96"/>
    <w:rsid w:val="00D658B0"/>
    <w:rsid w:val="00D67D99"/>
    <w:rsid w:val="00DC53C5"/>
    <w:rsid w:val="00E1418C"/>
    <w:rsid w:val="00E33B10"/>
    <w:rsid w:val="00F11260"/>
    <w:rsid w:val="00F16EBC"/>
    <w:rsid w:val="00F26087"/>
    <w:rsid w:val="00F261A0"/>
    <w:rsid w:val="00F63077"/>
    <w:rsid w:val="00F77D18"/>
    <w:rsid w:val="00F94BD6"/>
    <w:rsid w:val="00F95701"/>
    <w:rsid w:val="00FA212B"/>
    <w:rsid w:val="00FC1D0A"/>
    <w:rsid w:val="00FE4F38"/>
    <w:rsid w:val="00FE5D48"/>
    <w:rsid w:val="00FF4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45507"/>
  <w15:chartTrackingRefBased/>
  <w15:docId w15:val="{6E38C09B-54B4-406B-988B-9731A7EB3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53"/>
  </w:style>
  <w:style w:type="paragraph" w:styleId="Heading1">
    <w:name w:val="heading 1"/>
    <w:basedOn w:val="Normal"/>
    <w:next w:val="Normal"/>
    <w:link w:val="Heading1Char"/>
    <w:uiPriority w:val="9"/>
    <w:qFormat/>
    <w:rsid w:val="00D36753"/>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D36753"/>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D36753"/>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D36753"/>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D36753"/>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D36753"/>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D36753"/>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D36753"/>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D36753"/>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753"/>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D36753"/>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D36753"/>
    <w:rPr>
      <w:rFonts w:asciiTheme="majorHAnsi" w:eastAsiaTheme="majorEastAsia" w:hAnsiTheme="majorHAnsi" w:cstheme="majorBidi"/>
      <w:color w:val="C45911" w:themeColor="accent2" w:themeShade="BF"/>
      <w:sz w:val="32"/>
      <w:szCs w:val="32"/>
    </w:rPr>
  </w:style>
  <w:style w:type="paragraph" w:styleId="Header">
    <w:name w:val="header"/>
    <w:basedOn w:val="Normal"/>
    <w:link w:val="HeaderChar"/>
    <w:uiPriority w:val="99"/>
    <w:unhideWhenUsed/>
    <w:rsid w:val="00F630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077"/>
    <w:rPr>
      <w:rFonts w:ascii="Times New Roman" w:hAnsi="Times New Roman"/>
      <w:sz w:val="24"/>
    </w:rPr>
  </w:style>
  <w:style w:type="paragraph" w:styleId="Footer">
    <w:name w:val="footer"/>
    <w:basedOn w:val="Normal"/>
    <w:link w:val="FooterChar"/>
    <w:uiPriority w:val="99"/>
    <w:unhideWhenUsed/>
    <w:rsid w:val="00F630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077"/>
    <w:rPr>
      <w:rFonts w:ascii="Times New Roman" w:hAnsi="Times New Roman"/>
      <w:sz w:val="24"/>
    </w:rPr>
  </w:style>
  <w:style w:type="paragraph" w:styleId="NormalWeb">
    <w:name w:val="Normal (Web)"/>
    <w:basedOn w:val="Normal"/>
    <w:uiPriority w:val="99"/>
    <w:semiHidden/>
    <w:unhideWhenUsed/>
    <w:rsid w:val="00B50FC5"/>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D36753"/>
    <w:pPr>
      <w:outlineLvl w:val="9"/>
    </w:pPr>
  </w:style>
  <w:style w:type="paragraph" w:styleId="TOC1">
    <w:name w:val="toc 1"/>
    <w:basedOn w:val="Normal"/>
    <w:next w:val="Normal"/>
    <w:autoRedefine/>
    <w:uiPriority w:val="39"/>
    <w:unhideWhenUsed/>
    <w:rsid w:val="00744C63"/>
    <w:pPr>
      <w:spacing w:after="100"/>
    </w:pPr>
  </w:style>
  <w:style w:type="paragraph" w:styleId="TOC2">
    <w:name w:val="toc 2"/>
    <w:basedOn w:val="Normal"/>
    <w:next w:val="Normal"/>
    <w:autoRedefine/>
    <w:uiPriority w:val="39"/>
    <w:unhideWhenUsed/>
    <w:rsid w:val="00744C63"/>
    <w:pPr>
      <w:spacing w:after="100"/>
      <w:ind w:left="240"/>
    </w:pPr>
  </w:style>
  <w:style w:type="character" w:styleId="Hyperlink">
    <w:name w:val="Hyperlink"/>
    <w:basedOn w:val="DefaultParagraphFont"/>
    <w:uiPriority w:val="99"/>
    <w:unhideWhenUsed/>
    <w:rsid w:val="00744C63"/>
    <w:rPr>
      <w:color w:val="0563C1" w:themeColor="hyperlink"/>
      <w:u w:val="single"/>
    </w:rPr>
  </w:style>
  <w:style w:type="paragraph" w:styleId="NoSpacing">
    <w:name w:val="No Spacing"/>
    <w:link w:val="NoSpacingChar"/>
    <w:uiPriority w:val="1"/>
    <w:qFormat/>
    <w:rsid w:val="00D36753"/>
    <w:pPr>
      <w:spacing w:after="0" w:line="240" w:lineRule="auto"/>
    </w:pPr>
  </w:style>
  <w:style w:type="character" w:customStyle="1" w:styleId="NoSpacingChar">
    <w:name w:val="No Spacing Char"/>
    <w:basedOn w:val="DefaultParagraphFont"/>
    <w:link w:val="NoSpacing"/>
    <w:uiPriority w:val="1"/>
    <w:rsid w:val="004D4677"/>
  </w:style>
  <w:style w:type="character" w:customStyle="1" w:styleId="Heading4Char">
    <w:name w:val="Heading 4 Char"/>
    <w:basedOn w:val="DefaultParagraphFont"/>
    <w:link w:val="Heading4"/>
    <w:uiPriority w:val="9"/>
    <w:semiHidden/>
    <w:rsid w:val="00D36753"/>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D36753"/>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D36753"/>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D36753"/>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D36753"/>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D36753"/>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D3675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6753"/>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D36753"/>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D36753"/>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D36753"/>
    <w:rPr>
      <w:caps/>
      <w:color w:val="404040" w:themeColor="text1" w:themeTint="BF"/>
      <w:spacing w:val="20"/>
      <w:sz w:val="28"/>
      <w:szCs w:val="28"/>
    </w:rPr>
  </w:style>
  <w:style w:type="character" w:styleId="Strong">
    <w:name w:val="Strong"/>
    <w:basedOn w:val="DefaultParagraphFont"/>
    <w:uiPriority w:val="22"/>
    <w:qFormat/>
    <w:rsid w:val="00D36753"/>
    <w:rPr>
      <w:b/>
      <w:bCs/>
    </w:rPr>
  </w:style>
  <w:style w:type="character" w:styleId="Emphasis">
    <w:name w:val="Emphasis"/>
    <w:basedOn w:val="DefaultParagraphFont"/>
    <w:uiPriority w:val="20"/>
    <w:qFormat/>
    <w:rsid w:val="00D36753"/>
    <w:rPr>
      <w:i/>
      <w:iCs/>
      <w:color w:val="000000" w:themeColor="text1"/>
    </w:rPr>
  </w:style>
  <w:style w:type="paragraph" w:styleId="Quote">
    <w:name w:val="Quote"/>
    <w:basedOn w:val="Normal"/>
    <w:next w:val="Normal"/>
    <w:link w:val="QuoteChar"/>
    <w:uiPriority w:val="29"/>
    <w:qFormat/>
    <w:rsid w:val="00D36753"/>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D36753"/>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D36753"/>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D36753"/>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D36753"/>
    <w:rPr>
      <w:i/>
      <w:iCs/>
      <w:color w:val="595959" w:themeColor="text1" w:themeTint="A6"/>
    </w:rPr>
  </w:style>
  <w:style w:type="character" w:styleId="IntenseEmphasis">
    <w:name w:val="Intense Emphasis"/>
    <w:basedOn w:val="DefaultParagraphFont"/>
    <w:uiPriority w:val="21"/>
    <w:qFormat/>
    <w:rsid w:val="00D36753"/>
    <w:rPr>
      <w:b/>
      <w:bCs/>
      <w:i/>
      <w:iCs/>
      <w:caps w:val="0"/>
      <w:smallCaps w:val="0"/>
      <w:strike w:val="0"/>
      <w:dstrike w:val="0"/>
      <w:color w:val="ED7D31" w:themeColor="accent2"/>
    </w:rPr>
  </w:style>
  <w:style w:type="character" w:styleId="SubtleReference">
    <w:name w:val="Subtle Reference"/>
    <w:basedOn w:val="DefaultParagraphFont"/>
    <w:uiPriority w:val="31"/>
    <w:qFormat/>
    <w:rsid w:val="00D3675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36753"/>
    <w:rPr>
      <w:b/>
      <w:bCs/>
      <w:caps w:val="0"/>
      <w:smallCaps/>
      <w:color w:val="auto"/>
      <w:spacing w:val="0"/>
      <w:u w:val="single"/>
    </w:rPr>
  </w:style>
  <w:style w:type="character" w:styleId="BookTitle">
    <w:name w:val="Book Title"/>
    <w:basedOn w:val="DefaultParagraphFont"/>
    <w:uiPriority w:val="33"/>
    <w:qFormat/>
    <w:rsid w:val="00D36753"/>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E605C373944032925F09341D77E53B"/>
        <w:category>
          <w:name w:val="General"/>
          <w:gallery w:val="placeholder"/>
        </w:category>
        <w:types>
          <w:type w:val="bbPlcHdr"/>
        </w:types>
        <w:behaviors>
          <w:behavior w:val="content"/>
        </w:behaviors>
        <w:guid w:val="{CE27F888-E02F-4BD8-AEF0-1435C2EF441C}"/>
      </w:docPartPr>
      <w:docPartBody>
        <w:p w:rsidR="00E327CD" w:rsidRDefault="006626FE" w:rsidP="006626FE">
          <w:pPr>
            <w:pStyle w:val="B4E605C373944032925F09341D77E53B"/>
          </w:pPr>
          <w:r>
            <w:rPr>
              <w:rFonts w:asciiTheme="majorHAnsi" w:eastAsiaTheme="majorEastAsia" w:hAnsiTheme="majorHAnsi" w:cstheme="majorBidi"/>
              <w:caps/>
              <w:color w:val="4472C4" w:themeColor="accent1"/>
              <w:sz w:val="80"/>
              <w:szCs w:val="80"/>
            </w:rPr>
            <w:t>[Document title]</w:t>
          </w:r>
        </w:p>
      </w:docPartBody>
    </w:docPart>
    <w:docPart>
      <w:docPartPr>
        <w:name w:val="DE67AA4A05AB4E96977293026CA086F7"/>
        <w:category>
          <w:name w:val="General"/>
          <w:gallery w:val="placeholder"/>
        </w:category>
        <w:types>
          <w:type w:val="bbPlcHdr"/>
        </w:types>
        <w:behaviors>
          <w:behavior w:val="content"/>
        </w:behaviors>
        <w:guid w:val="{01796AC1-5CD0-42B2-B4C4-D4C95D97F0AD}"/>
      </w:docPartPr>
      <w:docPartBody>
        <w:p w:rsidR="00E327CD" w:rsidRDefault="006626FE" w:rsidP="006626FE">
          <w:pPr>
            <w:pStyle w:val="DE67AA4A05AB4E96977293026CA086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rial"/>
    <w:charset w:val="B1"/>
    <w:family w:val="auto"/>
    <w:pitch w:val="variable"/>
    <w:sig w:usb0="00000803" w:usb1="0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6FE"/>
    <w:rsid w:val="006626FE"/>
    <w:rsid w:val="008962A7"/>
    <w:rsid w:val="00D3711B"/>
    <w:rsid w:val="00E32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E605C373944032925F09341D77E53B">
    <w:name w:val="B4E605C373944032925F09341D77E53B"/>
    <w:rsid w:val="006626FE"/>
  </w:style>
  <w:style w:type="paragraph" w:customStyle="1" w:styleId="DE67AA4A05AB4E96977293026CA086F7">
    <w:name w:val="DE67AA4A05AB4E96977293026CA086F7"/>
    <w:rsid w:val="006626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4C562B-E5E6-4FDB-A3A0-CD0665448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3267</Words>
  <Characters>18627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TRINITY SAINT DAVID</Company>
  <LinksUpToDate>false</LinksUpToDate>
  <CharactersWithSpaces>21851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 INEOS Company Case Study</dc:title>
  <dc:subject>LCBB6001</dc:subject>
  <dc:creator>2030582@student.uwtsd.ac.uk</dc:creator>
  <cp:keywords/>
  <dc:description/>
  <cp:lastModifiedBy>Bianca Constandachi (2030582)</cp:lastModifiedBy>
  <cp:revision>5</cp:revision>
  <dcterms:created xsi:type="dcterms:W3CDTF">2023-08-24T18:57:00Z</dcterms:created>
  <dcterms:modified xsi:type="dcterms:W3CDTF">2023-08-25T22:36:00Z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c69554fa70e65cdec32405623b1100567e9845bfb9a5c2bb5d7c5fed6be0527b</vt:lpwstr>
  </property>
</Properties>
</file>