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91114" w14:textId="77777777" w:rsidR="007E5F44" w:rsidRPr="00BF1046" w:rsidRDefault="007E5F44" w:rsidP="007E5F44">
      <w:pPr>
        <w:spacing w:line="480" w:lineRule="auto"/>
        <w:rPr>
          <w:szCs w:val="24"/>
          <w:lang w:val="en-GB"/>
        </w:rPr>
      </w:pPr>
      <w:r w:rsidRPr="00BF1046">
        <w:rPr>
          <w:szCs w:val="24"/>
          <w:lang w:val="en-GB"/>
        </w:rPr>
        <w:t xml:space="preserve">Sadie Mapstone </w:t>
      </w:r>
    </w:p>
    <w:p w14:paraId="6440DD91" w14:textId="77777777" w:rsidR="007E5F44" w:rsidRPr="00BF1046" w:rsidRDefault="007E5F44" w:rsidP="007E5F44">
      <w:pPr>
        <w:spacing w:line="480" w:lineRule="auto"/>
        <w:rPr>
          <w:szCs w:val="24"/>
          <w:lang w:val="en-GB"/>
        </w:rPr>
      </w:pPr>
      <w:r w:rsidRPr="00BF1046">
        <w:rPr>
          <w:szCs w:val="24"/>
          <w:lang w:val="en-GB"/>
        </w:rPr>
        <w:t xml:space="preserve">Professor Moore </w:t>
      </w:r>
    </w:p>
    <w:p w14:paraId="2780F173" w14:textId="391F5085" w:rsidR="007E5F44" w:rsidRPr="00BF1046" w:rsidRDefault="007E5F44" w:rsidP="007E5F44">
      <w:pPr>
        <w:spacing w:line="480" w:lineRule="auto"/>
        <w:rPr>
          <w:szCs w:val="24"/>
          <w:lang w:val="en-GB"/>
        </w:rPr>
      </w:pPr>
      <w:r w:rsidRPr="00BF1046">
        <w:rPr>
          <w:szCs w:val="24"/>
          <w:lang w:val="en-GB"/>
        </w:rPr>
        <w:t xml:space="preserve">Final Essay </w:t>
      </w:r>
      <w:r w:rsidR="00093542">
        <w:rPr>
          <w:szCs w:val="24"/>
          <w:lang w:val="en-GB"/>
        </w:rPr>
        <w:t>WC: 1,565</w:t>
      </w:r>
    </w:p>
    <w:p w14:paraId="18BB803A" w14:textId="77777777" w:rsidR="007E5F44" w:rsidRPr="00BF1046" w:rsidRDefault="007E5F44" w:rsidP="007E5F44">
      <w:pPr>
        <w:spacing w:line="480" w:lineRule="auto"/>
        <w:rPr>
          <w:szCs w:val="24"/>
          <w:lang w:val="en-GB"/>
        </w:rPr>
      </w:pPr>
      <w:r w:rsidRPr="00BF1046">
        <w:rPr>
          <w:szCs w:val="24"/>
          <w:lang w:val="en-GB"/>
        </w:rPr>
        <w:t xml:space="preserve">18 June 2019 </w:t>
      </w:r>
    </w:p>
    <w:p w14:paraId="79D8051C" w14:textId="77777777" w:rsidR="007E5F44" w:rsidRPr="00BF1046" w:rsidRDefault="007E5F44" w:rsidP="00093542">
      <w:pPr>
        <w:spacing w:line="480" w:lineRule="auto"/>
        <w:jc w:val="center"/>
        <w:rPr>
          <w:i/>
          <w:szCs w:val="24"/>
          <w:lang w:val="en-GB"/>
        </w:rPr>
      </w:pPr>
      <w:r w:rsidRPr="00BF1046">
        <w:rPr>
          <w:i/>
          <w:szCs w:val="24"/>
          <w:lang w:val="en-GB"/>
        </w:rPr>
        <w:t>Outdoor Education: The Ultimate Form of Experiential Learning.</w:t>
      </w:r>
    </w:p>
    <w:p w14:paraId="6F490BC3" w14:textId="6154CD2A" w:rsidR="007E5F44" w:rsidRPr="00BF1046" w:rsidRDefault="007E5F44" w:rsidP="007E5F44">
      <w:pPr>
        <w:spacing w:line="480" w:lineRule="auto"/>
        <w:rPr>
          <w:szCs w:val="24"/>
          <w:lang w:val="en-GB"/>
        </w:rPr>
      </w:pPr>
      <w:r w:rsidRPr="00BF1046">
        <w:rPr>
          <w:szCs w:val="24"/>
          <w:lang w:val="en-GB"/>
        </w:rPr>
        <w:tab/>
      </w:r>
      <w:r w:rsidR="00C029FF" w:rsidRPr="00BF1046">
        <w:rPr>
          <w:szCs w:val="24"/>
          <w:lang w:val="en-GB"/>
        </w:rPr>
        <w:t xml:space="preserve"> </w:t>
      </w:r>
      <w:r w:rsidR="00943698" w:rsidRPr="00BF1046">
        <w:rPr>
          <w:szCs w:val="24"/>
          <w:lang w:val="en-GB"/>
        </w:rPr>
        <w:t>E</w:t>
      </w:r>
      <w:r w:rsidR="00C029FF" w:rsidRPr="00BF1046">
        <w:rPr>
          <w:szCs w:val="24"/>
          <w:lang w:val="en-GB"/>
        </w:rPr>
        <w:t xml:space="preserve">xperiential learning can be defined as the process in which an </w:t>
      </w:r>
      <w:r w:rsidR="007A749C" w:rsidRPr="00BF1046">
        <w:rPr>
          <w:szCs w:val="24"/>
          <w:lang w:val="en-GB"/>
        </w:rPr>
        <w:t>individual gains</w:t>
      </w:r>
      <w:r w:rsidR="00C029FF" w:rsidRPr="00BF1046">
        <w:rPr>
          <w:szCs w:val="24"/>
          <w:lang w:val="en-GB"/>
        </w:rPr>
        <w:t xml:space="preserve"> a personal empowerment over their education</w:t>
      </w:r>
      <w:r w:rsidR="007A749C" w:rsidRPr="00BF1046">
        <w:rPr>
          <w:szCs w:val="24"/>
          <w:lang w:val="en-GB"/>
        </w:rPr>
        <w:t xml:space="preserve"> and knowledge</w:t>
      </w:r>
      <w:r w:rsidR="00C029FF" w:rsidRPr="00BF1046">
        <w:rPr>
          <w:szCs w:val="24"/>
          <w:lang w:val="en-GB"/>
        </w:rPr>
        <w:t xml:space="preserve"> through </w:t>
      </w:r>
      <w:r w:rsidR="007A749C" w:rsidRPr="00BF1046">
        <w:rPr>
          <w:szCs w:val="24"/>
          <w:lang w:val="en-GB"/>
        </w:rPr>
        <w:t xml:space="preserve">significant experience. This theory was introduced by philosopher, John Dewey and was then further developed in terms of </w:t>
      </w:r>
      <w:r w:rsidR="007A749C" w:rsidRPr="00BF1046">
        <w:rPr>
          <w:i/>
          <w:szCs w:val="24"/>
          <w:lang w:val="en-GB"/>
        </w:rPr>
        <w:t xml:space="preserve">outdoor education </w:t>
      </w:r>
      <w:r w:rsidR="007A749C" w:rsidRPr="00BF1046">
        <w:rPr>
          <w:szCs w:val="24"/>
          <w:lang w:val="en-GB"/>
        </w:rPr>
        <w:t>by David Kolb</w:t>
      </w:r>
      <w:r w:rsidR="007F2507" w:rsidRPr="00BF1046">
        <w:rPr>
          <w:szCs w:val="24"/>
          <w:lang w:val="en-GB"/>
        </w:rPr>
        <w:t xml:space="preserve">, </w:t>
      </w:r>
      <w:r w:rsidR="007F3497" w:rsidRPr="00BF1046">
        <w:rPr>
          <w:szCs w:val="24"/>
          <w:lang w:val="en-GB"/>
        </w:rPr>
        <w:t xml:space="preserve">Colin Mortlock </w:t>
      </w:r>
      <w:r w:rsidR="007F2507" w:rsidRPr="00BF1046">
        <w:rPr>
          <w:szCs w:val="24"/>
          <w:lang w:val="en-GB"/>
        </w:rPr>
        <w:t>and</w:t>
      </w:r>
      <w:r w:rsidR="007A749C" w:rsidRPr="00BF1046">
        <w:rPr>
          <w:szCs w:val="24"/>
          <w:lang w:val="en-GB"/>
        </w:rPr>
        <w:t xml:space="preserve"> </w:t>
      </w:r>
      <w:r w:rsidR="007F3497" w:rsidRPr="00BF1046">
        <w:rPr>
          <w:szCs w:val="24"/>
          <w:lang w:val="en-GB"/>
        </w:rPr>
        <w:t xml:space="preserve">Karl </w:t>
      </w:r>
      <w:proofErr w:type="spellStart"/>
      <w:r w:rsidR="007F3497" w:rsidRPr="00BF1046">
        <w:rPr>
          <w:szCs w:val="24"/>
          <w:lang w:val="en-GB"/>
        </w:rPr>
        <w:t>Rohnke</w:t>
      </w:r>
      <w:proofErr w:type="spellEnd"/>
      <w:r w:rsidR="007A749C" w:rsidRPr="00BF1046">
        <w:rPr>
          <w:szCs w:val="24"/>
          <w:lang w:val="en-GB"/>
        </w:rPr>
        <w:t xml:space="preserve">. </w:t>
      </w:r>
      <w:r w:rsidR="00943698" w:rsidRPr="00BF1046">
        <w:rPr>
          <w:szCs w:val="24"/>
          <w:lang w:val="en-GB"/>
        </w:rPr>
        <w:t xml:space="preserve">In this paper I will </w:t>
      </w:r>
      <w:r w:rsidR="007F2507" w:rsidRPr="00BF1046">
        <w:rPr>
          <w:szCs w:val="24"/>
          <w:lang w:val="en-GB"/>
        </w:rPr>
        <w:t>discuss</w:t>
      </w:r>
      <w:r w:rsidR="00943698" w:rsidRPr="00BF1046">
        <w:rPr>
          <w:szCs w:val="24"/>
          <w:lang w:val="en-GB"/>
        </w:rPr>
        <w:t xml:space="preserve"> Dewey, </w:t>
      </w:r>
      <w:r w:rsidR="00117885">
        <w:rPr>
          <w:szCs w:val="24"/>
          <w:lang w:val="en-GB"/>
        </w:rPr>
        <w:t>Kolb, Mortlock</w:t>
      </w:r>
      <w:r w:rsidR="007F2507" w:rsidRPr="00BF1046">
        <w:rPr>
          <w:szCs w:val="24"/>
          <w:lang w:val="en-GB"/>
        </w:rPr>
        <w:t xml:space="preserve"> and</w:t>
      </w:r>
      <w:r w:rsidR="00943698" w:rsidRPr="00BF1046">
        <w:rPr>
          <w:szCs w:val="24"/>
          <w:lang w:val="en-GB"/>
        </w:rPr>
        <w:t xml:space="preserve"> </w:t>
      </w:r>
      <w:proofErr w:type="spellStart"/>
      <w:r w:rsidR="00117885">
        <w:rPr>
          <w:szCs w:val="24"/>
          <w:lang w:val="en-GB"/>
        </w:rPr>
        <w:t>Rohnke’s</w:t>
      </w:r>
      <w:proofErr w:type="spellEnd"/>
      <w:r w:rsidR="00943698" w:rsidRPr="00BF1046">
        <w:rPr>
          <w:szCs w:val="24"/>
          <w:lang w:val="en-GB"/>
        </w:rPr>
        <w:t xml:space="preserve"> theories and how they connect to outdoor education and experiential learning. Following this I will</w:t>
      </w:r>
      <w:r w:rsidR="007F2507" w:rsidRPr="00BF1046">
        <w:rPr>
          <w:szCs w:val="24"/>
          <w:lang w:val="en-GB"/>
        </w:rPr>
        <w:t xml:space="preserve"> use the book </w:t>
      </w:r>
      <w:r w:rsidR="007F2507" w:rsidRPr="00BF1046">
        <w:rPr>
          <w:i/>
          <w:szCs w:val="24"/>
          <w:lang w:val="en-GB"/>
        </w:rPr>
        <w:t xml:space="preserve">Into Thin Air, </w:t>
      </w:r>
      <w:r w:rsidR="007F2507" w:rsidRPr="00BF1046">
        <w:rPr>
          <w:szCs w:val="24"/>
          <w:lang w:val="en-GB"/>
        </w:rPr>
        <w:t>by Jon Krakauer, to</w:t>
      </w:r>
      <w:r w:rsidR="00943698" w:rsidRPr="00BF1046">
        <w:rPr>
          <w:szCs w:val="24"/>
          <w:lang w:val="en-GB"/>
        </w:rPr>
        <w:t xml:space="preserve"> </w:t>
      </w:r>
      <w:r w:rsidR="007F2507" w:rsidRPr="00BF1046">
        <w:rPr>
          <w:szCs w:val="24"/>
          <w:lang w:val="en-GB"/>
        </w:rPr>
        <w:t xml:space="preserve">explore the potential of outdoor education as a form of experiential learning. Ultimately, I argue that outdoor education in essential in understanding oneself and recognizing the relationship that humans have with the earth. Without </w:t>
      </w:r>
      <w:r w:rsidR="007F2507" w:rsidRPr="00BF1046">
        <w:rPr>
          <w:i/>
          <w:szCs w:val="24"/>
          <w:lang w:val="en-GB"/>
        </w:rPr>
        <w:t xml:space="preserve">valuable </w:t>
      </w:r>
      <w:r w:rsidR="007F2507" w:rsidRPr="00BF1046">
        <w:rPr>
          <w:szCs w:val="24"/>
          <w:lang w:val="en-GB"/>
        </w:rPr>
        <w:t xml:space="preserve">outdoor experience one is incapable of fully understanding this critical relationship that is so often taken for granted. </w:t>
      </w:r>
    </w:p>
    <w:p w14:paraId="3627B3AF" w14:textId="77777777" w:rsidR="00BF1046" w:rsidRPr="00BF1046" w:rsidRDefault="00BF1046" w:rsidP="00BF1046">
      <w:pPr>
        <w:spacing w:line="480" w:lineRule="auto"/>
        <w:ind w:firstLine="720"/>
        <w:rPr>
          <w:szCs w:val="24"/>
        </w:rPr>
      </w:pPr>
      <w:r w:rsidRPr="00BF1046">
        <w:rPr>
          <w:szCs w:val="24"/>
        </w:rPr>
        <w:t xml:space="preserve">John Dewy in his work, “Experience and Education”, expresses the claim that “progressive education” is more “democratic and humane” than traditional education (Dewy 24-26). Our society has shown an inclination within our education system towards a traditional style. This style, being passed down from generations, emphasizes on a matter of routine, plans, and specific programs (Dewy 18). Instead, he introduces the idea of the new education system. This “new” education system is much simpler and focuses on the “philosophy of experience.” (Dewy 19) For Dewy, they key in the new education system is the </w:t>
      </w:r>
      <w:r w:rsidRPr="00BF1046">
        <w:rPr>
          <w:i/>
          <w:szCs w:val="24"/>
        </w:rPr>
        <w:t xml:space="preserve">quality </w:t>
      </w:r>
      <w:r w:rsidRPr="00BF1046">
        <w:rPr>
          <w:szCs w:val="24"/>
        </w:rPr>
        <w:t xml:space="preserve">of experience rather </w:t>
      </w:r>
      <w:r w:rsidRPr="00BF1046">
        <w:rPr>
          <w:szCs w:val="24"/>
        </w:rPr>
        <w:lastRenderedPageBreak/>
        <w:t xml:space="preserve">than the </w:t>
      </w:r>
      <w:r w:rsidRPr="00BF1046">
        <w:rPr>
          <w:i/>
          <w:szCs w:val="24"/>
        </w:rPr>
        <w:t xml:space="preserve">presence </w:t>
      </w:r>
      <w:r w:rsidRPr="00BF1046">
        <w:rPr>
          <w:szCs w:val="24"/>
        </w:rPr>
        <w:t xml:space="preserve">of experience. Furthermore, he claims that it is actually a fundamental </w:t>
      </w:r>
      <w:r w:rsidRPr="00BF1046">
        <w:rPr>
          <w:i/>
          <w:szCs w:val="24"/>
        </w:rPr>
        <w:t xml:space="preserve">right </w:t>
      </w:r>
      <w:r w:rsidRPr="00BF1046">
        <w:rPr>
          <w:szCs w:val="24"/>
        </w:rPr>
        <w:t xml:space="preserve">of an individual to be involved in the new education system because of its democratic nature. </w:t>
      </w:r>
    </w:p>
    <w:p w14:paraId="2C251804" w14:textId="24C6F74A" w:rsidR="00BF1046" w:rsidRPr="00BF1046" w:rsidRDefault="00BF1046" w:rsidP="00BF1046">
      <w:pPr>
        <w:spacing w:line="480" w:lineRule="auto"/>
        <w:rPr>
          <w:szCs w:val="24"/>
        </w:rPr>
      </w:pPr>
      <w:r w:rsidRPr="00BF1046">
        <w:rPr>
          <w:szCs w:val="24"/>
        </w:rPr>
        <w:tab/>
        <w:t xml:space="preserve">Specifically, when Dewey claims that progressive education is more “democratic and humane” than the traditional education that our society often enforces, he is saying that it is within our human right to have power over our own education. The idea of empowerment is a really critical part in Dewey’s argument. This self-empowerment over one’s education results in </w:t>
      </w:r>
      <w:r w:rsidRPr="00BF1046">
        <w:rPr>
          <w:i/>
          <w:szCs w:val="24"/>
        </w:rPr>
        <w:t>growth</w:t>
      </w:r>
      <w:r w:rsidRPr="00BF1046">
        <w:rPr>
          <w:szCs w:val="24"/>
        </w:rPr>
        <w:t xml:space="preserve"> that allows people to be more active in a progressive society. </w:t>
      </w:r>
    </w:p>
    <w:p w14:paraId="26172A52" w14:textId="64443D64" w:rsidR="00BF1046" w:rsidRPr="007B6AF1" w:rsidRDefault="00BF1046" w:rsidP="00BF1046">
      <w:pPr>
        <w:spacing w:line="480" w:lineRule="auto"/>
        <w:ind w:firstLine="720"/>
        <w:rPr>
          <w:szCs w:val="24"/>
        </w:rPr>
      </w:pPr>
      <w:r w:rsidRPr="00BF1046">
        <w:rPr>
          <w:szCs w:val="24"/>
        </w:rPr>
        <w:t xml:space="preserve">Dewy argues that this self-empowerment comes from the “experiential continuum”. (Dewey 17) This is the principle of the </w:t>
      </w:r>
      <w:r w:rsidRPr="00BF1046">
        <w:rPr>
          <w:i/>
          <w:szCs w:val="24"/>
        </w:rPr>
        <w:t xml:space="preserve">continuity </w:t>
      </w:r>
      <w:r w:rsidRPr="00BF1046">
        <w:rPr>
          <w:szCs w:val="24"/>
        </w:rPr>
        <w:t xml:space="preserve">of educational experiences throughout one’s life. This idea recognizes that there are valuable experiences within the traditional education system, but these experiences do not provide the same growth and individual empowerment as the new education system. This is because the experiences of the traditional system are static and do not allow you to build off of each experience. On the other hand, the new educational system allows students to take control of their own education, create or partake in experiences that will aid them in future experiences. This creates growth </w:t>
      </w:r>
      <w:r w:rsidR="007B6AF1">
        <w:rPr>
          <w:szCs w:val="24"/>
        </w:rPr>
        <w:t xml:space="preserve">through </w:t>
      </w:r>
      <w:r w:rsidR="007B6AF1">
        <w:rPr>
          <w:i/>
          <w:szCs w:val="24"/>
        </w:rPr>
        <w:t xml:space="preserve">active </w:t>
      </w:r>
      <w:r w:rsidR="007B6AF1">
        <w:rPr>
          <w:szCs w:val="24"/>
        </w:rPr>
        <w:t xml:space="preserve">learning. </w:t>
      </w:r>
    </w:p>
    <w:p w14:paraId="34036E1C" w14:textId="5A70D2A8" w:rsidR="00BF1046" w:rsidRDefault="00BF1046" w:rsidP="00BF1046">
      <w:pPr>
        <w:spacing w:line="480" w:lineRule="auto"/>
        <w:ind w:firstLine="720"/>
        <w:rPr>
          <w:szCs w:val="24"/>
        </w:rPr>
      </w:pPr>
      <w:r w:rsidRPr="00BF1046">
        <w:rPr>
          <w:szCs w:val="24"/>
        </w:rPr>
        <w:t xml:space="preserve">I think that Dewey’s claim is extremely insightful and ultimately correct. </w:t>
      </w:r>
      <w:r>
        <w:rPr>
          <w:szCs w:val="24"/>
        </w:rPr>
        <w:t xml:space="preserve">He questions the quality of the traditional education system with the powerful idea of experiential learning. From this central idea, </w:t>
      </w:r>
      <w:r w:rsidRPr="00BF1046">
        <w:rPr>
          <w:szCs w:val="24"/>
          <w:lang w:val="en-GB"/>
        </w:rPr>
        <w:t>David Kolb, Colin Mortlock</w:t>
      </w:r>
      <w:r w:rsidR="007B6AF1">
        <w:rPr>
          <w:szCs w:val="24"/>
          <w:lang w:val="en-GB"/>
        </w:rPr>
        <w:t xml:space="preserve">, and </w:t>
      </w:r>
      <w:r w:rsidR="007B6AF1" w:rsidRPr="00BF1046">
        <w:rPr>
          <w:szCs w:val="24"/>
          <w:lang w:val="en-GB"/>
        </w:rPr>
        <w:t xml:space="preserve">Karl </w:t>
      </w:r>
      <w:proofErr w:type="spellStart"/>
      <w:r w:rsidR="007B6AF1" w:rsidRPr="00BF1046">
        <w:rPr>
          <w:szCs w:val="24"/>
          <w:lang w:val="en-GB"/>
        </w:rPr>
        <w:t>Rohnke</w:t>
      </w:r>
      <w:proofErr w:type="spellEnd"/>
      <w:r>
        <w:rPr>
          <w:szCs w:val="24"/>
          <w:lang w:val="en-GB"/>
        </w:rPr>
        <w:t xml:space="preserve"> developed their own theories that directly relate to outdoor education. </w:t>
      </w:r>
      <w:r>
        <w:rPr>
          <w:szCs w:val="24"/>
        </w:rPr>
        <w:t xml:space="preserve"> </w:t>
      </w:r>
    </w:p>
    <w:p w14:paraId="0DAAA0E5" w14:textId="6606DDF3" w:rsidR="00BF1046" w:rsidRDefault="00BF1046" w:rsidP="00BF1046">
      <w:pPr>
        <w:spacing w:line="480" w:lineRule="auto"/>
        <w:ind w:firstLine="720"/>
      </w:pPr>
      <w:r>
        <w:t xml:space="preserve">Kolb’s theory </w:t>
      </w:r>
      <w:r w:rsidR="00701259">
        <w:t>largely</w:t>
      </w:r>
      <w:r>
        <w:t xml:space="preserve"> consist</w:t>
      </w:r>
      <w:r w:rsidR="00701259">
        <w:t>s of four different stages, that work in a cycle, for experiential learning. The</w:t>
      </w:r>
      <w:r>
        <w:t xml:space="preserve"> stages</w:t>
      </w:r>
      <w:r w:rsidR="00701259">
        <w:t xml:space="preserve"> follow</w:t>
      </w:r>
      <w:r>
        <w:t>; 1) concrete experience (doing), 2) Reflexive observation (observing), 3) Abstract Conceptualization (thinking), and Active Experimenting (planning).</w:t>
      </w:r>
      <w:r w:rsidR="00701259">
        <w:t xml:space="preserve"> Kolb argues that you can enter the cycle at any time, but they always follow the same </w:t>
      </w:r>
      <w:r w:rsidR="00701259">
        <w:lastRenderedPageBreak/>
        <w:t xml:space="preserve">order to ensure </w:t>
      </w:r>
      <w:r w:rsidR="0089060D">
        <w:t xml:space="preserve">meaningful learning. </w:t>
      </w:r>
      <w:r w:rsidR="007B6AF1">
        <w:t xml:space="preserve">This cycle occurs during active learning and can be exemplified through outdoor education. Outdoor education allows for mistakes that actually effect your well-being. It is the weight of </w:t>
      </w:r>
      <w:r w:rsidR="00BD6733">
        <w:t>such</w:t>
      </w:r>
      <w:r w:rsidR="007B6AF1">
        <w:t xml:space="preserve"> mistakes and Kolb’s learning cycle that push you to learn in a really fast and active manner. For example, Mountain biking is a sport where there is a lot of room for potential disaster. Once you have you first experience of falling off the bike into a pile of rocks you reflect on the experience to see where you went wrong. Maybe it was because you didn’t look where you wanted to go. </w:t>
      </w:r>
      <w:r w:rsidR="00DF1FDD">
        <w:t xml:space="preserve">You have learned that this is a critical part of Mountain Biking that will prevent you from falling. On your next big turn, you look where you want to go and see how that changed or didn’t change the outcome of your turn. This cycle is constant throughout outdoor education because outdoor education requires you to actively learn in order to be successful. </w:t>
      </w:r>
      <w:r w:rsidR="00735CB8">
        <w:t>(</w:t>
      </w:r>
      <w:r w:rsidR="00735CB8" w:rsidRPr="00735CB8">
        <w:rPr>
          <w:color w:val="333333"/>
          <w:szCs w:val="24"/>
          <w:shd w:val="clear" w:color="auto" w:fill="FFFFFF"/>
          <w:lang w:eastAsia="en-US"/>
        </w:rPr>
        <w:t>Kolb</w:t>
      </w:r>
      <w:r w:rsidR="00735CB8">
        <w:rPr>
          <w:color w:val="333333"/>
          <w:szCs w:val="24"/>
          <w:shd w:val="clear" w:color="auto" w:fill="FFFFFF"/>
          <w:lang w:eastAsia="en-US"/>
        </w:rPr>
        <w:t>)</w:t>
      </w:r>
    </w:p>
    <w:p w14:paraId="3DE402CF" w14:textId="61079D8D" w:rsidR="00963A5A" w:rsidRDefault="00963A5A" w:rsidP="00BF1046">
      <w:pPr>
        <w:spacing w:line="480" w:lineRule="auto"/>
        <w:ind w:firstLine="720"/>
      </w:pPr>
      <w:proofErr w:type="spellStart"/>
      <w:r>
        <w:t>Mortlock</w:t>
      </w:r>
      <w:proofErr w:type="spellEnd"/>
      <w:r>
        <w:t xml:space="preserve"> expands the ideas of learning actively through outdoor education by setting up four stages of adventure. These stages consist of; 1) Play, 2) Adventure, 3) Frontier Adventure and 4) Misadventure. Which stage you are in at a given time is dependent on your skill level and the associated risk. Simply, </w:t>
      </w:r>
      <w:r>
        <w:rPr>
          <w:i/>
        </w:rPr>
        <w:t xml:space="preserve">play </w:t>
      </w:r>
      <w:r>
        <w:t xml:space="preserve">can be defined as </w:t>
      </w:r>
      <w:r w:rsidR="0035734F">
        <w:t xml:space="preserve">participating in activities that are below your skill level </w:t>
      </w:r>
      <w:r w:rsidR="006050E0">
        <w:t>with</w:t>
      </w:r>
      <w:r w:rsidR="0035734F">
        <w:t xml:space="preserve"> no real risk involved. </w:t>
      </w:r>
      <w:r w:rsidR="0035734F">
        <w:rPr>
          <w:i/>
        </w:rPr>
        <w:t xml:space="preserve">Adventure </w:t>
      </w:r>
      <w:r w:rsidR="0035734F">
        <w:t xml:space="preserve">is defined as the stage where you are using your skills more, but not to their full potential. There is little risk involved in this stage. </w:t>
      </w:r>
      <w:r w:rsidR="0035734F">
        <w:rPr>
          <w:i/>
        </w:rPr>
        <w:t xml:space="preserve">Frontier Adventure </w:t>
      </w:r>
      <w:r w:rsidR="0035734F">
        <w:t xml:space="preserve">is where you want to be in order to really learn through the experience. In this stage your skills are pushed, and the potential risk is clear. This stage is about being pushed just to your skill limits and not going over to </w:t>
      </w:r>
      <w:r w:rsidR="0035734F">
        <w:rPr>
          <w:i/>
        </w:rPr>
        <w:t xml:space="preserve">misadventure. </w:t>
      </w:r>
      <w:r w:rsidR="0035734F">
        <w:t xml:space="preserve">In </w:t>
      </w:r>
      <w:r w:rsidR="0035734F">
        <w:rPr>
          <w:i/>
        </w:rPr>
        <w:t xml:space="preserve">misadventure </w:t>
      </w:r>
      <w:r w:rsidR="0035734F">
        <w:t xml:space="preserve">the challenge is out of the range of one’s skill level. This results in injury and in some cases death. This theory is extremely relevant because it focuses on the maturity that outdoor education requires to be capable of recognizing your own skill level and when something is too much or not enough. This is an </w:t>
      </w:r>
      <w:r w:rsidR="0035734F">
        <w:lastRenderedPageBreak/>
        <w:t>extremely important skill to have and is critical when taking on the real word. I feel like, in our society, pride and greed often block our ability to really reflect and understand our individual</w:t>
      </w:r>
      <w:r w:rsidR="001101AB">
        <w:t xml:space="preserve"> </w:t>
      </w:r>
      <w:r w:rsidR="0035734F">
        <w:t>capabilities in relation to challenge</w:t>
      </w:r>
      <w:r w:rsidR="003D3A81">
        <w:t>s</w:t>
      </w:r>
      <w:r w:rsidR="0035734F">
        <w:t xml:space="preserve"> ahead of us. </w:t>
      </w:r>
      <w:proofErr w:type="spellStart"/>
      <w:r w:rsidR="001101AB">
        <w:t>Mortlock’s</w:t>
      </w:r>
      <w:proofErr w:type="spellEnd"/>
      <w:r w:rsidR="001101AB">
        <w:t xml:space="preserve"> stages of adventure really put the relationship between skill and risk into perspective. </w:t>
      </w:r>
      <w:r w:rsidR="00735CB8">
        <w:t>(</w:t>
      </w:r>
      <w:proofErr w:type="spellStart"/>
      <w:r w:rsidR="00735CB8">
        <w:t>Mortlock</w:t>
      </w:r>
      <w:proofErr w:type="spellEnd"/>
      <w:r w:rsidR="00735CB8">
        <w:t xml:space="preserve">) </w:t>
      </w:r>
    </w:p>
    <w:p w14:paraId="54275A3F" w14:textId="4FAC5D9E" w:rsidR="00117885" w:rsidRDefault="001101AB" w:rsidP="001101AB">
      <w:pPr>
        <w:spacing w:line="480" w:lineRule="auto"/>
      </w:pPr>
      <w:r>
        <w:tab/>
        <w:t xml:space="preserve">Lastly, </w:t>
      </w:r>
      <w:proofErr w:type="spellStart"/>
      <w:r>
        <w:t>Rhonke</w:t>
      </w:r>
      <w:proofErr w:type="spellEnd"/>
      <w:r>
        <w:t xml:space="preserve"> includes a critical</w:t>
      </w:r>
      <w:r w:rsidR="00117885">
        <w:t xml:space="preserve"> phrase “Challenge by Choice” in his theory. This phrase really connects all of the different ideas that have been previously discussed. </w:t>
      </w:r>
      <w:proofErr w:type="spellStart"/>
      <w:r w:rsidR="00117885">
        <w:t>Rhonke</w:t>
      </w:r>
      <w:proofErr w:type="spellEnd"/>
      <w:r w:rsidR="00117885">
        <w:t xml:space="preserve"> recognizes that in</w:t>
      </w:r>
      <w:r w:rsidR="00827A4C">
        <w:t>dividuals</w:t>
      </w:r>
      <w:r w:rsidR="00117885">
        <w:t xml:space="preserve"> often </w:t>
      </w:r>
      <w:r w:rsidR="00117885">
        <w:rPr>
          <w:i/>
        </w:rPr>
        <w:t xml:space="preserve">benefit </w:t>
      </w:r>
      <w:r w:rsidR="00117885">
        <w:t xml:space="preserve">from choosing not to take on a challenge. By refusing a challenge, it is evident that you are aware of both your own skills and the associated risk. Choosing to take on a challenge emphasizes that you are actively taking power over your learning by partaking in the challenge. </w:t>
      </w:r>
      <w:r w:rsidR="00117885">
        <w:rPr>
          <w:i/>
        </w:rPr>
        <w:t xml:space="preserve">You </w:t>
      </w:r>
      <w:r w:rsidR="00117885">
        <w:t xml:space="preserve">are the catalyst for learning. This develops of sense of responsibility for your education and learning experience. </w:t>
      </w:r>
      <w:r w:rsidR="00735CB8">
        <w:t>(</w:t>
      </w:r>
      <w:proofErr w:type="spellStart"/>
      <w:r w:rsidR="00735CB8">
        <w:t>Rhonke</w:t>
      </w:r>
      <w:proofErr w:type="spellEnd"/>
      <w:r w:rsidR="00735CB8">
        <w:t>)</w:t>
      </w:r>
    </w:p>
    <w:p w14:paraId="69E467E5" w14:textId="374A21BE" w:rsidR="00827A4C" w:rsidRDefault="00827A4C" w:rsidP="00827A4C">
      <w:pPr>
        <w:spacing w:line="480" w:lineRule="auto"/>
        <w:ind w:firstLine="720"/>
      </w:pPr>
      <w:r>
        <w:tab/>
      </w:r>
      <w:r w:rsidRPr="00BF1046">
        <w:rPr>
          <w:szCs w:val="24"/>
          <w:lang w:val="en-GB"/>
        </w:rPr>
        <w:t xml:space="preserve"> </w:t>
      </w:r>
      <w:r w:rsidRPr="00BF1046">
        <w:rPr>
          <w:i/>
          <w:szCs w:val="24"/>
          <w:lang w:val="en-GB"/>
        </w:rPr>
        <w:t xml:space="preserve">Into Thin Air, </w:t>
      </w:r>
      <w:r w:rsidRPr="00BF1046">
        <w:rPr>
          <w:szCs w:val="24"/>
          <w:lang w:val="en-GB"/>
        </w:rPr>
        <w:t>by Jon Krakauer</w:t>
      </w:r>
      <w:r>
        <w:t xml:space="preserve"> </w:t>
      </w:r>
      <w:r w:rsidR="00C859C5">
        <w:t>is an indisputable example of how these theories work in practice and the real potential of outdoor education in relation to experiential learning. To quickly summarize, this book describes the events of an Everest Expedition in May 1996 that resulted in a great deal of misadventure. The team that this book</w:t>
      </w:r>
      <w:bookmarkStart w:id="0" w:name="_GoBack"/>
      <w:bookmarkEnd w:id="0"/>
      <w:r w:rsidR="00C859C5">
        <w:t xml:space="preserve"> describes was made up of a group of people who paid thousands of dollars to have professional climber, Rob Hall, to lead them up and down Everest. While the members of the 1996 team was financially competent, they lacked the appropriate </w:t>
      </w:r>
      <w:r w:rsidR="00C859C5">
        <w:rPr>
          <w:i/>
        </w:rPr>
        <w:t xml:space="preserve">skill </w:t>
      </w:r>
      <w:r w:rsidR="00C859C5">
        <w:t xml:space="preserve">that is required for the </w:t>
      </w:r>
      <w:r w:rsidR="00C859C5">
        <w:rPr>
          <w:i/>
        </w:rPr>
        <w:t xml:space="preserve">challenge </w:t>
      </w:r>
      <w:r w:rsidR="00C859C5">
        <w:t xml:space="preserve">that Mt. Everest presents. Certain members lack of experience put themselves, Hall and the rest of their team at serious risk. </w:t>
      </w:r>
    </w:p>
    <w:p w14:paraId="7A72A2B1" w14:textId="0B75A406" w:rsidR="00827A4C" w:rsidRPr="004D7180" w:rsidRDefault="00C859C5" w:rsidP="00C859C5">
      <w:pPr>
        <w:spacing w:line="480" w:lineRule="auto"/>
        <w:ind w:firstLine="720"/>
      </w:pPr>
      <w:r>
        <w:t xml:space="preserve">In this book a really obvious mistake that lead to the misadventure was the </w:t>
      </w:r>
      <w:r>
        <w:rPr>
          <w:i/>
        </w:rPr>
        <w:t xml:space="preserve">choice </w:t>
      </w:r>
      <w:r>
        <w:t xml:space="preserve">that the team made to take on Mt. Everest when their individual skill levels were nowhere close to sufficient. They lacked the ability to recognize that their skills didn’t match the </w:t>
      </w:r>
      <w:r w:rsidR="004D7180">
        <w:t>challenge. B</w:t>
      </w:r>
      <w:r>
        <w:t xml:space="preserve">y </w:t>
      </w:r>
      <w:r w:rsidR="004D7180">
        <w:t>choosing to take on the</w:t>
      </w:r>
      <w:r>
        <w:t xml:space="preserve"> challenge they weren’t doing something </w:t>
      </w:r>
      <w:r w:rsidR="004D7180">
        <w:t>remarkable</w:t>
      </w:r>
      <w:r>
        <w:t xml:space="preserve">, but </w:t>
      </w:r>
      <w:r w:rsidR="004D7180">
        <w:t xml:space="preserve">something </w:t>
      </w:r>
      <w:r w:rsidR="004D7180">
        <w:lastRenderedPageBreak/>
        <w:t xml:space="preserve">stupid. As we have discussed there is a sense of responsibility that is created through outdoor education and taking control of that responsibility through active learning is </w:t>
      </w:r>
      <w:r w:rsidR="004D7180">
        <w:rPr>
          <w:i/>
        </w:rPr>
        <w:t xml:space="preserve">critical </w:t>
      </w:r>
      <w:r w:rsidR="004D7180">
        <w:t xml:space="preserve">to ensure frontier adventure. </w:t>
      </w:r>
    </w:p>
    <w:p w14:paraId="1BB6505F" w14:textId="0850463B" w:rsidR="00396282" w:rsidRDefault="00BA2AD5" w:rsidP="00827A4C">
      <w:pPr>
        <w:spacing w:line="480" w:lineRule="auto"/>
        <w:ind w:firstLine="720"/>
      </w:pPr>
      <w:r>
        <w:t>This book presents us with a different perspective and teaches</w:t>
      </w:r>
      <w:r w:rsidR="00827A4C">
        <w:t xml:space="preserve"> us an important lesson- it is a good thing to have goals, but you need to be aware of the line between accomplishing your goal and putting yourself and others in </w:t>
      </w:r>
      <w:r>
        <w:t>danger. Outdoor education is designed to teach individuals how to reflect on their abilities in relation to challenge</w:t>
      </w:r>
      <w:r w:rsidR="00396282">
        <w:t>s</w:t>
      </w:r>
      <w:r>
        <w:t xml:space="preserve"> that face them. This skill is essential in developing a full self-understanding. </w:t>
      </w:r>
      <w:r w:rsidR="00735CB8">
        <w:t>(</w:t>
      </w:r>
      <w:r w:rsidR="00735CB8" w:rsidRPr="00735CB8">
        <w:rPr>
          <w:color w:val="333333"/>
          <w:szCs w:val="24"/>
          <w:shd w:val="clear" w:color="auto" w:fill="FFFFFF"/>
          <w:lang w:eastAsia="en-US"/>
        </w:rPr>
        <w:t>Krakauer</w:t>
      </w:r>
      <w:r w:rsidR="00735CB8">
        <w:rPr>
          <w:color w:val="333333"/>
          <w:szCs w:val="24"/>
          <w:shd w:val="clear" w:color="auto" w:fill="FFFFFF"/>
          <w:lang w:eastAsia="en-US"/>
        </w:rPr>
        <w:t>)</w:t>
      </w:r>
    </w:p>
    <w:p w14:paraId="1AD84CBA" w14:textId="406253E2" w:rsidR="00827A4C" w:rsidRDefault="00BA2AD5" w:rsidP="00827A4C">
      <w:pPr>
        <w:spacing w:line="480" w:lineRule="auto"/>
        <w:ind w:firstLine="720"/>
      </w:pPr>
      <w:r>
        <w:t xml:space="preserve">I argue that experiential learning through outdoor education is ultimately the key in gaining individual insight. There is no other form of education that actively teaches you about yourself and your surroundings. In addition, outdoor education </w:t>
      </w:r>
      <w:r w:rsidR="00AF1612">
        <w:t xml:space="preserve">is </w:t>
      </w:r>
      <w:r>
        <w:t xml:space="preserve">fundamental in developing an appreciation and understanding for the landscape. </w:t>
      </w:r>
      <w:r w:rsidR="0099123C">
        <w:t xml:space="preserve">The outdoors presents a vast amount of challenges that undoubtedly exceed human strength and most of the time even human recognition. Most people lack the experience of active education and furthermore have never been given the chance to really think about what our landscape means. Our landscape holds a longer history that humans can even fathom. Processes that we can’t even define have shaped our world into what it is today. Humans often underestimate the strength of the outdoors and try to take on challenges that are simply beyond </w:t>
      </w:r>
      <w:r w:rsidR="00675DF2">
        <w:t>our</w:t>
      </w:r>
      <w:r w:rsidR="0099123C">
        <w:t xml:space="preserve"> limits. Without a valuable outdoor experience there is no way for one to truly develop a self-understanding and no way to establish true respect for the land. </w:t>
      </w:r>
      <w:r w:rsidR="00A65FB4">
        <w:t>It is clear through careful reflection and experience that these</w:t>
      </w:r>
      <w:r w:rsidR="0099123C">
        <w:t xml:space="preserve"> are two essential characteristics in human existence </w:t>
      </w:r>
      <w:r w:rsidR="00DD400B">
        <w:t xml:space="preserve">as we know it. </w:t>
      </w:r>
    </w:p>
    <w:p w14:paraId="1738D0C8" w14:textId="79AE4DA9" w:rsidR="00735CB8" w:rsidRDefault="00735CB8" w:rsidP="00827A4C">
      <w:pPr>
        <w:spacing w:line="480" w:lineRule="auto"/>
        <w:ind w:firstLine="720"/>
      </w:pPr>
    </w:p>
    <w:p w14:paraId="2EE657C3" w14:textId="55C1A7FC" w:rsidR="00735CB8" w:rsidRDefault="00735CB8" w:rsidP="00827A4C">
      <w:pPr>
        <w:spacing w:line="480" w:lineRule="auto"/>
        <w:ind w:firstLine="720"/>
      </w:pPr>
    </w:p>
    <w:p w14:paraId="015647B7" w14:textId="6D85E25A" w:rsidR="00735CB8" w:rsidRPr="00735CB8" w:rsidRDefault="00735CB8" w:rsidP="00735CB8">
      <w:pPr>
        <w:spacing w:line="480" w:lineRule="auto"/>
        <w:ind w:firstLine="720"/>
        <w:jc w:val="center"/>
        <w:rPr>
          <w:u w:val="single"/>
        </w:rPr>
      </w:pPr>
      <w:r w:rsidRPr="00735CB8">
        <w:rPr>
          <w:u w:val="single"/>
        </w:rPr>
        <w:lastRenderedPageBreak/>
        <w:t>Works cited</w:t>
      </w:r>
    </w:p>
    <w:p w14:paraId="25C6C90D" w14:textId="77777777" w:rsidR="00735CB8" w:rsidRPr="00735CB8" w:rsidRDefault="00735CB8" w:rsidP="00735CB8">
      <w:pPr>
        <w:spacing w:line="480" w:lineRule="auto"/>
        <w:rPr>
          <w:szCs w:val="24"/>
          <w:lang w:eastAsia="en-US"/>
        </w:rPr>
      </w:pPr>
      <w:r w:rsidRPr="00735CB8">
        <w:rPr>
          <w:color w:val="333333"/>
          <w:szCs w:val="24"/>
          <w:shd w:val="clear" w:color="auto" w:fill="FFFFFF"/>
          <w:lang w:eastAsia="en-US"/>
        </w:rPr>
        <w:t>Dewey, John. </w:t>
      </w:r>
      <w:r w:rsidRPr="00735CB8">
        <w:rPr>
          <w:i/>
          <w:iCs/>
          <w:color w:val="333333"/>
          <w:szCs w:val="24"/>
          <w:lang w:eastAsia="en-US"/>
        </w:rPr>
        <w:t>Experience and Education.</w:t>
      </w:r>
      <w:r w:rsidRPr="00735CB8">
        <w:rPr>
          <w:color w:val="333333"/>
          <w:szCs w:val="24"/>
          <w:shd w:val="clear" w:color="auto" w:fill="FFFFFF"/>
          <w:lang w:eastAsia="en-US"/>
        </w:rPr>
        <w:t xml:space="preserve"> The Macmillan Family, 1939.</w:t>
      </w:r>
    </w:p>
    <w:p w14:paraId="49561695" w14:textId="77777777" w:rsidR="00735CB8" w:rsidRDefault="00735CB8" w:rsidP="00735CB8">
      <w:pPr>
        <w:spacing w:line="480" w:lineRule="auto"/>
        <w:rPr>
          <w:color w:val="333333"/>
          <w:szCs w:val="24"/>
          <w:shd w:val="clear" w:color="auto" w:fill="FFFFFF"/>
          <w:lang w:eastAsia="en-US"/>
        </w:rPr>
      </w:pPr>
      <w:r w:rsidRPr="00735CB8">
        <w:rPr>
          <w:color w:val="333333"/>
          <w:szCs w:val="24"/>
          <w:shd w:val="clear" w:color="auto" w:fill="FFFFFF"/>
          <w:lang w:eastAsia="en-US"/>
        </w:rPr>
        <w:t>Kolb, David. “Experiential Learning.” </w:t>
      </w:r>
      <w:proofErr w:type="spellStart"/>
      <w:r w:rsidRPr="00735CB8">
        <w:rPr>
          <w:i/>
          <w:iCs/>
          <w:color w:val="333333"/>
          <w:szCs w:val="24"/>
          <w:lang w:eastAsia="en-US"/>
        </w:rPr>
        <w:t>Traika</w:t>
      </w:r>
      <w:proofErr w:type="spellEnd"/>
      <w:r w:rsidRPr="00735CB8">
        <w:rPr>
          <w:i/>
          <w:iCs/>
          <w:color w:val="333333"/>
          <w:szCs w:val="24"/>
          <w:lang w:eastAsia="en-US"/>
        </w:rPr>
        <w:t xml:space="preserve"> Journal of Sciences,</w:t>
      </w:r>
      <w:r w:rsidRPr="00735CB8">
        <w:rPr>
          <w:color w:val="333333"/>
          <w:szCs w:val="24"/>
          <w:shd w:val="clear" w:color="auto" w:fill="FFFFFF"/>
          <w:lang w:eastAsia="en-US"/>
        </w:rPr>
        <w:t xml:space="preserve"> vol. 2, ser. 4, 2004, </w:t>
      </w:r>
    </w:p>
    <w:p w14:paraId="5608F017" w14:textId="06AD277A" w:rsidR="00735CB8" w:rsidRPr="00735CB8" w:rsidRDefault="00735CB8" w:rsidP="00735CB8">
      <w:pPr>
        <w:spacing w:line="480" w:lineRule="auto"/>
        <w:ind w:firstLine="720"/>
        <w:rPr>
          <w:szCs w:val="24"/>
          <w:lang w:eastAsia="en-US"/>
        </w:rPr>
      </w:pPr>
      <w:r w:rsidRPr="00735CB8">
        <w:rPr>
          <w:color w:val="333333"/>
          <w:szCs w:val="24"/>
          <w:shd w:val="clear" w:color="auto" w:fill="FFFFFF"/>
          <w:lang w:eastAsia="en-US"/>
        </w:rPr>
        <w:t>pp. 36–39. </w:t>
      </w:r>
      <w:r w:rsidRPr="00735CB8">
        <w:rPr>
          <w:i/>
          <w:iCs/>
          <w:color w:val="333333"/>
          <w:szCs w:val="24"/>
          <w:lang w:eastAsia="en-US"/>
        </w:rPr>
        <w:t>4</w:t>
      </w:r>
      <w:r w:rsidRPr="00735CB8">
        <w:rPr>
          <w:color w:val="333333"/>
          <w:szCs w:val="24"/>
          <w:shd w:val="clear" w:color="auto" w:fill="FFFFFF"/>
          <w:lang w:eastAsia="en-US"/>
        </w:rPr>
        <w:t>.</w:t>
      </w:r>
    </w:p>
    <w:p w14:paraId="09C67820" w14:textId="77777777" w:rsidR="00735CB8" w:rsidRDefault="00735CB8" w:rsidP="00735CB8">
      <w:pPr>
        <w:spacing w:line="480" w:lineRule="auto"/>
      </w:pPr>
      <w:r w:rsidRPr="00735CB8">
        <w:rPr>
          <w:color w:val="333333"/>
          <w:szCs w:val="24"/>
          <w:shd w:val="clear" w:color="auto" w:fill="FFFFFF"/>
          <w:lang w:eastAsia="en-US"/>
        </w:rPr>
        <w:t>Krakauer, Jon. </w:t>
      </w:r>
      <w:r w:rsidRPr="00735CB8">
        <w:rPr>
          <w:i/>
          <w:iCs/>
          <w:color w:val="333333"/>
          <w:szCs w:val="24"/>
          <w:lang w:eastAsia="en-US"/>
        </w:rPr>
        <w:t>Into Thin Air</w:t>
      </w:r>
      <w:r w:rsidRPr="00735CB8">
        <w:rPr>
          <w:color w:val="333333"/>
          <w:szCs w:val="24"/>
          <w:shd w:val="clear" w:color="auto" w:fill="FFFFFF"/>
          <w:lang w:eastAsia="en-US"/>
        </w:rPr>
        <w:t>. Villard, 2005</w:t>
      </w:r>
      <w:r>
        <w:t>.</w:t>
      </w:r>
    </w:p>
    <w:p w14:paraId="3F80716D" w14:textId="77777777" w:rsidR="00735CB8" w:rsidRDefault="00735CB8" w:rsidP="00735CB8">
      <w:pPr>
        <w:spacing w:line="480" w:lineRule="auto"/>
      </w:pPr>
      <w:proofErr w:type="spellStart"/>
      <w:r w:rsidRPr="00735CB8">
        <w:rPr>
          <w:color w:val="333333"/>
          <w:szCs w:val="24"/>
          <w:shd w:val="clear" w:color="auto" w:fill="FFFFFF"/>
          <w:lang w:eastAsia="en-US"/>
        </w:rPr>
        <w:t>Mortlock</w:t>
      </w:r>
      <w:proofErr w:type="spellEnd"/>
      <w:r w:rsidRPr="00735CB8">
        <w:rPr>
          <w:color w:val="333333"/>
          <w:szCs w:val="24"/>
          <w:shd w:val="clear" w:color="auto" w:fill="FFFFFF"/>
          <w:lang w:eastAsia="en-US"/>
        </w:rPr>
        <w:t>, Colin. </w:t>
      </w:r>
      <w:r w:rsidRPr="00735CB8">
        <w:rPr>
          <w:i/>
          <w:iCs/>
          <w:color w:val="333333"/>
          <w:szCs w:val="24"/>
          <w:lang w:eastAsia="en-US"/>
        </w:rPr>
        <w:t>The Adventure Alternative</w:t>
      </w:r>
      <w:r w:rsidRPr="00735CB8">
        <w:rPr>
          <w:color w:val="333333"/>
          <w:szCs w:val="24"/>
          <w:shd w:val="clear" w:color="auto" w:fill="FFFFFF"/>
          <w:lang w:eastAsia="en-US"/>
        </w:rPr>
        <w:t>. Cicerone Press, 1984.</w:t>
      </w:r>
    </w:p>
    <w:p w14:paraId="7784C0B9" w14:textId="77777777" w:rsidR="00735CB8" w:rsidRDefault="00735CB8" w:rsidP="00735CB8">
      <w:pPr>
        <w:spacing w:line="480" w:lineRule="auto"/>
        <w:rPr>
          <w:color w:val="333333"/>
          <w:szCs w:val="24"/>
          <w:shd w:val="clear" w:color="auto" w:fill="FFFFFF"/>
          <w:lang w:eastAsia="en-US"/>
        </w:rPr>
      </w:pPr>
      <w:proofErr w:type="spellStart"/>
      <w:r w:rsidRPr="00735CB8">
        <w:rPr>
          <w:color w:val="333333"/>
          <w:szCs w:val="24"/>
          <w:shd w:val="clear" w:color="auto" w:fill="FFFFFF"/>
          <w:lang w:eastAsia="en-US"/>
        </w:rPr>
        <w:t>Rohnke</w:t>
      </w:r>
      <w:proofErr w:type="spellEnd"/>
      <w:r w:rsidRPr="00735CB8">
        <w:rPr>
          <w:color w:val="333333"/>
          <w:szCs w:val="24"/>
          <w:shd w:val="clear" w:color="auto" w:fill="FFFFFF"/>
          <w:lang w:eastAsia="en-US"/>
        </w:rPr>
        <w:t>, Karl E. </w:t>
      </w:r>
      <w:r w:rsidRPr="00735CB8">
        <w:rPr>
          <w:i/>
          <w:iCs/>
          <w:color w:val="333333"/>
          <w:szCs w:val="24"/>
          <w:lang w:eastAsia="en-US"/>
        </w:rPr>
        <w:t>He Journal of Experiential Education</w:t>
      </w:r>
      <w:r w:rsidRPr="00735CB8">
        <w:rPr>
          <w:color w:val="333333"/>
          <w:szCs w:val="24"/>
          <w:shd w:val="clear" w:color="auto" w:fill="FFFFFF"/>
          <w:lang w:eastAsia="en-US"/>
        </w:rPr>
        <w:t>, vol. 23, no. 3, 2000, pp. 166–</w:t>
      </w:r>
    </w:p>
    <w:p w14:paraId="1823E117" w14:textId="360BA34E" w:rsidR="00735CB8" w:rsidRPr="00735CB8" w:rsidRDefault="00735CB8" w:rsidP="00735CB8">
      <w:pPr>
        <w:spacing w:line="480" w:lineRule="auto"/>
        <w:ind w:firstLine="720"/>
      </w:pPr>
      <w:r w:rsidRPr="00735CB8">
        <w:rPr>
          <w:color w:val="333333"/>
          <w:szCs w:val="24"/>
          <w:shd w:val="clear" w:color="auto" w:fill="FFFFFF"/>
          <w:lang w:eastAsia="en-US"/>
        </w:rPr>
        <w:t>169. </w:t>
      </w:r>
      <w:r w:rsidRPr="00735CB8">
        <w:rPr>
          <w:i/>
          <w:iCs/>
          <w:color w:val="333333"/>
          <w:szCs w:val="24"/>
          <w:lang w:eastAsia="en-US"/>
        </w:rPr>
        <w:t>ProQuest Education Journals</w:t>
      </w:r>
      <w:r w:rsidRPr="00735CB8">
        <w:rPr>
          <w:color w:val="333333"/>
          <w:szCs w:val="24"/>
          <w:shd w:val="clear" w:color="auto" w:fill="FFFFFF"/>
          <w:lang w:eastAsia="en-US"/>
        </w:rPr>
        <w:t>.</w:t>
      </w:r>
    </w:p>
    <w:p w14:paraId="12D1A308" w14:textId="77777777" w:rsidR="00735CB8" w:rsidRDefault="00735CB8" w:rsidP="001101AB">
      <w:pPr>
        <w:spacing w:line="480" w:lineRule="auto"/>
      </w:pPr>
    </w:p>
    <w:p w14:paraId="63868665" w14:textId="77777777" w:rsidR="00735CB8" w:rsidRDefault="00735CB8" w:rsidP="001101AB">
      <w:pPr>
        <w:spacing w:line="480" w:lineRule="auto"/>
      </w:pPr>
    </w:p>
    <w:p w14:paraId="0EA6AA80" w14:textId="77777777" w:rsidR="001101AB" w:rsidRPr="0035734F" w:rsidRDefault="001101AB" w:rsidP="00BF1046">
      <w:pPr>
        <w:spacing w:line="480" w:lineRule="auto"/>
        <w:ind w:firstLine="720"/>
        <w:rPr>
          <w:szCs w:val="24"/>
          <w:lang w:val="en-GB"/>
        </w:rPr>
      </w:pPr>
    </w:p>
    <w:p w14:paraId="60553D23" w14:textId="77777777" w:rsidR="007E5F44" w:rsidRPr="00BF1046" w:rsidRDefault="007E5F44" w:rsidP="007E5F44">
      <w:pPr>
        <w:spacing w:line="480" w:lineRule="auto"/>
        <w:rPr>
          <w:sz w:val="28"/>
          <w:szCs w:val="28"/>
          <w:lang w:val="en-GB"/>
        </w:rPr>
      </w:pPr>
    </w:p>
    <w:p w14:paraId="411746F3" w14:textId="77777777" w:rsidR="00B50E53" w:rsidRPr="00BF1046" w:rsidRDefault="00735CB8" w:rsidP="007E5F44">
      <w:pPr>
        <w:spacing w:line="480" w:lineRule="auto"/>
        <w:rPr>
          <w:sz w:val="28"/>
          <w:szCs w:val="28"/>
        </w:rPr>
      </w:pPr>
    </w:p>
    <w:sectPr w:rsidR="00B50E53" w:rsidRPr="00BF1046" w:rsidSect="00D522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F44"/>
    <w:rsid w:val="00093542"/>
    <w:rsid w:val="001101AB"/>
    <w:rsid w:val="00117885"/>
    <w:rsid w:val="0035734F"/>
    <w:rsid w:val="00396282"/>
    <w:rsid w:val="003D3A81"/>
    <w:rsid w:val="00412F36"/>
    <w:rsid w:val="004A226D"/>
    <w:rsid w:val="004B2DAD"/>
    <w:rsid w:val="004D7180"/>
    <w:rsid w:val="005E3082"/>
    <w:rsid w:val="006050E0"/>
    <w:rsid w:val="0062342D"/>
    <w:rsid w:val="00675DF2"/>
    <w:rsid w:val="00701259"/>
    <w:rsid w:val="00735CB8"/>
    <w:rsid w:val="007A749C"/>
    <w:rsid w:val="007B6AB9"/>
    <w:rsid w:val="007B6AF1"/>
    <w:rsid w:val="007E5F44"/>
    <w:rsid w:val="007F2507"/>
    <w:rsid w:val="007F3497"/>
    <w:rsid w:val="00827A4C"/>
    <w:rsid w:val="0089060D"/>
    <w:rsid w:val="00943698"/>
    <w:rsid w:val="00963A5A"/>
    <w:rsid w:val="0099123C"/>
    <w:rsid w:val="00993E76"/>
    <w:rsid w:val="00A32C39"/>
    <w:rsid w:val="00A65FB4"/>
    <w:rsid w:val="00AF1612"/>
    <w:rsid w:val="00BA2AD5"/>
    <w:rsid w:val="00BD6733"/>
    <w:rsid w:val="00BF1046"/>
    <w:rsid w:val="00C029FF"/>
    <w:rsid w:val="00C859C5"/>
    <w:rsid w:val="00D52240"/>
    <w:rsid w:val="00DD400B"/>
    <w:rsid w:val="00DF1FDD"/>
    <w:rsid w:val="00F90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A37E"/>
  <w14:defaultImageDpi w14:val="32767"/>
  <w15:chartTrackingRefBased/>
  <w15:docId w15:val="{E2E69331-C9BB-3B43-88AB-2D440009B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5F44"/>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89835">
      <w:bodyDiv w:val="1"/>
      <w:marLeft w:val="0"/>
      <w:marRight w:val="0"/>
      <w:marTop w:val="0"/>
      <w:marBottom w:val="0"/>
      <w:divBdr>
        <w:top w:val="none" w:sz="0" w:space="0" w:color="auto"/>
        <w:left w:val="none" w:sz="0" w:space="0" w:color="auto"/>
        <w:bottom w:val="none" w:sz="0" w:space="0" w:color="auto"/>
        <w:right w:val="none" w:sz="0" w:space="0" w:color="auto"/>
      </w:divBdr>
    </w:div>
    <w:div w:id="598028131">
      <w:bodyDiv w:val="1"/>
      <w:marLeft w:val="0"/>
      <w:marRight w:val="0"/>
      <w:marTop w:val="0"/>
      <w:marBottom w:val="0"/>
      <w:divBdr>
        <w:top w:val="none" w:sz="0" w:space="0" w:color="auto"/>
        <w:left w:val="none" w:sz="0" w:space="0" w:color="auto"/>
        <w:bottom w:val="none" w:sz="0" w:space="0" w:color="auto"/>
        <w:right w:val="none" w:sz="0" w:space="0" w:color="auto"/>
      </w:divBdr>
    </w:div>
    <w:div w:id="632171559">
      <w:bodyDiv w:val="1"/>
      <w:marLeft w:val="0"/>
      <w:marRight w:val="0"/>
      <w:marTop w:val="0"/>
      <w:marBottom w:val="0"/>
      <w:divBdr>
        <w:top w:val="none" w:sz="0" w:space="0" w:color="auto"/>
        <w:left w:val="none" w:sz="0" w:space="0" w:color="auto"/>
        <w:bottom w:val="none" w:sz="0" w:space="0" w:color="auto"/>
        <w:right w:val="none" w:sz="0" w:space="0" w:color="auto"/>
      </w:divBdr>
    </w:div>
    <w:div w:id="1355033079">
      <w:bodyDiv w:val="1"/>
      <w:marLeft w:val="0"/>
      <w:marRight w:val="0"/>
      <w:marTop w:val="0"/>
      <w:marBottom w:val="0"/>
      <w:divBdr>
        <w:top w:val="none" w:sz="0" w:space="0" w:color="auto"/>
        <w:left w:val="none" w:sz="0" w:space="0" w:color="auto"/>
        <w:bottom w:val="none" w:sz="0" w:space="0" w:color="auto"/>
        <w:right w:val="none" w:sz="0" w:space="0" w:color="auto"/>
      </w:divBdr>
    </w:div>
    <w:div w:id="1661806021">
      <w:bodyDiv w:val="1"/>
      <w:marLeft w:val="0"/>
      <w:marRight w:val="0"/>
      <w:marTop w:val="0"/>
      <w:marBottom w:val="0"/>
      <w:divBdr>
        <w:top w:val="none" w:sz="0" w:space="0" w:color="auto"/>
        <w:left w:val="none" w:sz="0" w:space="0" w:color="auto"/>
        <w:bottom w:val="none" w:sz="0" w:space="0" w:color="auto"/>
        <w:right w:val="none" w:sz="0" w:space="0" w:color="auto"/>
      </w:divBdr>
    </w:div>
    <w:div w:id="185376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6</Pages>
  <Words>1523</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Mapstone</dc:creator>
  <cp:keywords/>
  <dc:description/>
  <cp:lastModifiedBy>Sadie  Mapstone</cp:lastModifiedBy>
  <cp:revision>29</cp:revision>
  <dcterms:created xsi:type="dcterms:W3CDTF">2019-06-18T12:53:00Z</dcterms:created>
  <dcterms:modified xsi:type="dcterms:W3CDTF">2019-06-29T13:28:00Z</dcterms:modified>
</cp:coreProperties>
</file>