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989" w:rsidRPr="0063788C" w:rsidRDefault="0016179C" w:rsidP="009C21DC">
      <w:pPr>
        <w:spacing w:line="360" w:lineRule="auto"/>
        <w:jc w:val="both"/>
        <w:rPr>
          <w:rFonts w:ascii="Arial" w:hAnsi="Arial" w:cs="Arial"/>
          <w:sz w:val="24"/>
        </w:rPr>
      </w:pPr>
      <w:r w:rsidRPr="0063788C">
        <w:rPr>
          <w:rFonts w:ascii="Arial" w:hAnsi="Arial" w:cs="Arial"/>
          <w:sz w:val="24"/>
        </w:rPr>
        <w:t xml:space="preserve">Whilst I felt a little </w:t>
      </w:r>
      <w:r w:rsidR="00AD6477" w:rsidRPr="0063788C">
        <w:rPr>
          <w:rFonts w:ascii="Arial" w:hAnsi="Arial" w:cs="Arial"/>
          <w:sz w:val="24"/>
        </w:rPr>
        <w:t>anxious</w:t>
      </w:r>
      <w:r w:rsidRPr="0063788C">
        <w:rPr>
          <w:rFonts w:ascii="Arial" w:hAnsi="Arial" w:cs="Arial"/>
          <w:sz w:val="24"/>
        </w:rPr>
        <w:t xml:space="preserve"> at the </w:t>
      </w:r>
      <w:r w:rsidR="00AD6477" w:rsidRPr="0063788C">
        <w:rPr>
          <w:rFonts w:ascii="Arial" w:hAnsi="Arial" w:cs="Arial"/>
          <w:sz w:val="24"/>
        </w:rPr>
        <w:t>expectation</w:t>
      </w:r>
      <w:r w:rsidRPr="0063788C">
        <w:rPr>
          <w:rFonts w:ascii="Arial" w:hAnsi="Arial" w:cs="Arial"/>
          <w:sz w:val="24"/>
        </w:rPr>
        <w:t xml:space="preserve"> of carrying out a presentation, I was feeling </w:t>
      </w:r>
      <w:r w:rsidR="00AD6477" w:rsidRPr="0063788C">
        <w:rPr>
          <w:rFonts w:ascii="Arial" w:hAnsi="Arial" w:cs="Arial"/>
          <w:sz w:val="24"/>
        </w:rPr>
        <w:t>positive</w:t>
      </w:r>
      <w:r w:rsidRPr="0063788C">
        <w:rPr>
          <w:rFonts w:ascii="Arial" w:hAnsi="Arial" w:cs="Arial"/>
          <w:sz w:val="24"/>
        </w:rPr>
        <w:t xml:space="preserve"> about it. I believe this is due to my </w:t>
      </w:r>
      <w:r w:rsidR="00AD6477" w:rsidRPr="0063788C">
        <w:rPr>
          <w:rFonts w:ascii="Arial" w:hAnsi="Arial" w:cs="Arial"/>
          <w:sz w:val="24"/>
        </w:rPr>
        <w:t>fondness</w:t>
      </w:r>
      <w:r w:rsidRPr="0063788C">
        <w:rPr>
          <w:rFonts w:ascii="Arial" w:hAnsi="Arial" w:cs="Arial"/>
          <w:sz w:val="24"/>
        </w:rPr>
        <w:t xml:space="preserve"> to talk about something I have researched. I feel a presentation allows me to </w:t>
      </w:r>
      <w:r w:rsidR="00AD6477" w:rsidRPr="0063788C">
        <w:rPr>
          <w:rFonts w:ascii="Arial" w:hAnsi="Arial" w:cs="Arial"/>
          <w:sz w:val="24"/>
        </w:rPr>
        <w:t>articulate</w:t>
      </w:r>
      <w:r w:rsidRPr="0063788C">
        <w:rPr>
          <w:rFonts w:ascii="Arial" w:hAnsi="Arial" w:cs="Arial"/>
          <w:sz w:val="24"/>
        </w:rPr>
        <w:t xml:space="preserve"> myself and allows me to develop skills which will be </w:t>
      </w:r>
      <w:r w:rsidR="00AD6477" w:rsidRPr="0063788C">
        <w:rPr>
          <w:rFonts w:ascii="Arial" w:hAnsi="Arial" w:cs="Arial"/>
          <w:sz w:val="24"/>
        </w:rPr>
        <w:t>crucial</w:t>
      </w:r>
      <w:r w:rsidRPr="0063788C">
        <w:rPr>
          <w:rFonts w:ascii="Arial" w:hAnsi="Arial" w:cs="Arial"/>
          <w:sz w:val="24"/>
        </w:rPr>
        <w:t xml:space="preserve"> to me in a future career</w:t>
      </w:r>
      <w:r w:rsidR="00AD6477" w:rsidRPr="0063788C">
        <w:rPr>
          <w:rFonts w:ascii="Arial" w:hAnsi="Arial" w:cs="Arial"/>
          <w:sz w:val="24"/>
        </w:rPr>
        <w:t>,</w:t>
      </w:r>
      <w:r w:rsidRPr="0063788C">
        <w:rPr>
          <w:rFonts w:ascii="Arial" w:hAnsi="Arial" w:cs="Arial"/>
          <w:sz w:val="24"/>
        </w:rPr>
        <w:t xml:space="preserve"> especially as in this presentation I played the role of a Social worker</w:t>
      </w:r>
      <w:r w:rsidR="00AD6477" w:rsidRPr="0063788C">
        <w:rPr>
          <w:rFonts w:ascii="Arial" w:hAnsi="Arial" w:cs="Arial"/>
          <w:sz w:val="24"/>
        </w:rPr>
        <w:t>,</w:t>
      </w:r>
      <w:r w:rsidRPr="0063788C">
        <w:rPr>
          <w:rFonts w:ascii="Arial" w:hAnsi="Arial" w:cs="Arial"/>
          <w:sz w:val="24"/>
        </w:rPr>
        <w:t xml:space="preserve"> which is something before the presentation I knew very little about but was interested in </w:t>
      </w:r>
      <w:r w:rsidR="00AD6477" w:rsidRPr="0063788C">
        <w:rPr>
          <w:rFonts w:ascii="Arial" w:hAnsi="Arial" w:cs="Arial"/>
          <w:sz w:val="24"/>
        </w:rPr>
        <w:t>researching and learning more</w:t>
      </w:r>
      <w:r w:rsidRPr="0063788C">
        <w:rPr>
          <w:rFonts w:ascii="Arial" w:hAnsi="Arial" w:cs="Arial"/>
          <w:sz w:val="24"/>
        </w:rPr>
        <w:t xml:space="preserve">. As such, I </w:t>
      </w:r>
      <w:r w:rsidR="00AD6477" w:rsidRPr="0063788C">
        <w:rPr>
          <w:rFonts w:ascii="Arial" w:hAnsi="Arial" w:cs="Arial"/>
          <w:sz w:val="24"/>
        </w:rPr>
        <w:t>committed</w:t>
      </w:r>
      <w:r w:rsidRPr="0063788C">
        <w:rPr>
          <w:rFonts w:ascii="Arial" w:hAnsi="Arial" w:cs="Arial"/>
          <w:sz w:val="24"/>
        </w:rPr>
        <w:t xml:space="preserve"> to put effort into researching and planning. However, one of my concerns was that it was a group presentation. Whils</w:t>
      </w:r>
      <w:r w:rsidR="00EA0775" w:rsidRPr="0063788C">
        <w:rPr>
          <w:rFonts w:ascii="Arial" w:hAnsi="Arial" w:cs="Arial"/>
          <w:sz w:val="24"/>
        </w:rPr>
        <w:t>t Vygotsky</w:t>
      </w:r>
      <w:r w:rsidRPr="0063788C">
        <w:rPr>
          <w:rFonts w:ascii="Arial" w:hAnsi="Arial" w:cs="Arial"/>
          <w:sz w:val="24"/>
        </w:rPr>
        <w:t xml:space="preserve"> </w:t>
      </w:r>
      <w:r w:rsidR="00EA0775" w:rsidRPr="0063788C">
        <w:rPr>
          <w:rFonts w:ascii="Arial" w:hAnsi="Arial" w:cs="Arial"/>
          <w:sz w:val="24"/>
        </w:rPr>
        <w:t>(</w:t>
      </w:r>
      <w:r w:rsidR="008B5C8B" w:rsidRPr="0063788C">
        <w:rPr>
          <w:rFonts w:ascii="Arial" w:hAnsi="Arial" w:cs="Arial"/>
          <w:sz w:val="24"/>
        </w:rPr>
        <w:t>1962</w:t>
      </w:r>
      <w:r w:rsidRPr="0063788C">
        <w:rPr>
          <w:rFonts w:ascii="Arial" w:hAnsi="Arial" w:cs="Arial"/>
          <w:sz w:val="24"/>
        </w:rPr>
        <w:t xml:space="preserve">) suggests that groups working together can achieve more than individuals working </w:t>
      </w:r>
      <w:r w:rsidR="00AD6477" w:rsidRPr="0063788C">
        <w:rPr>
          <w:rFonts w:ascii="Arial" w:hAnsi="Arial" w:cs="Arial"/>
          <w:sz w:val="24"/>
        </w:rPr>
        <w:t>separately</w:t>
      </w:r>
      <w:r w:rsidRPr="0063788C">
        <w:rPr>
          <w:rFonts w:ascii="Arial" w:hAnsi="Arial" w:cs="Arial"/>
          <w:sz w:val="24"/>
        </w:rPr>
        <w:t xml:space="preserve">, this </w:t>
      </w:r>
      <w:r w:rsidR="008B5C8B" w:rsidRPr="0063788C">
        <w:rPr>
          <w:rFonts w:ascii="Arial" w:hAnsi="Arial" w:cs="Arial"/>
          <w:sz w:val="24"/>
        </w:rPr>
        <w:t xml:space="preserve">I believe </w:t>
      </w:r>
      <w:r w:rsidR="00AD6477" w:rsidRPr="0063788C">
        <w:rPr>
          <w:rFonts w:ascii="Arial" w:hAnsi="Arial" w:cs="Arial"/>
          <w:sz w:val="24"/>
        </w:rPr>
        <w:t>depended on the compatibility of the team and how we would find the time to work together as we were all working full-time and lived in different areas.</w:t>
      </w:r>
    </w:p>
    <w:p w:rsidR="00187BA8" w:rsidRDefault="008B5C8B" w:rsidP="009C21DC">
      <w:pPr>
        <w:autoSpaceDE w:val="0"/>
        <w:autoSpaceDN w:val="0"/>
        <w:adjustRightInd w:val="0"/>
        <w:spacing w:after="0" w:line="360" w:lineRule="auto"/>
        <w:jc w:val="both"/>
        <w:rPr>
          <w:rFonts w:ascii="Arial" w:hAnsi="Arial" w:cs="Arial"/>
          <w:sz w:val="24"/>
        </w:rPr>
      </w:pPr>
      <w:r w:rsidRPr="0063788C">
        <w:rPr>
          <w:rFonts w:ascii="Arial" w:hAnsi="Arial" w:cs="Arial"/>
          <w:sz w:val="24"/>
        </w:rPr>
        <w:t>The main research was into the safeguarding and well-being of children. As I work within a school setting, I felt confident that I was aware of the majority of policies and procedures in place to ensure the safety of children. However, as I began to research I was surprised at the amount of different legislations and how the</w:t>
      </w:r>
      <w:r w:rsidR="00590989" w:rsidRPr="0063788C">
        <w:rPr>
          <w:rFonts w:ascii="Arial" w:hAnsi="Arial" w:cs="Arial"/>
          <w:sz w:val="24"/>
        </w:rPr>
        <w:t>y linked together.</w:t>
      </w:r>
      <w:r w:rsidR="0005307F" w:rsidRPr="0063788C">
        <w:rPr>
          <w:rFonts w:ascii="Arial" w:hAnsi="Arial" w:cs="Arial"/>
          <w:sz w:val="24"/>
        </w:rPr>
        <w:t xml:space="preserve"> I was aware of the All Wales Child Protection Procedures (AWCPP) (2008) as this is something which is present in the staff room and was given to </w:t>
      </w:r>
      <w:r w:rsidR="008B01A6">
        <w:rPr>
          <w:rFonts w:ascii="Arial" w:hAnsi="Arial" w:cs="Arial"/>
          <w:sz w:val="24"/>
        </w:rPr>
        <w:t>m</w:t>
      </w:r>
      <w:r w:rsidR="0005307F" w:rsidRPr="0063788C">
        <w:rPr>
          <w:rFonts w:ascii="Arial" w:hAnsi="Arial" w:cs="Arial"/>
          <w:sz w:val="24"/>
        </w:rPr>
        <w:t>e when I first started as a practitioner to read and sign. Nevertheless, I was unaware of the annual updates and how the Victoria Cilmbie Inquiry Report</w:t>
      </w:r>
      <w:r w:rsidR="006D5CDA">
        <w:rPr>
          <w:rFonts w:ascii="Arial" w:hAnsi="Arial" w:cs="Arial"/>
          <w:sz w:val="24"/>
        </w:rPr>
        <w:t>,</w:t>
      </w:r>
      <w:r w:rsidR="0005307F" w:rsidRPr="0063788C">
        <w:rPr>
          <w:rFonts w:ascii="Arial" w:hAnsi="Arial" w:cs="Arial"/>
          <w:sz w:val="24"/>
        </w:rPr>
        <w:t xml:space="preserve"> </w:t>
      </w:r>
      <w:r w:rsidR="006D5CDA">
        <w:rPr>
          <w:rFonts w:ascii="Arial" w:hAnsi="Arial" w:cs="Arial"/>
          <w:sz w:val="24"/>
        </w:rPr>
        <w:t xml:space="preserve">Department for Education </w:t>
      </w:r>
      <w:r w:rsidR="0005307F" w:rsidRPr="0063788C">
        <w:rPr>
          <w:rFonts w:ascii="Arial" w:hAnsi="Arial" w:cs="Arial"/>
          <w:sz w:val="24"/>
        </w:rPr>
        <w:t>(2003) had an impact on changes.</w:t>
      </w:r>
      <w:r w:rsidR="00C61949">
        <w:rPr>
          <w:rFonts w:ascii="Arial" w:hAnsi="Arial" w:cs="Arial"/>
          <w:sz w:val="24"/>
        </w:rPr>
        <w:t xml:space="preserve"> Despite statutory guidance making children the centre of professional practice some children are commonly being missed. Looking at the way professional services acted in responding to alarm calls about the welfare of Victoria Climbie reveals how children can be unseen within the safeguarding process</w:t>
      </w:r>
      <w:r w:rsidR="00675AE7">
        <w:rPr>
          <w:rFonts w:ascii="Arial" w:hAnsi="Arial" w:cs="Arial"/>
          <w:sz w:val="24"/>
        </w:rPr>
        <w:t xml:space="preserve"> (Cleaver et al, 2009)</w:t>
      </w:r>
      <w:r w:rsidR="00C61949">
        <w:rPr>
          <w:rFonts w:ascii="Arial" w:hAnsi="Arial" w:cs="Arial"/>
          <w:sz w:val="24"/>
        </w:rPr>
        <w:t>.</w:t>
      </w:r>
      <w:r w:rsidR="00DF41C3">
        <w:rPr>
          <w:rFonts w:ascii="Arial" w:hAnsi="Arial" w:cs="Arial"/>
          <w:sz w:val="24"/>
        </w:rPr>
        <w:t xml:space="preserve"> </w:t>
      </w:r>
      <w:r w:rsidR="0005307F" w:rsidRPr="0063788C">
        <w:rPr>
          <w:rFonts w:ascii="Arial" w:hAnsi="Arial" w:cs="Arial"/>
          <w:sz w:val="24"/>
        </w:rPr>
        <w:t xml:space="preserve">As stated in AWCPP (2008) it is not just the Victoria Climbie report that </w:t>
      </w:r>
      <w:r w:rsidR="0063788C" w:rsidRPr="0063788C">
        <w:rPr>
          <w:rFonts w:ascii="Arial" w:hAnsi="Arial" w:cs="Arial"/>
          <w:sz w:val="24"/>
        </w:rPr>
        <w:t>prompted important changes but also The Children Act (2004) and, the Safeguarding Children: Working Together under the Children Act (2004).</w:t>
      </w:r>
      <w:r w:rsidR="00AE4150">
        <w:rPr>
          <w:rFonts w:ascii="Arial" w:hAnsi="Arial" w:cs="Arial"/>
          <w:sz w:val="24"/>
        </w:rPr>
        <w:t xml:space="preserve"> It is also in the publication of </w:t>
      </w:r>
      <w:r w:rsidR="005707D2">
        <w:rPr>
          <w:rFonts w:ascii="Arial" w:hAnsi="Arial" w:cs="Arial"/>
          <w:sz w:val="24"/>
        </w:rPr>
        <w:t>Every</w:t>
      </w:r>
      <w:r w:rsidR="00AE4150">
        <w:rPr>
          <w:rFonts w:ascii="Arial" w:hAnsi="Arial" w:cs="Arial"/>
          <w:sz w:val="24"/>
        </w:rPr>
        <w:t xml:space="preserve"> Child Matters</w:t>
      </w:r>
      <w:r w:rsidR="00EF3B8B">
        <w:rPr>
          <w:rFonts w:ascii="Arial" w:hAnsi="Arial" w:cs="Arial"/>
          <w:sz w:val="24"/>
        </w:rPr>
        <w:t xml:space="preserve"> – Department for Education and Skills, (DfES, </w:t>
      </w:r>
      <w:r w:rsidR="00AE4150">
        <w:rPr>
          <w:rFonts w:ascii="Arial" w:hAnsi="Arial" w:cs="Arial"/>
          <w:sz w:val="24"/>
        </w:rPr>
        <w:t xml:space="preserve">2003), alongside the formal response to the inquiry into the death of Victoria Climibie, and followed by the </w:t>
      </w:r>
      <w:r w:rsidR="00582A9C">
        <w:rPr>
          <w:rFonts w:ascii="Arial" w:hAnsi="Arial" w:cs="Arial"/>
          <w:sz w:val="24"/>
        </w:rPr>
        <w:t xml:space="preserve">The </w:t>
      </w:r>
      <w:r w:rsidR="00AE4150">
        <w:rPr>
          <w:rFonts w:ascii="Arial" w:hAnsi="Arial" w:cs="Arial"/>
          <w:sz w:val="24"/>
        </w:rPr>
        <w:t xml:space="preserve">Children Act (2004) where it was set out that ‘being safe’ as one of the </w:t>
      </w:r>
      <w:r w:rsidR="00582A9C">
        <w:rPr>
          <w:rFonts w:ascii="Arial" w:hAnsi="Arial" w:cs="Arial"/>
          <w:sz w:val="24"/>
        </w:rPr>
        <w:t>vital</w:t>
      </w:r>
      <w:r w:rsidR="00AE4150">
        <w:rPr>
          <w:rFonts w:ascii="Arial" w:hAnsi="Arial" w:cs="Arial"/>
          <w:sz w:val="24"/>
        </w:rPr>
        <w:t xml:space="preserve"> outcomes for children and young people.</w:t>
      </w:r>
    </w:p>
    <w:p w:rsidR="00AD6477" w:rsidRDefault="009C21DC" w:rsidP="009C21DC">
      <w:pPr>
        <w:autoSpaceDE w:val="0"/>
        <w:autoSpaceDN w:val="0"/>
        <w:adjustRightInd w:val="0"/>
        <w:spacing w:after="0" w:line="360" w:lineRule="auto"/>
        <w:jc w:val="both"/>
        <w:rPr>
          <w:rFonts w:ascii="Arial" w:hAnsi="Arial" w:cs="Arial"/>
          <w:sz w:val="24"/>
        </w:rPr>
      </w:pPr>
      <w:r>
        <w:rPr>
          <w:rFonts w:ascii="Arial" w:hAnsi="Arial" w:cs="Arial"/>
          <w:sz w:val="24"/>
        </w:rPr>
        <w:t>As stated by</w:t>
      </w:r>
      <w:r w:rsidRPr="009C21DC">
        <w:rPr>
          <w:rFonts w:ascii="Arial" w:hAnsi="Arial" w:cs="Arial"/>
          <w:sz w:val="24"/>
        </w:rPr>
        <w:t xml:space="preserve"> </w:t>
      </w:r>
      <w:r>
        <w:rPr>
          <w:rFonts w:ascii="Arial" w:hAnsi="Arial" w:cs="Arial"/>
          <w:sz w:val="24"/>
        </w:rPr>
        <w:t xml:space="preserve">Department for Children, Schools and Families (DfCSF, 2010) </w:t>
      </w:r>
      <w:r w:rsidR="00AE4150">
        <w:rPr>
          <w:rFonts w:ascii="Arial" w:hAnsi="Arial" w:cs="Arial"/>
          <w:sz w:val="24"/>
        </w:rPr>
        <w:t xml:space="preserve">Three key provisions were the </w:t>
      </w:r>
      <w:r w:rsidR="005707D2">
        <w:rPr>
          <w:rFonts w:ascii="Arial" w:hAnsi="Arial" w:cs="Arial"/>
          <w:sz w:val="24"/>
        </w:rPr>
        <w:t xml:space="preserve">creation of the Children’s Trusts under the duty to co-operate, the setting up of Local Safeguarding Children’s Board (LSCB) and the duty on all agencies </w:t>
      </w:r>
      <w:r w:rsidR="005707D2">
        <w:rPr>
          <w:rFonts w:ascii="Arial" w:hAnsi="Arial" w:cs="Arial"/>
          <w:sz w:val="24"/>
        </w:rPr>
        <w:lastRenderedPageBreak/>
        <w:t>to make arrangements to safeguard and promote the welfare of children</w:t>
      </w:r>
      <w:r>
        <w:rPr>
          <w:rFonts w:ascii="Arial" w:hAnsi="Arial" w:cs="Arial"/>
          <w:sz w:val="24"/>
        </w:rPr>
        <w:t>.</w:t>
      </w:r>
      <w:r w:rsidR="00DA7A7C">
        <w:rPr>
          <w:rFonts w:ascii="Arial" w:hAnsi="Arial" w:cs="Arial"/>
          <w:sz w:val="24"/>
        </w:rPr>
        <w:t xml:space="preserve"> The latter was something that I learnt more about from the presentation. In the group the roles were of a Social Worker, Early Years Practitioner and a Health Visitor. From undertaking the </w:t>
      </w:r>
      <w:r w:rsidR="00834D76">
        <w:rPr>
          <w:rFonts w:ascii="Arial" w:hAnsi="Arial" w:cs="Arial"/>
          <w:sz w:val="24"/>
        </w:rPr>
        <w:t>presentation,</w:t>
      </w:r>
      <w:r w:rsidR="00DA7A7C">
        <w:rPr>
          <w:rFonts w:ascii="Arial" w:hAnsi="Arial" w:cs="Arial"/>
          <w:sz w:val="24"/>
        </w:rPr>
        <w:t xml:space="preserve"> I learnt about how each of these roles had their own responsibilities but also how important it was to have shared responsibilities and how inter-agency working can be key in safeguarding and promoting the well-being of children. DfCSF (2010) states promoting children</w:t>
      </w:r>
      <w:r w:rsidR="008D621E">
        <w:rPr>
          <w:rFonts w:ascii="Arial" w:hAnsi="Arial" w:cs="Arial"/>
          <w:sz w:val="24"/>
        </w:rPr>
        <w:t>’</w:t>
      </w:r>
      <w:r w:rsidR="00DA7A7C">
        <w:rPr>
          <w:rFonts w:ascii="Arial" w:hAnsi="Arial" w:cs="Arial"/>
          <w:sz w:val="24"/>
        </w:rPr>
        <w:t>s welfare and protecting them from harm</w:t>
      </w:r>
      <w:r w:rsidR="008D621E">
        <w:rPr>
          <w:rFonts w:ascii="Arial" w:hAnsi="Arial" w:cs="Arial"/>
          <w:sz w:val="24"/>
        </w:rPr>
        <w:t xml:space="preserve"> is dependent on shared responsibilities and how effective multi-agencies working together. This has been strengthened by placing Children’s Trust Boards on a statutory footing from April 2010. The Children’s Trust Boards are responsible for ensuring that workforce strategies are developed in their local areas.</w:t>
      </w:r>
    </w:p>
    <w:p w:rsidR="00553FC3" w:rsidRDefault="00553FC3" w:rsidP="009C21DC">
      <w:pPr>
        <w:autoSpaceDE w:val="0"/>
        <w:autoSpaceDN w:val="0"/>
        <w:adjustRightInd w:val="0"/>
        <w:spacing w:after="0" w:line="360" w:lineRule="auto"/>
        <w:jc w:val="both"/>
        <w:rPr>
          <w:rFonts w:ascii="Arial" w:hAnsi="Arial" w:cs="Arial"/>
          <w:sz w:val="24"/>
        </w:rPr>
      </w:pPr>
    </w:p>
    <w:p w:rsidR="00975A15" w:rsidRDefault="00553FC3" w:rsidP="009C21DC">
      <w:pPr>
        <w:autoSpaceDE w:val="0"/>
        <w:autoSpaceDN w:val="0"/>
        <w:adjustRightInd w:val="0"/>
        <w:spacing w:after="0" w:line="360" w:lineRule="auto"/>
        <w:jc w:val="both"/>
        <w:rPr>
          <w:rFonts w:ascii="Arial" w:hAnsi="Arial" w:cs="Arial"/>
          <w:sz w:val="24"/>
        </w:rPr>
      </w:pPr>
      <w:r>
        <w:rPr>
          <w:rFonts w:ascii="Arial" w:hAnsi="Arial" w:cs="Arial"/>
          <w:sz w:val="24"/>
        </w:rPr>
        <w:t>When researching I was surprised to find the amount of legislation and policies that linked to Wales and again how an inquiry report can put positive changes into action. As shown in Lost in Care</w:t>
      </w:r>
      <w:r w:rsidR="00FF52B9">
        <w:rPr>
          <w:rFonts w:ascii="Arial" w:hAnsi="Arial" w:cs="Arial"/>
          <w:sz w:val="24"/>
        </w:rPr>
        <w:t xml:space="preserve"> – Department of Health</w:t>
      </w:r>
      <w:r>
        <w:rPr>
          <w:rFonts w:ascii="Arial" w:hAnsi="Arial" w:cs="Arial"/>
          <w:sz w:val="24"/>
        </w:rPr>
        <w:t xml:space="preserve"> (2000) where the creation of the post of Children’s Commissioner for Wales was put in place in 2001. Lost in Care (2000) states, Wales was the first country in the United Kingdom to appoint a Children’s Commissioner. The Care standards Act (2000) and Children’s Commissioner for Wales Act (2001) explain the roles and responsibilities</w:t>
      </w:r>
      <w:r w:rsidR="0068124C">
        <w:rPr>
          <w:rFonts w:ascii="Arial" w:hAnsi="Arial" w:cs="Arial"/>
          <w:sz w:val="24"/>
        </w:rPr>
        <w:t xml:space="preserve">. As stated by Children’s Commissioner for Wales (2017) their role is to stand up and speak out for children and young people’s rights. </w:t>
      </w:r>
      <w:r w:rsidR="006A79A2">
        <w:rPr>
          <w:rFonts w:ascii="Arial" w:hAnsi="Arial" w:cs="Arial"/>
          <w:sz w:val="24"/>
        </w:rPr>
        <w:t>Due to this all children are supported and protected by the</w:t>
      </w:r>
      <w:r w:rsidR="00DE2024" w:rsidRPr="00DE2024">
        <w:rPr>
          <w:rFonts w:ascii="Arial" w:hAnsi="Arial" w:cs="Arial"/>
          <w:sz w:val="24"/>
        </w:rPr>
        <w:t xml:space="preserve"> </w:t>
      </w:r>
      <w:r w:rsidR="00DE2024" w:rsidRPr="0068124C">
        <w:rPr>
          <w:rFonts w:ascii="Arial" w:hAnsi="Arial" w:cs="Arial"/>
          <w:bCs/>
          <w:sz w:val="24"/>
        </w:rPr>
        <w:t>United Nations Convention on the Rights of the Child (UNCRC</w:t>
      </w:r>
      <w:r w:rsidR="0068124C" w:rsidRPr="0068124C">
        <w:rPr>
          <w:rFonts w:ascii="Arial" w:hAnsi="Arial" w:cs="Arial"/>
          <w:bCs/>
          <w:sz w:val="24"/>
        </w:rPr>
        <w:t>)</w:t>
      </w:r>
      <w:r w:rsidR="00DE2024" w:rsidRPr="00DE2024">
        <w:rPr>
          <w:rFonts w:ascii="Arial" w:hAnsi="Arial" w:cs="Arial"/>
          <w:b/>
          <w:bCs/>
          <w:sz w:val="24"/>
        </w:rPr>
        <w:t xml:space="preserve"> </w:t>
      </w:r>
      <w:r w:rsidR="00DE2024" w:rsidRPr="00DE2024">
        <w:rPr>
          <w:rFonts w:ascii="Arial" w:hAnsi="Arial" w:cs="Arial"/>
          <w:sz w:val="24"/>
        </w:rPr>
        <w:t xml:space="preserve">3 – a </w:t>
      </w:r>
      <w:r w:rsidR="006A79A2" w:rsidRPr="00DE2024">
        <w:rPr>
          <w:rFonts w:ascii="Arial" w:hAnsi="Arial" w:cs="Arial"/>
          <w:sz w:val="24"/>
        </w:rPr>
        <w:t>Contract</w:t>
      </w:r>
      <w:r w:rsidR="00DE2024" w:rsidRPr="00DE2024">
        <w:rPr>
          <w:rFonts w:ascii="Arial" w:hAnsi="Arial" w:cs="Arial"/>
          <w:sz w:val="24"/>
        </w:rPr>
        <w:t xml:space="preserve"> </w:t>
      </w:r>
      <w:r w:rsidR="0068124C" w:rsidRPr="00DE2024">
        <w:rPr>
          <w:rFonts w:ascii="Arial" w:hAnsi="Arial" w:cs="Arial"/>
          <w:sz w:val="24"/>
        </w:rPr>
        <w:t>approved</w:t>
      </w:r>
      <w:r w:rsidR="00DE2024" w:rsidRPr="00DE2024">
        <w:rPr>
          <w:rFonts w:ascii="Arial" w:hAnsi="Arial" w:cs="Arial"/>
          <w:sz w:val="24"/>
        </w:rPr>
        <w:t xml:space="preserve"> by the UK Government in 1991. </w:t>
      </w:r>
      <w:r w:rsidR="006A79A2">
        <w:rPr>
          <w:rFonts w:ascii="Arial" w:hAnsi="Arial" w:cs="Arial"/>
          <w:sz w:val="24"/>
        </w:rPr>
        <w:t>T</w:t>
      </w:r>
      <w:r w:rsidR="00DE2024" w:rsidRPr="00DE2024">
        <w:rPr>
          <w:rFonts w:ascii="Arial" w:hAnsi="Arial" w:cs="Arial"/>
          <w:sz w:val="24"/>
        </w:rPr>
        <w:t>he National Assembly for Wales</w:t>
      </w:r>
      <w:r w:rsidR="006A79A2">
        <w:rPr>
          <w:rFonts w:ascii="Arial" w:hAnsi="Arial" w:cs="Arial"/>
          <w:sz w:val="24"/>
        </w:rPr>
        <w:t xml:space="preserve"> in 2011,</w:t>
      </w:r>
      <w:r w:rsidR="00DE2024" w:rsidRPr="00DE2024">
        <w:rPr>
          <w:rFonts w:ascii="Arial" w:hAnsi="Arial" w:cs="Arial"/>
          <w:sz w:val="24"/>
        </w:rPr>
        <w:t xml:space="preserve"> </w:t>
      </w:r>
      <w:r w:rsidR="006A79A2" w:rsidRPr="00DE2024">
        <w:rPr>
          <w:rFonts w:ascii="Arial" w:hAnsi="Arial" w:cs="Arial"/>
          <w:sz w:val="24"/>
        </w:rPr>
        <w:t>agreed</w:t>
      </w:r>
      <w:r w:rsidR="00DE2024" w:rsidRPr="00DE2024">
        <w:rPr>
          <w:rFonts w:ascii="Arial" w:hAnsi="Arial" w:cs="Arial"/>
          <w:sz w:val="24"/>
        </w:rPr>
        <w:t xml:space="preserve"> the Proposed Rights of Children and Young Persons (Wales) Measure. </w:t>
      </w:r>
      <w:r w:rsidR="006A79A2">
        <w:rPr>
          <w:rFonts w:ascii="Arial" w:hAnsi="Arial" w:cs="Arial"/>
          <w:sz w:val="24"/>
        </w:rPr>
        <w:t xml:space="preserve">Welsh Ministers now have a duty to regard the </w:t>
      </w:r>
      <w:r w:rsidR="00DE2024" w:rsidRPr="00DE2024">
        <w:rPr>
          <w:rFonts w:ascii="Arial" w:hAnsi="Arial" w:cs="Arial"/>
          <w:sz w:val="24"/>
        </w:rPr>
        <w:t>UNCRC from 1 May 2012</w:t>
      </w:r>
      <w:r w:rsidR="00890C26">
        <w:rPr>
          <w:rFonts w:ascii="Arial" w:hAnsi="Arial" w:cs="Arial"/>
          <w:sz w:val="24"/>
        </w:rPr>
        <w:t xml:space="preserve"> (Lost in Care, 2000).</w:t>
      </w:r>
    </w:p>
    <w:p w:rsidR="00975A15" w:rsidRDefault="00975A15" w:rsidP="009C21DC">
      <w:pPr>
        <w:autoSpaceDE w:val="0"/>
        <w:autoSpaceDN w:val="0"/>
        <w:adjustRightInd w:val="0"/>
        <w:spacing w:after="0" w:line="360" w:lineRule="auto"/>
        <w:jc w:val="both"/>
        <w:rPr>
          <w:rFonts w:ascii="Arial" w:hAnsi="Arial" w:cs="Arial"/>
          <w:sz w:val="24"/>
        </w:rPr>
      </w:pPr>
      <w:r>
        <w:rPr>
          <w:rFonts w:ascii="Arial" w:hAnsi="Arial" w:cs="Arial"/>
          <w:sz w:val="24"/>
        </w:rPr>
        <w:t xml:space="preserve">A concern I had whilst carrying out preparation for the presentation was as a social worker, unless the family/ child has had referrals before you have no reason for any contact with the family prior, which then made it difficult to conclude to an outcome which would suit the family best in such a short space of time knowing them. As suggested by the NSPCC (2015) an initial assessment is to be carried out within 7 working days of the referral. From there Under the Children Act (2004) Section 47 the LSCB is to make a decision if there is a need for a case conference. </w:t>
      </w:r>
      <w:r w:rsidR="0070497D">
        <w:rPr>
          <w:rFonts w:ascii="Arial" w:hAnsi="Arial" w:cs="Arial"/>
          <w:sz w:val="24"/>
        </w:rPr>
        <w:t xml:space="preserve"> </w:t>
      </w:r>
    </w:p>
    <w:p w:rsidR="00F81D6B" w:rsidRDefault="00110146" w:rsidP="005D591A">
      <w:pPr>
        <w:autoSpaceDE w:val="0"/>
        <w:autoSpaceDN w:val="0"/>
        <w:adjustRightInd w:val="0"/>
        <w:spacing w:after="0" w:line="360" w:lineRule="auto"/>
        <w:jc w:val="both"/>
        <w:rPr>
          <w:rFonts w:ascii="Arial" w:hAnsi="Arial" w:cs="Arial"/>
          <w:sz w:val="24"/>
        </w:rPr>
      </w:pPr>
      <w:r>
        <w:rPr>
          <w:rFonts w:ascii="Arial" w:hAnsi="Arial" w:cs="Arial"/>
          <w:sz w:val="24"/>
        </w:rPr>
        <w:t xml:space="preserve">Whilst discovering the Welsh legislations and policies I came across Social Services and Well-being (Wales) Act 2014 </w:t>
      </w:r>
      <w:r w:rsidR="000F2719">
        <w:rPr>
          <w:rFonts w:ascii="Arial" w:hAnsi="Arial" w:cs="Arial"/>
          <w:sz w:val="24"/>
        </w:rPr>
        <w:t xml:space="preserve">where it states that a variety of different agencies </w:t>
      </w:r>
      <w:r w:rsidR="000F2719">
        <w:rPr>
          <w:rFonts w:ascii="Arial" w:hAnsi="Arial" w:cs="Arial"/>
          <w:sz w:val="24"/>
        </w:rPr>
        <w:lastRenderedPageBreak/>
        <w:t xml:space="preserve">are involved with children from birth, particularly </w:t>
      </w:r>
      <w:r w:rsidR="0060359A">
        <w:rPr>
          <w:rFonts w:ascii="Arial" w:hAnsi="Arial" w:cs="Arial"/>
          <w:sz w:val="24"/>
        </w:rPr>
        <w:t>in relation to their health, education and day care. Professionals including health visitors, practitioners and general practitioners have a role in assessing their general development and well-being.</w:t>
      </w:r>
      <w:r w:rsidR="00CD1058">
        <w:rPr>
          <w:rFonts w:ascii="Arial" w:hAnsi="Arial" w:cs="Arial"/>
          <w:sz w:val="24"/>
        </w:rPr>
        <w:t xml:space="preserve"> </w:t>
      </w:r>
      <w:r w:rsidR="007D28EC">
        <w:rPr>
          <w:rFonts w:ascii="Arial" w:hAnsi="Arial" w:cs="Arial"/>
          <w:sz w:val="24"/>
        </w:rPr>
        <w:t xml:space="preserve">These professionals are more likely to identify any children who are </w:t>
      </w:r>
      <w:r w:rsidR="005D591A">
        <w:rPr>
          <w:rFonts w:ascii="Arial" w:hAnsi="Arial" w:cs="Arial"/>
          <w:sz w:val="24"/>
        </w:rPr>
        <w:t>vulnerable</w:t>
      </w:r>
      <w:r w:rsidR="007D28EC">
        <w:rPr>
          <w:rFonts w:ascii="Arial" w:hAnsi="Arial" w:cs="Arial"/>
          <w:sz w:val="24"/>
        </w:rPr>
        <w:t>, and will have a responsibility to decide if these children need further assessment and referral to the social services.</w:t>
      </w:r>
      <w:r w:rsidR="00F6010B">
        <w:rPr>
          <w:rFonts w:ascii="Arial" w:hAnsi="Arial" w:cs="Arial"/>
          <w:sz w:val="24"/>
        </w:rPr>
        <w:t xml:space="preserve"> </w:t>
      </w:r>
      <w:r w:rsidR="00034312">
        <w:rPr>
          <w:rFonts w:ascii="Arial" w:hAnsi="Arial" w:cs="Arial"/>
          <w:sz w:val="24"/>
        </w:rPr>
        <w:t xml:space="preserve">These professionals </w:t>
      </w:r>
      <w:r w:rsidR="005D591A">
        <w:rPr>
          <w:rFonts w:ascii="Arial" w:hAnsi="Arial" w:cs="Arial"/>
          <w:sz w:val="24"/>
        </w:rPr>
        <w:t xml:space="preserve">have essential knowledge already about a child that is important for any assessment. Multi-agency work begins as soon as there is concern about a child. </w:t>
      </w:r>
      <w:r w:rsidR="00ED4F7E">
        <w:rPr>
          <w:rFonts w:ascii="Arial" w:hAnsi="Arial" w:cs="Arial"/>
          <w:sz w:val="24"/>
        </w:rPr>
        <w:t xml:space="preserve">This is something I found a challenge during our presentation as we all had different roles, and although our aims were the same to look out for their welfare and safeguard the children, we all looked at it through a different aspect. We all had a different opinion on the case study and which way was best to deal with it. Fortunately, as a group we work well together and could conclude an outcome.  </w:t>
      </w:r>
    </w:p>
    <w:p w:rsidR="00F81D6B" w:rsidRDefault="00F81D6B" w:rsidP="005D591A">
      <w:pPr>
        <w:autoSpaceDE w:val="0"/>
        <w:autoSpaceDN w:val="0"/>
        <w:adjustRightInd w:val="0"/>
        <w:spacing w:after="0" w:line="360" w:lineRule="auto"/>
        <w:jc w:val="both"/>
        <w:rPr>
          <w:rFonts w:ascii="Arial" w:hAnsi="Arial" w:cs="Arial"/>
          <w:sz w:val="24"/>
        </w:rPr>
      </w:pPr>
    </w:p>
    <w:p w:rsidR="006262C8" w:rsidRDefault="00D34F19" w:rsidP="00DD1282">
      <w:pPr>
        <w:tabs>
          <w:tab w:val="num" w:pos="720"/>
        </w:tabs>
        <w:autoSpaceDE w:val="0"/>
        <w:autoSpaceDN w:val="0"/>
        <w:adjustRightInd w:val="0"/>
        <w:spacing w:after="0" w:line="360" w:lineRule="auto"/>
        <w:jc w:val="both"/>
        <w:rPr>
          <w:rFonts w:ascii="Arial" w:hAnsi="Arial" w:cs="Arial"/>
          <w:sz w:val="24"/>
          <w:lang w:val="en"/>
        </w:rPr>
      </w:pPr>
      <w:r>
        <w:rPr>
          <w:rFonts w:ascii="Arial" w:hAnsi="Arial" w:cs="Arial"/>
          <w:sz w:val="24"/>
        </w:rPr>
        <w:t xml:space="preserve">Within our group, as stated before we played the roles of a social worker, health visitor and practitioner. In spite of this, I am of the opinion that if we had someone to play the role of the parents in the case conference our presentation would improve. I believe this as when researching I found information in policies and procedures about the importance of working with the parents. </w:t>
      </w:r>
      <w:r w:rsidR="00377CF9">
        <w:rPr>
          <w:rFonts w:ascii="Arial" w:hAnsi="Arial" w:cs="Arial"/>
          <w:sz w:val="24"/>
        </w:rPr>
        <w:t xml:space="preserve">According to Medway Safeguarding Children Board (2016) Anyone with a parental responsibility should be </w:t>
      </w:r>
      <w:r w:rsidR="00377CF9" w:rsidRPr="00377CF9">
        <w:rPr>
          <w:rFonts w:ascii="Arial" w:hAnsi="Arial" w:cs="Arial"/>
          <w:sz w:val="24"/>
        </w:rPr>
        <w:t xml:space="preserve">invited to </w:t>
      </w:r>
      <w:r w:rsidR="00377CF9">
        <w:rPr>
          <w:rFonts w:ascii="Arial" w:hAnsi="Arial" w:cs="Arial"/>
          <w:sz w:val="24"/>
        </w:rPr>
        <w:t xml:space="preserve">the initial child protection </w:t>
      </w:r>
      <w:r w:rsidR="00377CF9" w:rsidRPr="00377CF9">
        <w:rPr>
          <w:rFonts w:ascii="Arial" w:hAnsi="Arial" w:cs="Arial"/>
          <w:sz w:val="24"/>
        </w:rPr>
        <w:t>conferences</w:t>
      </w:r>
      <w:r w:rsidR="00377CF9">
        <w:rPr>
          <w:rFonts w:ascii="Arial" w:hAnsi="Arial" w:cs="Arial"/>
          <w:sz w:val="24"/>
        </w:rPr>
        <w:t>.</w:t>
      </w:r>
      <w:r w:rsidR="00377CF9" w:rsidRPr="00377CF9">
        <w:rPr>
          <w:rFonts w:ascii="Arial" w:hAnsi="Arial" w:cs="Arial"/>
          <w:sz w:val="24"/>
        </w:rPr>
        <w:t xml:space="preserve"> Parents </w:t>
      </w:r>
      <w:r w:rsidR="00377CF9">
        <w:rPr>
          <w:rFonts w:ascii="Arial" w:hAnsi="Arial" w:cs="Arial"/>
          <w:sz w:val="24"/>
        </w:rPr>
        <w:t>are</w:t>
      </w:r>
      <w:r w:rsidR="00377CF9" w:rsidRPr="00377CF9">
        <w:rPr>
          <w:rFonts w:ascii="Arial" w:hAnsi="Arial" w:cs="Arial"/>
          <w:sz w:val="24"/>
        </w:rPr>
        <w:t xml:space="preserve"> encouraged to </w:t>
      </w:r>
      <w:r w:rsidR="00377CF9">
        <w:rPr>
          <w:rFonts w:ascii="Arial" w:hAnsi="Arial" w:cs="Arial"/>
          <w:sz w:val="24"/>
        </w:rPr>
        <w:t>play a part</w:t>
      </w:r>
      <w:r w:rsidR="00377CF9" w:rsidRPr="00377CF9">
        <w:rPr>
          <w:rFonts w:ascii="Arial" w:hAnsi="Arial" w:cs="Arial"/>
          <w:sz w:val="24"/>
        </w:rPr>
        <w:t xml:space="preserve"> to conferences; usually by attending, unless it is likely to </w:t>
      </w:r>
      <w:r w:rsidR="00377CF9">
        <w:rPr>
          <w:rFonts w:ascii="Arial" w:hAnsi="Arial" w:cs="Arial"/>
          <w:sz w:val="24"/>
        </w:rPr>
        <w:t>impact</w:t>
      </w:r>
      <w:r w:rsidR="00377CF9" w:rsidRPr="00377CF9">
        <w:rPr>
          <w:rFonts w:ascii="Arial" w:hAnsi="Arial" w:cs="Arial"/>
          <w:sz w:val="24"/>
        </w:rPr>
        <w:t xml:space="preserve"> the welfare of the child.</w:t>
      </w:r>
      <w:r w:rsidR="00377CF9">
        <w:rPr>
          <w:rFonts w:ascii="Arial" w:hAnsi="Arial" w:cs="Arial"/>
          <w:sz w:val="24"/>
        </w:rPr>
        <w:t xml:space="preserve"> Prior to the conference,</w:t>
      </w:r>
      <w:r w:rsidR="00377CF9" w:rsidRPr="00377CF9">
        <w:rPr>
          <w:rFonts w:ascii="Arial" w:hAnsi="Arial" w:cs="Arial"/>
          <w:sz w:val="24"/>
        </w:rPr>
        <w:t> Parents will be sent a Parents Report for Conferences form</w:t>
      </w:r>
      <w:r w:rsidR="00377CF9">
        <w:rPr>
          <w:rFonts w:ascii="Arial" w:hAnsi="Arial" w:cs="Arial"/>
          <w:sz w:val="24"/>
        </w:rPr>
        <w:t>. Within that form there is an invitation for their attendance at the conference and support offered to help communicate their views.</w:t>
      </w:r>
      <w:r w:rsidR="006262C8">
        <w:rPr>
          <w:rFonts w:ascii="Arial" w:hAnsi="Arial" w:cs="Arial"/>
          <w:sz w:val="24"/>
        </w:rPr>
        <w:t xml:space="preserve"> </w:t>
      </w:r>
      <w:r w:rsidR="00DD1282">
        <w:rPr>
          <w:rFonts w:ascii="Arial" w:hAnsi="Arial" w:cs="Arial"/>
          <w:sz w:val="24"/>
        </w:rPr>
        <w:t>As stated by North Somerset Safeguarding Children Board (2016) Parents should be given and explained the information about what concerns have resulted in their child/children being a child in need and implementing a child protection plan, any intended outcomes of any services or interventions and what is expected of them to safeguard the child.</w:t>
      </w:r>
      <w:r w:rsidR="006262C8" w:rsidRPr="006262C8">
        <w:rPr>
          <w:rFonts w:ascii="Arial" w:hAnsi="Arial" w:cs="Arial"/>
          <w:sz w:val="24"/>
          <w:lang w:val="en"/>
        </w:rPr>
        <w:t xml:space="preserve"> </w:t>
      </w:r>
      <w:r w:rsidR="00823613">
        <w:rPr>
          <w:rFonts w:ascii="Arial" w:hAnsi="Arial" w:cs="Arial"/>
          <w:sz w:val="24"/>
          <w:lang w:val="en"/>
        </w:rPr>
        <w:t>As stated b</w:t>
      </w:r>
      <w:r w:rsidR="009645C9">
        <w:rPr>
          <w:rFonts w:ascii="Arial" w:hAnsi="Arial" w:cs="Arial"/>
          <w:sz w:val="24"/>
          <w:lang w:val="en"/>
        </w:rPr>
        <w:t>y Social Care Institute for excellence</w:t>
      </w:r>
      <w:r w:rsidR="00823613">
        <w:rPr>
          <w:rFonts w:ascii="Arial" w:hAnsi="Arial" w:cs="Arial"/>
          <w:sz w:val="24"/>
          <w:lang w:val="en"/>
        </w:rPr>
        <w:t xml:space="preserve"> (</w:t>
      </w:r>
      <w:r w:rsidR="009645C9">
        <w:rPr>
          <w:rFonts w:ascii="Arial" w:hAnsi="Arial" w:cs="Arial"/>
          <w:sz w:val="24"/>
          <w:lang w:val="en"/>
        </w:rPr>
        <w:t>2012</w:t>
      </w:r>
      <w:r w:rsidR="00823613">
        <w:rPr>
          <w:rFonts w:ascii="Arial" w:hAnsi="Arial" w:cs="Arial"/>
          <w:sz w:val="24"/>
          <w:lang w:val="en"/>
        </w:rPr>
        <w:t xml:space="preserve">) All families are very </w:t>
      </w:r>
      <w:r w:rsidR="00B12AD9">
        <w:rPr>
          <w:rFonts w:ascii="Arial" w:hAnsi="Arial" w:cs="Arial"/>
          <w:sz w:val="24"/>
          <w:lang w:val="en"/>
        </w:rPr>
        <w:t>different,</w:t>
      </w:r>
      <w:r w:rsidR="00823613">
        <w:rPr>
          <w:rFonts w:ascii="Arial" w:hAnsi="Arial" w:cs="Arial"/>
          <w:sz w:val="24"/>
          <w:lang w:val="en"/>
        </w:rPr>
        <w:t xml:space="preserve"> and the way p</w:t>
      </w:r>
      <w:r w:rsidR="00823613" w:rsidRPr="00823613">
        <w:rPr>
          <w:rFonts w:ascii="Arial" w:hAnsi="Arial" w:cs="Arial"/>
          <w:sz w:val="24"/>
          <w:lang w:val="en"/>
        </w:rPr>
        <w:t>rofessionals interact with families</w:t>
      </w:r>
      <w:r w:rsidR="00823613">
        <w:rPr>
          <w:rFonts w:ascii="Arial" w:hAnsi="Arial" w:cs="Arial"/>
          <w:sz w:val="24"/>
          <w:lang w:val="en"/>
        </w:rPr>
        <w:t xml:space="preserve"> will help </w:t>
      </w:r>
      <w:r w:rsidR="00823613" w:rsidRPr="00823613">
        <w:rPr>
          <w:rFonts w:ascii="Arial" w:hAnsi="Arial" w:cs="Arial"/>
          <w:sz w:val="24"/>
          <w:lang w:val="en"/>
        </w:rPr>
        <w:t xml:space="preserve">form relationships to gain information and to help the family. </w:t>
      </w:r>
      <w:r w:rsidR="00B12AD9">
        <w:rPr>
          <w:rFonts w:ascii="Arial" w:hAnsi="Arial" w:cs="Arial"/>
          <w:sz w:val="24"/>
          <w:lang w:val="en"/>
        </w:rPr>
        <w:t>If the professionals have a poor relationship with the family, it may cause them to miss key information in the welfare of the child/ children.</w:t>
      </w:r>
      <w:r w:rsidR="00823613" w:rsidRPr="00823613">
        <w:rPr>
          <w:rFonts w:ascii="Arial" w:hAnsi="Arial" w:cs="Arial"/>
          <w:sz w:val="24"/>
          <w:lang w:val="en"/>
        </w:rPr>
        <w:t xml:space="preserve"> </w:t>
      </w:r>
      <w:r w:rsidR="006A79A2">
        <w:rPr>
          <w:rFonts w:ascii="Arial" w:hAnsi="Arial" w:cs="Arial"/>
          <w:sz w:val="24"/>
          <w:lang w:val="en"/>
        </w:rPr>
        <w:t>Discussing</w:t>
      </w:r>
      <w:r w:rsidR="00775369">
        <w:rPr>
          <w:rFonts w:ascii="Arial" w:hAnsi="Arial" w:cs="Arial"/>
          <w:sz w:val="24"/>
          <w:lang w:val="en"/>
        </w:rPr>
        <w:t xml:space="preserve"> t</w:t>
      </w:r>
      <w:r w:rsidR="006A79A2">
        <w:rPr>
          <w:rFonts w:ascii="Arial" w:hAnsi="Arial" w:cs="Arial"/>
          <w:sz w:val="24"/>
          <w:lang w:val="en"/>
        </w:rPr>
        <w:t>he power</w:t>
      </w:r>
      <w:r w:rsidR="00775369">
        <w:rPr>
          <w:rFonts w:ascii="Arial" w:hAnsi="Arial" w:cs="Arial"/>
          <w:sz w:val="24"/>
          <w:lang w:val="en"/>
        </w:rPr>
        <w:t xml:space="preserve"> and participation </w:t>
      </w:r>
      <w:r w:rsidR="006A79A2">
        <w:rPr>
          <w:rFonts w:ascii="Arial" w:hAnsi="Arial" w:cs="Arial"/>
          <w:sz w:val="24"/>
          <w:lang w:val="en"/>
        </w:rPr>
        <w:t xml:space="preserve">parents have </w:t>
      </w:r>
      <w:r w:rsidR="00775369">
        <w:rPr>
          <w:rFonts w:ascii="Arial" w:hAnsi="Arial" w:cs="Arial"/>
          <w:sz w:val="24"/>
          <w:lang w:val="en"/>
        </w:rPr>
        <w:t>with children and professionals</w:t>
      </w:r>
      <w:r w:rsidR="006A79A2">
        <w:rPr>
          <w:rFonts w:ascii="Arial" w:hAnsi="Arial" w:cs="Arial"/>
          <w:sz w:val="24"/>
          <w:lang w:val="en"/>
        </w:rPr>
        <w:t>,</w:t>
      </w:r>
      <w:r w:rsidR="00775369">
        <w:rPr>
          <w:rFonts w:ascii="Arial" w:hAnsi="Arial" w:cs="Arial"/>
          <w:sz w:val="24"/>
          <w:lang w:val="en"/>
        </w:rPr>
        <w:t xml:space="preserve"> it is </w:t>
      </w:r>
      <w:r w:rsidR="006A79A2">
        <w:rPr>
          <w:rFonts w:ascii="Arial" w:hAnsi="Arial" w:cs="Arial"/>
          <w:sz w:val="24"/>
          <w:lang w:val="en"/>
        </w:rPr>
        <w:t>imperative</w:t>
      </w:r>
      <w:r w:rsidR="00775369">
        <w:rPr>
          <w:rFonts w:ascii="Arial" w:hAnsi="Arial" w:cs="Arial"/>
          <w:sz w:val="24"/>
          <w:lang w:val="en"/>
        </w:rPr>
        <w:t xml:space="preserve"> to </w:t>
      </w:r>
      <w:r w:rsidR="006A79A2">
        <w:rPr>
          <w:rFonts w:ascii="Arial" w:hAnsi="Arial" w:cs="Arial"/>
          <w:sz w:val="24"/>
          <w:lang w:val="en"/>
        </w:rPr>
        <w:t>understand</w:t>
      </w:r>
      <w:r w:rsidR="00775369">
        <w:rPr>
          <w:rFonts w:ascii="Arial" w:hAnsi="Arial" w:cs="Arial"/>
          <w:sz w:val="24"/>
          <w:lang w:val="en"/>
        </w:rPr>
        <w:t xml:space="preserve"> how the Adoption and Children Act </w:t>
      </w:r>
      <w:r w:rsidR="00504BC2">
        <w:rPr>
          <w:rFonts w:ascii="Arial" w:hAnsi="Arial" w:cs="Arial"/>
          <w:sz w:val="24"/>
          <w:lang w:val="en"/>
        </w:rPr>
        <w:t>(</w:t>
      </w:r>
      <w:r w:rsidR="00775369">
        <w:rPr>
          <w:rFonts w:ascii="Arial" w:hAnsi="Arial" w:cs="Arial"/>
          <w:sz w:val="24"/>
          <w:lang w:val="en"/>
        </w:rPr>
        <w:t>2002</w:t>
      </w:r>
      <w:r w:rsidR="00504BC2">
        <w:rPr>
          <w:rFonts w:ascii="Arial" w:hAnsi="Arial" w:cs="Arial"/>
          <w:sz w:val="24"/>
          <w:lang w:val="en"/>
        </w:rPr>
        <w:t>)</w:t>
      </w:r>
      <w:r w:rsidR="00775369">
        <w:rPr>
          <w:rFonts w:ascii="Arial" w:hAnsi="Arial" w:cs="Arial"/>
          <w:sz w:val="24"/>
          <w:lang w:val="en"/>
        </w:rPr>
        <w:t xml:space="preserve"> contributed to a further </w:t>
      </w:r>
      <w:r w:rsidR="00775369">
        <w:rPr>
          <w:rFonts w:ascii="Arial" w:hAnsi="Arial" w:cs="Arial"/>
          <w:sz w:val="24"/>
          <w:lang w:val="en"/>
        </w:rPr>
        <w:lastRenderedPageBreak/>
        <w:t>amendment to the Children Ac</w:t>
      </w:r>
      <w:r w:rsidR="00504BC2">
        <w:rPr>
          <w:rFonts w:ascii="Arial" w:hAnsi="Arial" w:cs="Arial"/>
          <w:sz w:val="24"/>
          <w:lang w:val="en"/>
        </w:rPr>
        <w:t>t</w:t>
      </w:r>
      <w:r w:rsidR="00775369">
        <w:rPr>
          <w:rFonts w:ascii="Arial" w:hAnsi="Arial" w:cs="Arial"/>
          <w:sz w:val="24"/>
          <w:lang w:val="en"/>
        </w:rPr>
        <w:t xml:space="preserve"> </w:t>
      </w:r>
      <w:r w:rsidR="00504BC2">
        <w:rPr>
          <w:rFonts w:ascii="Arial" w:hAnsi="Arial" w:cs="Arial"/>
          <w:sz w:val="24"/>
          <w:lang w:val="en"/>
        </w:rPr>
        <w:t>(</w:t>
      </w:r>
      <w:r w:rsidR="00775369">
        <w:rPr>
          <w:rFonts w:ascii="Arial" w:hAnsi="Arial" w:cs="Arial"/>
          <w:sz w:val="24"/>
          <w:lang w:val="en"/>
        </w:rPr>
        <w:t>1989</w:t>
      </w:r>
      <w:r w:rsidR="00504BC2">
        <w:rPr>
          <w:rFonts w:ascii="Arial" w:hAnsi="Arial" w:cs="Arial"/>
          <w:sz w:val="24"/>
          <w:lang w:val="en"/>
        </w:rPr>
        <w:t>)</w:t>
      </w:r>
      <w:r w:rsidR="00775369">
        <w:rPr>
          <w:rFonts w:ascii="Arial" w:hAnsi="Arial" w:cs="Arial"/>
          <w:sz w:val="24"/>
          <w:lang w:val="en"/>
        </w:rPr>
        <w:t xml:space="preserve"> in respect </w:t>
      </w:r>
      <w:r w:rsidR="006A79A2">
        <w:rPr>
          <w:rFonts w:ascii="Arial" w:hAnsi="Arial" w:cs="Arial"/>
          <w:sz w:val="24"/>
          <w:lang w:val="en"/>
        </w:rPr>
        <w:t>to fathers of children and their responsibilities</w:t>
      </w:r>
      <w:r w:rsidR="00775369">
        <w:rPr>
          <w:rFonts w:ascii="Arial" w:hAnsi="Arial" w:cs="Arial"/>
          <w:sz w:val="24"/>
          <w:lang w:val="en"/>
        </w:rPr>
        <w:t xml:space="preserve">. This </w:t>
      </w:r>
      <w:r w:rsidR="002231FA">
        <w:rPr>
          <w:rFonts w:ascii="Arial" w:hAnsi="Arial" w:cs="Arial"/>
          <w:sz w:val="24"/>
          <w:lang w:val="en"/>
        </w:rPr>
        <w:t>applies</w:t>
      </w:r>
      <w:r w:rsidR="00775369">
        <w:rPr>
          <w:rFonts w:ascii="Arial" w:hAnsi="Arial" w:cs="Arial"/>
          <w:sz w:val="24"/>
          <w:lang w:val="en"/>
        </w:rPr>
        <w:t xml:space="preserve"> to all professionals</w:t>
      </w:r>
      <w:r w:rsidR="002231FA">
        <w:rPr>
          <w:rFonts w:ascii="Arial" w:hAnsi="Arial" w:cs="Arial"/>
          <w:sz w:val="24"/>
          <w:lang w:val="en"/>
        </w:rPr>
        <w:t xml:space="preserve"> and agencies</w:t>
      </w:r>
      <w:r w:rsidR="00775369">
        <w:rPr>
          <w:rFonts w:ascii="Arial" w:hAnsi="Arial" w:cs="Arial"/>
          <w:sz w:val="24"/>
          <w:lang w:val="en"/>
        </w:rPr>
        <w:t xml:space="preserve"> working w</w:t>
      </w:r>
      <w:r w:rsidR="00504BC2">
        <w:rPr>
          <w:rFonts w:ascii="Arial" w:hAnsi="Arial" w:cs="Arial"/>
          <w:sz w:val="24"/>
          <w:lang w:val="en"/>
        </w:rPr>
        <w:t>i</w:t>
      </w:r>
      <w:r w:rsidR="00775369">
        <w:rPr>
          <w:rFonts w:ascii="Arial" w:hAnsi="Arial" w:cs="Arial"/>
          <w:sz w:val="24"/>
          <w:lang w:val="en"/>
        </w:rPr>
        <w:t>th children</w:t>
      </w:r>
      <w:r w:rsidR="002231FA">
        <w:rPr>
          <w:rFonts w:ascii="Arial" w:hAnsi="Arial" w:cs="Arial"/>
          <w:sz w:val="24"/>
          <w:lang w:val="en"/>
        </w:rPr>
        <w:t xml:space="preserve"> to understand and</w:t>
      </w:r>
      <w:r w:rsidR="00775369">
        <w:rPr>
          <w:rFonts w:ascii="Arial" w:hAnsi="Arial" w:cs="Arial"/>
          <w:sz w:val="24"/>
          <w:lang w:val="en"/>
        </w:rPr>
        <w:t xml:space="preserve"> know the parental responsibility; </w:t>
      </w:r>
      <w:r w:rsidR="002231FA">
        <w:rPr>
          <w:rFonts w:ascii="Arial" w:hAnsi="Arial" w:cs="Arial"/>
          <w:sz w:val="24"/>
          <w:lang w:val="en"/>
        </w:rPr>
        <w:t>Until recently the information hindered unmarried fathers and their rights to their child.</w:t>
      </w:r>
      <w:r w:rsidR="00504BC2">
        <w:rPr>
          <w:rFonts w:ascii="Arial" w:hAnsi="Arial" w:cs="Arial"/>
          <w:sz w:val="24"/>
          <w:lang w:val="en"/>
        </w:rPr>
        <w:t xml:space="preserve"> </w:t>
      </w:r>
      <w:r w:rsidR="00775369">
        <w:rPr>
          <w:rFonts w:ascii="Arial" w:hAnsi="Arial" w:cs="Arial"/>
          <w:sz w:val="24"/>
          <w:lang w:val="en"/>
        </w:rPr>
        <w:t>This act</w:t>
      </w:r>
      <w:r w:rsidR="00504BC2">
        <w:rPr>
          <w:rFonts w:ascii="Arial" w:hAnsi="Arial" w:cs="Arial"/>
          <w:sz w:val="24"/>
          <w:lang w:val="en"/>
        </w:rPr>
        <w:t xml:space="preserve"> </w:t>
      </w:r>
      <w:r w:rsidR="002231FA">
        <w:rPr>
          <w:rFonts w:ascii="Arial" w:hAnsi="Arial" w:cs="Arial"/>
          <w:sz w:val="24"/>
          <w:lang w:val="en"/>
        </w:rPr>
        <w:t xml:space="preserve">puts the child/ children’s opinions and wants first and not the governments, </w:t>
      </w:r>
      <w:r w:rsidR="00775369">
        <w:rPr>
          <w:rFonts w:ascii="Arial" w:hAnsi="Arial" w:cs="Arial"/>
          <w:sz w:val="24"/>
          <w:lang w:val="en"/>
        </w:rPr>
        <w:t>with social workers looking at adults within the family who had real relationships with their children. The current situation is that the child’s mother, father, adoptive parents and guardians have parental responsibility.</w:t>
      </w:r>
    </w:p>
    <w:p w:rsidR="00946505" w:rsidRDefault="00504BC2" w:rsidP="00DD1282">
      <w:pPr>
        <w:tabs>
          <w:tab w:val="num" w:pos="720"/>
        </w:tabs>
        <w:autoSpaceDE w:val="0"/>
        <w:autoSpaceDN w:val="0"/>
        <w:adjustRightInd w:val="0"/>
        <w:spacing w:after="0" w:line="360" w:lineRule="auto"/>
        <w:jc w:val="both"/>
        <w:rPr>
          <w:rFonts w:ascii="Arial" w:hAnsi="Arial" w:cs="Arial"/>
          <w:sz w:val="24"/>
          <w:lang w:val="en"/>
        </w:rPr>
      </w:pPr>
      <w:r>
        <w:rPr>
          <w:rFonts w:ascii="Arial" w:hAnsi="Arial" w:cs="Arial"/>
          <w:sz w:val="24"/>
          <w:lang w:val="en"/>
        </w:rPr>
        <w:t xml:space="preserve">Overall, It is important to establish the importance of safeguarding children in the UK. With cases like Victoria Climbie as mentioned earlier, which led to many different changes due to lack of good practice. All professionals have a key role in ensuring the communication between different organisations and professions. </w:t>
      </w:r>
    </w:p>
    <w:p w:rsidR="00504BC2" w:rsidRDefault="00504BC2" w:rsidP="00DD1282">
      <w:pPr>
        <w:tabs>
          <w:tab w:val="num" w:pos="720"/>
        </w:tabs>
        <w:autoSpaceDE w:val="0"/>
        <w:autoSpaceDN w:val="0"/>
        <w:adjustRightInd w:val="0"/>
        <w:spacing w:after="0" w:line="360" w:lineRule="auto"/>
        <w:jc w:val="both"/>
        <w:rPr>
          <w:rFonts w:ascii="Arial" w:hAnsi="Arial" w:cs="Arial"/>
          <w:sz w:val="24"/>
          <w:lang w:val="en"/>
        </w:rPr>
      </w:pPr>
      <w:r>
        <w:rPr>
          <w:rFonts w:ascii="Arial" w:hAnsi="Arial" w:cs="Arial"/>
          <w:sz w:val="24"/>
          <w:lang w:val="en"/>
        </w:rPr>
        <w:t xml:space="preserve">With regards to my personal skills and knowledge, I feel from the research I have carried out I have become more aware of the different types of abuse and signs on how to recognise them (NSPCC, 2015). I would feel more confident in reporting any concerns I may have about a child now as I am more aware of the process of referral and how multi-agency is used throughout. I believe from looking </w:t>
      </w:r>
      <w:r w:rsidR="00946505">
        <w:rPr>
          <w:rFonts w:ascii="Arial" w:hAnsi="Arial" w:cs="Arial"/>
          <w:sz w:val="24"/>
          <w:lang w:val="en"/>
        </w:rPr>
        <w:t>at the different case studies and how children can fall through the system, I would know be more aware to report anything that causes concern, no matter how small. I have improved on my team work and communication skills whist carrying out the presentation as I have had to communicate well with the group in order to put the presentation together.</w:t>
      </w:r>
    </w:p>
    <w:p w:rsidR="009645C9" w:rsidRPr="006262C8" w:rsidRDefault="009645C9" w:rsidP="00DD1282">
      <w:pPr>
        <w:tabs>
          <w:tab w:val="num" w:pos="720"/>
        </w:tabs>
        <w:autoSpaceDE w:val="0"/>
        <w:autoSpaceDN w:val="0"/>
        <w:adjustRightInd w:val="0"/>
        <w:spacing w:after="0" w:line="360" w:lineRule="auto"/>
        <w:jc w:val="both"/>
        <w:rPr>
          <w:rFonts w:ascii="Arial" w:hAnsi="Arial" w:cs="Arial"/>
          <w:sz w:val="24"/>
          <w:lang w:val="en"/>
        </w:rPr>
      </w:pPr>
    </w:p>
    <w:p w:rsidR="00890C26" w:rsidRPr="00797FDA" w:rsidRDefault="00797FDA" w:rsidP="009C21DC">
      <w:pPr>
        <w:autoSpaceDE w:val="0"/>
        <w:autoSpaceDN w:val="0"/>
        <w:adjustRightInd w:val="0"/>
        <w:spacing w:after="0" w:line="360" w:lineRule="auto"/>
        <w:jc w:val="both"/>
        <w:rPr>
          <w:rFonts w:ascii="Arial" w:hAnsi="Arial" w:cs="Arial"/>
          <w:sz w:val="24"/>
          <w:u w:val="single"/>
        </w:rPr>
      </w:pPr>
      <w:r w:rsidRPr="00797FDA">
        <w:rPr>
          <w:rFonts w:ascii="Arial" w:hAnsi="Arial" w:cs="Arial"/>
          <w:sz w:val="24"/>
          <w:u w:val="single"/>
        </w:rPr>
        <w:t>Reference List</w:t>
      </w:r>
      <w:bookmarkStart w:id="0" w:name="_GoBack"/>
      <w:bookmarkEnd w:id="0"/>
    </w:p>
    <w:p w:rsidR="00797FDA" w:rsidRDefault="00797FDA" w:rsidP="009C21DC">
      <w:pPr>
        <w:autoSpaceDE w:val="0"/>
        <w:autoSpaceDN w:val="0"/>
        <w:adjustRightInd w:val="0"/>
        <w:spacing w:after="0" w:line="360" w:lineRule="auto"/>
        <w:jc w:val="both"/>
        <w:rPr>
          <w:rFonts w:ascii="Arial" w:hAnsi="Arial" w:cs="Arial"/>
          <w:sz w:val="24"/>
        </w:rPr>
      </w:pP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NSPCC. (2015) ‘Child Protection in Wales’ </w:t>
      </w:r>
      <w:hyperlink r:id="rId7" w:history="1">
        <w:r w:rsidRPr="00797FDA">
          <w:rPr>
            <w:rStyle w:val="Hyperlink"/>
            <w:rFonts w:ascii="Arial" w:hAnsi="Arial" w:cs="Arial"/>
            <w:sz w:val="24"/>
          </w:rPr>
          <w:t>https://www.nspcc.org.uk/preventing-abuse/child-protection-system/wales/</w:t>
        </w:r>
      </w:hyperlink>
      <w:r w:rsidRPr="00797FDA">
        <w:rPr>
          <w:rFonts w:ascii="Arial" w:hAnsi="Arial" w:cs="Arial"/>
          <w:sz w:val="24"/>
        </w:rPr>
        <w:t xml:space="preserve"> [Accessed: 28</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Vygotsky, L.S. (1962).  Thought and Language.  Cambridge, MA: MIT Press.</w:t>
      </w:r>
    </w:p>
    <w:p w:rsidR="00797FDA" w:rsidRPr="00797FDA" w:rsidRDefault="00797FDA" w:rsidP="00797FDA">
      <w:pPr>
        <w:autoSpaceDE w:val="0"/>
        <w:autoSpaceDN w:val="0"/>
        <w:adjustRightInd w:val="0"/>
        <w:spacing w:after="0" w:line="360" w:lineRule="auto"/>
        <w:jc w:val="both"/>
        <w:rPr>
          <w:rFonts w:ascii="Arial" w:hAnsi="Arial" w:cs="Arial"/>
          <w:sz w:val="24"/>
          <w:u w:val="single"/>
        </w:rPr>
      </w:pPr>
      <w:r w:rsidRPr="00797FDA">
        <w:rPr>
          <w:rFonts w:ascii="Arial" w:hAnsi="Arial" w:cs="Arial"/>
          <w:sz w:val="24"/>
        </w:rPr>
        <w:t xml:space="preserve">Children’s Commissioner for Wales. (2017) </w:t>
      </w:r>
      <w:hyperlink r:id="rId8" w:history="1">
        <w:r w:rsidRPr="00797FDA">
          <w:rPr>
            <w:rStyle w:val="Hyperlink"/>
            <w:rFonts w:ascii="Arial" w:hAnsi="Arial" w:cs="Arial"/>
            <w:sz w:val="24"/>
          </w:rPr>
          <w:t>https://www.childcomwales.org.uk/</w:t>
        </w:r>
      </w:hyperlink>
      <w:r w:rsidRPr="00797FDA">
        <w:rPr>
          <w:rFonts w:ascii="Arial" w:hAnsi="Arial" w:cs="Arial"/>
          <w:sz w:val="24"/>
        </w:rPr>
        <w:t xml:space="preserve"> [Accessed: 27</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Cleaver, H., Cawson, P., Gorin, S. and Walker, S. (2009) </w:t>
      </w:r>
      <w:r w:rsidRPr="00797FDA">
        <w:rPr>
          <w:rFonts w:ascii="Arial" w:hAnsi="Arial" w:cs="Arial"/>
          <w:i/>
          <w:sz w:val="24"/>
        </w:rPr>
        <w:t>Safeguarding Children: A Shared Responsibility</w:t>
      </w:r>
      <w:r w:rsidRPr="00797FDA">
        <w:rPr>
          <w:rFonts w:ascii="Arial" w:hAnsi="Arial" w:cs="Arial"/>
          <w:sz w:val="24"/>
        </w:rPr>
        <w:t>. London: John Wiley and Sons.</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All Wales Child Protection Plan. (2008) </w:t>
      </w:r>
      <w:hyperlink r:id="rId9" w:history="1">
        <w:r w:rsidRPr="00797FDA">
          <w:rPr>
            <w:rStyle w:val="Hyperlink"/>
            <w:rFonts w:ascii="Arial" w:hAnsi="Arial" w:cs="Arial"/>
            <w:sz w:val="24"/>
          </w:rPr>
          <w:t>www.awcpp.org.uk</w:t>
        </w:r>
      </w:hyperlink>
      <w:r w:rsidRPr="00797FDA">
        <w:rPr>
          <w:rFonts w:ascii="Arial" w:hAnsi="Arial" w:cs="Arial"/>
          <w:sz w:val="24"/>
        </w:rPr>
        <w:t xml:space="preserve"> [Accessed: 28</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lastRenderedPageBreak/>
        <w:t xml:space="preserve">Department for Education. (2003) </w:t>
      </w:r>
      <w:r w:rsidRPr="00797FDA">
        <w:rPr>
          <w:rFonts w:ascii="Arial" w:hAnsi="Arial" w:cs="Arial"/>
          <w:i/>
          <w:sz w:val="24"/>
        </w:rPr>
        <w:t xml:space="preserve">The Victoria Climbié Inquiry. </w:t>
      </w:r>
      <w:r w:rsidRPr="00797FDA">
        <w:rPr>
          <w:rFonts w:ascii="Arial" w:hAnsi="Arial" w:cs="Arial"/>
          <w:sz w:val="24"/>
        </w:rPr>
        <w:t>Cm.5730. London: Crown Copyright.</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Medway Safeguarding Children Board. (2016)  ‘enabling parental participation’ </w:t>
      </w:r>
      <w:hyperlink r:id="rId10" w:history="1">
        <w:r w:rsidRPr="00797FDA">
          <w:rPr>
            <w:rStyle w:val="Hyperlink"/>
            <w:rFonts w:ascii="Arial" w:hAnsi="Arial" w:cs="Arial"/>
            <w:sz w:val="24"/>
          </w:rPr>
          <w:t>http://www.proceduresonline.com/kentandmedway/chapters/p_ini_cp_conf.html#enabling_part</w:t>
        </w:r>
      </w:hyperlink>
      <w:r w:rsidRPr="00797FDA">
        <w:rPr>
          <w:rFonts w:ascii="Arial" w:hAnsi="Arial" w:cs="Arial"/>
          <w:sz w:val="24"/>
        </w:rPr>
        <w:t xml:space="preserve"> [Accessed: 29</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North Somerset Safeguarding Children Board. (2017) ‘Child Protection Plans’ </w:t>
      </w:r>
      <w:hyperlink r:id="rId11" w:history="1">
        <w:r w:rsidRPr="00797FDA">
          <w:rPr>
            <w:rStyle w:val="Hyperlink"/>
            <w:rFonts w:ascii="Arial" w:hAnsi="Arial" w:cs="Arial"/>
            <w:sz w:val="24"/>
          </w:rPr>
          <w:t>https://www.proceduresonline.com/swcpp/northsomerset/p_ch_protection_plan.html</w:t>
        </w:r>
      </w:hyperlink>
      <w:r w:rsidRPr="00797FDA">
        <w:rPr>
          <w:rFonts w:ascii="Arial" w:hAnsi="Arial" w:cs="Arial"/>
          <w:sz w:val="24"/>
        </w:rPr>
        <w:t xml:space="preserve"> [Accessed: 1</w:t>
      </w:r>
      <w:r w:rsidRPr="00797FDA">
        <w:rPr>
          <w:rFonts w:ascii="Arial" w:hAnsi="Arial" w:cs="Arial"/>
          <w:sz w:val="24"/>
          <w:vertAlign w:val="superscript"/>
        </w:rPr>
        <w:t>st</w:t>
      </w:r>
      <w:r w:rsidRPr="00797FDA">
        <w:rPr>
          <w:rFonts w:ascii="Arial" w:hAnsi="Arial" w:cs="Arial"/>
          <w:sz w:val="24"/>
        </w:rPr>
        <w:t xml:space="preserve"> December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Social Care Institute for Excellence. (2012) ‘</w:t>
      </w:r>
      <w:r w:rsidRPr="00797FDA">
        <w:rPr>
          <w:rFonts w:ascii="Arial" w:hAnsi="Arial" w:cs="Arial"/>
          <w:sz w:val="24"/>
          <w:lang w:val="en"/>
        </w:rPr>
        <w:t xml:space="preserve">At a glance 01: Learning together to safeguard children: a ‘systems’ model for case reviews’ </w:t>
      </w:r>
      <w:hyperlink r:id="rId12" w:history="1">
        <w:r w:rsidRPr="00797FDA">
          <w:rPr>
            <w:rStyle w:val="Hyperlink"/>
            <w:rFonts w:ascii="Arial" w:hAnsi="Arial" w:cs="Arial"/>
            <w:sz w:val="24"/>
          </w:rPr>
          <w:t>https://www.scie.org.uk/publications/ataglance/ataglance01.asp</w:t>
        </w:r>
      </w:hyperlink>
      <w:r w:rsidRPr="00797FDA">
        <w:rPr>
          <w:rFonts w:ascii="Arial" w:hAnsi="Arial" w:cs="Arial"/>
          <w:sz w:val="24"/>
        </w:rPr>
        <w:t xml:space="preserve"> [Accessed: 1</w:t>
      </w:r>
      <w:r w:rsidRPr="00797FDA">
        <w:rPr>
          <w:rFonts w:ascii="Arial" w:hAnsi="Arial" w:cs="Arial"/>
          <w:sz w:val="24"/>
          <w:vertAlign w:val="superscript"/>
        </w:rPr>
        <w:t>st</w:t>
      </w:r>
      <w:r w:rsidRPr="00797FDA">
        <w:rPr>
          <w:rFonts w:ascii="Arial" w:hAnsi="Arial" w:cs="Arial"/>
          <w:sz w:val="24"/>
        </w:rPr>
        <w:t xml:space="preserve"> December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Department for Education and Skills (2003) </w:t>
      </w:r>
      <w:r w:rsidRPr="00797FDA">
        <w:rPr>
          <w:rFonts w:ascii="Arial" w:hAnsi="Arial" w:cs="Arial"/>
          <w:i/>
          <w:iCs/>
          <w:sz w:val="24"/>
        </w:rPr>
        <w:t>Every child matters</w:t>
      </w:r>
      <w:r w:rsidRPr="00797FDA">
        <w:rPr>
          <w:rFonts w:ascii="Arial" w:hAnsi="Arial" w:cs="Arial"/>
          <w:sz w:val="24"/>
        </w:rPr>
        <w:t>. London: Department for Education and Skills.</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The United Nations Children’s Fund (1989) United Nations Convention on the Rights of the Child. New York: The United Nations Children’s Fund.</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Department for Education (2010) </w:t>
      </w:r>
      <w:r w:rsidRPr="00797FDA">
        <w:rPr>
          <w:rFonts w:ascii="Arial" w:hAnsi="Arial" w:cs="Arial"/>
          <w:i/>
          <w:iCs/>
          <w:sz w:val="24"/>
        </w:rPr>
        <w:t xml:space="preserve">Working together: an interagency guide to safeguarding and promoting the welfare of children. </w:t>
      </w:r>
      <w:r w:rsidRPr="00797FDA">
        <w:rPr>
          <w:rFonts w:ascii="Arial" w:hAnsi="Arial" w:cs="Arial"/>
          <w:sz w:val="24"/>
        </w:rPr>
        <w:t>London: Department for Education.</w:t>
      </w:r>
    </w:p>
    <w:p w:rsidR="00797FDA" w:rsidRPr="00797FDA" w:rsidRDefault="00797FDA" w:rsidP="00797FDA">
      <w:pPr>
        <w:autoSpaceDE w:val="0"/>
        <w:autoSpaceDN w:val="0"/>
        <w:adjustRightInd w:val="0"/>
        <w:spacing w:after="0" w:line="360" w:lineRule="auto"/>
        <w:jc w:val="both"/>
        <w:rPr>
          <w:rFonts w:ascii="Arial" w:hAnsi="Arial" w:cs="Arial"/>
          <w:iCs/>
          <w:sz w:val="24"/>
        </w:rPr>
      </w:pPr>
      <w:r w:rsidRPr="00797FDA">
        <w:rPr>
          <w:rFonts w:ascii="Arial" w:hAnsi="Arial" w:cs="Arial"/>
          <w:iCs/>
          <w:sz w:val="24"/>
        </w:rPr>
        <w:t xml:space="preserve">The Children Act. (2004) </w:t>
      </w:r>
      <w:hyperlink r:id="rId13" w:history="1">
        <w:r w:rsidRPr="00797FDA">
          <w:rPr>
            <w:rStyle w:val="Hyperlink"/>
            <w:rFonts w:ascii="Arial" w:hAnsi="Arial" w:cs="Arial"/>
            <w:sz w:val="24"/>
          </w:rPr>
          <w:t>https://www.legislation.gov.uk/ukpga/2004/31</w:t>
        </w:r>
      </w:hyperlink>
      <w:r w:rsidRPr="00797FDA">
        <w:rPr>
          <w:rFonts w:ascii="Arial" w:hAnsi="Arial" w:cs="Arial"/>
          <w:iCs/>
          <w:sz w:val="24"/>
        </w:rPr>
        <w:t xml:space="preserve"> [Accessed: 27</w:t>
      </w:r>
      <w:r w:rsidRPr="00797FDA">
        <w:rPr>
          <w:rFonts w:ascii="Arial" w:hAnsi="Arial" w:cs="Arial"/>
          <w:iCs/>
          <w:sz w:val="24"/>
          <w:vertAlign w:val="superscript"/>
        </w:rPr>
        <w:t>th</w:t>
      </w:r>
      <w:r w:rsidRPr="00797FDA">
        <w:rPr>
          <w:rFonts w:ascii="Arial" w:hAnsi="Arial" w:cs="Arial"/>
          <w:iCs/>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iCs/>
          <w:sz w:val="24"/>
        </w:rPr>
        <w:t xml:space="preserve">Social Services and Well-being (Wales) Act. (2014) </w:t>
      </w:r>
      <w:hyperlink r:id="rId14" w:history="1">
        <w:r w:rsidRPr="00797FDA">
          <w:rPr>
            <w:rStyle w:val="Hyperlink"/>
            <w:rFonts w:ascii="Arial" w:hAnsi="Arial" w:cs="Arial"/>
            <w:sz w:val="24"/>
          </w:rPr>
          <w:t>http://www.legislation.gov.uk/anaw/2014/4/contents/enacted</w:t>
        </w:r>
      </w:hyperlink>
      <w:r w:rsidRPr="00797FDA">
        <w:rPr>
          <w:rFonts w:ascii="Arial" w:hAnsi="Arial" w:cs="Arial"/>
          <w:sz w:val="24"/>
        </w:rPr>
        <w:t xml:space="preserve"> [Accessed: 26</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Care Standards Act. (2000) </w:t>
      </w:r>
      <w:hyperlink r:id="rId15" w:history="1">
        <w:r w:rsidRPr="00797FDA">
          <w:rPr>
            <w:rStyle w:val="Hyperlink"/>
            <w:rFonts w:ascii="Arial" w:hAnsi="Arial" w:cs="Arial"/>
            <w:sz w:val="24"/>
          </w:rPr>
          <w:t>http://www.legislation.gov.uk/ukpga/2000/14/contents</w:t>
        </w:r>
      </w:hyperlink>
      <w:r w:rsidRPr="00797FDA">
        <w:rPr>
          <w:rFonts w:ascii="Arial" w:hAnsi="Arial" w:cs="Arial"/>
          <w:sz w:val="24"/>
        </w:rPr>
        <w:t xml:space="preserve"> [Accessed: 25</w:t>
      </w:r>
      <w:r w:rsidRPr="00797FDA">
        <w:rPr>
          <w:rFonts w:ascii="Arial" w:hAnsi="Arial" w:cs="Arial"/>
          <w:sz w:val="24"/>
          <w:vertAlign w:val="superscript"/>
        </w:rPr>
        <w:t>th</w:t>
      </w:r>
      <w:r w:rsidRPr="00797FDA">
        <w:rPr>
          <w:rFonts w:ascii="Arial" w:hAnsi="Arial" w:cs="Arial"/>
          <w:sz w:val="24"/>
        </w:rPr>
        <w:t xml:space="preserve"> November 2017].</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Department of Health (2000) </w:t>
      </w:r>
      <w:r w:rsidRPr="00797FDA">
        <w:rPr>
          <w:rFonts w:ascii="Arial" w:hAnsi="Arial" w:cs="Arial"/>
          <w:i/>
          <w:sz w:val="24"/>
        </w:rPr>
        <w:t xml:space="preserve">Lost in Care. </w:t>
      </w:r>
      <w:r w:rsidRPr="00797FDA">
        <w:rPr>
          <w:rFonts w:ascii="Arial" w:hAnsi="Arial" w:cs="Arial"/>
          <w:sz w:val="24"/>
        </w:rPr>
        <w:t>London: Stationary Office.</w:t>
      </w:r>
    </w:p>
    <w:p w:rsidR="00797FDA" w:rsidRPr="00797FDA" w:rsidRDefault="00797FDA" w:rsidP="00797FDA">
      <w:pPr>
        <w:autoSpaceDE w:val="0"/>
        <w:autoSpaceDN w:val="0"/>
        <w:adjustRightInd w:val="0"/>
        <w:spacing w:after="0" w:line="360" w:lineRule="auto"/>
        <w:jc w:val="both"/>
        <w:rPr>
          <w:rFonts w:ascii="Arial" w:hAnsi="Arial" w:cs="Arial"/>
          <w:sz w:val="24"/>
        </w:rPr>
      </w:pPr>
      <w:r w:rsidRPr="00797FDA">
        <w:rPr>
          <w:rFonts w:ascii="Arial" w:hAnsi="Arial" w:cs="Arial"/>
          <w:sz w:val="24"/>
        </w:rPr>
        <w:t xml:space="preserve">Adoption and Children Act (2002) </w:t>
      </w:r>
      <w:hyperlink r:id="rId16" w:history="1">
        <w:r w:rsidRPr="00797FDA">
          <w:rPr>
            <w:rStyle w:val="Hyperlink"/>
            <w:rFonts w:ascii="Arial" w:hAnsi="Arial" w:cs="Arial"/>
            <w:sz w:val="24"/>
          </w:rPr>
          <w:t>http://www.legislation.gov.uk/ukpga/2002/38/contents</w:t>
        </w:r>
      </w:hyperlink>
      <w:r w:rsidRPr="00797FDA">
        <w:rPr>
          <w:rFonts w:ascii="Arial" w:hAnsi="Arial" w:cs="Arial"/>
          <w:sz w:val="24"/>
        </w:rPr>
        <w:t xml:space="preserve"> [Accessed: 1</w:t>
      </w:r>
      <w:r w:rsidRPr="00797FDA">
        <w:rPr>
          <w:rFonts w:ascii="Arial" w:hAnsi="Arial" w:cs="Arial"/>
          <w:sz w:val="24"/>
          <w:vertAlign w:val="superscript"/>
        </w:rPr>
        <w:t>st</w:t>
      </w:r>
      <w:r w:rsidRPr="00797FDA">
        <w:rPr>
          <w:rFonts w:ascii="Arial" w:hAnsi="Arial" w:cs="Arial"/>
          <w:sz w:val="24"/>
        </w:rPr>
        <w:t xml:space="preserve"> December 2017].</w:t>
      </w:r>
    </w:p>
    <w:p w:rsidR="00797FDA" w:rsidRPr="00797FDA" w:rsidRDefault="00797FDA" w:rsidP="00797FDA">
      <w:pPr>
        <w:autoSpaceDE w:val="0"/>
        <w:autoSpaceDN w:val="0"/>
        <w:adjustRightInd w:val="0"/>
        <w:spacing w:after="0" w:line="360" w:lineRule="auto"/>
        <w:jc w:val="both"/>
        <w:rPr>
          <w:rFonts w:ascii="Arial" w:hAnsi="Arial" w:cs="Arial"/>
          <w:sz w:val="24"/>
        </w:rPr>
      </w:pPr>
    </w:p>
    <w:p w:rsidR="00797FDA" w:rsidRPr="00797FDA" w:rsidRDefault="00797FDA" w:rsidP="00797FDA">
      <w:pPr>
        <w:autoSpaceDE w:val="0"/>
        <w:autoSpaceDN w:val="0"/>
        <w:adjustRightInd w:val="0"/>
        <w:spacing w:after="0" w:line="360" w:lineRule="auto"/>
        <w:jc w:val="both"/>
        <w:rPr>
          <w:rFonts w:ascii="Arial" w:hAnsi="Arial" w:cs="Arial"/>
          <w:sz w:val="24"/>
        </w:rPr>
      </w:pPr>
    </w:p>
    <w:p w:rsidR="00797FDA" w:rsidRPr="00797FDA" w:rsidRDefault="00797FDA" w:rsidP="00797FDA">
      <w:pPr>
        <w:autoSpaceDE w:val="0"/>
        <w:autoSpaceDN w:val="0"/>
        <w:adjustRightInd w:val="0"/>
        <w:spacing w:after="0" w:line="360" w:lineRule="auto"/>
        <w:jc w:val="both"/>
        <w:rPr>
          <w:rFonts w:ascii="Arial" w:hAnsi="Arial" w:cs="Arial"/>
          <w:iCs/>
          <w:sz w:val="24"/>
        </w:rPr>
      </w:pPr>
    </w:p>
    <w:p w:rsidR="00797FDA" w:rsidRPr="00797FDA" w:rsidRDefault="00797FDA" w:rsidP="00797FDA">
      <w:pPr>
        <w:autoSpaceDE w:val="0"/>
        <w:autoSpaceDN w:val="0"/>
        <w:adjustRightInd w:val="0"/>
        <w:spacing w:after="0" w:line="360" w:lineRule="auto"/>
        <w:jc w:val="both"/>
        <w:rPr>
          <w:rFonts w:ascii="Arial" w:hAnsi="Arial" w:cs="Arial"/>
          <w:iCs/>
          <w:sz w:val="24"/>
        </w:rPr>
      </w:pPr>
    </w:p>
    <w:p w:rsidR="00797FDA" w:rsidRPr="00797FDA" w:rsidRDefault="00797FDA" w:rsidP="00797FDA">
      <w:pPr>
        <w:autoSpaceDE w:val="0"/>
        <w:autoSpaceDN w:val="0"/>
        <w:adjustRightInd w:val="0"/>
        <w:spacing w:after="0" w:line="360" w:lineRule="auto"/>
        <w:jc w:val="both"/>
        <w:rPr>
          <w:rFonts w:ascii="Arial" w:hAnsi="Arial" w:cs="Arial"/>
          <w:iCs/>
          <w:sz w:val="24"/>
        </w:rPr>
      </w:pPr>
    </w:p>
    <w:p w:rsidR="00797FDA" w:rsidRPr="00797FDA" w:rsidRDefault="00797FDA" w:rsidP="00797FDA">
      <w:pPr>
        <w:autoSpaceDE w:val="0"/>
        <w:autoSpaceDN w:val="0"/>
        <w:adjustRightInd w:val="0"/>
        <w:spacing w:after="0" w:line="360" w:lineRule="auto"/>
        <w:jc w:val="both"/>
        <w:rPr>
          <w:rFonts w:ascii="Arial" w:hAnsi="Arial" w:cs="Arial"/>
          <w:sz w:val="24"/>
        </w:rPr>
      </w:pPr>
    </w:p>
    <w:p w:rsidR="00797FDA" w:rsidRPr="00797FDA" w:rsidRDefault="00797FDA" w:rsidP="00797FDA">
      <w:pPr>
        <w:autoSpaceDE w:val="0"/>
        <w:autoSpaceDN w:val="0"/>
        <w:adjustRightInd w:val="0"/>
        <w:spacing w:after="0" w:line="360" w:lineRule="auto"/>
        <w:jc w:val="both"/>
        <w:rPr>
          <w:rFonts w:ascii="Arial" w:hAnsi="Arial" w:cs="Arial"/>
          <w:sz w:val="24"/>
        </w:rPr>
      </w:pPr>
    </w:p>
    <w:p w:rsidR="00797FDA" w:rsidRPr="00797FDA" w:rsidRDefault="00797FDA" w:rsidP="00797FDA">
      <w:pPr>
        <w:autoSpaceDE w:val="0"/>
        <w:autoSpaceDN w:val="0"/>
        <w:adjustRightInd w:val="0"/>
        <w:spacing w:after="0" w:line="360" w:lineRule="auto"/>
        <w:jc w:val="both"/>
        <w:rPr>
          <w:rFonts w:ascii="Arial" w:hAnsi="Arial" w:cs="Arial"/>
          <w:sz w:val="24"/>
        </w:rPr>
      </w:pPr>
    </w:p>
    <w:p w:rsidR="00797FDA" w:rsidRDefault="00797FDA" w:rsidP="009C21DC">
      <w:pPr>
        <w:autoSpaceDE w:val="0"/>
        <w:autoSpaceDN w:val="0"/>
        <w:adjustRightInd w:val="0"/>
        <w:spacing w:after="0" w:line="360" w:lineRule="auto"/>
        <w:jc w:val="both"/>
        <w:rPr>
          <w:rFonts w:ascii="Arial" w:hAnsi="Arial" w:cs="Arial"/>
          <w:sz w:val="24"/>
        </w:rPr>
      </w:pPr>
    </w:p>
    <w:p w:rsidR="009C21DC" w:rsidRPr="0063788C" w:rsidRDefault="009C21DC" w:rsidP="009C21DC">
      <w:pPr>
        <w:autoSpaceDE w:val="0"/>
        <w:autoSpaceDN w:val="0"/>
        <w:adjustRightInd w:val="0"/>
        <w:spacing w:after="0" w:line="360" w:lineRule="auto"/>
        <w:jc w:val="both"/>
        <w:rPr>
          <w:rFonts w:ascii="Arial" w:hAnsi="Arial" w:cs="Arial"/>
          <w:sz w:val="24"/>
        </w:rPr>
      </w:pPr>
    </w:p>
    <w:sectPr w:rsidR="009C21DC" w:rsidRPr="0063788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7C45" w:rsidRDefault="00817C45" w:rsidP="0016179C">
      <w:pPr>
        <w:spacing w:after="0" w:line="240" w:lineRule="auto"/>
      </w:pPr>
      <w:r>
        <w:separator/>
      </w:r>
    </w:p>
  </w:endnote>
  <w:endnote w:type="continuationSeparator" w:id="0">
    <w:p w:rsidR="00817C45" w:rsidRDefault="00817C45" w:rsidP="00161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3826755"/>
      <w:docPartObj>
        <w:docPartGallery w:val="Page Numbers (Bottom of Page)"/>
        <w:docPartUnique/>
      </w:docPartObj>
    </w:sdtPr>
    <w:sdtEndPr>
      <w:rPr>
        <w:noProof/>
      </w:rPr>
    </w:sdtEndPr>
    <w:sdtContent>
      <w:p w:rsidR="006F4428" w:rsidRDefault="006F4428">
        <w:pPr>
          <w:pStyle w:val="Footer"/>
          <w:jc w:val="center"/>
        </w:pPr>
        <w:r>
          <w:fldChar w:fldCharType="begin"/>
        </w:r>
        <w:r>
          <w:instrText xml:space="preserve"> PAGE   \* MERGEFORMAT </w:instrText>
        </w:r>
        <w:r>
          <w:fldChar w:fldCharType="separate"/>
        </w:r>
        <w:r w:rsidR="00797FDA">
          <w:rPr>
            <w:noProof/>
          </w:rPr>
          <w:t>5</w:t>
        </w:r>
        <w:r>
          <w:rPr>
            <w:noProof/>
          </w:rPr>
          <w:fldChar w:fldCharType="end"/>
        </w:r>
      </w:p>
    </w:sdtContent>
  </w:sdt>
  <w:p w:rsidR="006F4428" w:rsidRDefault="006F4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7C45" w:rsidRDefault="00817C45" w:rsidP="0016179C">
      <w:pPr>
        <w:spacing w:after="0" w:line="240" w:lineRule="auto"/>
      </w:pPr>
      <w:r>
        <w:separator/>
      </w:r>
    </w:p>
  </w:footnote>
  <w:footnote w:type="continuationSeparator" w:id="0">
    <w:p w:rsidR="00817C45" w:rsidRDefault="00817C45" w:rsidP="00161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428" w:rsidRDefault="006F4428">
    <w:pPr>
      <w:pStyle w:val="Header"/>
    </w:pPr>
    <w:r>
      <w:t>1200605</w:t>
    </w:r>
    <w:r>
      <w:tab/>
    </w:r>
    <w:r>
      <w:tab/>
      <w:t>EAEE5006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722C1"/>
    <w:multiLevelType w:val="multilevel"/>
    <w:tmpl w:val="164A954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79C"/>
    <w:rsid w:val="00034312"/>
    <w:rsid w:val="0005307F"/>
    <w:rsid w:val="0006101A"/>
    <w:rsid w:val="00061904"/>
    <w:rsid w:val="00070369"/>
    <w:rsid w:val="000F2719"/>
    <w:rsid w:val="00110146"/>
    <w:rsid w:val="0016179C"/>
    <w:rsid w:val="00187BA8"/>
    <w:rsid w:val="001E7C9F"/>
    <w:rsid w:val="002231FA"/>
    <w:rsid w:val="002C3944"/>
    <w:rsid w:val="002F6409"/>
    <w:rsid w:val="00377CF9"/>
    <w:rsid w:val="003A1A29"/>
    <w:rsid w:val="0044687C"/>
    <w:rsid w:val="0046542B"/>
    <w:rsid w:val="004B0106"/>
    <w:rsid w:val="004C2D95"/>
    <w:rsid w:val="00504BC2"/>
    <w:rsid w:val="00553FC3"/>
    <w:rsid w:val="005707D2"/>
    <w:rsid w:val="00582A9C"/>
    <w:rsid w:val="00590989"/>
    <w:rsid w:val="005D591A"/>
    <w:rsid w:val="005E6272"/>
    <w:rsid w:val="0060359A"/>
    <w:rsid w:val="006262C8"/>
    <w:rsid w:val="0063788C"/>
    <w:rsid w:val="00675AE7"/>
    <w:rsid w:val="0068124C"/>
    <w:rsid w:val="006A79A2"/>
    <w:rsid w:val="006D5CDA"/>
    <w:rsid w:val="006F4428"/>
    <w:rsid w:val="0070497D"/>
    <w:rsid w:val="00711B82"/>
    <w:rsid w:val="00775369"/>
    <w:rsid w:val="00797FDA"/>
    <w:rsid w:val="007D28EC"/>
    <w:rsid w:val="00817C45"/>
    <w:rsid w:val="00823613"/>
    <w:rsid w:val="00834D76"/>
    <w:rsid w:val="00890C26"/>
    <w:rsid w:val="008B01A6"/>
    <w:rsid w:val="008B5C8B"/>
    <w:rsid w:val="008D621E"/>
    <w:rsid w:val="00946505"/>
    <w:rsid w:val="00950BBE"/>
    <w:rsid w:val="009645C9"/>
    <w:rsid w:val="00971BD0"/>
    <w:rsid w:val="00975A15"/>
    <w:rsid w:val="009C21DC"/>
    <w:rsid w:val="009C6B3F"/>
    <w:rsid w:val="009D1EA3"/>
    <w:rsid w:val="00A01064"/>
    <w:rsid w:val="00AD6477"/>
    <w:rsid w:val="00AE4150"/>
    <w:rsid w:val="00B12361"/>
    <w:rsid w:val="00B12AD9"/>
    <w:rsid w:val="00B92E44"/>
    <w:rsid w:val="00C61949"/>
    <w:rsid w:val="00CD1058"/>
    <w:rsid w:val="00CD7342"/>
    <w:rsid w:val="00D21375"/>
    <w:rsid w:val="00D34F19"/>
    <w:rsid w:val="00DA7A7C"/>
    <w:rsid w:val="00DD1282"/>
    <w:rsid w:val="00DD392F"/>
    <w:rsid w:val="00DE2024"/>
    <w:rsid w:val="00DF41C3"/>
    <w:rsid w:val="00EA0775"/>
    <w:rsid w:val="00ED4F7E"/>
    <w:rsid w:val="00EF3B8B"/>
    <w:rsid w:val="00F6010B"/>
    <w:rsid w:val="00F81D6B"/>
    <w:rsid w:val="00FF5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FB90"/>
  <w15:chartTrackingRefBased/>
  <w15:docId w15:val="{84E78F24-1350-448D-B286-A1DBD394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9C"/>
  </w:style>
  <w:style w:type="paragraph" w:styleId="Footer">
    <w:name w:val="footer"/>
    <w:basedOn w:val="Normal"/>
    <w:link w:val="FooterChar"/>
    <w:uiPriority w:val="99"/>
    <w:unhideWhenUsed/>
    <w:rsid w:val="00161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9C"/>
  </w:style>
  <w:style w:type="character" w:styleId="Hyperlink">
    <w:name w:val="Hyperlink"/>
    <w:basedOn w:val="DefaultParagraphFont"/>
    <w:uiPriority w:val="99"/>
    <w:unhideWhenUsed/>
    <w:rsid w:val="00377CF9"/>
    <w:rPr>
      <w:color w:val="0563C1" w:themeColor="hyperlink"/>
      <w:u w:val="single"/>
    </w:rPr>
  </w:style>
  <w:style w:type="character" w:styleId="UnresolvedMention">
    <w:name w:val="Unresolved Mention"/>
    <w:basedOn w:val="DefaultParagraphFont"/>
    <w:uiPriority w:val="99"/>
    <w:semiHidden/>
    <w:unhideWhenUsed/>
    <w:rsid w:val="00377CF9"/>
    <w:rPr>
      <w:color w:val="808080"/>
      <w:shd w:val="clear" w:color="auto" w:fill="E6E6E6"/>
    </w:rPr>
  </w:style>
  <w:style w:type="paragraph" w:styleId="NormalWeb">
    <w:name w:val="Normal (Web)"/>
    <w:basedOn w:val="Normal"/>
    <w:uiPriority w:val="99"/>
    <w:semiHidden/>
    <w:unhideWhenUsed/>
    <w:rsid w:val="006262C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054385">
      <w:bodyDiv w:val="1"/>
      <w:marLeft w:val="0"/>
      <w:marRight w:val="0"/>
      <w:marTop w:val="0"/>
      <w:marBottom w:val="0"/>
      <w:divBdr>
        <w:top w:val="none" w:sz="0" w:space="0" w:color="auto"/>
        <w:left w:val="none" w:sz="0" w:space="0" w:color="auto"/>
        <w:bottom w:val="none" w:sz="0" w:space="0" w:color="auto"/>
        <w:right w:val="none" w:sz="0" w:space="0" w:color="auto"/>
      </w:divBdr>
      <w:divsChild>
        <w:div w:id="1119837383">
          <w:marLeft w:val="0"/>
          <w:marRight w:val="0"/>
          <w:marTop w:val="0"/>
          <w:marBottom w:val="0"/>
          <w:divBdr>
            <w:top w:val="none" w:sz="0" w:space="0" w:color="auto"/>
            <w:left w:val="none" w:sz="0" w:space="0" w:color="auto"/>
            <w:bottom w:val="none" w:sz="0" w:space="0" w:color="auto"/>
            <w:right w:val="none" w:sz="0" w:space="0" w:color="auto"/>
          </w:divBdr>
          <w:divsChild>
            <w:div w:id="870917881">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 TargetMode="External"/><Relationship Id="rId13" Type="http://schemas.openxmlformats.org/officeDocument/2006/relationships/hyperlink" Target="https://www.legislation.gov.uk/ukpga/2004/31"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spcc.org.uk/preventing-abuse/child-protection-system/wales/" TargetMode="External"/><Relationship Id="rId12" Type="http://schemas.openxmlformats.org/officeDocument/2006/relationships/hyperlink" Target="https://www.scie.org.uk/publications/ataglance/ataglance01.as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legislation.gov.uk/ukpga/2002/38/contents"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ceduresonline.com/swcpp/northsomerset/p_ch_protection_plan.html" TargetMode="External"/><Relationship Id="rId5" Type="http://schemas.openxmlformats.org/officeDocument/2006/relationships/footnotes" Target="footnotes.xml"/><Relationship Id="rId15" Type="http://schemas.openxmlformats.org/officeDocument/2006/relationships/hyperlink" Target="http://www.legislation.gov.uk/ukpga/2000/14/contents" TargetMode="External"/><Relationship Id="rId10" Type="http://schemas.openxmlformats.org/officeDocument/2006/relationships/hyperlink" Target="http://www.proceduresonline.com/kentandmedway/chapters/p_ini_cp_conf.html#enabling_par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wcpp.org.uk" TargetMode="External"/><Relationship Id="rId14" Type="http://schemas.openxmlformats.org/officeDocument/2006/relationships/hyperlink" Target="http://www.legislation.gov.uk/anaw/2014/4/contents/enacte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172"/>
    <w:rsid w:val="00245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B3C7DBF0C49DA925F60A5A9776A60">
    <w:name w:val="30EB3C7DBF0C49DA925F60A5A9776A60"/>
    <w:rsid w:val="002451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Millar</dc:creator>
  <cp:keywords/>
  <dc:description/>
  <cp:lastModifiedBy>Katie Millar</cp:lastModifiedBy>
  <cp:revision>6</cp:revision>
  <dcterms:created xsi:type="dcterms:W3CDTF">2017-12-01T10:48:00Z</dcterms:created>
  <dcterms:modified xsi:type="dcterms:W3CDTF">2017-12-01T13:04:00Z</dcterms:modified>
</cp:coreProperties>
</file>