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BE2F21" w14:textId="7AE281DE" w:rsidR="00AF0EC4" w:rsidRPr="00F56950" w:rsidRDefault="0098787C" w:rsidP="00E745F3">
      <w:pPr>
        <w:rPr>
          <w:rFonts w:ascii="Times New Roman" w:hAnsi="Times New Roman" w:cs="Times New Roman"/>
          <w:noProof w:val="0"/>
        </w:rPr>
      </w:pPr>
      <w:r w:rsidRPr="00F56950">
        <w:rPr>
          <w:rFonts w:ascii="Times New Roman" w:hAnsi="Times New Roman" w:cs="Times New Roman"/>
          <w:b/>
          <w:bCs/>
          <w:i/>
          <w:iCs/>
          <w:noProof w:val="0"/>
        </w:rPr>
        <w:t>Schubert &amp; the Tragic Tale of Mignon</w:t>
      </w:r>
      <w:r w:rsidRPr="00F56950">
        <w:rPr>
          <w:rFonts w:ascii="Times New Roman" w:hAnsi="Times New Roman" w:cs="Times New Roman"/>
          <w:i/>
          <w:iCs/>
          <w:noProof w:val="0"/>
        </w:rPr>
        <w:t xml:space="preserve">                                                                                </w:t>
      </w:r>
      <w:r w:rsidRPr="00F56950">
        <w:rPr>
          <w:rFonts w:ascii="Times New Roman" w:hAnsi="Times New Roman" w:cs="Times New Roman"/>
          <w:noProof w:val="0"/>
        </w:rPr>
        <w:t>Amelia Morgan</w:t>
      </w:r>
      <w:r w:rsidR="00AF0EC4" w:rsidRPr="00F56950">
        <w:rPr>
          <w:rFonts w:ascii="Times New Roman" w:hAnsi="Times New Roman" w:cs="Times New Roman"/>
          <w:noProof w:val="0"/>
        </w:rPr>
        <w:t xml:space="preserve">                                                                                                                                          </w:t>
      </w:r>
    </w:p>
    <w:p w14:paraId="5BBF4EEF" w14:textId="77777777" w:rsidR="00AF0EC4" w:rsidRPr="00F56950" w:rsidRDefault="00AF0EC4">
      <w:pPr>
        <w:rPr>
          <w:rFonts w:ascii="Times New Roman" w:hAnsi="Times New Roman" w:cs="Times New Roman"/>
          <w:noProof w:val="0"/>
        </w:rPr>
      </w:pPr>
    </w:p>
    <w:p w14:paraId="0929C690" w14:textId="6970EF4A" w:rsidR="00341F91" w:rsidRPr="00F56950" w:rsidRDefault="00F04C23">
      <w:pPr>
        <w:rPr>
          <w:rFonts w:ascii="Times New Roman" w:hAnsi="Times New Roman" w:cs="Times New Roman"/>
          <w:noProof w:val="0"/>
        </w:rPr>
      </w:pPr>
      <w:r w:rsidRPr="00F56950">
        <w:rPr>
          <w:rFonts w:ascii="Times New Roman" w:hAnsi="Times New Roman" w:cs="Times New Roman"/>
          <w:noProof w:val="0"/>
        </w:rPr>
        <w:t>Composer</w:t>
      </w:r>
      <w:r w:rsidR="00C87D88" w:rsidRPr="00F56950">
        <w:rPr>
          <w:rFonts w:ascii="Times New Roman" w:hAnsi="Times New Roman" w:cs="Times New Roman"/>
          <w:noProof w:val="0"/>
        </w:rPr>
        <w:t xml:space="preserve"> Franz Schubert, often hailed as the father of lieder, wrote over six-hundred lieder</w:t>
      </w:r>
      <w:r w:rsidR="006A16D4" w:rsidRPr="00F56950">
        <w:rPr>
          <w:rFonts w:ascii="Times New Roman" w:hAnsi="Times New Roman" w:cs="Times New Roman"/>
          <w:noProof w:val="0"/>
        </w:rPr>
        <w:t xml:space="preserve"> in his short lifetime</w:t>
      </w:r>
      <w:r w:rsidR="006A16D4" w:rsidRPr="00F56950">
        <w:rPr>
          <w:rStyle w:val="FootnoteReference"/>
          <w:rFonts w:ascii="Times New Roman" w:hAnsi="Times New Roman" w:cs="Times New Roman"/>
          <w:noProof w:val="0"/>
        </w:rPr>
        <w:footnoteReference w:id="1"/>
      </w:r>
      <w:r w:rsidR="006A16D4" w:rsidRPr="00F56950">
        <w:rPr>
          <w:rFonts w:ascii="Times New Roman" w:hAnsi="Times New Roman" w:cs="Times New Roman"/>
          <w:noProof w:val="0"/>
        </w:rPr>
        <w:t xml:space="preserve">, including </w:t>
      </w:r>
      <w:r w:rsidR="008B1772" w:rsidRPr="00F56950">
        <w:rPr>
          <w:rFonts w:ascii="Times New Roman" w:hAnsi="Times New Roman" w:cs="Times New Roman"/>
          <w:noProof w:val="0"/>
        </w:rPr>
        <w:t>six</w:t>
      </w:r>
      <w:r w:rsidR="006A16D4" w:rsidRPr="00F56950">
        <w:rPr>
          <w:rFonts w:ascii="Times New Roman" w:hAnsi="Times New Roman" w:cs="Times New Roman"/>
          <w:noProof w:val="0"/>
        </w:rPr>
        <w:t xml:space="preserve"> settings following the character of Mignon from Goethe’s novel </w:t>
      </w:r>
      <w:r w:rsidR="006A16D4" w:rsidRPr="00F56950">
        <w:rPr>
          <w:rFonts w:ascii="Times New Roman" w:hAnsi="Times New Roman" w:cs="Times New Roman"/>
          <w:i/>
          <w:iCs/>
          <w:noProof w:val="0"/>
        </w:rPr>
        <w:t>Wilhelm Meister</w:t>
      </w:r>
      <w:r w:rsidR="0089709A" w:rsidRPr="00F56950">
        <w:rPr>
          <w:rFonts w:ascii="Times New Roman" w:hAnsi="Times New Roman" w:cs="Times New Roman"/>
          <w:i/>
          <w:iCs/>
          <w:noProof w:val="0"/>
        </w:rPr>
        <w:t>’s Lehrjahre</w:t>
      </w:r>
      <w:r w:rsidR="008B1772" w:rsidRPr="00F56950">
        <w:rPr>
          <w:rFonts w:ascii="Times New Roman" w:hAnsi="Times New Roman" w:cs="Times New Roman"/>
          <w:noProof w:val="0"/>
        </w:rPr>
        <w:t xml:space="preserve">, </w:t>
      </w:r>
      <w:r w:rsidR="00341F91" w:rsidRPr="00F56950">
        <w:rPr>
          <w:rFonts w:ascii="Times New Roman" w:hAnsi="Times New Roman" w:cs="Times New Roman"/>
          <w:noProof w:val="0"/>
        </w:rPr>
        <w:t>four of which were part of his set</w:t>
      </w:r>
      <w:r w:rsidR="00D81F39" w:rsidRPr="00F56950">
        <w:rPr>
          <w:rFonts w:ascii="Times New Roman" w:hAnsi="Times New Roman" w:cs="Times New Roman"/>
          <w:noProof w:val="0"/>
        </w:rPr>
        <w:t xml:space="preserve"> for voice and piano</w:t>
      </w:r>
      <w:r w:rsidR="00C57956" w:rsidRPr="00F56950">
        <w:rPr>
          <w:rFonts w:ascii="Times New Roman" w:hAnsi="Times New Roman" w:cs="Times New Roman"/>
          <w:noProof w:val="0"/>
        </w:rPr>
        <w:t>,</w:t>
      </w:r>
      <w:r w:rsidR="00341F91" w:rsidRPr="00F56950">
        <w:rPr>
          <w:rFonts w:ascii="Times New Roman" w:hAnsi="Times New Roman" w:cs="Times New Roman"/>
          <w:noProof w:val="0"/>
        </w:rPr>
        <w:t xml:space="preserve"> </w:t>
      </w:r>
      <w:r w:rsidR="00341F91" w:rsidRPr="00F56950">
        <w:rPr>
          <w:rFonts w:ascii="Times New Roman" w:hAnsi="Times New Roman" w:cs="Times New Roman"/>
          <w:i/>
          <w:iCs/>
          <w:noProof w:val="0"/>
        </w:rPr>
        <w:t>Gesänge aus "Wilhelm Meister"</w:t>
      </w:r>
      <w:r w:rsidR="006A16D4" w:rsidRPr="00F56950">
        <w:rPr>
          <w:rFonts w:ascii="Times New Roman" w:hAnsi="Times New Roman" w:cs="Times New Roman"/>
          <w:noProof w:val="0"/>
        </w:rPr>
        <w:t>.</w:t>
      </w:r>
      <w:r w:rsidR="00F338D8" w:rsidRPr="00F56950">
        <w:rPr>
          <w:rFonts w:ascii="Times New Roman" w:hAnsi="Times New Roman" w:cs="Times New Roman"/>
          <w:noProof w:val="0"/>
        </w:rPr>
        <w:t xml:space="preserve"> Interesting</w:t>
      </w:r>
      <w:r w:rsidR="00E00A93" w:rsidRPr="00F56950">
        <w:rPr>
          <w:rFonts w:ascii="Times New Roman" w:hAnsi="Times New Roman" w:cs="Times New Roman"/>
          <w:noProof w:val="0"/>
        </w:rPr>
        <w:t>ly</w:t>
      </w:r>
      <w:r w:rsidR="00F338D8" w:rsidRPr="00F56950">
        <w:rPr>
          <w:rFonts w:ascii="Times New Roman" w:hAnsi="Times New Roman" w:cs="Times New Roman"/>
          <w:noProof w:val="0"/>
        </w:rPr>
        <w:t>, Schubert also composed another set of lieder based on Goethe’s novel,</w:t>
      </w:r>
      <w:r w:rsidR="00AC028F" w:rsidRPr="00F56950">
        <w:rPr>
          <w:rFonts w:ascii="Times New Roman" w:hAnsi="Times New Roman" w:cs="Times New Roman"/>
          <w:noProof w:val="0"/>
        </w:rPr>
        <w:t xml:space="preserve"> this time telling the story of the harpist,</w:t>
      </w:r>
      <w:r w:rsidR="00F338D8" w:rsidRPr="00F56950">
        <w:rPr>
          <w:rFonts w:ascii="Times New Roman" w:hAnsi="Times New Roman" w:cs="Times New Roman"/>
          <w:noProof w:val="0"/>
        </w:rPr>
        <w:t xml:space="preserve"> </w:t>
      </w:r>
      <w:r w:rsidR="00F338D8" w:rsidRPr="00F56950">
        <w:rPr>
          <w:rFonts w:ascii="Times New Roman" w:hAnsi="Times New Roman" w:cs="Times New Roman"/>
          <w:i/>
          <w:iCs/>
          <w:noProof w:val="0"/>
        </w:rPr>
        <w:t>Gesänge des Harfners aus "Wilhelm Meister"</w:t>
      </w:r>
      <w:r w:rsidR="0093019E" w:rsidRPr="00F56950">
        <w:rPr>
          <w:rStyle w:val="FootnoteReference"/>
          <w:rFonts w:ascii="Times New Roman" w:hAnsi="Times New Roman" w:cs="Times New Roman"/>
          <w:noProof w:val="0"/>
        </w:rPr>
        <w:footnoteReference w:id="2"/>
      </w:r>
      <w:r w:rsidR="00341F91" w:rsidRPr="00F56950">
        <w:rPr>
          <w:rFonts w:ascii="Times New Roman" w:hAnsi="Times New Roman" w:cs="Times New Roman"/>
          <w:noProof w:val="0"/>
        </w:rPr>
        <w:t xml:space="preserve">. </w:t>
      </w:r>
    </w:p>
    <w:p w14:paraId="4E065185" w14:textId="77777777" w:rsidR="002F0B79" w:rsidRPr="00F56950" w:rsidRDefault="002F0B79">
      <w:pPr>
        <w:rPr>
          <w:rFonts w:ascii="Times New Roman" w:hAnsi="Times New Roman" w:cs="Times New Roman"/>
          <w:noProof w:val="0"/>
        </w:rPr>
      </w:pPr>
    </w:p>
    <w:p w14:paraId="30B8A255" w14:textId="5C37A9EB" w:rsidR="002F0B79" w:rsidRPr="00F56950" w:rsidRDefault="00341F91">
      <w:pPr>
        <w:rPr>
          <w:rFonts w:ascii="Times New Roman" w:hAnsi="Times New Roman" w:cs="Times New Roman"/>
          <w:noProof w:val="0"/>
        </w:rPr>
      </w:pPr>
      <w:r w:rsidRPr="00F56950">
        <w:rPr>
          <w:rFonts w:ascii="Times New Roman" w:hAnsi="Times New Roman" w:cs="Times New Roman"/>
          <w:noProof w:val="0"/>
        </w:rPr>
        <w:t>The inspiration for th</w:t>
      </w:r>
      <w:r w:rsidR="000773E5" w:rsidRPr="00F56950">
        <w:rPr>
          <w:rFonts w:ascii="Times New Roman" w:hAnsi="Times New Roman" w:cs="Times New Roman"/>
          <w:noProof w:val="0"/>
        </w:rPr>
        <w:t xml:space="preserve">e </w:t>
      </w:r>
      <w:r w:rsidR="00C860DA" w:rsidRPr="00F56950">
        <w:rPr>
          <w:rFonts w:ascii="Times New Roman" w:hAnsi="Times New Roman" w:cs="Times New Roman"/>
          <w:noProof w:val="0"/>
        </w:rPr>
        <w:t xml:space="preserve">fourth </w:t>
      </w:r>
      <w:r w:rsidR="00CC638F" w:rsidRPr="00F56950">
        <w:rPr>
          <w:rFonts w:ascii="Times New Roman" w:hAnsi="Times New Roman" w:cs="Times New Roman"/>
          <w:noProof w:val="0"/>
        </w:rPr>
        <w:t>movement of Schubert’s set</w:t>
      </w:r>
      <w:r w:rsidRPr="00F56950">
        <w:rPr>
          <w:rFonts w:ascii="Times New Roman" w:hAnsi="Times New Roman" w:cs="Times New Roman"/>
          <w:noProof w:val="0"/>
        </w:rPr>
        <w:t xml:space="preserve"> of Mignon’s story </w:t>
      </w:r>
      <w:r w:rsidR="0091156E" w:rsidRPr="00F56950">
        <w:rPr>
          <w:rFonts w:ascii="Times New Roman" w:hAnsi="Times New Roman" w:cs="Times New Roman"/>
          <w:noProof w:val="0"/>
        </w:rPr>
        <w:t>comes from a poem entitled “Nur wer die Sehnsucht Kennt”</w:t>
      </w:r>
      <w:r w:rsidR="00D81F39" w:rsidRPr="00F56950">
        <w:rPr>
          <w:rFonts w:ascii="Times New Roman" w:hAnsi="Times New Roman" w:cs="Times New Roman"/>
          <w:noProof w:val="0"/>
        </w:rPr>
        <w:t xml:space="preserve"> – which Schubert also set for two voices and piano –</w:t>
      </w:r>
      <w:r w:rsidR="0091156E" w:rsidRPr="00F56950">
        <w:rPr>
          <w:rFonts w:ascii="Times New Roman" w:hAnsi="Times New Roman" w:cs="Times New Roman"/>
          <w:noProof w:val="0"/>
        </w:rPr>
        <w:t xml:space="preserve"> which </w:t>
      </w:r>
      <w:r w:rsidR="00C33619" w:rsidRPr="00F56950">
        <w:rPr>
          <w:rFonts w:ascii="Times New Roman" w:hAnsi="Times New Roman" w:cs="Times New Roman"/>
          <w:noProof w:val="0"/>
        </w:rPr>
        <w:t xml:space="preserve">appears in chapter eleven of the fourth part of the novel, </w:t>
      </w:r>
      <w:r w:rsidR="00370D02" w:rsidRPr="00F56950">
        <w:rPr>
          <w:rFonts w:ascii="Times New Roman" w:hAnsi="Times New Roman" w:cs="Times New Roman"/>
          <w:noProof w:val="0"/>
        </w:rPr>
        <w:t>which is split into five parts</w:t>
      </w:r>
      <w:r w:rsidR="008A3763" w:rsidRPr="00F56950">
        <w:rPr>
          <w:rStyle w:val="FootnoteReference"/>
          <w:rFonts w:ascii="Times New Roman" w:hAnsi="Times New Roman" w:cs="Times New Roman"/>
          <w:noProof w:val="0"/>
        </w:rPr>
        <w:footnoteReference w:id="3"/>
      </w:r>
      <w:r w:rsidR="00C33619" w:rsidRPr="00F56950">
        <w:rPr>
          <w:rFonts w:ascii="Times New Roman" w:hAnsi="Times New Roman" w:cs="Times New Roman"/>
          <w:noProof w:val="0"/>
        </w:rPr>
        <w:t>.</w:t>
      </w:r>
      <w:r w:rsidR="00496AFD" w:rsidRPr="00F56950">
        <w:rPr>
          <w:rFonts w:ascii="Times New Roman" w:hAnsi="Times New Roman" w:cs="Times New Roman"/>
          <w:noProof w:val="0"/>
        </w:rPr>
        <w:t xml:space="preserve"> </w:t>
      </w:r>
    </w:p>
    <w:p w14:paraId="7615E6E4" w14:textId="4FB04973" w:rsidR="00C87D88" w:rsidRPr="00F56950" w:rsidRDefault="00370D02">
      <w:pPr>
        <w:rPr>
          <w:rFonts w:ascii="Times New Roman" w:hAnsi="Times New Roman" w:cs="Times New Roman"/>
          <w:noProof w:val="0"/>
        </w:rPr>
      </w:pPr>
      <w:r w:rsidRPr="00F56950">
        <w:rPr>
          <w:rFonts w:ascii="Times New Roman" w:hAnsi="Times New Roman" w:cs="Times New Roman"/>
          <w:noProof w:val="0"/>
        </w:rPr>
        <w:t>Mei</w:t>
      </w:r>
      <w:r w:rsidR="00600F72" w:rsidRPr="00F56950">
        <w:rPr>
          <w:rFonts w:ascii="Times New Roman" w:hAnsi="Times New Roman" w:cs="Times New Roman"/>
          <w:noProof w:val="0"/>
        </w:rPr>
        <w:t>s</w:t>
      </w:r>
      <w:r w:rsidRPr="00F56950">
        <w:rPr>
          <w:rFonts w:ascii="Times New Roman" w:hAnsi="Times New Roman" w:cs="Times New Roman"/>
          <w:noProof w:val="0"/>
        </w:rPr>
        <w:t>ter travels to the small village of Hochdorf to attend a play, where he meets members of a troupe of travelling acrobats, which includes the young Mignon, who then becomes Meister’s servant.</w:t>
      </w:r>
      <w:r w:rsidR="0068008C" w:rsidRPr="00F56950">
        <w:rPr>
          <w:rFonts w:ascii="Times New Roman" w:hAnsi="Times New Roman" w:cs="Times New Roman"/>
          <w:noProof w:val="0"/>
        </w:rPr>
        <w:t xml:space="preserve"> </w:t>
      </w:r>
      <w:r w:rsidR="00515039" w:rsidRPr="00F56950">
        <w:rPr>
          <w:rFonts w:ascii="Times New Roman" w:hAnsi="Times New Roman" w:cs="Times New Roman"/>
          <w:noProof w:val="0"/>
        </w:rPr>
        <w:t xml:space="preserve">It is revealed that Mignon was kidnapped by a company of </w:t>
      </w:r>
      <w:r w:rsidR="00D31D5A" w:rsidRPr="00F56950">
        <w:rPr>
          <w:rFonts w:ascii="Times New Roman" w:hAnsi="Times New Roman" w:cs="Times New Roman"/>
          <w:noProof w:val="0"/>
        </w:rPr>
        <w:t>ropedancers</w:t>
      </w:r>
      <w:r w:rsidR="00515039" w:rsidRPr="00F56950">
        <w:rPr>
          <w:rFonts w:ascii="Times New Roman" w:hAnsi="Times New Roman" w:cs="Times New Roman"/>
          <w:noProof w:val="0"/>
        </w:rPr>
        <w:t>, and subsequently abused. M</w:t>
      </w:r>
      <w:r w:rsidR="0068008C" w:rsidRPr="00F56950">
        <w:rPr>
          <w:rFonts w:ascii="Times New Roman" w:hAnsi="Times New Roman" w:cs="Times New Roman"/>
          <w:noProof w:val="0"/>
        </w:rPr>
        <w:t>e</w:t>
      </w:r>
      <w:r w:rsidR="00515039" w:rsidRPr="00F56950">
        <w:rPr>
          <w:rFonts w:ascii="Times New Roman" w:hAnsi="Times New Roman" w:cs="Times New Roman"/>
          <w:noProof w:val="0"/>
        </w:rPr>
        <w:t>ister, shocked at their treatment of the young girl, pays a ransom for her</w:t>
      </w:r>
      <w:r w:rsidR="00AB247A" w:rsidRPr="00F56950">
        <w:rPr>
          <w:rFonts w:ascii="Times New Roman" w:hAnsi="Times New Roman" w:cs="Times New Roman"/>
          <w:noProof w:val="0"/>
        </w:rPr>
        <w:t xml:space="preserve"> and takes her in as his own child</w:t>
      </w:r>
      <w:r w:rsidR="00AB247A" w:rsidRPr="00F56950">
        <w:rPr>
          <w:rStyle w:val="FootnoteReference"/>
          <w:rFonts w:ascii="Times New Roman" w:hAnsi="Times New Roman" w:cs="Times New Roman"/>
          <w:noProof w:val="0"/>
        </w:rPr>
        <w:footnoteReference w:id="4"/>
      </w:r>
      <w:r w:rsidR="00AB247A" w:rsidRPr="00F56950">
        <w:rPr>
          <w:rFonts w:ascii="Times New Roman" w:hAnsi="Times New Roman" w:cs="Times New Roman"/>
          <w:noProof w:val="0"/>
        </w:rPr>
        <w:t xml:space="preserve">, and, when Meister has an argument with Marianne, his former lover whom she abandoned while pregnant due to an affair, and considers leaving the village, Mignon accepts him as her own father. In part three, which picks up the following day, she sings the song “Kennst du das Land?” – which Schubert also set to music – for Meister, </w:t>
      </w:r>
      <w:r w:rsidR="004A320F" w:rsidRPr="00F56950">
        <w:rPr>
          <w:rFonts w:ascii="Times New Roman" w:hAnsi="Times New Roman" w:cs="Times New Roman"/>
          <w:noProof w:val="0"/>
        </w:rPr>
        <w:t xml:space="preserve">hinting at her past and homeland, </w:t>
      </w:r>
      <w:r w:rsidR="00AB247A" w:rsidRPr="00F56950">
        <w:rPr>
          <w:rFonts w:ascii="Times New Roman" w:hAnsi="Times New Roman" w:cs="Times New Roman"/>
          <w:noProof w:val="0"/>
        </w:rPr>
        <w:t>and later becomes part of a music act within the troupe. In part four, Mignon performs the song “Nur wer die Sehnsucht Kennt” a</w:t>
      </w:r>
      <w:r w:rsidR="004A320F" w:rsidRPr="00F56950">
        <w:rPr>
          <w:rFonts w:ascii="Times New Roman" w:hAnsi="Times New Roman" w:cs="Times New Roman"/>
          <w:noProof w:val="0"/>
        </w:rPr>
        <w:t>longside</w:t>
      </w:r>
      <w:r w:rsidR="00AB247A" w:rsidRPr="00F56950">
        <w:rPr>
          <w:rFonts w:ascii="Times New Roman" w:hAnsi="Times New Roman" w:cs="Times New Roman"/>
          <w:noProof w:val="0"/>
        </w:rPr>
        <w:t xml:space="preserve"> the harpist.</w:t>
      </w:r>
      <w:r w:rsidR="0007579D" w:rsidRPr="00F56950">
        <w:rPr>
          <w:rFonts w:ascii="Times New Roman" w:hAnsi="Times New Roman" w:cs="Times New Roman"/>
          <w:noProof w:val="0"/>
        </w:rPr>
        <w:t xml:space="preserve"> In the song Mignon sings of longing for her </w:t>
      </w:r>
      <w:r w:rsidR="00700BC2" w:rsidRPr="00F56950">
        <w:rPr>
          <w:rFonts w:ascii="Times New Roman" w:hAnsi="Times New Roman" w:cs="Times New Roman"/>
          <w:noProof w:val="0"/>
        </w:rPr>
        <w:t>home</w:t>
      </w:r>
      <w:r w:rsidR="0007579D" w:rsidRPr="00F56950">
        <w:rPr>
          <w:rFonts w:ascii="Times New Roman" w:hAnsi="Times New Roman" w:cs="Times New Roman"/>
          <w:noProof w:val="0"/>
        </w:rPr>
        <w:t>land, and the harpist sings of longing for his daughter – it is unknown to either of them that they are father and daughter</w:t>
      </w:r>
      <w:r w:rsidR="00D86562" w:rsidRPr="00F56950">
        <w:rPr>
          <w:rStyle w:val="FootnoteReference"/>
          <w:rFonts w:ascii="Times New Roman" w:hAnsi="Times New Roman" w:cs="Times New Roman"/>
          <w:noProof w:val="0"/>
        </w:rPr>
        <w:footnoteReference w:id="5"/>
      </w:r>
      <w:r w:rsidR="0007579D" w:rsidRPr="00F56950">
        <w:rPr>
          <w:rFonts w:ascii="Times New Roman" w:hAnsi="Times New Roman" w:cs="Times New Roman"/>
          <w:noProof w:val="0"/>
        </w:rPr>
        <w:t>.</w:t>
      </w:r>
      <w:r w:rsidR="00AB247A" w:rsidRPr="00F56950">
        <w:rPr>
          <w:rFonts w:ascii="Times New Roman" w:hAnsi="Times New Roman" w:cs="Times New Roman"/>
          <w:noProof w:val="0"/>
        </w:rPr>
        <w:t xml:space="preserve"> </w:t>
      </w:r>
    </w:p>
    <w:p w14:paraId="31B737DE" w14:textId="4AF03FD2" w:rsidR="00AB247A" w:rsidRPr="00F56950" w:rsidRDefault="00AB247A" w:rsidP="00AB247A">
      <w:pPr>
        <w:rPr>
          <w:rFonts w:ascii="Times New Roman" w:hAnsi="Times New Roman" w:cs="Times New Roman"/>
          <w:noProof w:val="0"/>
        </w:rPr>
      </w:pPr>
      <w:r w:rsidRPr="00F56950">
        <w:rPr>
          <w:rFonts w:ascii="Times New Roman" w:hAnsi="Times New Roman" w:cs="Times New Roman"/>
          <w:noProof w:val="0"/>
        </w:rPr>
        <w:t xml:space="preserve">It is later revealed that Mignon’s birth is the result of a relationship between Augustin and Sperata, who are unaware of the fact that they are siblings. Upon their brothers’ discovery of their long-lost sister, the pair are then separated, with Sperata being left unaware that Augustin is her brother, and Augustin being locked away for his sin, where he finds solace playing the harp. Mignon goes out one day and doesn’t return home – it is here where she was kidnapped – and upon finding her hat in the lake, the brothers believe she has drowned. Sperata waits several years to recover the bones, eventually dying before it is revealed that her child is alive. Augustin hears of the death of his wife and child and flees the monastery where he has been held captive, arriving at the chapel where Sperata’s body lies. Augustin wanders </w:t>
      </w:r>
      <w:r w:rsidRPr="00F56950">
        <w:rPr>
          <w:rFonts w:ascii="Times New Roman" w:hAnsi="Times New Roman" w:cs="Times New Roman"/>
          <w:noProof w:val="0"/>
        </w:rPr>
        <w:lastRenderedPageBreak/>
        <w:t xml:space="preserve">throughout the land and the family eventually lose his trail, becoming the Harpist that Meister meets on his travels, </w:t>
      </w:r>
      <w:r w:rsidR="00BC7841" w:rsidRPr="00F56950">
        <w:rPr>
          <w:rFonts w:ascii="Times New Roman" w:hAnsi="Times New Roman" w:cs="Times New Roman"/>
          <w:noProof w:val="0"/>
        </w:rPr>
        <w:t>unknown that Mignon is h</w:t>
      </w:r>
      <w:r w:rsidR="00834574" w:rsidRPr="00F56950">
        <w:rPr>
          <w:rFonts w:ascii="Times New Roman" w:hAnsi="Times New Roman" w:cs="Times New Roman"/>
          <w:noProof w:val="0"/>
        </w:rPr>
        <w:t>is</w:t>
      </w:r>
      <w:r w:rsidR="00BC7841" w:rsidRPr="00F56950">
        <w:rPr>
          <w:rFonts w:ascii="Times New Roman" w:hAnsi="Times New Roman" w:cs="Times New Roman"/>
          <w:noProof w:val="0"/>
        </w:rPr>
        <w:t xml:space="preserve"> daughter</w:t>
      </w:r>
      <w:r w:rsidR="005D48C8" w:rsidRPr="00F56950">
        <w:rPr>
          <w:rStyle w:val="FootnoteReference"/>
          <w:rFonts w:ascii="Times New Roman" w:hAnsi="Times New Roman" w:cs="Times New Roman"/>
          <w:noProof w:val="0"/>
        </w:rPr>
        <w:t>3</w:t>
      </w:r>
      <w:r w:rsidR="00BC7841" w:rsidRPr="00F56950">
        <w:rPr>
          <w:rFonts w:ascii="Times New Roman" w:hAnsi="Times New Roman" w:cs="Times New Roman"/>
          <w:noProof w:val="0"/>
        </w:rPr>
        <w:t>.</w:t>
      </w:r>
    </w:p>
    <w:p w14:paraId="398732EA" w14:textId="77777777" w:rsidR="005A70AE" w:rsidRPr="00F56950" w:rsidRDefault="005A70AE" w:rsidP="00AB247A">
      <w:pPr>
        <w:rPr>
          <w:rFonts w:ascii="Times New Roman" w:hAnsi="Times New Roman" w:cs="Times New Roman"/>
          <w:noProof w:val="0"/>
        </w:rPr>
      </w:pPr>
    </w:p>
    <w:p w14:paraId="6AAC33BD" w14:textId="5067D462" w:rsidR="00AB247A" w:rsidRPr="00F56950" w:rsidRDefault="005A70AE">
      <w:pPr>
        <w:rPr>
          <w:rFonts w:ascii="Times New Roman" w:hAnsi="Times New Roman" w:cs="Times New Roman"/>
          <w:noProof w:val="0"/>
        </w:rPr>
      </w:pPr>
      <w:r w:rsidRPr="00F56950">
        <w:rPr>
          <w:rFonts w:ascii="Times New Roman" w:hAnsi="Times New Roman" w:cs="Times New Roman"/>
          <w:noProof w:val="0"/>
        </w:rPr>
        <w:t>Mignon’s tragic tale has been set to music by many other composers</w:t>
      </w:r>
      <w:r w:rsidR="00631F4C" w:rsidRPr="00F56950">
        <w:rPr>
          <w:rFonts w:ascii="Times New Roman" w:hAnsi="Times New Roman" w:cs="Times New Roman"/>
          <w:noProof w:val="0"/>
        </w:rPr>
        <w:t xml:space="preserve"> including Schumann, Wolf, Thomas (in his opera </w:t>
      </w:r>
      <w:r w:rsidR="00631F4C" w:rsidRPr="00F56950">
        <w:rPr>
          <w:rFonts w:ascii="Times New Roman" w:hAnsi="Times New Roman" w:cs="Times New Roman"/>
          <w:i/>
          <w:iCs/>
          <w:noProof w:val="0"/>
        </w:rPr>
        <w:t>Mignon</w:t>
      </w:r>
      <w:r w:rsidR="00631F4C" w:rsidRPr="00F56950">
        <w:rPr>
          <w:rFonts w:ascii="Times New Roman" w:hAnsi="Times New Roman" w:cs="Times New Roman"/>
          <w:noProof w:val="0"/>
        </w:rPr>
        <w:t xml:space="preserve">), and Duparc. </w:t>
      </w:r>
      <w:r w:rsidR="00066B34" w:rsidRPr="00F56950">
        <w:rPr>
          <w:rFonts w:ascii="Times New Roman" w:hAnsi="Times New Roman" w:cs="Times New Roman"/>
          <w:noProof w:val="0"/>
        </w:rPr>
        <w:t>Yet w</w:t>
      </w:r>
      <w:r w:rsidR="00644A49" w:rsidRPr="00F56950">
        <w:rPr>
          <w:rFonts w:ascii="Times New Roman" w:hAnsi="Times New Roman" w:cs="Times New Roman"/>
          <w:noProof w:val="0"/>
        </w:rPr>
        <w:t>hat makes Schubert’s</w:t>
      </w:r>
      <w:r w:rsidR="000504A4" w:rsidRPr="00F56950">
        <w:rPr>
          <w:rFonts w:ascii="Times New Roman" w:hAnsi="Times New Roman" w:cs="Times New Roman"/>
          <w:noProof w:val="0"/>
        </w:rPr>
        <w:t xml:space="preserve"> third</w:t>
      </w:r>
      <w:r w:rsidR="00644A49" w:rsidRPr="00F56950">
        <w:rPr>
          <w:rFonts w:ascii="Times New Roman" w:hAnsi="Times New Roman" w:cs="Times New Roman"/>
          <w:noProof w:val="0"/>
        </w:rPr>
        <w:t xml:space="preserve"> setting,</w:t>
      </w:r>
      <w:r w:rsidR="000504A4" w:rsidRPr="00F56950">
        <w:rPr>
          <w:rFonts w:ascii="Times New Roman" w:hAnsi="Times New Roman" w:cs="Times New Roman"/>
          <w:noProof w:val="0"/>
        </w:rPr>
        <w:t xml:space="preserve"> “Nur wer die </w:t>
      </w:r>
      <w:r w:rsidR="00C46415">
        <w:rPr>
          <w:rFonts w:ascii="Times New Roman" w:hAnsi="Times New Roman" w:cs="Times New Roman"/>
          <w:noProof w:val="0"/>
        </w:rPr>
        <w:t>S</w:t>
      </w:r>
      <w:r w:rsidR="000504A4" w:rsidRPr="00F56950">
        <w:rPr>
          <w:rFonts w:ascii="Times New Roman" w:hAnsi="Times New Roman" w:cs="Times New Roman"/>
          <w:noProof w:val="0"/>
        </w:rPr>
        <w:t xml:space="preserve">ehnsucht </w:t>
      </w:r>
      <w:r w:rsidR="00C46415">
        <w:rPr>
          <w:rFonts w:ascii="Times New Roman" w:hAnsi="Times New Roman" w:cs="Times New Roman"/>
          <w:noProof w:val="0"/>
        </w:rPr>
        <w:t>K</w:t>
      </w:r>
      <w:r w:rsidR="000504A4" w:rsidRPr="00F56950">
        <w:rPr>
          <w:rFonts w:ascii="Times New Roman" w:hAnsi="Times New Roman" w:cs="Times New Roman"/>
          <w:noProof w:val="0"/>
        </w:rPr>
        <w:t>ennt”</w:t>
      </w:r>
      <w:r w:rsidR="00457671" w:rsidRPr="00F56950">
        <w:rPr>
          <w:rFonts w:ascii="Times New Roman" w:hAnsi="Times New Roman" w:cs="Times New Roman"/>
          <w:noProof w:val="0"/>
        </w:rPr>
        <w:t xml:space="preserve">, </w:t>
      </w:r>
      <w:r w:rsidR="00644A49" w:rsidRPr="00F56950">
        <w:rPr>
          <w:rFonts w:ascii="Times New Roman" w:hAnsi="Times New Roman" w:cs="Times New Roman"/>
          <w:noProof w:val="0"/>
        </w:rPr>
        <w:t xml:space="preserve">in my opinion, the most compelling, is the way the piano and vocal lines </w:t>
      </w:r>
      <w:r w:rsidR="008625AC" w:rsidRPr="00F56950">
        <w:rPr>
          <w:rFonts w:ascii="Times New Roman" w:hAnsi="Times New Roman" w:cs="Times New Roman"/>
          <w:noProof w:val="0"/>
        </w:rPr>
        <w:t>portray the character’s emotions while still maintaining her youth</w:t>
      </w:r>
      <w:r w:rsidR="00644A49" w:rsidRPr="00F56950">
        <w:rPr>
          <w:rFonts w:ascii="Times New Roman" w:hAnsi="Times New Roman" w:cs="Times New Roman"/>
          <w:noProof w:val="0"/>
        </w:rPr>
        <w:t xml:space="preserve">. </w:t>
      </w:r>
      <w:r w:rsidR="006B2EAA" w:rsidRPr="00F56950">
        <w:rPr>
          <w:rFonts w:ascii="Times New Roman" w:hAnsi="Times New Roman" w:cs="Times New Roman"/>
          <w:noProof w:val="0"/>
        </w:rPr>
        <w:t xml:space="preserve">Though </w:t>
      </w:r>
      <w:r w:rsidR="008625AC" w:rsidRPr="00F56950">
        <w:rPr>
          <w:rFonts w:ascii="Times New Roman" w:hAnsi="Times New Roman" w:cs="Times New Roman"/>
          <w:noProof w:val="0"/>
        </w:rPr>
        <w:t xml:space="preserve">Wolf and </w:t>
      </w:r>
      <w:r w:rsidR="006B2EAA" w:rsidRPr="00F56950">
        <w:rPr>
          <w:rFonts w:ascii="Times New Roman" w:hAnsi="Times New Roman" w:cs="Times New Roman"/>
          <w:noProof w:val="0"/>
        </w:rPr>
        <w:t>Schumann’s setting</w:t>
      </w:r>
      <w:r w:rsidR="008625AC" w:rsidRPr="00F56950">
        <w:rPr>
          <w:rFonts w:ascii="Times New Roman" w:hAnsi="Times New Roman" w:cs="Times New Roman"/>
          <w:noProof w:val="0"/>
        </w:rPr>
        <w:t>s</w:t>
      </w:r>
      <w:r w:rsidR="006B2EAA" w:rsidRPr="00F56950">
        <w:rPr>
          <w:rFonts w:ascii="Times New Roman" w:hAnsi="Times New Roman" w:cs="Times New Roman"/>
          <w:noProof w:val="0"/>
        </w:rPr>
        <w:t xml:space="preserve"> also depicts Mignon’s longing</w:t>
      </w:r>
      <w:r w:rsidR="00DA4024" w:rsidRPr="00F56950">
        <w:rPr>
          <w:rFonts w:ascii="Times New Roman" w:hAnsi="Times New Roman" w:cs="Times New Roman"/>
          <w:noProof w:val="0"/>
        </w:rPr>
        <w:t xml:space="preserve"> through the music</w:t>
      </w:r>
      <w:r w:rsidR="006B2EAA" w:rsidRPr="00F56950">
        <w:rPr>
          <w:rFonts w:ascii="Times New Roman" w:hAnsi="Times New Roman" w:cs="Times New Roman"/>
          <w:noProof w:val="0"/>
        </w:rPr>
        <w:t xml:space="preserve">, it depicts it in a more mature, </w:t>
      </w:r>
      <w:r w:rsidR="008625AC" w:rsidRPr="00F56950">
        <w:rPr>
          <w:rFonts w:ascii="Times New Roman" w:hAnsi="Times New Roman" w:cs="Times New Roman"/>
          <w:noProof w:val="0"/>
        </w:rPr>
        <w:t xml:space="preserve">delicate </w:t>
      </w:r>
      <w:r w:rsidR="006B2EAA" w:rsidRPr="00F56950">
        <w:rPr>
          <w:rFonts w:ascii="Times New Roman" w:hAnsi="Times New Roman" w:cs="Times New Roman"/>
          <w:noProof w:val="0"/>
        </w:rPr>
        <w:t>way</w:t>
      </w:r>
      <w:r w:rsidR="008625AC" w:rsidRPr="00F56950">
        <w:rPr>
          <w:rFonts w:ascii="Times New Roman" w:hAnsi="Times New Roman" w:cs="Times New Roman"/>
          <w:noProof w:val="0"/>
        </w:rPr>
        <w:t xml:space="preserve"> </w:t>
      </w:r>
      <w:r w:rsidR="006B2EAA" w:rsidRPr="00F56950">
        <w:rPr>
          <w:rFonts w:ascii="Times New Roman" w:hAnsi="Times New Roman" w:cs="Times New Roman"/>
          <w:noProof w:val="0"/>
        </w:rPr>
        <w:t xml:space="preserve">with a fairly consistent structure, whereas in Schubert’s setting, he perfectly captures Mignon’s youthful outlook and inability to process her emotions towards her life’s trials and tribulations. </w:t>
      </w:r>
      <w:r w:rsidR="00644A49" w:rsidRPr="00F56950">
        <w:rPr>
          <w:rFonts w:ascii="Times New Roman" w:hAnsi="Times New Roman" w:cs="Times New Roman"/>
          <w:noProof w:val="0"/>
        </w:rPr>
        <w:t xml:space="preserve">The introduction and playout for the piano feel </w:t>
      </w:r>
      <w:r w:rsidR="00837774" w:rsidRPr="00F56950">
        <w:rPr>
          <w:rFonts w:ascii="Times New Roman" w:hAnsi="Times New Roman" w:cs="Times New Roman"/>
          <w:noProof w:val="0"/>
        </w:rPr>
        <w:t>as though they are</w:t>
      </w:r>
      <w:r w:rsidR="00644A49" w:rsidRPr="00F56950">
        <w:rPr>
          <w:rFonts w:ascii="Times New Roman" w:hAnsi="Times New Roman" w:cs="Times New Roman"/>
          <w:noProof w:val="0"/>
        </w:rPr>
        <w:t xml:space="preserve"> straight out of Mignon’s thoughts,</w:t>
      </w:r>
      <w:r w:rsidR="002E05BB" w:rsidRPr="00F56950">
        <w:rPr>
          <w:rFonts w:ascii="Times New Roman" w:hAnsi="Times New Roman" w:cs="Times New Roman"/>
          <w:noProof w:val="0"/>
        </w:rPr>
        <w:t xml:space="preserve"> and in the middle section where she sings “es schwindelt mir, es brennt mein eingeweide” (it is dizzying to me, it burns my entrails)</w:t>
      </w:r>
      <w:r w:rsidR="0084578F" w:rsidRPr="00F56950">
        <w:rPr>
          <w:rFonts w:ascii="Times New Roman" w:hAnsi="Times New Roman" w:cs="Times New Roman"/>
          <w:noProof w:val="0"/>
        </w:rPr>
        <w:t xml:space="preserve">, the tempo picks up significantly and the piano accompaniment consists of </w:t>
      </w:r>
      <w:r w:rsidR="00E27E5A" w:rsidRPr="00F56950">
        <w:rPr>
          <w:rFonts w:ascii="Times New Roman" w:hAnsi="Times New Roman" w:cs="Times New Roman"/>
          <w:noProof w:val="0"/>
        </w:rPr>
        <w:t xml:space="preserve">frantic </w:t>
      </w:r>
      <w:r w:rsidR="00E95A86" w:rsidRPr="00F56950">
        <w:rPr>
          <w:rFonts w:ascii="Times New Roman" w:hAnsi="Times New Roman" w:cs="Times New Roman"/>
          <w:noProof w:val="0"/>
        </w:rPr>
        <w:t xml:space="preserve">chromatic and </w:t>
      </w:r>
      <w:r w:rsidR="0084578F" w:rsidRPr="00F56950">
        <w:rPr>
          <w:rFonts w:ascii="Times New Roman" w:hAnsi="Times New Roman" w:cs="Times New Roman"/>
          <w:noProof w:val="0"/>
        </w:rPr>
        <w:t xml:space="preserve">diminished chords, transporting the imagery from misery and woefulness to torturous anguish, as </w:t>
      </w:r>
      <w:r w:rsidR="00F918CD" w:rsidRPr="00F56950">
        <w:rPr>
          <w:rFonts w:ascii="Times New Roman" w:hAnsi="Times New Roman" w:cs="Times New Roman"/>
          <w:noProof w:val="0"/>
        </w:rPr>
        <w:t xml:space="preserve">she </w:t>
      </w:r>
      <w:r w:rsidR="00A34E44" w:rsidRPr="00F56950">
        <w:rPr>
          <w:rFonts w:ascii="Times New Roman" w:hAnsi="Times New Roman" w:cs="Times New Roman"/>
          <w:noProof w:val="0"/>
        </w:rPr>
        <w:t>breaks down, overwhelmed with emotion</w:t>
      </w:r>
      <w:r w:rsidR="00A34E44" w:rsidRPr="00F56950">
        <w:rPr>
          <w:rStyle w:val="FootnoteReference"/>
          <w:rFonts w:ascii="Times New Roman" w:hAnsi="Times New Roman" w:cs="Times New Roman"/>
          <w:noProof w:val="0"/>
        </w:rPr>
        <w:footnoteReference w:id="6"/>
      </w:r>
      <w:r w:rsidR="00A34E44" w:rsidRPr="00F56950">
        <w:rPr>
          <w:rFonts w:ascii="Times New Roman" w:hAnsi="Times New Roman" w:cs="Times New Roman"/>
          <w:noProof w:val="0"/>
        </w:rPr>
        <w:t>.</w:t>
      </w:r>
      <w:r w:rsidR="0084578F" w:rsidRPr="00F56950">
        <w:rPr>
          <w:rFonts w:ascii="Times New Roman" w:hAnsi="Times New Roman" w:cs="Times New Roman"/>
          <w:noProof w:val="0"/>
        </w:rPr>
        <w:t xml:space="preserve"> </w:t>
      </w:r>
      <w:r w:rsidR="004C73DB" w:rsidRPr="00F56950">
        <w:rPr>
          <w:rFonts w:ascii="Times New Roman" w:hAnsi="Times New Roman" w:cs="Times New Roman"/>
          <w:noProof w:val="0"/>
        </w:rPr>
        <w:t xml:space="preserve">The erratic nature of Schubert’s middle section gives the </w:t>
      </w:r>
      <w:r w:rsidR="008625AC" w:rsidRPr="00F56950">
        <w:rPr>
          <w:rFonts w:ascii="Times New Roman" w:hAnsi="Times New Roman" w:cs="Times New Roman"/>
          <w:noProof w:val="0"/>
        </w:rPr>
        <w:t>audience an insight into the emotion</w:t>
      </w:r>
      <w:r w:rsidR="00FF26FF">
        <w:rPr>
          <w:rFonts w:ascii="Times New Roman" w:hAnsi="Times New Roman" w:cs="Times New Roman"/>
          <w:noProof w:val="0"/>
        </w:rPr>
        <w:t>ally</w:t>
      </w:r>
      <w:r w:rsidR="008625AC" w:rsidRPr="00F56950">
        <w:rPr>
          <w:rFonts w:ascii="Times New Roman" w:hAnsi="Times New Roman" w:cs="Times New Roman"/>
          <w:noProof w:val="0"/>
        </w:rPr>
        <w:t xml:space="preserve"> dysregulated young mind of Mignon, and provides the </w:t>
      </w:r>
      <w:r w:rsidR="004C73DB" w:rsidRPr="00F56950">
        <w:rPr>
          <w:rFonts w:ascii="Times New Roman" w:hAnsi="Times New Roman" w:cs="Times New Roman"/>
          <w:noProof w:val="0"/>
        </w:rPr>
        <w:t>performer</w:t>
      </w:r>
      <w:r w:rsidR="008625AC" w:rsidRPr="00F56950">
        <w:rPr>
          <w:rFonts w:ascii="Times New Roman" w:hAnsi="Times New Roman" w:cs="Times New Roman"/>
          <w:noProof w:val="0"/>
        </w:rPr>
        <w:t xml:space="preserve"> with</w:t>
      </w:r>
      <w:r w:rsidR="004C73DB" w:rsidRPr="00F56950">
        <w:rPr>
          <w:rFonts w:ascii="Times New Roman" w:hAnsi="Times New Roman" w:cs="Times New Roman"/>
          <w:noProof w:val="0"/>
        </w:rPr>
        <w:t xml:space="preserve"> an opportunity to lean into the anguish, </w:t>
      </w:r>
      <w:r w:rsidR="004E280D">
        <w:rPr>
          <w:rFonts w:ascii="Times New Roman" w:hAnsi="Times New Roman" w:cs="Times New Roman"/>
          <w:noProof w:val="0"/>
        </w:rPr>
        <w:t>with</w:t>
      </w:r>
      <w:r w:rsidR="004C73DB" w:rsidRPr="00F56950">
        <w:rPr>
          <w:rFonts w:ascii="Times New Roman" w:hAnsi="Times New Roman" w:cs="Times New Roman"/>
          <w:noProof w:val="0"/>
        </w:rPr>
        <w:t xml:space="preserve"> the final portion of the lied</w:t>
      </w:r>
      <w:r w:rsidR="00A55669">
        <w:rPr>
          <w:rFonts w:ascii="Times New Roman" w:hAnsi="Times New Roman" w:cs="Times New Roman"/>
          <w:noProof w:val="0"/>
        </w:rPr>
        <w:t xml:space="preserve"> –</w:t>
      </w:r>
      <w:r w:rsidR="004C73DB" w:rsidRPr="00F56950">
        <w:rPr>
          <w:rFonts w:ascii="Times New Roman" w:hAnsi="Times New Roman" w:cs="Times New Roman"/>
          <w:noProof w:val="0"/>
        </w:rPr>
        <w:t xml:space="preserve"> where the notes rise</w:t>
      </w:r>
      <w:r w:rsidR="00A401F4">
        <w:rPr>
          <w:rFonts w:ascii="Times New Roman" w:hAnsi="Times New Roman" w:cs="Times New Roman"/>
          <w:noProof w:val="0"/>
        </w:rPr>
        <w:t>, sustain,</w:t>
      </w:r>
      <w:r w:rsidR="004C73DB" w:rsidRPr="00F56950">
        <w:rPr>
          <w:rFonts w:ascii="Times New Roman" w:hAnsi="Times New Roman" w:cs="Times New Roman"/>
          <w:noProof w:val="0"/>
        </w:rPr>
        <w:t xml:space="preserve"> then fall </w:t>
      </w:r>
      <w:r w:rsidR="00A55669">
        <w:rPr>
          <w:rFonts w:ascii="Times New Roman" w:hAnsi="Times New Roman" w:cs="Times New Roman"/>
          <w:noProof w:val="0"/>
        </w:rPr>
        <w:t>– a</w:t>
      </w:r>
      <w:r w:rsidR="004C73DB" w:rsidRPr="00F56950">
        <w:rPr>
          <w:rFonts w:ascii="Times New Roman" w:hAnsi="Times New Roman" w:cs="Times New Roman"/>
          <w:noProof w:val="0"/>
        </w:rPr>
        <w:t>llow</w:t>
      </w:r>
      <w:r w:rsidR="004E280D">
        <w:rPr>
          <w:rFonts w:ascii="Times New Roman" w:hAnsi="Times New Roman" w:cs="Times New Roman"/>
          <w:noProof w:val="0"/>
        </w:rPr>
        <w:t>ing</w:t>
      </w:r>
      <w:r w:rsidR="004C73DB" w:rsidRPr="00F56950">
        <w:rPr>
          <w:rFonts w:ascii="Times New Roman" w:hAnsi="Times New Roman" w:cs="Times New Roman"/>
          <w:noProof w:val="0"/>
        </w:rPr>
        <w:t xml:space="preserve"> the performer to express Mignon’s exhausting exasperation. </w:t>
      </w:r>
    </w:p>
    <w:p w14:paraId="35A1C2F7" w14:textId="77777777" w:rsidR="004322EA" w:rsidRPr="00F56950" w:rsidRDefault="004322EA">
      <w:pPr>
        <w:rPr>
          <w:rFonts w:ascii="Times New Roman" w:hAnsi="Times New Roman" w:cs="Times New Roman"/>
          <w:noProof w:val="0"/>
        </w:rPr>
      </w:pPr>
    </w:p>
    <w:p w14:paraId="2566BA76" w14:textId="7CE63AA8" w:rsidR="004322EA" w:rsidRPr="00F56950" w:rsidRDefault="004322EA">
      <w:pPr>
        <w:rPr>
          <w:rFonts w:ascii="Times New Roman" w:hAnsi="Times New Roman" w:cs="Times New Roman"/>
          <w:noProof w:val="0"/>
        </w:rPr>
      </w:pPr>
      <w:r w:rsidRPr="00F56950">
        <w:rPr>
          <w:rFonts w:ascii="Times New Roman" w:hAnsi="Times New Roman" w:cs="Times New Roman"/>
          <w:noProof w:val="0"/>
        </w:rPr>
        <w:t>As a performer, I am able to portray the character through the use of movement, body language, and facial expressions. For example, Schubert’s introduction lends itself to a slow walk forward or standing up from a chair, before segueing into the slow vocal line, which lends itself to</w:t>
      </w:r>
      <w:r w:rsidR="00013B4D" w:rsidRPr="00F56950">
        <w:rPr>
          <w:rFonts w:ascii="Times New Roman" w:hAnsi="Times New Roman" w:cs="Times New Roman"/>
          <w:noProof w:val="0"/>
        </w:rPr>
        <w:t xml:space="preserve"> stillness or even</w:t>
      </w:r>
      <w:r w:rsidRPr="00F56950">
        <w:rPr>
          <w:rFonts w:ascii="Times New Roman" w:hAnsi="Times New Roman" w:cs="Times New Roman"/>
          <w:noProof w:val="0"/>
        </w:rPr>
        <w:t xml:space="preserve"> lethargic movements</w:t>
      </w:r>
      <w:r w:rsidR="00013B4D" w:rsidRPr="00F56950">
        <w:rPr>
          <w:rFonts w:ascii="Times New Roman" w:hAnsi="Times New Roman" w:cs="Times New Roman"/>
          <w:noProof w:val="0"/>
        </w:rPr>
        <w:t xml:space="preserve">. </w:t>
      </w:r>
    </w:p>
    <w:p w14:paraId="4256B0A6" w14:textId="443D6E30" w:rsidR="00F56950" w:rsidRPr="00F56950" w:rsidRDefault="00013B4D" w:rsidP="00005207">
      <w:pPr>
        <w:rPr>
          <w:rFonts w:ascii="Times New Roman" w:hAnsi="Times New Roman" w:cs="Times New Roman"/>
          <w:noProof w:val="0"/>
        </w:rPr>
      </w:pPr>
      <w:r w:rsidRPr="00F56950">
        <w:rPr>
          <w:rFonts w:ascii="Times New Roman" w:hAnsi="Times New Roman" w:cs="Times New Roman"/>
          <w:noProof w:val="0"/>
        </w:rPr>
        <w:t>During the introduction, I begin looking downwards, slowing looking</w:t>
      </w:r>
      <w:r w:rsidR="00150334">
        <w:rPr>
          <w:rFonts w:ascii="Times New Roman" w:hAnsi="Times New Roman" w:cs="Times New Roman"/>
          <w:noProof w:val="0"/>
        </w:rPr>
        <w:t xml:space="preserve"> up and out</w:t>
      </w:r>
      <w:r w:rsidRPr="00F56950">
        <w:rPr>
          <w:rFonts w:ascii="Times New Roman" w:hAnsi="Times New Roman" w:cs="Times New Roman"/>
          <w:noProof w:val="0"/>
        </w:rPr>
        <w:t xml:space="preserve"> as the introduction goes on. When the first line, “Nur wer die Sehnsucht kennt, weiss, was ich leide”</w:t>
      </w:r>
      <w:r w:rsidR="00F56950" w:rsidRPr="00F56950">
        <w:rPr>
          <w:rFonts w:ascii="Times New Roman" w:hAnsi="Times New Roman" w:cs="Times New Roman"/>
          <w:noProof w:val="0"/>
        </w:rPr>
        <w:t xml:space="preserve"> (“only they who know the longing”)</w:t>
      </w:r>
      <w:r w:rsidRPr="00F56950">
        <w:rPr>
          <w:rFonts w:ascii="Times New Roman" w:hAnsi="Times New Roman" w:cs="Times New Roman"/>
          <w:noProof w:val="0"/>
        </w:rPr>
        <w:t>, comes in, I aim to slowly move forward to</w:t>
      </w:r>
      <w:r w:rsidR="00005207" w:rsidRPr="00F56950">
        <w:rPr>
          <w:rFonts w:ascii="Times New Roman" w:hAnsi="Times New Roman" w:cs="Times New Roman"/>
          <w:noProof w:val="0"/>
        </w:rPr>
        <w:t xml:space="preserve"> fill them space as I sing “Allein und abgetrennt von aller freude, seh’ ich ans firmament nach jener seite. </w:t>
      </w:r>
      <w:r w:rsidR="00005207" w:rsidRPr="00150334">
        <w:rPr>
          <w:rFonts w:ascii="Times New Roman" w:hAnsi="Times New Roman" w:cs="Times New Roman"/>
          <w:noProof w:val="0"/>
          <w:lang w:val="de-DE"/>
        </w:rPr>
        <w:t>Ach! der mich liebt und kennt ist in der weite</w:t>
      </w:r>
      <w:r w:rsidR="004F3269" w:rsidRPr="00150334">
        <w:rPr>
          <w:rFonts w:ascii="Times New Roman" w:hAnsi="Times New Roman" w:cs="Times New Roman"/>
          <w:noProof w:val="0"/>
          <w:lang w:val="de-DE"/>
        </w:rPr>
        <w:t>.”</w:t>
      </w:r>
      <w:r w:rsidR="00F56950" w:rsidRPr="00150334">
        <w:rPr>
          <w:rFonts w:ascii="Times New Roman" w:hAnsi="Times New Roman" w:cs="Times New Roman"/>
          <w:noProof w:val="0"/>
          <w:lang w:val="de-DE"/>
        </w:rPr>
        <w:t xml:space="preserve"> </w:t>
      </w:r>
      <w:r w:rsidR="00F56950" w:rsidRPr="00F56950">
        <w:rPr>
          <w:rFonts w:ascii="Times New Roman" w:hAnsi="Times New Roman" w:cs="Times New Roman"/>
          <w:noProof w:val="0"/>
        </w:rPr>
        <w:t>(Alone and isolated from all joy, I gaze to the firament in every direction. Ah, they who love and know me is out there).</w:t>
      </w:r>
    </w:p>
    <w:p w14:paraId="33879B23" w14:textId="07345BD3" w:rsidR="00F56950" w:rsidRDefault="00F56950" w:rsidP="00005207">
      <w:pPr>
        <w:rPr>
          <w:rFonts w:ascii="Times New Roman" w:hAnsi="Times New Roman" w:cs="Times New Roman"/>
          <w:noProof w:val="0"/>
        </w:rPr>
      </w:pPr>
      <w:r w:rsidRPr="00F56950">
        <w:rPr>
          <w:rFonts w:ascii="Times New Roman" w:hAnsi="Times New Roman" w:cs="Times New Roman"/>
          <w:noProof w:val="0"/>
        </w:rPr>
        <w:t>The middle section, “es sc</w:t>
      </w:r>
      <w:r w:rsidR="00B46E05">
        <w:rPr>
          <w:rFonts w:ascii="Times New Roman" w:hAnsi="Times New Roman" w:cs="Times New Roman"/>
          <w:noProof w:val="0"/>
        </w:rPr>
        <w:t>h</w:t>
      </w:r>
      <w:r w:rsidRPr="00F56950">
        <w:rPr>
          <w:rFonts w:ascii="Times New Roman" w:hAnsi="Times New Roman" w:cs="Times New Roman"/>
          <w:noProof w:val="0"/>
        </w:rPr>
        <w:t xml:space="preserve">windelt mir, es brennt mein </w:t>
      </w:r>
      <w:r w:rsidR="00B46E05" w:rsidRPr="00F56950">
        <w:rPr>
          <w:rFonts w:ascii="Times New Roman" w:hAnsi="Times New Roman" w:cs="Times New Roman"/>
          <w:noProof w:val="0"/>
        </w:rPr>
        <w:t>eingeweide</w:t>
      </w:r>
      <w:r w:rsidRPr="00F56950">
        <w:rPr>
          <w:rFonts w:ascii="Times New Roman" w:hAnsi="Times New Roman" w:cs="Times New Roman"/>
          <w:noProof w:val="0"/>
        </w:rPr>
        <w:t>” (“it is dizzying to me, it burn</w:t>
      </w:r>
      <w:r>
        <w:rPr>
          <w:rFonts w:ascii="Times New Roman" w:hAnsi="Times New Roman" w:cs="Times New Roman"/>
          <w:noProof w:val="0"/>
        </w:rPr>
        <w:t xml:space="preserve">s my entrails”) allows for sudden and intense movement, such as a fast walk, or, performance space depending, even a run, forward. </w:t>
      </w:r>
    </w:p>
    <w:p w14:paraId="4CB073D5" w14:textId="30B00592" w:rsidR="00F56950" w:rsidRDefault="00F56950" w:rsidP="00005207">
      <w:pPr>
        <w:rPr>
          <w:rFonts w:ascii="Times New Roman" w:hAnsi="Times New Roman" w:cs="Times New Roman"/>
          <w:noProof w:val="0"/>
        </w:rPr>
      </w:pPr>
      <w:r>
        <w:rPr>
          <w:rFonts w:ascii="Times New Roman" w:hAnsi="Times New Roman" w:cs="Times New Roman"/>
          <w:noProof w:val="0"/>
        </w:rPr>
        <w:t>With Goethe’s circular narrative, the piece ends with another two laments of “Nur wer die sehnsucht kennt, weis</w:t>
      </w:r>
      <w:r w:rsidR="00044F30">
        <w:rPr>
          <w:rFonts w:ascii="Times New Roman" w:hAnsi="Times New Roman" w:cs="Times New Roman"/>
          <w:noProof w:val="0"/>
        </w:rPr>
        <w:t>s</w:t>
      </w:r>
      <w:r>
        <w:rPr>
          <w:rFonts w:ascii="Times New Roman" w:hAnsi="Times New Roman" w:cs="Times New Roman"/>
          <w:noProof w:val="0"/>
        </w:rPr>
        <w:t xml:space="preserve"> was ich leide”, </w:t>
      </w:r>
      <w:r w:rsidR="00F24FD2">
        <w:rPr>
          <w:rFonts w:ascii="Times New Roman" w:hAnsi="Times New Roman" w:cs="Times New Roman"/>
          <w:noProof w:val="0"/>
        </w:rPr>
        <w:t>during the first of</w:t>
      </w:r>
      <w:r>
        <w:rPr>
          <w:rFonts w:ascii="Times New Roman" w:hAnsi="Times New Roman" w:cs="Times New Roman"/>
          <w:noProof w:val="0"/>
        </w:rPr>
        <w:t xml:space="preserve"> which I try to internalise</w:t>
      </w:r>
      <w:r w:rsidR="00F24FD2">
        <w:rPr>
          <w:rFonts w:ascii="Times New Roman" w:hAnsi="Times New Roman" w:cs="Times New Roman"/>
          <w:noProof w:val="0"/>
        </w:rPr>
        <w:t xml:space="preserve"> Mignon’s thoughts as if self-soothing, and then the second time I look at the audience. During the outro, I slowly begin</w:t>
      </w:r>
      <w:r>
        <w:rPr>
          <w:rFonts w:ascii="Times New Roman" w:hAnsi="Times New Roman" w:cs="Times New Roman"/>
          <w:noProof w:val="0"/>
        </w:rPr>
        <w:t xml:space="preserve"> look</w:t>
      </w:r>
      <w:r w:rsidR="00F24FD2">
        <w:rPr>
          <w:rFonts w:ascii="Times New Roman" w:hAnsi="Times New Roman" w:cs="Times New Roman"/>
          <w:noProof w:val="0"/>
        </w:rPr>
        <w:t>ing</w:t>
      </w:r>
      <w:r>
        <w:rPr>
          <w:rFonts w:ascii="Times New Roman" w:hAnsi="Times New Roman" w:cs="Times New Roman"/>
          <w:noProof w:val="0"/>
        </w:rPr>
        <w:t xml:space="preserve"> down and</w:t>
      </w:r>
      <w:r w:rsidR="00F24FD2">
        <w:rPr>
          <w:rFonts w:ascii="Times New Roman" w:hAnsi="Times New Roman" w:cs="Times New Roman"/>
          <w:noProof w:val="0"/>
        </w:rPr>
        <w:t xml:space="preserve"> imagine the scene slowly fading to black, which I believe gives the performance more believability. </w:t>
      </w:r>
    </w:p>
    <w:p w14:paraId="6104C51A" w14:textId="77777777" w:rsidR="002E1A1E" w:rsidRDefault="002E1A1E" w:rsidP="00005207">
      <w:pPr>
        <w:rPr>
          <w:rFonts w:ascii="Times New Roman" w:hAnsi="Times New Roman" w:cs="Times New Roman"/>
          <w:noProof w:val="0"/>
        </w:rPr>
      </w:pPr>
    </w:p>
    <w:p w14:paraId="1E3A5E34" w14:textId="469136FE" w:rsidR="002E1A1E" w:rsidRPr="00F56950" w:rsidRDefault="002E1A1E" w:rsidP="00005207">
      <w:pPr>
        <w:rPr>
          <w:rFonts w:ascii="Times New Roman" w:hAnsi="Times New Roman" w:cs="Times New Roman"/>
          <w:noProof w:val="0"/>
        </w:rPr>
      </w:pPr>
      <w:r>
        <w:rPr>
          <w:rFonts w:ascii="Times New Roman" w:hAnsi="Times New Roman" w:cs="Times New Roman"/>
          <w:noProof w:val="0"/>
        </w:rPr>
        <w:lastRenderedPageBreak/>
        <w:t>In conclusion</w:t>
      </w:r>
      <w:r w:rsidR="008E0A7E">
        <w:rPr>
          <w:rFonts w:ascii="Times New Roman" w:hAnsi="Times New Roman" w:cs="Times New Roman"/>
          <w:noProof w:val="0"/>
        </w:rPr>
        <w:t xml:space="preserve">, </w:t>
      </w:r>
      <w:r w:rsidR="00DD567C">
        <w:rPr>
          <w:rFonts w:ascii="Times New Roman" w:hAnsi="Times New Roman" w:cs="Times New Roman"/>
          <w:noProof w:val="0"/>
        </w:rPr>
        <w:t>the composition</w:t>
      </w:r>
      <w:r w:rsidR="007663AB">
        <w:rPr>
          <w:rFonts w:ascii="Times New Roman" w:hAnsi="Times New Roman" w:cs="Times New Roman"/>
          <w:noProof w:val="0"/>
        </w:rPr>
        <w:t xml:space="preserve"> handles the</w:t>
      </w:r>
      <w:r w:rsidR="00B46E05">
        <w:rPr>
          <w:rFonts w:ascii="Times New Roman" w:hAnsi="Times New Roman" w:cs="Times New Roman"/>
          <w:noProof w:val="0"/>
        </w:rPr>
        <w:t xml:space="preserve"> complexity</w:t>
      </w:r>
      <w:r w:rsidR="007663AB">
        <w:rPr>
          <w:rFonts w:ascii="Times New Roman" w:hAnsi="Times New Roman" w:cs="Times New Roman"/>
          <w:noProof w:val="0"/>
        </w:rPr>
        <w:t xml:space="preserve"> of the character’s emotions,</w:t>
      </w:r>
      <w:r w:rsidR="00B46E05">
        <w:rPr>
          <w:rFonts w:ascii="Times New Roman" w:hAnsi="Times New Roman" w:cs="Times New Roman"/>
          <w:noProof w:val="0"/>
        </w:rPr>
        <w:t xml:space="preserve"> </w:t>
      </w:r>
      <w:r w:rsidR="007663AB">
        <w:rPr>
          <w:rFonts w:ascii="Times New Roman" w:hAnsi="Times New Roman" w:cs="Times New Roman"/>
          <w:noProof w:val="0"/>
        </w:rPr>
        <w:t xml:space="preserve">while </w:t>
      </w:r>
      <w:r w:rsidR="00936B24">
        <w:rPr>
          <w:rFonts w:ascii="Times New Roman" w:hAnsi="Times New Roman" w:cs="Times New Roman"/>
          <w:noProof w:val="0"/>
        </w:rPr>
        <w:t>not over complicating it so as</w:t>
      </w:r>
      <w:r w:rsidR="007663AB">
        <w:rPr>
          <w:rFonts w:ascii="Times New Roman" w:hAnsi="Times New Roman" w:cs="Times New Roman"/>
          <w:noProof w:val="0"/>
        </w:rPr>
        <w:t xml:space="preserve"> to make its narrative </w:t>
      </w:r>
      <w:r w:rsidR="00936B24">
        <w:rPr>
          <w:rFonts w:ascii="Times New Roman" w:hAnsi="Times New Roman" w:cs="Times New Roman"/>
          <w:noProof w:val="0"/>
        </w:rPr>
        <w:t>un</w:t>
      </w:r>
      <w:r w:rsidR="007663AB">
        <w:rPr>
          <w:rFonts w:ascii="Times New Roman" w:hAnsi="Times New Roman" w:cs="Times New Roman"/>
          <w:noProof w:val="0"/>
        </w:rPr>
        <w:t xml:space="preserve">clear to the audience. </w:t>
      </w:r>
      <w:r w:rsidR="008E0A7E">
        <w:rPr>
          <w:rFonts w:ascii="Times New Roman" w:hAnsi="Times New Roman" w:cs="Times New Roman"/>
          <w:noProof w:val="0"/>
        </w:rPr>
        <w:t>Schubert’s setting of Mignon’s timeless tale remains a stand out, with the piece being frequently performed and interpreted to this day.</w:t>
      </w:r>
    </w:p>
    <w:sectPr w:rsidR="002E1A1E" w:rsidRPr="00F56950" w:rsidSect="00B965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75AADF" w14:textId="77777777" w:rsidR="0064120C" w:rsidRPr="00F56950" w:rsidRDefault="0064120C" w:rsidP="006A16D4">
      <w:pPr>
        <w:spacing w:after="0" w:line="240" w:lineRule="auto"/>
      </w:pPr>
      <w:r w:rsidRPr="00F56950">
        <w:separator/>
      </w:r>
    </w:p>
  </w:endnote>
  <w:endnote w:type="continuationSeparator" w:id="0">
    <w:p w14:paraId="28EBCF62" w14:textId="77777777" w:rsidR="0064120C" w:rsidRPr="00F56950" w:rsidRDefault="0064120C" w:rsidP="006A16D4">
      <w:pPr>
        <w:spacing w:after="0" w:line="240" w:lineRule="auto"/>
      </w:pPr>
      <w:r w:rsidRPr="00F5695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E636FD" w14:textId="77777777" w:rsidR="0064120C" w:rsidRPr="00F56950" w:rsidRDefault="0064120C" w:rsidP="006A16D4">
      <w:pPr>
        <w:spacing w:after="0" w:line="240" w:lineRule="auto"/>
      </w:pPr>
      <w:r w:rsidRPr="00F56950">
        <w:separator/>
      </w:r>
    </w:p>
  </w:footnote>
  <w:footnote w:type="continuationSeparator" w:id="0">
    <w:p w14:paraId="75C0A4B7" w14:textId="77777777" w:rsidR="0064120C" w:rsidRPr="00F56950" w:rsidRDefault="0064120C" w:rsidP="006A16D4">
      <w:pPr>
        <w:spacing w:after="0" w:line="240" w:lineRule="auto"/>
      </w:pPr>
      <w:r w:rsidRPr="00F56950">
        <w:continuationSeparator/>
      </w:r>
    </w:p>
  </w:footnote>
  <w:footnote w:id="1">
    <w:p w14:paraId="55EADE71" w14:textId="2E647C4E" w:rsidR="0089709A" w:rsidRPr="00F56950" w:rsidRDefault="006A16D4">
      <w:pPr>
        <w:pStyle w:val="FootnoteText"/>
        <w:rPr>
          <w:rFonts w:ascii="Times New Roman" w:hAnsi="Times New Roman" w:cs="Times New Roman"/>
        </w:rPr>
      </w:pPr>
      <w:r w:rsidRPr="00F56950">
        <w:rPr>
          <w:rStyle w:val="FootnoteReference"/>
          <w:rFonts w:ascii="Times New Roman" w:hAnsi="Times New Roman" w:cs="Times New Roman"/>
        </w:rPr>
        <w:footnoteRef/>
      </w:r>
      <w:r w:rsidRPr="00F56950">
        <w:rPr>
          <w:rFonts w:ascii="Times New Roman" w:hAnsi="Times New Roman" w:cs="Times New Roman"/>
        </w:rPr>
        <w:t xml:space="preserve"> Solvik, Morten. </w:t>
      </w:r>
      <w:r w:rsidRPr="00F56950">
        <w:rPr>
          <w:rFonts w:ascii="Times New Roman" w:hAnsi="Times New Roman" w:cs="Times New Roman"/>
          <w:i/>
          <w:iCs/>
        </w:rPr>
        <w:t xml:space="preserve">Of Songs and Cycles: A Franz Schubert Bifolio. </w:t>
      </w:r>
      <w:r w:rsidRPr="00F56950">
        <w:rPr>
          <w:rFonts w:ascii="Times New Roman" w:hAnsi="Times New Roman" w:cs="Times New Roman"/>
        </w:rPr>
        <w:t>Available at: https://www.loc.gov/collections/moldenhauer-archives/articles-and-essays/guide-to-archives/franz-schubert/ (accessed November 2024).</w:t>
      </w:r>
    </w:p>
  </w:footnote>
  <w:footnote w:id="2">
    <w:p w14:paraId="2411D172" w14:textId="77777777" w:rsidR="0093019E" w:rsidRPr="00F56950" w:rsidRDefault="0093019E" w:rsidP="0093019E">
      <w:pPr>
        <w:pStyle w:val="FootnoteText"/>
        <w:rPr>
          <w:rFonts w:ascii="Times New Roman" w:hAnsi="Times New Roman" w:cs="Times New Roman"/>
        </w:rPr>
      </w:pPr>
      <w:r w:rsidRPr="00F56950">
        <w:rPr>
          <w:rStyle w:val="FootnoteReference"/>
          <w:rFonts w:ascii="Times New Roman" w:hAnsi="Times New Roman" w:cs="Times New Roman"/>
        </w:rPr>
        <w:footnoteRef/>
      </w:r>
      <w:r w:rsidRPr="00150334">
        <w:rPr>
          <w:rFonts w:ascii="Times New Roman" w:hAnsi="Times New Roman" w:cs="Times New Roman"/>
          <w:lang w:val="de-DE"/>
        </w:rPr>
        <w:t xml:space="preserve"> Deutsch, Otto Erich (1978). </w:t>
      </w:r>
      <w:r w:rsidRPr="00150334">
        <w:rPr>
          <w:rFonts w:ascii="Times New Roman" w:hAnsi="Times New Roman" w:cs="Times New Roman"/>
          <w:i/>
          <w:iCs/>
          <w:lang w:val="de-DE"/>
        </w:rPr>
        <w:t>Franz Schubert: Thematisches Verzeichnis seiner Werke in chronologischer Folge</w:t>
      </w:r>
      <w:r w:rsidRPr="00150334">
        <w:rPr>
          <w:rFonts w:ascii="Times New Roman" w:hAnsi="Times New Roman" w:cs="Times New Roman"/>
          <w:lang w:val="de-DE"/>
        </w:rPr>
        <w:t xml:space="preserve">. </w:t>
      </w:r>
      <w:r w:rsidRPr="00F56950">
        <w:rPr>
          <w:rFonts w:ascii="Times New Roman" w:hAnsi="Times New Roman" w:cs="Times New Roman"/>
        </w:rPr>
        <w:t>Available at: https://archive.org/details/FranzSchubert.ThematischesVerzeichnisSeinerWerkeInChronologischerFolge/mode/1up?view=theater (accessed November 2024).</w:t>
      </w:r>
    </w:p>
  </w:footnote>
  <w:footnote w:id="3">
    <w:p w14:paraId="6E06E72D" w14:textId="77777777" w:rsidR="008A3763" w:rsidRPr="00F56950" w:rsidRDefault="008A3763" w:rsidP="008A3763">
      <w:pPr>
        <w:pStyle w:val="FootnoteText"/>
        <w:rPr>
          <w:rFonts w:ascii="Times New Roman" w:hAnsi="Times New Roman" w:cs="Times New Roman"/>
        </w:rPr>
      </w:pPr>
      <w:r w:rsidRPr="00F56950">
        <w:rPr>
          <w:rStyle w:val="FootnoteReference"/>
          <w:rFonts w:ascii="Times New Roman" w:hAnsi="Times New Roman" w:cs="Times New Roman"/>
        </w:rPr>
        <w:footnoteRef/>
      </w:r>
      <w:r w:rsidRPr="00150334">
        <w:rPr>
          <w:rFonts w:ascii="Times New Roman" w:hAnsi="Times New Roman" w:cs="Times New Roman"/>
          <w:lang w:val="de-DE"/>
        </w:rPr>
        <w:t xml:space="preserve"> Goethe, Johann Wolfgang von (1796). </w:t>
      </w:r>
      <w:r w:rsidRPr="00150334">
        <w:rPr>
          <w:rFonts w:ascii="Times New Roman" w:hAnsi="Times New Roman" w:cs="Times New Roman"/>
          <w:i/>
          <w:iCs/>
          <w:lang w:val="de-DE"/>
        </w:rPr>
        <w:t>Wilhelm Meisters Lehrjahre</w:t>
      </w:r>
      <w:r w:rsidRPr="00150334">
        <w:rPr>
          <w:rFonts w:ascii="Times New Roman" w:hAnsi="Times New Roman" w:cs="Times New Roman"/>
          <w:lang w:val="de-DE"/>
        </w:rPr>
        <w:t xml:space="preserve">. </w:t>
      </w:r>
      <w:r w:rsidRPr="00F56950">
        <w:rPr>
          <w:rFonts w:ascii="Times New Roman" w:hAnsi="Times New Roman" w:cs="Times New Roman"/>
        </w:rPr>
        <w:t>Available at: https://www.projekt-gutenberg.org/goethe/meisterl/ (accessed November 2024).</w:t>
      </w:r>
    </w:p>
  </w:footnote>
  <w:footnote w:id="4">
    <w:p w14:paraId="0CD2CBE8" w14:textId="77777777" w:rsidR="00AB247A" w:rsidRPr="00F56950" w:rsidRDefault="00AB247A" w:rsidP="00AB247A">
      <w:pPr>
        <w:pStyle w:val="FootnoteText"/>
        <w:rPr>
          <w:rFonts w:ascii="Times New Roman" w:hAnsi="Times New Roman" w:cs="Times New Roman"/>
        </w:rPr>
      </w:pPr>
      <w:r w:rsidRPr="00F56950">
        <w:rPr>
          <w:rStyle w:val="FootnoteReference"/>
          <w:rFonts w:ascii="Times New Roman" w:hAnsi="Times New Roman" w:cs="Times New Roman"/>
        </w:rPr>
        <w:footnoteRef/>
      </w:r>
      <w:r w:rsidRPr="00F56950">
        <w:rPr>
          <w:rFonts w:ascii="Times New Roman" w:hAnsi="Times New Roman" w:cs="Times New Roman"/>
        </w:rPr>
        <w:t xml:space="preserve"> Pujalte, Sílvia (2016). </w:t>
      </w:r>
      <w:r w:rsidRPr="00F56950">
        <w:rPr>
          <w:rFonts w:ascii="Times New Roman" w:hAnsi="Times New Roman" w:cs="Times New Roman"/>
          <w:i/>
          <w:iCs/>
        </w:rPr>
        <w:t>Mignon’s Story</w:t>
      </w:r>
      <w:r w:rsidRPr="00F56950">
        <w:rPr>
          <w:rFonts w:ascii="Times New Roman" w:hAnsi="Times New Roman" w:cs="Times New Roman"/>
        </w:rPr>
        <w:t>. Available at: https://www.liederabend.cat/en/bloc/entrades/598-mignon-s-story (accessed November 2024).</w:t>
      </w:r>
    </w:p>
  </w:footnote>
  <w:footnote w:id="5">
    <w:p w14:paraId="5D918292" w14:textId="5E26D18C" w:rsidR="00D86562" w:rsidRPr="00F56950" w:rsidRDefault="00D86562" w:rsidP="00D86562">
      <w:pPr>
        <w:pStyle w:val="FootnoteText"/>
        <w:rPr>
          <w:rFonts w:ascii="Times New Roman" w:hAnsi="Times New Roman" w:cs="Times New Roman"/>
        </w:rPr>
      </w:pPr>
      <w:r w:rsidRPr="00F56950">
        <w:rPr>
          <w:rStyle w:val="FootnoteReference"/>
          <w:rFonts w:ascii="Times New Roman" w:hAnsi="Times New Roman" w:cs="Times New Roman"/>
        </w:rPr>
        <w:footnoteRef/>
      </w:r>
      <w:r w:rsidRPr="00150334">
        <w:rPr>
          <w:rFonts w:ascii="Times New Roman" w:hAnsi="Times New Roman" w:cs="Times New Roman"/>
          <w:lang w:val="de-DE"/>
        </w:rPr>
        <w:t xml:space="preserve"> Predota, Georg (2020). </w:t>
      </w:r>
      <w:r w:rsidRPr="00150334">
        <w:rPr>
          <w:rFonts w:ascii="Times New Roman" w:hAnsi="Times New Roman" w:cs="Times New Roman"/>
          <w:i/>
          <w:iCs/>
          <w:lang w:val="de-DE"/>
        </w:rPr>
        <w:t>The Music of Poetry, Johann Wolfgang von Goethe: “Nur Wer Die Sehnsucht Kennt”</w:t>
      </w:r>
      <w:r w:rsidRPr="00150334">
        <w:rPr>
          <w:rFonts w:ascii="Times New Roman" w:hAnsi="Times New Roman" w:cs="Times New Roman"/>
          <w:lang w:val="de-DE"/>
        </w:rPr>
        <w:t xml:space="preserve">. </w:t>
      </w:r>
      <w:r w:rsidRPr="00F56950">
        <w:rPr>
          <w:rFonts w:ascii="Times New Roman" w:hAnsi="Times New Roman" w:cs="Times New Roman"/>
        </w:rPr>
        <w:t>Available at https://interlude.hk/the-music-of-poetry-johann-wolfgang-von-goethe-nur-wer-die-sehnsucht-kennt/ (accessed November 2024).</w:t>
      </w:r>
    </w:p>
  </w:footnote>
  <w:footnote w:id="6">
    <w:p w14:paraId="748270DE" w14:textId="4B0FEF0C" w:rsidR="00A34E44" w:rsidRPr="0084578F" w:rsidRDefault="00A34E44" w:rsidP="00A34E44">
      <w:pPr>
        <w:pStyle w:val="FootnoteText"/>
        <w:rPr>
          <w:rFonts w:ascii="Times New Roman" w:hAnsi="Times New Roman" w:cs="Times New Roman"/>
        </w:rPr>
      </w:pPr>
      <w:r w:rsidRPr="00F56950">
        <w:rPr>
          <w:rStyle w:val="FootnoteReference"/>
          <w:rFonts w:ascii="Times New Roman" w:hAnsi="Times New Roman" w:cs="Times New Roman"/>
        </w:rPr>
        <w:footnoteRef/>
      </w:r>
      <w:r w:rsidRPr="00F56950">
        <w:rPr>
          <w:rFonts w:ascii="Times New Roman" w:hAnsi="Times New Roman" w:cs="Times New Roman"/>
        </w:rPr>
        <w:t xml:space="preserve"> Doktorchik, Acacia M. (2011) </w:t>
      </w:r>
      <w:r w:rsidRPr="00F56950">
        <w:rPr>
          <w:rFonts w:ascii="Times New Roman" w:hAnsi="Times New Roman" w:cs="Times New Roman"/>
          <w:i/>
          <w:iCs/>
        </w:rPr>
        <w:t xml:space="preserve">Sehnsucht and alienation </w:t>
      </w:r>
      <w:r w:rsidR="008F457C" w:rsidRPr="00F56950">
        <w:rPr>
          <w:rFonts w:ascii="Times New Roman" w:hAnsi="Times New Roman" w:cs="Times New Roman"/>
          <w:i/>
          <w:iCs/>
        </w:rPr>
        <w:t>in</w:t>
      </w:r>
      <w:r w:rsidRPr="00F56950">
        <w:rPr>
          <w:rFonts w:ascii="Times New Roman" w:hAnsi="Times New Roman" w:cs="Times New Roman"/>
          <w:i/>
          <w:iCs/>
        </w:rPr>
        <w:t xml:space="preserve"> Schubert’s Mignon settings</w:t>
      </w:r>
      <w:r w:rsidRPr="00F56950">
        <w:rPr>
          <w:rFonts w:ascii="Times New Roman" w:hAnsi="Times New Roman" w:cs="Times New Roman"/>
        </w:rPr>
        <w:t>. Available at: https://core.ac.uk/download/pdf/185288373.pdf (accessed December 2024).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D88"/>
    <w:rsid w:val="00005207"/>
    <w:rsid w:val="00013B4D"/>
    <w:rsid w:val="00040B2E"/>
    <w:rsid w:val="000441E5"/>
    <w:rsid w:val="00044F30"/>
    <w:rsid w:val="000504A4"/>
    <w:rsid w:val="00066B34"/>
    <w:rsid w:val="000741A1"/>
    <w:rsid w:val="0007579D"/>
    <w:rsid w:val="000773E5"/>
    <w:rsid w:val="000E7A03"/>
    <w:rsid w:val="00102788"/>
    <w:rsid w:val="00120F30"/>
    <w:rsid w:val="00137F0C"/>
    <w:rsid w:val="00150334"/>
    <w:rsid w:val="00177C54"/>
    <w:rsid w:val="00265313"/>
    <w:rsid w:val="002A6472"/>
    <w:rsid w:val="002E05BB"/>
    <w:rsid w:val="002E1A1E"/>
    <w:rsid w:val="002F0B79"/>
    <w:rsid w:val="00313021"/>
    <w:rsid w:val="00341F91"/>
    <w:rsid w:val="00370D02"/>
    <w:rsid w:val="003A322A"/>
    <w:rsid w:val="003E5019"/>
    <w:rsid w:val="00404F46"/>
    <w:rsid w:val="004322EA"/>
    <w:rsid w:val="00454673"/>
    <w:rsid w:val="0045572C"/>
    <w:rsid w:val="00457671"/>
    <w:rsid w:val="00496AFD"/>
    <w:rsid w:val="004A320F"/>
    <w:rsid w:val="004C578E"/>
    <w:rsid w:val="004C73DB"/>
    <w:rsid w:val="004E0396"/>
    <w:rsid w:val="004E280D"/>
    <w:rsid w:val="004F3269"/>
    <w:rsid w:val="00515039"/>
    <w:rsid w:val="00526D68"/>
    <w:rsid w:val="00547AE6"/>
    <w:rsid w:val="005A10A4"/>
    <w:rsid w:val="005A70AE"/>
    <w:rsid w:val="005D48C8"/>
    <w:rsid w:val="005F41EF"/>
    <w:rsid w:val="00600F72"/>
    <w:rsid w:val="00614747"/>
    <w:rsid w:val="0061706E"/>
    <w:rsid w:val="00631F4C"/>
    <w:rsid w:val="0064120C"/>
    <w:rsid w:val="00644A49"/>
    <w:rsid w:val="00655384"/>
    <w:rsid w:val="0068008C"/>
    <w:rsid w:val="00680774"/>
    <w:rsid w:val="006A16D4"/>
    <w:rsid w:val="006A194E"/>
    <w:rsid w:val="006B2EAA"/>
    <w:rsid w:val="00700BC2"/>
    <w:rsid w:val="00716D01"/>
    <w:rsid w:val="00734B08"/>
    <w:rsid w:val="007663AB"/>
    <w:rsid w:val="007A098E"/>
    <w:rsid w:val="007C77D6"/>
    <w:rsid w:val="007C7ECD"/>
    <w:rsid w:val="00834574"/>
    <w:rsid w:val="008354D7"/>
    <w:rsid w:val="00837774"/>
    <w:rsid w:val="0084578F"/>
    <w:rsid w:val="00847AEF"/>
    <w:rsid w:val="008546FE"/>
    <w:rsid w:val="00855808"/>
    <w:rsid w:val="00856B22"/>
    <w:rsid w:val="008625AC"/>
    <w:rsid w:val="0089709A"/>
    <w:rsid w:val="008A2C03"/>
    <w:rsid w:val="008A3763"/>
    <w:rsid w:val="008B0BCA"/>
    <w:rsid w:val="008B1772"/>
    <w:rsid w:val="008E0A7E"/>
    <w:rsid w:val="008F457C"/>
    <w:rsid w:val="009028E7"/>
    <w:rsid w:val="0091156E"/>
    <w:rsid w:val="0093019E"/>
    <w:rsid w:val="009367EE"/>
    <w:rsid w:val="00936B24"/>
    <w:rsid w:val="009728FA"/>
    <w:rsid w:val="0098787C"/>
    <w:rsid w:val="009909D3"/>
    <w:rsid w:val="009B0694"/>
    <w:rsid w:val="009C58F8"/>
    <w:rsid w:val="009D0A91"/>
    <w:rsid w:val="00A33E53"/>
    <w:rsid w:val="00A34E44"/>
    <w:rsid w:val="00A401F4"/>
    <w:rsid w:val="00A46BF1"/>
    <w:rsid w:val="00A55669"/>
    <w:rsid w:val="00A65AD8"/>
    <w:rsid w:val="00A83557"/>
    <w:rsid w:val="00A92BB4"/>
    <w:rsid w:val="00A9347B"/>
    <w:rsid w:val="00AB247A"/>
    <w:rsid w:val="00AC028F"/>
    <w:rsid w:val="00AC5AC6"/>
    <w:rsid w:val="00AF0EC4"/>
    <w:rsid w:val="00B24C37"/>
    <w:rsid w:val="00B46E05"/>
    <w:rsid w:val="00B96514"/>
    <w:rsid w:val="00BA27C8"/>
    <w:rsid w:val="00BA2D8A"/>
    <w:rsid w:val="00BC7841"/>
    <w:rsid w:val="00C2127E"/>
    <w:rsid w:val="00C33619"/>
    <w:rsid w:val="00C461B4"/>
    <w:rsid w:val="00C46415"/>
    <w:rsid w:val="00C57956"/>
    <w:rsid w:val="00C60F07"/>
    <w:rsid w:val="00C74DAB"/>
    <w:rsid w:val="00C860DA"/>
    <w:rsid w:val="00C87D88"/>
    <w:rsid w:val="00CC2DD9"/>
    <w:rsid w:val="00CC638F"/>
    <w:rsid w:val="00D21784"/>
    <w:rsid w:val="00D30EB8"/>
    <w:rsid w:val="00D31D5A"/>
    <w:rsid w:val="00D36C97"/>
    <w:rsid w:val="00D658BF"/>
    <w:rsid w:val="00D81F39"/>
    <w:rsid w:val="00D86562"/>
    <w:rsid w:val="00DA4024"/>
    <w:rsid w:val="00DD567C"/>
    <w:rsid w:val="00DE3203"/>
    <w:rsid w:val="00E00A93"/>
    <w:rsid w:val="00E12DB2"/>
    <w:rsid w:val="00E27E5A"/>
    <w:rsid w:val="00E506B0"/>
    <w:rsid w:val="00E745F3"/>
    <w:rsid w:val="00E95A86"/>
    <w:rsid w:val="00ED3AA1"/>
    <w:rsid w:val="00F04C23"/>
    <w:rsid w:val="00F24FD2"/>
    <w:rsid w:val="00F338D8"/>
    <w:rsid w:val="00F54D33"/>
    <w:rsid w:val="00F56950"/>
    <w:rsid w:val="00F918CD"/>
    <w:rsid w:val="00FA5D1D"/>
    <w:rsid w:val="00FB38E1"/>
    <w:rsid w:val="00FB7C8D"/>
    <w:rsid w:val="00FC1D27"/>
    <w:rsid w:val="00FC7E60"/>
    <w:rsid w:val="00FF26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F5D65"/>
  <w15:chartTrackingRefBased/>
  <w15:docId w15:val="{C2A34A25-5F17-4726-B486-60EAA8F40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C87D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7D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7D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7D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7D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7D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7D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7D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7D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D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7D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7D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7D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7D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7D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7D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7D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7D88"/>
    <w:rPr>
      <w:rFonts w:eastAsiaTheme="majorEastAsia" w:cstheme="majorBidi"/>
      <w:color w:val="272727" w:themeColor="text1" w:themeTint="D8"/>
    </w:rPr>
  </w:style>
  <w:style w:type="paragraph" w:styleId="Title">
    <w:name w:val="Title"/>
    <w:basedOn w:val="Normal"/>
    <w:next w:val="Normal"/>
    <w:link w:val="TitleChar"/>
    <w:uiPriority w:val="10"/>
    <w:qFormat/>
    <w:rsid w:val="00C87D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7D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7D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7D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7D88"/>
    <w:pPr>
      <w:spacing w:before="160"/>
      <w:jc w:val="center"/>
    </w:pPr>
    <w:rPr>
      <w:i/>
      <w:iCs/>
      <w:color w:val="404040" w:themeColor="text1" w:themeTint="BF"/>
    </w:rPr>
  </w:style>
  <w:style w:type="character" w:customStyle="1" w:styleId="QuoteChar">
    <w:name w:val="Quote Char"/>
    <w:basedOn w:val="DefaultParagraphFont"/>
    <w:link w:val="Quote"/>
    <w:uiPriority w:val="29"/>
    <w:rsid w:val="00C87D88"/>
    <w:rPr>
      <w:i/>
      <w:iCs/>
      <w:color w:val="404040" w:themeColor="text1" w:themeTint="BF"/>
    </w:rPr>
  </w:style>
  <w:style w:type="paragraph" w:styleId="ListParagraph">
    <w:name w:val="List Paragraph"/>
    <w:basedOn w:val="Normal"/>
    <w:uiPriority w:val="34"/>
    <w:qFormat/>
    <w:rsid w:val="00C87D88"/>
    <w:pPr>
      <w:ind w:left="720"/>
      <w:contextualSpacing/>
    </w:pPr>
  </w:style>
  <w:style w:type="character" w:styleId="IntenseEmphasis">
    <w:name w:val="Intense Emphasis"/>
    <w:basedOn w:val="DefaultParagraphFont"/>
    <w:uiPriority w:val="21"/>
    <w:qFormat/>
    <w:rsid w:val="00C87D88"/>
    <w:rPr>
      <w:i/>
      <w:iCs/>
      <w:color w:val="0F4761" w:themeColor="accent1" w:themeShade="BF"/>
    </w:rPr>
  </w:style>
  <w:style w:type="paragraph" w:styleId="IntenseQuote">
    <w:name w:val="Intense Quote"/>
    <w:basedOn w:val="Normal"/>
    <w:next w:val="Normal"/>
    <w:link w:val="IntenseQuoteChar"/>
    <w:uiPriority w:val="30"/>
    <w:qFormat/>
    <w:rsid w:val="00C87D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7D88"/>
    <w:rPr>
      <w:i/>
      <w:iCs/>
      <w:color w:val="0F4761" w:themeColor="accent1" w:themeShade="BF"/>
    </w:rPr>
  </w:style>
  <w:style w:type="character" w:styleId="IntenseReference">
    <w:name w:val="Intense Reference"/>
    <w:basedOn w:val="DefaultParagraphFont"/>
    <w:uiPriority w:val="32"/>
    <w:qFormat/>
    <w:rsid w:val="00C87D88"/>
    <w:rPr>
      <w:b/>
      <w:bCs/>
      <w:smallCaps/>
      <w:color w:val="0F4761" w:themeColor="accent1" w:themeShade="BF"/>
      <w:spacing w:val="5"/>
    </w:rPr>
  </w:style>
  <w:style w:type="paragraph" w:styleId="FootnoteText">
    <w:name w:val="footnote text"/>
    <w:basedOn w:val="Normal"/>
    <w:link w:val="FootnoteTextChar"/>
    <w:uiPriority w:val="99"/>
    <w:semiHidden/>
    <w:unhideWhenUsed/>
    <w:rsid w:val="006A16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16D4"/>
    <w:rPr>
      <w:sz w:val="20"/>
      <w:szCs w:val="20"/>
    </w:rPr>
  </w:style>
  <w:style w:type="character" w:styleId="FootnoteReference">
    <w:name w:val="footnote reference"/>
    <w:basedOn w:val="DefaultParagraphFont"/>
    <w:uiPriority w:val="99"/>
    <w:semiHidden/>
    <w:unhideWhenUsed/>
    <w:rsid w:val="006A16D4"/>
    <w:rPr>
      <w:vertAlign w:val="superscript"/>
    </w:rPr>
  </w:style>
  <w:style w:type="character" w:styleId="Hyperlink">
    <w:name w:val="Hyperlink"/>
    <w:basedOn w:val="DefaultParagraphFont"/>
    <w:uiPriority w:val="99"/>
    <w:unhideWhenUsed/>
    <w:rsid w:val="006A16D4"/>
    <w:rPr>
      <w:color w:val="467886" w:themeColor="hyperlink"/>
      <w:u w:val="single"/>
    </w:rPr>
  </w:style>
  <w:style w:type="character" w:styleId="UnresolvedMention">
    <w:name w:val="Unresolved Mention"/>
    <w:basedOn w:val="DefaultParagraphFont"/>
    <w:uiPriority w:val="99"/>
    <w:semiHidden/>
    <w:unhideWhenUsed/>
    <w:rsid w:val="006A1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737</TotalTime>
  <Pages>3</Pages>
  <Words>961</Words>
  <Characters>5483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Morgan</dc:creator>
  <cp:keywords/>
  <dc:description/>
  <cp:lastModifiedBy>Amelia Morgan</cp:lastModifiedBy>
  <cp:revision>117</cp:revision>
  <dcterms:created xsi:type="dcterms:W3CDTF">2024-11-22T15:50:00Z</dcterms:created>
  <dcterms:modified xsi:type="dcterms:W3CDTF">2024-12-10T22:00:00Z</dcterms:modified>
</cp:coreProperties>
</file>