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A3821E" w14:textId="787840E3" w:rsidR="00053727" w:rsidRDefault="00B22DFF" w:rsidP="00053727">
      <w:pPr>
        <w:spacing w:line="360" w:lineRule="auto"/>
        <w:rPr>
          <w:rFonts w:ascii="Arial" w:hAnsi="Arial" w:cs="Arial"/>
        </w:rPr>
      </w:pPr>
      <w:r w:rsidRPr="00053727">
        <w:rPr>
          <w:rFonts w:ascii="Arial" w:hAnsi="Arial" w:cs="Arial"/>
          <w:u w:val="single"/>
        </w:rPr>
        <w:t xml:space="preserve">Academic </w:t>
      </w:r>
      <w:r w:rsidR="00053727" w:rsidRPr="00053727">
        <w:rPr>
          <w:rFonts w:ascii="Arial" w:hAnsi="Arial" w:cs="Arial"/>
          <w:u w:val="single"/>
        </w:rPr>
        <w:t>Skills in the Digital Era</w:t>
      </w:r>
      <w:r w:rsidR="00053727">
        <w:rPr>
          <w:rFonts w:ascii="Arial" w:hAnsi="Arial" w:cs="Arial"/>
        </w:rPr>
        <w:t xml:space="preserve">              </w:t>
      </w:r>
      <w:r w:rsidR="00053727" w:rsidRPr="00053727">
        <w:rPr>
          <w:rFonts w:ascii="Arial" w:hAnsi="Arial" w:cs="Arial"/>
          <w:u w:val="single"/>
        </w:rPr>
        <w:t xml:space="preserve">BMSW4013   </w:t>
      </w:r>
      <w:r w:rsidR="00053727">
        <w:rPr>
          <w:rFonts w:ascii="Arial" w:hAnsi="Arial" w:cs="Arial"/>
        </w:rPr>
        <w:t xml:space="preserve">   </w:t>
      </w:r>
      <w:r w:rsidR="00BA0577">
        <w:rPr>
          <w:rFonts w:ascii="Arial" w:hAnsi="Arial" w:cs="Arial"/>
        </w:rPr>
        <w:t xml:space="preserve">                </w:t>
      </w:r>
      <w:r w:rsidR="00884D78" w:rsidRPr="00BA0577">
        <w:rPr>
          <w:rFonts w:ascii="Arial" w:hAnsi="Arial" w:cs="Arial"/>
          <w:u w:val="single"/>
        </w:rPr>
        <w:t xml:space="preserve">The Future </w:t>
      </w:r>
      <w:r w:rsidR="006E28F9" w:rsidRPr="00BA0577">
        <w:rPr>
          <w:rFonts w:ascii="Arial" w:hAnsi="Arial" w:cs="Arial"/>
          <w:u w:val="single"/>
        </w:rPr>
        <w:t>of AI</w:t>
      </w:r>
      <w:r w:rsidR="00787B37" w:rsidRPr="00BA0577">
        <w:rPr>
          <w:rFonts w:ascii="Arial" w:hAnsi="Arial" w:cs="Arial"/>
          <w:u w:val="single"/>
        </w:rPr>
        <w:t xml:space="preserve"> – Assisted writing:</w:t>
      </w:r>
      <w:r w:rsidR="00713366" w:rsidRPr="00BA0577">
        <w:rPr>
          <w:rFonts w:ascii="Arial" w:hAnsi="Arial" w:cs="Arial"/>
          <w:u w:val="single"/>
        </w:rPr>
        <w:t xml:space="preserve"> supporting or stifling creativity</w:t>
      </w:r>
    </w:p>
    <w:p w14:paraId="1C966F66" w14:textId="06E528B5" w:rsidR="00053727" w:rsidRDefault="00053727" w:rsidP="00BA0577">
      <w:pPr>
        <w:spacing w:line="360" w:lineRule="auto"/>
        <w:rPr>
          <w:rFonts w:ascii="Arial" w:hAnsi="Arial" w:cs="Arial"/>
          <w:u w:val="single"/>
        </w:rPr>
      </w:pPr>
      <w:r w:rsidRPr="006D5143">
        <w:rPr>
          <w:rFonts w:ascii="Arial" w:hAnsi="Arial" w:cs="Arial"/>
          <w:u w:val="single"/>
        </w:rPr>
        <w:t xml:space="preserve">Kirsty parsons </w:t>
      </w:r>
      <w:r w:rsidR="008E68FE" w:rsidRPr="006D5143">
        <w:rPr>
          <w:rFonts w:ascii="Arial" w:hAnsi="Arial" w:cs="Arial"/>
          <w:u w:val="single"/>
        </w:rPr>
        <w:t>–</w:t>
      </w:r>
      <w:r w:rsidRPr="006D5143">
        <w:rPr>
          <w:rFonts w:ascii="Arial" w:hAnsi="Arial" w:cs="Arial"/>
          <w:u w:val="single"/>
        </w:rPr>
        <w:t xml:space="preserve"> 2431610</w:t>
      </w:r>
      <w:r w:rsidR="008E68FE">
        <w:rPr>
          <w:rFonts w:ascii="Arial" w:hAnsi="Arial" w:cs="Arial"/>
        </w:rPr>
        <w:t xml:space="preserve">               </w:t>
      </w:r>
      <w:r w:rsidR="00BA0577">
        <w:rPr>
          <w:rFonts w:ascii="Arial" w:hAnsi="Arial" w:cs="Arial"/>
        </w:rPr>
        <w:t xml:space="preserve">          </w:t>
      </w:r>
      <w:r w:rsidR="008E68FE">
        <w:rPr>
          <w:rFonts w:ascii="Arial" w:hAnsi="Arial" w:cs="Arial"/>
        </w:rPr>
        <w:t xml:space="preserve"> </w:t>
      </w:r>
      <w:r w:rsidR="00BE5BA9" w:rsidRPr="006D5143">
        <w:rPr>
          <w:rFonts w:ascii="Arial" w:hAnsi="Arial" w:cs="Arial"/>
          <w:u w:val="single"/>
        </w:rPr>
        <w:t xml:space="preserve">Scott </w:t>
      </w:r>
      <w:r w:rsidR="006D5143" w:rsidRPr="006D5143">
        <w:rPr>
          <w:rFonts w:ascii="Arial" w:hAnsi="Arial" w:cs="Arial"/>
          <w:u w:val="single"/>
        </w:rPr>
        <w:t>James</w:t>
      </w:r>
    </w:p>
    <w:p w14:paraId="59B7DE38" w14:textId="77777777" w:rsidR="00241783" w:rsidRDefault="00241783" w:rsidP="00BA0577">
      <w:pPr>
        <w:spacing w:line="360" w:lineRule="auto"/>
        <w:rPr>
          <w:rFonts w:ascii="Arial" w:hAnsi="Arial" w:cs="Arial"/>
          <w:u w:val="single"/>
        </w:rPr>
      </w:pPr>
    </w:p>
    <w:p w14:paraId="6BF208DB" w14:textId="6E470F4E" w:rsidR="00241783" w:rsidRDefault="00241783" w:rsidP="00BA0577">
      <w:pPr>
        <w:spacing w:line="360" w:lineRule="auto"/>
        <w:rPr>
          <w:rFonts w:ascii="Arial" w:hAnsi="Arial" w:cs="Arial"/>
        </w:rPr>
      </w:pPr>
      <w:r>
        <w:rPr>
          <w:rFonts w:ascii="Arial" w:hAnsi="Arial" w:cs="Arial"/>
        </w:rPr>
        <w:t>I can confir</w:t>
      </w:r>
      <w:r w:rsidR="00001EBC">
        <w:rPr>
          <w:rFonts w:ascii="Arial" w:hAnsi="Arial" w:cs="Arial"/>
        </w:rPr>
        <w:t xml:space="preserve">m that I have not presented any AI </w:t>
      </w:r>
      <w:r w:rsidR="00520D15">
        <w:rPr>
          <w:rFonts w:ascii="Arial" w:hAnsi="Arial" w:cs="Arial"/>
        </w:rPr>
        <w:t>generated materials as my ow</w:t>
      </w:r>
      <w:r w:rsidR="00424C5C">
        <w:rPr>
          <w:rFonts w:ascii="Arial" w:hAnsi="Arial" w:cs="Arial"/>
        </w:rPr>
        <w:t>n work.</w:t>
      </w:r>
    </w:p>
    <w:p w14:paraId="5679A085" w14:textId="68CDD2B0" w:rsidR="00424C5C" w:rsidRPr="00241783" w:rsidRDefault="00424C5C" w:rsidP="00BA0577">
      <w:pPr>
        <w:spacing w:line="360" w:lineRule="auto"/>
        <w:rPr>
          <w:rFonts w:ascii="Arial" w:hAnsi="Arial" w:cs="Arial"/>
        </w:rPr>
      </w:pPr>
      <w:r>
        <w:rPr>
          <w:rFonts w:ascii="Arial" w:hAnsi="Arial" w:cs="Arial"/>
        </w:rPr>
        <w:t>I can confirm that</w:t>
      </w:r>
      <w:r w:rsidR="004E5085">
        <w:rPr>
          <w:rFonts w:ascii="Arial" w:hAnsi="Arial" w:cs="Arial"/>
        </w:rPr>
        <w:t xml:space="preserve"> I have copies of my drafts, notes, and other resources </w:t>
      </w:r>
      <w:r w:rsidR="007918EF">
        <w:rPr>
          <w:rFonts w:ascii="Arial" w:hAnsi="Arial" w:cs="Arial"/>
        </w:rPr>
        <w:t>I used, which I may be asked to provide as evide</w:t>
      </w:r>
      <w:r w:rsidR="00DE68F6">
        <w:rPr>
          <w:rFonts w:ascii="Arial" w:hAnsi="Arial" w:cs="Arial"/>
        </w:rPr>
        <w:t>nce.</w:t>
      </w:r>
    </w:p>
    <w:p w14:paraId="63855DFB" w14:textId="31CD08D9" w:rsidR="00053727" w:rsidRDefault="00053727" w:rsidP="00053727">
      <w:pPr>
        <w:tabs>
          <w:tab w:val="left" w:pos="5569"/>
        </w:tabs>
        <w:spacing w:line="360" w:lineRule="auto"/>
        <w:rPr>
          <w:rFonts w:ascii="Arial" w:hAnsi="Arial" w:cs="Arial"/>
        </w:rPr>
      </w:pPr>
      <w:r>
        <w:rPr>
          <w:rFonts w:ascii="Arial" w:hAnsi="Arial" w:cs="Arial"/>
        </w:rPr>
        <w:tab/>
      </w:r>
    </w:p>
    <w:p w14:paraId="5AB1EDE1" w14:textId="0E733F80" w:rsidR="0082497A" w:rsidRPr="004E2A5B" w:rsidRDefault="0082497A" w:rsidP="00AF2095">
      <w:pPr>
        <w:spacing w:line="360" w:lineRule="auto"/>
        <w:jc w:val="both"/>
        <w:rPr>
          <w:rFonts w:ascii="Arial" w:hAnsi="Arial" w:cs="Arial"/>
        </w:rPr>
      </w:pPr>
      <w:r w:rsidRPr="004E2A5B">
        <w:rPr>
          <w:rFonts w:ascii="Arial" w:hAnsi="Arial" w:cs="Arial"/>
        </w:rPr>
        <w:t>Artificial Intelligence is the simulation of human intelligence in machines that are designed to mirror human capabilities, such as reasoning, learning, decision-making and perception. It has quickly spread into several industries, including that of deep learning which positively affects education.</w:t>
      </w:r>
    </w:p>
    <w:p w14:paraId="67425B9A" w14:textId="1A174246" w:rsidR="00AF480F" w:rsidRPr="004E2A5B" w:rsidRDefault="0082497A" w:rsidP="00AF2095">
      <w:pPr>
        <w:spacing w:line="360" w:lineRule="auto"/>
        <w:jc w:val="both"/>
        <w:rPr>
          <w:rFonts w:ascii="Arial" w:hAnsi="Arial" w:cs="Arial"/>
        </w:rPr>
      </w:pPr>
      <w:r w:rsidRPr="004E2A5B">
        <w:rPr>
          <w:rFonts w:ascii="Arial" w:hAnsi="Arial" w:cs="Arial"/>
        </w:rPr>
        <w:t xml:space="preserve">     From personalised learning platforms to artificial intelligence writing tools, these technologies promote learning efficiency, improve educational performance, and encourage independent study</w:t>
      </w:r>
      <w:r w:rsidR="001F67B0" w:rsidRPr="004E2A5B">
        <w:rPr>
          <w:rFonts w:ascii="Arial" w:hAnsi="Arial" w:cs="Arial"/>
        </w:rPr>
        <w:t xml:space="preserve">. </w:t>
      </w:r>
      <w:r w:rsidR="00AF480F" w:rsidRPr="004E2A5B">
        <w:rPr>
          <w:rFonts w:ascii="Arial" w:hAnsi="Arial" w:cs="Arial"/>
        </w:rPr>
        <w:t xml:space="preserve">As noted by Bates et al. (2020), artificial intelligence is increasingly recognised as an essential tool in higher education, not only for optimising academic support but also for fostering student </w:t>
      </w:r>
      <w:r w:rsidR="00636C94" w:rsidRPr="004E2A5B">
        <w:rPr>
          <w:rFonts w:ascii="Arial" w:hAnsi="Arial" w:cs="Arial"/>
        </w:rPr>
        <w:t>independence</w:t>
      </w:r>
      <w:r w:rsidR="00AF480F" w:rsidRPr="004E2A5B">
        <w:rPr>
          <w:rFonts w:ascii="Arial" w:hAnsi="Arial" w:cs="Arial"/>
        </w:rPr>
        <w:t xml:space="preserve"> and engagement. </w:t>
      </w:r>
      <w:r w:rsidR="001F67B0" w:rsidRPr="004E2A5B">
        <w:rPr>
          <w:rFonts w:ascii="Arial" w:hAnsi="Arial" w:cs="Arial"/>
        </w:rPr>
        <w:t>This introduction examines how artificial intelligence is an essential tool for today's university students.</w:t>
      </w:r>
    </w:p>
    <w:p w14:paraId="702B83B6" w14:textId="77777777" w:rsidR="0082497A" w:rsidRPr="004E2A5B" w:rsidRDefault="0082497A" w:rsidP="00AF2095">
      <w:pPr>
        <w:spacing w:line="360" w:lineRule="auto"/>
        <w:jc w:val="both"/>
        <w:rPr>
          <w:rFonts w:ascii="Arial" w:hAnsi="Arial" w:cs="Arial"/>
        </w:rPr>
      </w:pPr>
    </w:p>
    <w:p w14:paraId="5F956044" w14:textId="764A33FC" w:rsidR="0082497A" w:rsidRPr="004E2A5B" w:rsidRDefault="0082497A" w:rsidP="00AF2095">
      <w:pPr>
        <w:spacing w:line="360" w:lineRule="auto"/>
        <w:jc w:val="both"/>
        <w:rPr>
          <w:rFonts w:ascii="Arial" w:hAnsi="Arial" w:cs="Arial"/>
        </w:rPr>
      </w:pPr>
      <w:r w:rsidRPr="004E2A5B">
        <w:rPr>
          <w:rFonts w:ascii="Arial" w:hAnsi="Arial" w:cs="Arial"/>
        </w:rPr>
        <w:t xml:space="preserve">Artificial Intelligence plays a vital role in supporting university students through improving the effectiveness and quality of their academic work. More specifically, the use of Artificial Intelligence writing tools motivate and promote student writing abilities by providing immediate support through </w:t>
      </w:r>
      <w:r w:rsidR="00FF0896" w:rsidRPr="004E2A5B">
        <w:rPr>
          <w:rFonts w:ascii="Arial" w:hAnsi="Arial" w:cs="Arial"/>
        </w:rPr>
        <w:t>an</w:t>
      </w:r>
      <w:r w:rsidRPr="004E2A5B">
        <w:rPr>
          <w:rFonts w:ascii="Arial" w:hAnsi="Arial" w:cs="Arial"/>
        </w:rPr>
        <w:t xml:space="preserve"> immersive virtual learning environment.  AI- assisted writing doesn’t replace human </w:t>
      </w:r>
      <w:r w:rsidR="00690F85" w:rsidRPr="004E2A5B">
        <w:rPr>
          <w:rFonts w:ascii="Arial" w:hAnsi="Arial" w:cs="Arial"/>
        </w:rPr>
        <w:t>thought</w:t>
      </w:r>
      <w:r w:rsidR="00EA596A" w:rsidRPr="004E2A5B">
        <w:rPr>
          <w:rFonts w:ascii="Arial" w:hAnsi="Arial" w:cs="Arial"/>
        </w:rPr>
        <w:t xml:space="preserve"> </w:t>
      </w:r>
      <w:r w:rsidRPr="004E2A5B">
        <w:rPr>
          <w:rFonts w:ascii="Arial" w:hAnsi="Arial" w:cs="Arial"/>
        </w:rPr>
        <w:t>but enhances it by saving time, improving quality, and offering support throughout the writing process</w:t>
      </w:r>
      <w:r w:rsidR="008F4F2F" w:rsidRPr="004E2A5B">
        <w:rPr>
          <w:rFonts w:ascii="Arial" w:hAnsi="Arial" w:cs="Arial"/>
        </w:rPr>
        <w:t xml:space="preserve"> (Parveen Suraiya, Mohammed Omer Uddin, Mujeeb Ullah Khan, and Hamed Ali Kha 2014)</w:t>
      </w:r>
      <w:r w:rsidRPr="004E2A5B">
        <w:rPr>
          <w:rFonts w:ascii="Arial" w:hAnsi="Arial" w:cs="Arial"/>
        </w:rPr>
        <w:t xml:space="preserve">. This is beneficial for students encroaching on tight deadlines and unfamiliar academic standards. The utilisation of AI tools helps alleviate the pressure of trying to overanalyse and perfect bodies of work, through displaying areas of improvement </w:t>
      </w:r>
      <w:r w:rsidRPr="004E2A5B">
        <w:rPr>
          <w:rFonts w:ascii="Arial" w:hAnsi="Arial" w:cs="Arial"/>
        </w:rPr>
        <w:lastRenderedPageBreak/>
        <w:t>such as grammar correction, formatting and even knowledge suggestions. AI enables students to better prioritise their academic workload</w:t>
      </w:r>
      <w:r w:rsidR="007103A1" w:rsidRPr="004E2A5B">
        <w:rPr>
          <w:rFonts w:ascii="Arial" w:hAnsi="Arial" w:cs="Arial"/>
        </w:rPr>
        <w:t xml:space="preserve"> in helping students to focus on individualistic thought and decisive thinking. The usage of AI ultimately helps with honing writing skills and personalising learning in a way that cannot be achieved in a large classroom environment.</w:t>
      </w:r>
    </w:p>
    <w:p w14:paraId="157DF75F" w14:textId="77777777" w:rsidR="00460A0A" w:rsidRPr="004E2A5B" w:rsidRDefault="00460A0A" w:rsidP="00AF2095">
      <w:pPr>
        <w:spacing w:line="360" w:lineRule="auto"/>
        <w:jc w:val="both"/>
        <w:rPr>
          <w:rFonts w:ascii="Arial" w:hAnsi="Arial" w:cs="Arial"/>
        </w:rPr>
      </w:pPr>
    </w:p>
    <w:p w14:paraId="73D84150" w14:textId="6963EE00" w:rsidR="00497048" w:rsidRPr="004E2A5B" w:rsidRDefault="0032726C" w:rsidP="00AF2095">
      <w:pPr>
        <w:spacing w:line="360" w:lineRule="auto"/>
        <w:jc w:val="both"/>
        <w:rPr>
          <w:rFonts w:ascii="Arial" w:hAnsi="Arial" w:cs="Arial"/>
        </w:rPr>
      </w:pPr>
      <w:r w:rsidRPr="004E2A5B">
        <w:rPr>
          <w:rFonts w:ascii="Arial" w:hAnsi="Arial" w:cs="Arial"/>
        </w:rPr>
        <w:t xml:space="preserve">Artificial Intelligence offers valuable support for university students dealing with anxiety and mental health challenges. AI-powered mental health applications, such as </w:t>
      </w:r>
      <w:r w:rsidR="00EE3342" w:rsidRPr="004E2A5B">
        <w:rPr>
          <w:rFonts w:ascii="Arial" w:hAnsi="Arial" w:cs="Arial"/>
        </w:rPr>
        <w:t>Happify</w:t>
      </w:r>
      <w:r w:rsidRPr="004E2A5B">
        <w:rPr>
          <w:rFonts w:ascii="Arial" w:hAnsi="Arial" w:cs="Arial"/>
        </w:rPr>
        <w:t xml:space="preserve"> and </w:t>
      </w:r>
      <w:r w:rsidR="00EE3342" w:rsidRPr="004E2A5B">
        <w:rPr>
          <w:rFonts w:ascii="Arial" w:hAnsi="Arial" w:cs="Arial"/>
        </w:rPr>
        <w:t>Sanvello</w:t>
      </w:r>
      <w:r w:rsidRPr="004E2A5B">
        <w:rPr>
          <w:rFonts w:ascii="Arial" w:hAnsi="Arial" w:cs="Arial"/>
        </w:rPr>
        <w:t>, use cognitive behavioural techniques to provide immediate, accessible support to students experiencing emotional distress (Fitzpatrick et al., 2017; Inkster et al., 2018).</w:t>
      </w:r>
      <w:r w:rsidR="00EE3342" w:rsidRPr="004E2A5B">
        <w:rPr>
          <w:rFonts w:ascii="Arial" w:hAnsi="Arial" w:cs="Arial"/>
        </w:rPr>
        <w:t xml:space="preserve"> </w:t>
      </w:r>
      <w:r w:rsidRPr="004E2A5B">
        <w:rPr>
          <w:rFonts w:ascii="Arial" w:hAnsi="Arial" w:cs="Arial"/>
        </w:rPr>
        <w:t>These tools are available 24/7, offering students a non-judgemental space to talk through their feelings, track their mood, and learn coping strategies. This is particularly helpful during high-stress periods like exams or assignment deadlines, where traditional counselling services may be overwhelmed or unavailable. By offering anonymity and convenience, AI helps reduce barriers such as stigma and long wait times, making mental health support more inclusive and responsive (Inkster et al., 2018).</w:t>
      </w:r>
      <w:r w:rsidR="00EE3342" w:rsidRPr="004E2A5B">
        <w:rPr>
          <w:rFonts w:ascii="Arial" w:hAnsi="Arial" w:cs="Arial"/>
        </w:rPr>
        <w:t xml:space="preserve"> </w:t>
      </w:r>
      <w:r w:rsidRPr="004E2A5B">
        <w:rPr>
          <w:rFonts w:ascii="Arial" w:hAnsi="Arial" w:cs="Arial"/>
        </w:rPr>
        <w:t>Therefore, AI plays a crucial role in improving mental health outcomes for university students, supporting their emotional well-being and enhancing their ability to succeed academically.</w:t>
      </w:r>
    </w:p>
    <w:p w14:paraId="7D2CAD9A" w14:textId="77777777" w:rsidR="00AE2C9F" w:rsidRPr="004E2A5B" w:rsidRDefault="00AE2C9F" w:rsidP="00AF2095">
      <w:pPr>
        <w:spacing w:line="360" w:lineRule="auto"/>
        <w:jc w:val="both"/>
        <w:rPr>
          <w:rFonts w:ascii="Arial" w:hAnsi="Arial" w:cs="Arial"/>
        </w:rPr>
      </w:pPr>
    </w:p>
    <w:p w14:paraId="15DF9D6D" w14:textId="24ECE69A" w:rsidR="00826FC7" w:rsidRPr="004E2A5B" w:rsidRDefault="00826FC7" w:rsidP="00AF2095">
      <w:pPr>
        <w:spacing w:line="360" w:lineRule="auto"/>
        <w:jc w:val="both"/>
        <w:rPr>
          <w:rFonts w:ascii="Arial" w:hAnsi="Arial" w:cs="Arial"/>
        </w:rPr>
      </w:pPr>
      <w:r w:rsidRPr="004E2A5B">
        <w:rPr>
          <w:rFonts w:ascii="Arial" w:hAnsi="Arial" w:cs="Arial"/>
        </w:rPr>
        <w:t xml:space="preserve">In conclusion, Artificial Intelligence (AI) is becoming an increasingly vital tool for supporting university students in both academic and personal aspects of their lives. From intelligent tutoring systems that personalize learning experiences to mental health apps that offer emotional support, AI provides scalable and accessible resources that help students thrive. It enhances learning through adaptive feedback, helps manage time and organization through virtual assistants, and offers 24/7 support that traditional services often cannot. Particularly for students struggling with anxiety and mental health challenges, AI can offer confidential and immediate help, reducing the stigma and barriers to seeking support. As higher education continues to evolve, the integration of AI not only prepares students for a technologically advanced world but also ensures they have the tools needed to navigate university life more successfully. While AI cannot replace human support entirely, it complements existing </w:t>
      </w:r>
      <w:r w:rsidRPr="004E2A5B">
        <w:rPr>
          <w:rFonts w:ascii="Arial" w:hAnsi="Arial" w:cs="Arial"/>
        </w:rPr>
        <w:lastRenderedPageBreak/>
        <w:t>resources by filling in gaps and providing consistent, tailored assistance. With responsible implementation, ongoing ethical consideration, and proper training, AI has the potential to transform the university experience—making it more inclusive, efficient, and supportive. Ultimately, embracing AI in education is not just a technological advancement but a meaningful step toward enhancing student success and well-being.</w:t>
      </w:r>
    </w:p>
    <w:p w14:paraId="0FB1326B" w14:textId="43780D81" w:rsidR="007103A1" w:rsidRPr="004E2A5B" w:rsidRDefault="007103A1" w:rsidP="00AF2095">
      <w:pPr>
        <w:spacing w:line="360" w:lineRule="auto"/>
        <w:jc w:val="both"/>
        <w:rPr>
          <w:rFonts w:ascii="Arial" w:hAnsi="Arial" w:cs="Arial"/>
        </w:rPr>
      </w:pPr>
    </w:p>
    <w:p w14:paraId="0ABB993F" w14:textId="33B3E578" w:rsidR="007A6D86" w:rsidRPr="004E2A5B" w:rsidRDefault="007A6D86" w:rsidP="00AF2095">
      <w:pPr>
        <w:spacing w:line="360" w:lineRule="auto"/>
        <w:jc w:val="both"/>
        <w:rPr>
          <w:rFonts w:ascii="Arial" w:hAnsi="Arial" w:cs="Arial"/>
        </w:rPr>
      </w:pPr>
      <w:r w:rsidRPr="004E2A5B">
        <w:rPr>
          <w:rFonts w:ascii="Arial" w:hAnsi="Arial" w:cs="Arial"/>
          <w:b/>
          <w:bCs/>
        </w:rPr>
        <w:t>References</w:t>
      </w:r>
      <w:r w:rsidRPr="004E2A5B">
        <w:rPr>
          <w:rFonts w:ascii="Arial" w:hAnsi="Arial" w:cs="Arial"/>
        </w:rPr>
        <w:t>:</w:t>
      </w:r>
      <w:r w:rsidRPr="004E2A5B">
        <w:rPr>
          <w:rFonts w:ascii="Arial" w:hAnsi="Arial" w:cs="Arial"/>
        </w:rPr>
        <w:br/>
      </w:r>
    </w:p>
    <w:p w14:paraId="55F117B5" w14:textId="711A04F0" w:rsidR="00B41EEF" w:rsidRPr="004E2A5B" w:rsidRDefault="008C23E7" w:rsidP="00AF2095">
      <w:pPr>
        <w:spacing w:line="360" w:lineRule="auto"/>
        <w:jc w:val="both"/>
        <w:rPr>
          <w:rFonts w:ascii="Arial" w:hAnsi="Arial" w:cs="Arial"/>
        </w:rPr>
      </w:pPr>
      <w:r w:rsidRPr="004E2A5B">
        <w:rPr>
          <w:rFonts w:ascii="Arial" w:hAnsi="Arial" w:cs="Arial"/>
        </w:rPr>
        <w:t>Bates et al. International Journal of Educational Technology in Higher Education (2020</w:t>
      </w:r>
      <w:bookmarkStart w:id="0" w:name="_Hlk200010249"/>
      <w:r w:rsidR="00A82A56">
        <w:rPr>
          <w:rFonts w:ascii="Arial" w:hAnsi="Arial" w:cs="Arial"/>
        </w:rPr>
        <w:t>)</w:t>
      </w:r>
    </w:p>
    <w:bookmarkEnd w:id="0"/>
    <w:p w14:paraId="258A8C2B" w14:textId="77777777" w:rsidR="00B41EEF" w:rsidRPr="004E2A5B" w:rsidRDefault="00B41EEF" w:rsidP="00AF2095">
      <w:pPr>
        <w:spacing w:line="360" w:lineRule="auto"/>
        <w:jc w:val="both"/>
        <w:rPr>
          <w:rFonts w:ascii="Arial" w:hAnsi="Arial" w:cs="Arial"/>
        </w:rPr>
      </w:pPr>
      <w:r w:rsidRPr="004E2A5B">
        <w:rPr>
          <w:rFonts w:ascii="Arial" w:hAnsi="Arial" w:cs="Arial"/>
        </w:rPr>
        <w:t xml:space="preserve">Fitzpatrick, K. K., Darcy, A., &amp; Vierhile, M. (2017). </w:t>
      </w:r>
      <w:r w:rsidRPr="004E2A5B">
        <w:rPr>
          <w:rFonts w:ascii="Arial" w:hAnsi="Arial" w:cs="Arial"/>
          <w:i/>
          <w:iCs/>
        </w:rPr>
        <w:t>Delivering cognitive behavior therapy to young adults with symptoms of depression and anxiety using a fully automated conversational agent (Woebot): A randomized controlled trial</w:t>
      </w:r>
      <w:r w:rsidRPr="004E2A5B">
        <w:rPr>
          <w:rFonts w:ascii="Arial" w:hAnsi="Arial" w:cs="Arial"/>
        </w:rPr>
        <w:t>. JMIR Mental Health, 4(2), e19. GOT</w:t>
      </w:r>
    </w:p>
    <w:p w14:paraId="6FB9E8B7" w14:textId="4A21B32F" w:rsidR="00100B15" w:rsidRDefault="00100B15" w:rsidP="00AF2095">
      <w:pPr>
        <w:spacing w:line="360" w:lineRule="auto"/>
        <w:jc w:val="both"/>
        <w:rPr>
          <w:rFonts w:ascii="Arial" w:hAnsi="Arial" w:cs="Arial"/>
        </w:rPr>
      </w:pPr>
      <w:r w:rsidRPr="004E2A5B">
        <w:rPr>
          <w:rFonts w:ascii="Arial" w:hAnsi="Arial" w:cs="Arial"/>
        </w:rPr>
        <w:t xml:space="preserve">Inkster, B., Sarda, S., &amp; Subramanian, V. (2018). </w:t>
      </w:r>
      <w:r w:rsidRPr="004E2A5B">
        <w:rPr>
          <w:rFonts w:ascii="Arial" w:hAnsi="Arial" w:cs="Arial"/>
          <w:i/>
          <w:iCs/>
        </w:rPr>
        <w:t>An empathy-driven, conversational artificial intelligence agent (Wysa) for digital mental well-being: Real-world data evaluation</w:t>
      </w:r>
      <w:r w:rsidRPr="004E2A5B">
        <w:rPr>
          <w:rFonts w:ascii="Arial" w:hAnsi="Arial" w:cs="Arial"/>
        </w:rPr>
        <w:t>. JMIR mHealth and uHealth, 6(11), e12106.  GOT</w:t>
      </w:r>
    </w:p>
    <w:p w14:paraId="18CA71D2" w14:textId="77777777" w:rsidR="00811B6E" w:rsidRPr="004E2A5B" w:rsidRDefault="00811B6E" w:rsidP="00AF2095">
      <w:pPr>
        <w:spacing w:line="360" w:lineRule="auto"/>
        <w:jc w:val="both"/>
        <w:rPr>
          <w:rFonts w:ascii="Arial" w:hAnsi="Arial" w:cs="Arial"/>
        </w:rPr>
      </w:pPr>
      <w:r w:rsidRPr="004E2A5B">
        <w:rPr>
          <w:rFonts w:ascii="Arial" w:hAnsi="Arial" w:cs="Arial"/>
        </w:rPr>
        <w:t xml:space="preserve">JETIR. (2024). </w:t>
      </w:r>
      <w:r w:rsidRPr="004E2A5B">
        <w:rPr>
          <w:rFonts w:ascii="Arial" w:hAnsi="Arial" w:cs="Arial"/>
          <w:i/>
          <w:iCs/>
        </w:rPr>
        <w:t>Artificial Intelligence in Education: Enhancing Learning Outcomes through Technological Integration</w:t>
      </w:r>
      <w:r w:rsidRPr="004E2A5B">
        <w:rPr>
          <w:rFonts w:ascii="Arial" w:hAnsi="Arial" w:cs="Arial"/>
        </w:rPr>
        <w:t>. Journal of Emerging Technologies and Innovative Research, 11(5).</w:t>
      </w:r>
    </w:p>
    <w:p w14:paraId="77366AF8" w14:textId="77777777" w:rsidR="00811B6E" w:rsidRDefault="00811B6E" w:rsidP="00AF2095">
      <w:pPr>
        <w:spacing w:line="360" w:lineRule="auto"/>
        <w:jc w:val="both"/>
        <w:rPr>
          <w:rFonts w:ascii="Arial" w:hAnsi="Arial" w:cs="Arial"/>
        </w:rPr>
      </w:pPr>
    </w:p>
    <w:p w14:paraId="45BE9A6E" w14:textId="10005F6A" w:rsidR="00811B6E" w:rsidRPr="004E2A5B" w:rsidRDefault="00811B6E" w:rsidP="00AF2095">
      <w:pPr>
        <w:spacing w:line="360" w:lineRule="auto"/>
        <w:jc w:val="both"/>
        <w:rPr>
          <w:rFonts w:ascii="Arial" w:hAnsi="Arial" w:cs="Arial"/>
        </w:rPr>
      </w:pPr>
    </w:p>
    <w:p w14:paraId="07DF88AA" w14:textId="77777777" w:rsidR="00B41EEF" w:rsidRPr="004E2A5B" w:rsidRDefault="00B41EEF" w:rsidP="00436AA7">
      <w:pPr>
        <w:spacing w:line="360" w:lineRule="auto"/>
        <w:rPr>
          <w:rFonts w:ascii="Arial" w:hAnsi="Arial" w:cs="Arial"/>
        </w:rPr>
      </w:pPr>
    </w:p>
    <w:p w14:paraId="12FE9436" w14:textId="77777777" w:rsidR="0082497A" w:rsidRDefault="0082497A" w:rsidP="0082497A"/>
    <w:p w14:paraId="143F1960" w14:textId="77777777" w:rsidR="0082497A" w:rsidRDefault="0082497A"/>
    <w:sectPr w:rsidR="008249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97A"/>
    <w:rsid w:val="00001EBC"/>
    <w:rsid w:val="00053727"/>
    <w:rsid w:val="000B6FAF"/>
    <w:rsid w:val="000C7384"/>
    <w:rsid w:val="000F24C3"/>
    <w:rsid w:val="00100B15"/>
    <w:rsid w:val="00132B10"/>
    <w:rsid w:val="00164DC5"/>
    <w:rsid w:val="001F67B0"/>
    <w:rsid w:val="00241783"/>
    <w:rsid w:val="0032726C"/>
    <w:rsid w:val="00356AEE"/>
    <w:rsid w:val="003812EB"/>
    <w:rsid w:val="003916D7"/>
    <w:rsid w:val="003B3E31"/>
    <w:rsid w:val="003C108F"/>
    <w:rsid w:val="00424C5C"/>
    <w:rsid w:val="00436AA7"/>
    <w:rsid w:val="00460A0A"/>
    <w:rsid w:val="00475ACB"/>
    <w:rsid w:val="00497048"/>
    <w:rsid w:val="004E2A5B"/>
    <w:rsid w:val="004E5085"/>
    <w:rsid w:val="00520D15"/>
    <w:rsid w:val="00594C57"/>
    <w:rsid w:val="005B6E40"/>
    <w:rsid w:val="005C1AAB"/>
    <w:rsid w:val="005D535E"/>
    <w:rsid w:val="005D738E"/>
    <w:rsid w:val="005E1078"/>
    <w:rsid w:val="00604BB3"/>
    <w:rsid w:val="00636C94"/>
    <w:rsid w:val="006622A3"/>
    <w:rsid w:val="00690F85"/>
    <w:rsid w:val="00693796"/>
    <w:rsid w:val="006C36DB"/>
    <w:rsid w:val="006D5143"/>
    <w:rsid w:val="006E28F9"/>
    <w:rsid w:val="007103A1"/>
    <w:rsid w:val="00713366"/>
    <w:rsid w:val="00714648"/>
    <w:rsid w:val="00723CFA"/>
    <w:rsid w:val="00733453"/>
    <w:rsid w:val="00763ED4"/>
    <w:rsid w:val="00787B37"/>
    <w:rsid w:val="007918EF"/>
    <w:rsid w:val="007A6D86"/>
    <w:rsid w:val="00811B6E"/>
    <w:rsid w:val="0082497A"/>
    <w:rsid w:val="00826FC7"/>
    <w:rsid w:val="00884D78"/>
    <w:rsid w:val="008B1979"/>
    <w:rsid w:val="008C23E7"/>
    <w:rsid w:val="008E68FE"/>
    <w:rsid w:val="008F4F2F"/>
    <w:rsid w:val="00926B4A"/>
    <w:rsid w:val="009F37C7"/>
    <w:rsid w:val="00A3344C"/>
    <w:rsid w:val="00A82A56"/>
    <w:rsid w:val="00AB0897"/>
    <w:rsid w:val="00AE2C9F"/>
    <w:rsid w:val="00AF2095"/>
    <w:rsid w:val="00AF2F9E"/>
    <w:rsid w:val="00AF480F"/>
    <w:rsid w:val="00B22DFF"/>
    <w:rsid w:val="00B41EEF"/>
    <w:rsid w:val="00B80E52"/>
    <w:rsid w:val="00BA0577"/>
    <w:rsid w:val="00BE5BA9"/>
    <w:rsid w:val="00C71323"/>
    <w:rsid w:val="00C932F7"/>
    <w:rsid w:val="00D40F9A"/>
    <w:rsid w:val="00D5499D"/>
    <w:rsid w:val="00D65083"/>
    <w:rsid w:val="00DC7D4A"/>
    <w:rsid w:val="00DE68F6"/>
    <w:rsid w:val="00E919C3"/>
    <w:rsid w:val="00EA596A"/>
    <w:rsid w:val="00EE3342"/>
    <w:rsid w:val="00F90B3D"/>
    <w:rsid w:val="00FC7BB2"/>
    <w:rsid w:val="00FF08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2DC43"/>
  <w15:chartTrackingRefBased/>
  <w15:docId w15:val="{BB8B80E6-27BD-42E9-8DF6-5BCBB83BF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97A"/>
  </w:style>
  <w:style w:type="paragraph" w:styleId="Heading1">
    <w:name w:val="heading 1"/>
    <w:basedOn w:val="Normal"/>
    <w:next w:val="Normal"/>
    <w:link w:val="Heading1Char"/>
    <w:uiPriority w:val="9"/>
    <w:qFormat/>
    <w:rsid w:val="008249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49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49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49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49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49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49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49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49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9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49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49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49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49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49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9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9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97A"/>
    <w:rPr>
      <w:rFonts w:eastAsiaTheme="majorEastAsia" w:cstheme="majorBidi"/>
      <w:color w:val="272727" w:themeColor="text1" w:themeTint="D8"/>
    </w:rPr>
  </w:style>
  <w:style w:type="paragraph" w:styleId="Title">
    <w:name w:val="Title"/>
    <w:basedOn w:val="Normal"/>
    <w:next w:val="Normal"/>
    <w:link w:val="TitleChar"/>
    <w:uiPriority w:val="10"/>
    <w:qFormat/>
    <w:rsid w:val="008249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9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9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49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97A"/>
    <w:pPr>
      <w:spacing w:before="160"/>
      <w:jc w:val="center"/>
    </w:pPr>
    <w:rPr>
      <w:i/>
      <w:iCs/>
      <w:color w:val="404040" w:themeColor="text1" w:themeTint="BF"/>
    </w:rPr>
  </w:style>
  <w:style w:type="character" w:customStyle="1" w:styleId="QuoteChar">
    <w:name w:val="Quote Char"/>
    <w:basedOn w:val="DefaultParagraphFont"/>
    <w:link w:val="Quote"/>
    <w:uiPriority w:val="29"/>
    <w:rsid w:val="0082497A"/>
    <w:rPr>
      <w:i/>
      <w:iCs/>
      <w:color w:val="404040" w:themeColor="text1" w:themeTint="BF"/>
    </w:rPr>
  </w:style>
  <w:style w:type="paragraph" w:styleId="ListParagraph">
    <w:name w:val="List Paragraph"/>
    <w:basedOn w:val="Normal"/>
    <w:uiPriority w:val="34"/>
    <w:qFormat/>
    <w:rsid w:val="0082497A"/>
    <w:pPr>
      <w:ind w:left="720"/>
      <w:contextualSpacing/>
    </w:pPr>
  </w:style>
  <w:style w:type="character" w:styleId="IntenseEmphasis">
    <w:name w:val="Intense Emphasis"/>
    <w:basedOn w:val="DefaultParagraphFont"/>
    <w:uiPriority w:val="21"/>
    <w:qFormat/>
    <w:rsid w:val="0082497A"/>
    <w:rPr>
      <w:i/>
      <w:iCs/>
      <w:color w:val="0F4761" w:themeColor="accent1" w:themeShade="BF"/>
    </w:rPr>
  </w:style>
  <w:style w:type="paragraph" w:styleId="IntenseQuote">
    <w:name w:val="Intense Quote"/>
    <w:basedOn w:val="Normal"/>
    <w:next w:val="Normal"/>
    <w:link w:val="IntenseQuoteChar"/>
    <w:uiPriority w:val="30"/>
    <w:qFormat/>
    <w:rsid w:val="008249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497A"/>
    <w:rPr>
      <w:i/>
      <w:iCs/>
      <w:color w:val="0F4761" w:themeColor="accent1" w:themeShade="BF"/>
    </w:rPr>
  </w:style>
  <w:style w:type="character" w:styleId="IntenseReference">
    <w:name w:val="Intense Reference"/>
    <w:basedOn w:val="DefaultParagraphFont"/>
    <w:uiPriority w:val="32"/>
    <w:qFormat/>
    <w:rsid w:val="0082497A"/>
    <w:rPr>
      <w:b/>
      <w:bCs/>
      <w:smallCaps/>
      <w:color w:val="0F4761" w:themeColor="accent1" w:themeShade="BF"/>
      <w:spacing w:val="5"/>
    </w:rPr>
  </w:style>
  <w:style w:type="character" w:styleId="Hyperlink">
    <w:name w:val="Hyperlink"/>
    <w:basedOn w:val="DefaultParagraphFont"/>
    <w:uiPriority w:val="99"/>
    <w:unhideWhenUsed/>
    <w:rsid w:val="00604BB3"/>
    <w:rPr>
      <w:color w:val="467886" w:themeColor="hyperlink"/>
      <w:u w:val="single"/>
    </w:rPr>
  </w:style>
  <w:style w:type="character" w:styleId="UnresolvedMention">
    <w:name w:val="Unresolved Mention"/>
    <w:basedOn w:val="DefaultParagraphFont"/>
    <w:uiPriority w:val="99"/>
    <w:semiHidden/>
    <w:unhideWhenUsed/>
    <w:rsid w:val="00604B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CC6558-83AF-4E49-B02F-E93FF1E15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855</Words>
  <Characters>4879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louise</dc:creator>
  <cp:keywords/>
  <dc:description/>
  <cp:lastModifiedBy>Scott James</cp:lastModifiedBy>
  <cp:revision>2</cp:revision>
  <dcterms:created xsi:type="dcterms:W3CDTF">2025-06-08T19:25:00Z</dcterms:created>
  <dcterms:modified xsi:type="dcterms:W3CDTF">2025-06-08T19:25:00Z</dcterms:modified>
</cp:coreProperties>
</file>