
<file path=[Content_Types].xml><?xml version="1.0" encoding="utf-8"?>
<Types xmlns="http://schemas.openxmlformats.org/package/2006/content-types">
  <Default Extension="emf" ContentType="image/x-emf"/>
  <Default Extension="rels" ContentType="application/vnd.openxmlformats-package.relationships+xml"/>
  <Default Extension="sldx" ContentType="application/vnd.openxmlformats-officedocument.presentationml.slide"/>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Pr="000D29CF" w:rsidR="00394735" w:rsidP="000D29CF" w:rsidRDefault="53B620B5" w14:paraId="1C17D5D0" w14:textId="394587C5">
      <w:pPr>
        <w:spacing w:line="360" w:lineRule="auto"/>
        <w:jc w:val="both"/>
        <w:rPr>
          <w:rFonts w:ascii="Arial" w:hAnsi="Arial" w:cs="Arial"/>
          <w:b/>
          <w:bCs/>
        </w:rPr>
      </w:pPr>
      <w:r w:rsidRPr="07BFE905">
        <w:rPr>
          <w:rFonts w:ascii="Arial" w:hAnsi="Arial" w:cs="Arial"/>
          <w:b/>
          <w:bCs/>
        </w:rPr>
        <w:t>Name : Kiran Hussain</w:t>
      </w:r>
    </w:p>
    <w:p w:rsidR="53B620B5" w:rsidP="07BFE905" w:rsidRDefault="53B620B5" w14:paraId="58C67627" w14:textId="6660B421">
      <w:pPr>
        <w:spacing w:line="360" w:lineRule="auto"/>
        <w:jc w:val="both"/>
        <w:rPr>
          <w:rFonts w:ascii="Arial" w:hAnsi="Arial" w:cs="Arial"/>
          <w:b/>
          <w:bCs/>
        </w:rPr>
      </w:pPr>
      <w:r w:rsidRPr="07BFE905">
        <w:rPr>
          <w:rFonts w:ascii="Arial" w:hAnsi="Arial" w:cs="Arial"/>
          <w:b/>
          <w:bCs/>
        </w:rPr>
        <w:t>Student ID : 2525309</w:t>
      </w:r>
    </w:p>
    <w:p w:rsidR="53B620B5" w:rsidP="07BFE905" w:rsidRDefault="53B620B5" w14:paraId="157E16ED" w14:textId="727FD253">
      <w:pPr>
        <w:spacing w:line="360" w:lineRule="auto"/>
        <w:jc w:val="both"/>
        <w:rPr>
          <w:rFonts w:ascii="Arial" w:hAnsi="Arial" w:cs="Arial"/>
          <w:b w:val="1"/>
          <w:bCs w:val="1"/>
        </w:rPr>
      </w:pPr>
      <w:r w:rsidRPr="638FE12B" w:rsidR="53B620B5">
        <w:rPr>
          <w:rFonts w:ascii="Arial" w:hAnsi="Arial" w:cs="Arial"/>
          <w:b w:val="1"/>
          <w:bCs w:val="1"/>
        </w:rPr>
        <w:t xml:space="preserve">Module code : </w:t>
      </w:r>
      <w:r w:rsidRPr="638FE12B" w:rsidR="33FD97F1">
        <w:rPr>
          <w:rFonts w:ascii="Arial" w:hAnsi="Arial" w:cs="Arial"/>
          <w:b w:val="1"/>
          <w:bCs w:val="1"/>
        </w:rPr>
        <w:t>LCHS4003</w:t>
      </w:r>
      <w:r w:rsidRPr="638FE12B" w:rsidR="30C1B152">
        <w:rPr>
          <w:rFonts w:ascii="Arial" w:hAnsi="Arial" w:cs="Arial"/>
          <w:b w:val="1"/>
          <w:bCs w:val="1"/>
        </w:rPr>
        <w:t>_BIRM</w:t>
      </w:r>
    </w:p>
    <w:p w:rsidR="33FD97F1" w:rsidP="07BFE905" w:rsidRDefault="33FD97F1" w14:paraId="6B1EFB9E" w14:textId="107CACDD">
      <w:pPr>
        <w:spacing w:line="360" w:lineRule="auto"/>
        <w:jc w:val="both"/>
        <w:rPr>
          <w:rFonts w:ascii="Arial" w:hAnsi="Arial" w:cs="Arial"/>
          <w:b/>
          <w:bCs/>
        </w:rPr>
      </w:pPr>
      <w:r w:rsidRPr="07BFE905">
        <w:rPr>
          <w:rFonts w:ascii="Arial" w:hAnsi="Arial" w:cs="Arial"/>
          <w:b/>
          <w:bCs/>
        </w:rPr>
        <w:t xml:space="preserve">Module : Introduction to Health and soical </w:t>
      </w:r>
      <w:r w:rsidRPr="07BFE905" w:rsidR="45D399F0">
        <w:rPr>
          <w:rFonts w:ascii="Arial" w:hAnsi="Arial" w:cs="Arial"/>
          <w:b/>
          <w:bCs/>
        </w:rPr>
        <w:t>care</w:t>
      </w:r>
    </w:p>
    <w:p w:rsidR="45D399F0" w:rsidP="07BFE905" w:rsidRDefault="45D399F0" w14:paraId="37C07899" w14:textId="20116F85">
      <w:pPr>
        <w:spacing w:line="360" w:lineRule="auto"/>
        <w:jc w:val="both"/>
        <w:rPr>
          <w:rFonts w:ascii="Arial" w:hAnsi="Arial" w:cs="Arial"/>
          <w:b w:val="1"/>
          <w:bCs w:val="1"/>
        </w:rPr>
      </w:pPr>
      <w:r w:rsidRPr="638FE12B" w:rsidR="45D399F0">
        <w:rPr>
          <w:rFonts w:ascii="Arial" w:hAnsi="Arial" w:cs="Arial"/>
          <w:b w:val="1"/>
          <w:bCs w:val="1"/>
        </w:rPr>
        <w:t xml:space="preserve">Lectures : </w:t>
      </w:r>
      <w:r w:rsidRPr="638FE12B" w:rsidR="0D8B5F8B">
        <w:rPr>
          <w:rFonts w:ascii="Arial" w:hAnsi="Arial" w:cs="Arial"/>
          <w:b w:val="1"/>
          <w:bCs w:val="1"/>
        </w:rPr>
        <w:t xml:space="preserve">Dr </w:t>
      </w:r>
      <w:r w:rsidRPr="638FE12B" w:rsidR="27AC8053">
        <w:rPr>
          <w:rFonts w:ascii="Arial" w:hAnsi="Arial" w:cs="Arial"/>
          <w:b w:val="1"/>
          <w:bCs w:val="1"/>
        </w:rPr>
        <w:t>Vivian Osuchukwu</w:t>
      </w:r>
    </w:p>
    <w:p w:rsidR="68C6D092" w:rsidP="07BFE905" w:rsidRDefault="68C6D092" w14:paraId="558AE8B9" w14:textId="2A3D51A6">
      <w:pPr>
        <w:spacing w:line="360" w:lineRule="auto"/>
        <w:jc w:val="both"/>
        <w:rPr>
          <w:rFonts w:ascii="Arial" w:hAnsi="Arial" w:cs="Arial"/>
          <w:b w:val="1"/>
          <w:bCs w:val="1"/>
        </w:rPr>
      </w:pPr>
      <w:r w:rsidRPr="638FE12B" w:rsidR="68C6D092">
        <w:rPr>
          <w:rFonts w:ascii="Arial" w:hAnsi="Arial" w:cs="Arial"/>
          <w:b w:val="1"/>
          <w:bCs w:val="1"/>
        </w:rPr>
        <w:t>Submitted on : 2</w:t>
      </w:r>
      <w:r w:rsidRPr="638FE12B" w:rsidR="1681B2FC">
        <w:rPr>
          <w:rFonts w:ascii="Arial" w:hAnsi="Arial" w:cs="Arial"/>
          <w:b w:val="1"/>
          <w:bCs w:val="1"/>
        </w:rPr>
        <w:t>1</w:t>
      </w:r>
      <w:r w:rsidRPr="638FE12B" w:rsidR="68C6D092">
        <w:rPr>
          <w:rFonts w:ascii="Arial" w:hAnsi="Arial" w:cs="Arial"/>
          <w:b w:val="1"/>
          <w:bCs w:val="1"/>
        </w:rPr>
        <w:t>/06/2026</w:t>
      </w:r>
    </w:p>
    <w:p w:rsidR="07BFE905" w:rsidP="07BFE905" w:rsidRDefault="07BFE905" w14:paraId="6BB0C574" w14:textId="1E2AB5EE">
      <w:pPr>
        <w:spacing w:line="360" w:lineRule="auto"/>
        <w:jc w:val="both"/>
        <w:rPr>
          <w:rFonts w:ascii="Arial" w:hAnsi="Arial" w:cs="Arial"/>
          <w:b/>
          <w:bCs/>
        </w:rPr>
      </w:pPr>
    </w:p>
    <w:p w:rsidRPr="000D29CF" w:rsidR="00394735" w:rsidP="000D29CF" w:rsidRDefault="00394735" w14:paraId="1284E97A" w14:textId="77777777">
      <w:pPr>
        <w:spacing w:line="360" w:lineRule="auto"/>
        <w:jc w:val="both"/>
        <w:rPr>
          <w:rFonts w:ascii="Arial" w:hAnsi="Arial" w:cs="Arial"/>
          <w:b/>
          <w:bCs/>
        </w:rPr>
      </w:pPr>
    </w:p>
    <w:p w:rsidRPr="000D29CF" w:rsidR="00394735" w:rsidP="000D29CF" w:rsidRDefault="00394735" w14:paraId="0A947B06" w14:textId="06F4BA57">
      <w:pPr>
        <w:spacing w:line="360" w:lineRule="auto"/>
        <w:jc w:val="both"/>
        <w:rPr>
          <w:rFonts w:ascii="Arial" w:hAnsi="Arial" w:cs="Arial" w:eastAsiaTheme="majorEastAsia"/>
          <w:b/>
          <w:bCs/>
          <w:color w:val="2F5496" w:themeColor="accent1" w:themeShade="BF"/>
        </w:rPr>
      </w:pPr>
      <w:r w:rsidRPr="000D29CF">
        <w:rPr>
          <w:rFonts w:ascii="Arial" w:hAnsi="Arial" w:cs="Arial"/>
          <w:b/>
          <w:bCs/>
        </w:rPr>
        <w:br w:type="page"/>
      </w:r>
    </w:p>
    <w:sdt>
      <w:sdtPr>
        <w:id w:val="-740095669"/>
        <w:docPartObj>
          <w:docPartGallery w:val="Table of Contents"/>
          <w:docPartUnique/>
        </w:docPartObj>
        <w:rPr>
          <w:rFonts w:ascii="Arial" w:hAnsi="Arial" w:eastAsia="" w:cs="Arial" w:eastAsiaTheme="minorEastAsia"/>
          <w:b w:val="1"/>
          <w:bCs w:val="1"/>
          <w:noProof/>
          <w:color w:val="auto"/>
          <w:sz w:val="22"/>
          <w:szCs w:val="22"/>
          <w:lang w:val="en-GB"/>
        </w:rPr>
      </w:sdtPr>
      <w:sdtEndPr>
        <w:rPr>
          <w:rFonts w:ascii="Arial" w:hAnsi="Arial" w:eastAsia="" w:cs="Arial" w:eastAsiaTheme="minorEastAsia"/>
          <w:b w:val="0"/>
          <w:bCs w:val="0"/>
          <w:noProof/>
          <w:color w:val="auto"/>
          <w:sz w:val="22"/>
          <w:szCs w:val="22"/>
          <w:lang w:val="en-GB"/>
        </w:rPr>
      </w:sdtEndPr>
      <w:sdtContent>
        <w:p w:rsidRPr="00D21D60" w:rsidR="000D29CF" w:rsidP="00D21D60" w:rsidRDefault="00025438" w14:paraId="46985A19" w14:textId="77777777">
          <w:pPr>
            <w:pStyle w:val="TOCHeading"/>
            <w:spacing w:after="240" w:line="360" w:lineRule="auto"/>
            <w:jc w:val="both"/>
            <w:rPr>
              <w:noProof/>
            </w:rPr>
          </w:pPr>
          <w:r w:rsidRPr="000D29CF">
            <w:rPr>
              <w:rFonts w:ascii="Arial" w:hAnsi="Arial" w:cs="Arial"/>
              <w:b/>
              <w:bCs/>
              <w:sz w:val="22"/>
              <w:szCs w:val="22"/>
            </w:rPr>
            <w:t>Table of Contents</w:t>
          </w:r>
          <w:r w:rsidRPr="00D21D60">
            <w:rPr>
              <w:rFonts w:ascii="Arial" w:hAnsi="Arial" w:cs="Arial"/>
              <w:bCs/>
              <w:sz w:val="22"/>
              <w:szCs w:val="22"/>
            </w:rPr>
            <w:fldChar w:fldCharType="begin"/>
          </w:r>
          <w:r w:rsidRPr="00D21D60">
            <w:rPr>
              <w:rFonts w:ascii="Arial" w:hAnsi="Arial" w:cs="Arial"/>
              <w:bCs/>
              <w:sz w:val="22"/>
              <w:szCs w:val="22"/>
            </w:rPr>
            <w:instrText xml:space="preserve"> TOC \o "1-3" \h \z \u </w:instrText>
          </w:r>
          <w:r w:rsidRPr="00D21D60">
            <w:rPr>
              <w:rFonts w:ascii="Arial" w:hAnsi="Arial" w:cs="Arial"/>
              <w:bCs/>
              <w:sz w:val="22"/>
              <w:szCs w:val="22"/>
            </w:rPr>
            <w:fldChar w:fldCharType="separate"/>
          </w:r>
        </w:p>
        <w:p w:rsidRPr="00D21D60" w:rsidR="000D29CF" w:rsidP="00D21D60" w:rsidRDefault="000D29CF" w14:paraId="5C74CE57" w14:textId="77777777">
          <w:pPr>
            <w:pStyle w:val="TOC1"/>
            <w:tabs>
              <w:tab w:val="right" w:leader="dot" w:pos="9016"/>
            </w:tabs>
            <w:spacing w:line="360" w:lineRule="auto"/>
            <w:jc w:val="both"/>
            <w:rPr>
              <w:rFonts w:eastAsiaTheme="minorEastAsia"/>
              <w:lang w:val="en-IN" w:eastAsia="en-IN"/>
            </w:rPr>
          </w:pPr>
          <w:hyperlink w:history="1" w:anchor="_Toc230948030">
            <w:r w:rsidRPr="00D21D60">
              <w:rPr>
                <w:rStyle w:val="Hyperlink"/>
                <w:rFonts w:ascii="Arial" w:hAnsi="Arial" w:cs="Arial"/>
                <w:bCs/>
              </w:rPr>
              <w:t>Task-1: Poster</w:t>
            </w:r>
            <w:r w:rsidRPr="00D21D60">
              <w:rPr>
                <w:webHidden/>
              </w:rPr>
              <w:tab/>
            </w:r>
            <w:r w:rsidRPr="00D21D60">
              <w:rPr>
                <w:webHidden/>
              </w:rPr>
              <w:fldChar w:fldCharType="begin"/>
            </w:r>
            <w:r w:rsidRPr="00D21D60">
              <w:rPr>
                <w:webHidden/>
              </w:rPr>
              <w:instrText xml:space="preserve"> PAGEREF _Toc230948030 \h </w:instrText>
            </w:r>
            <w:r w:rsidRPr="00D21D60">
              <w:rPr>
                <w:webHidden/>
              </w:rPr>
            </w:r>
            <w:r w:rsidRPr="00D21D60">
              <w:rPr>
                <w:webHidden/>
              </w:rPr>
              <w:fldChar w:fldCharType="separate"/>
            </w:r>
            <w:r w:rsidRPr="00D21D60">
              <w:rPr>
                <w:webHidden/>
              </w:rPr>
              <w:t>3</w:t>
            </w:r>
            <w:r w:rsidRPr="00D21D60">
              <w:rPr>
                <w:webHidden/>
              </w:rPr>
              <w:fldChar w:fldCharType="end"/>
            </w:r>
          </w:hyperlink>
        </w:p>
        <w:p w:rsidRPr="00D21D60" w:rsidR="000D29CF" w:rsidP="00D21D60" w:rsidRDefault="000D29CF" w14:paraId="081CC7AF" w14:textId="77777777">
          <w:pPr>
            <w:pStyle w:val="TOC1"/>
            <w:tabs>
              <w:tab w:val="right" w:leader="dot" w:pos="9016"/>
            </w:tabs>
            <w:spacing w:line="360" w:lineRule="auto"/>
            <w:jc w:val="both"/>
            <w:rPr>
              <w:rFonts w:eastAsiaTheme="minorEastAsia"/>
              <w:lang w:val="en-IN" w:eastAsia="en-IN"/>
            </w:rPr>
          </w:pPr>
          <w:hyperlink w:history="1" w:anchor="_Toc230948031">
            <w:r w:rsidRPr="00D21D60">
              <w:rPr>
                <w:rStyle w:val="Hyperlink"/>
                <w:rFonts w:ascii="Arial" w:hAnsi="Arial" w:cs="Arial"/>
                <w:bCs/>
              </w:rPr>
              <w:t>References</w:t>
            </w:r>
            <w:r w:rsidRPr="00D21D60">
              <w:rPr>
                <w:webHidden/>
              </w:rPr>
              <w:tab/>
            </w:r>
            <w:r w:rsidRPr="00D21D60">
              <w:rPr>
                <w:webHidden/>
              </w:rPr>
              <w:fldChar w:fldCharType="begin"/>
            </w:r>
            <w:r w:rsidRPr="00D21D60">
              <w:rPr>
                <w:webHidden/>
              </w:rPr>
              <w:instrText xml:space="preserve"> PAGEREF _Toc230948031 \h </w:instrText>
            </w:r>
            <w:r w:rsidRPr="00D21D60">
              <w:rPr>
                <w:webHidden/>
              </w:rPr>
            </w:r>
            <w:r w:rsidRPr="00D21D60">
              <w:rPr>
                <w:webHidden/>
              </w:rPr>
              <w:fldChar w:fldCharType="separate"/>
            </w:r>
            <w:r w:rsidRPr="00D21D60">
              <w:rPr>
                <w:webHidden/>
              </w:rPr>
              <w:t>5</w:t>
            </w:r>
            <w:r w:rsidRPr="00D21D60">
              <w:rPr>
                <w:webHidden/>
              </w:rPr>
              <w:fldChar w:fldCharType="end"/>
            </w:r>
          </w:hyperlink>
        </w:p>
        <w:p w:rsidRPr="00D21D60" w:rsidR="000D29CF" w:rsidP="00D21D60" w:rsidRDefault="000D29CF" w14:paraId="53254383" w14:textId="77777777">
          <w:pPr>
            <w:pStyle w:val="TOC1"/>
            <w:tabs>
              <w:tab w:val="right" w:leader="dot" w:pos="9016"/>
            </w:tabs>
            <w:spacing w:line="360" w:lineRule="auto"/>
            <w:jc w:val="both"/>
            <w:rPr>
              <w:rFonts w:eastAsiaTheme="minorEastAsia"/>
              <w:lang w:val="en-IN" w:eastAsia="en-IN"/>
            </w:rPr>
          </w:pPr>
          <w:hyperlink w:history="1" w:anchor="_Toc230948032">
            <w:r w:rsidRPr="00D21D60">
              <w:rPr>
                <w:rStyle w:val="Hyperlink"/>
                <w:rFonts w:ascii="Arial" w:hAnsi="Arial" w:eastAsia="Times New Roman" w:cs="Arial"/>
                <w:bCs/>
                <w:lang w:eastAsia="en-GB"/>
              </w:rPr>
              <w:t>Task - 2: The residential Care Homes, their evolution in the past, how they are operated and their importance to society</w:t>
            </w:r>
            <w:r w:rsidRPr="00D21D60">
              <w:rPr>
                <w:webHidden/>
              </w:rPr>
              <w:tab/>
            </w:r>
            <w:r w:rsidRPr="00D21D60">
              <w:rPr>
                <w:webHidden/>
              </w:rPr>
              <w:fldChar w:fldCharType="begin"/>
            </w:r>
            <w:r w:rsidRPr="00D21D60">
              <w:rPr>
                <w:webHidden/>
              </w:rPr>
              <w:instrText xml:space="preserve"> PAGEREF _Toc230948032 \h </w:instrText>
            </w:r>
            <w:r w:rsidRPr="00D21D60">
              <w:rPr>
                <w:webHidden/>
              </w:rPr>
            </w:r>
            <w:r w:rsidRPr="00D21D60">
              <w:rPr>
                <w:webHidden/>
              </w:rPr>
              <w:fldChar w:fldCharType="separate"/>
            </w:r>
            <w:r w:rsidRPr="00D21D60">
              <w:rPr>
                <w:webHidden/>
              </w:rPr>
              <w:t>6</w:t>
            </w:r>
            <w:r w:rsidRPr="00D21D60">
              <w:rPr>
                <w:webHidden/>
              </w:rPr>
              <w:fldChar w:fldCharType="end"/>
            </w:r>
          </w:hyperlink>
        </w:p>
        <w:p w:rsidRPr="00D21D60" w:rsidR="000D29CF" w:rsidP="00D21D60" w:rsidRDefault="000D29CF" w14:paraId="579BE89B" w14:textId="77777777">
          <w:pPr>
            <w:pStyle w:val="TOC1"/>
            <w:tabs>
              <w:tab w:val="right" w:leader="dot" w:pos="9016"/>
            </w:tabs>
            <w:spacing w:line="360" w:lineRule="auto"/>
            <w:jc w:val="both"/>
            <w:rPr>
              <w:rFonts w:eastAsiaTheme="minorEastAsia"/>
              <w:lang w:val="en-IN" w:eastAsia="en-IN"/>
            </w:rPr>
          </w:pPr>
          <w:hyperlink w:history="1" w:anchor="_Toc230948033">
            <w:r w:rsidRPr="00D21D60">
              <w:rPr>
                <w:rStyle w:val="Hyperlink"/>
                <w:rFonts w:ascii="Arial" w:hAnsi="Arial" w:eastAsia="Times New Roman" w:cs="Arial"/>
                <w:bCs/>
                <w:lang w:eastAsia="en-GB"/>
              </w:rPr>
              <w:t>Introduction</w:t>
            </w:r>
            <w:r w:rsidRPr="00D21D60">
              <w:rPr>
                <w:webHidden/>
              </w:rPr>
              <w:tab/>
            </w:r>
            <w:r w:rsidRPr="00D21D60">
              <w:rPr>
                <w:webHidden/>
              </w:rPr>
              <w:fldChar w:fldCharType="begin"/>
            </w:r>
            <w:r w:rsidRPr="00D21D60">
              <w:rPr>
                <w:webHidden/>
              </w:rPr>
              <w:instrText xml:space="preserve"> PAGEREF _Toc230948033 \h </w:instrText>
            </w:r>
            <w:r w:rsidRPr="00D21D60">
              <w:rPr>
                <w:webHidden/>
              </w:rPr>
            </w:r>
            <w:r w:rsidRPr="00D21D60">
              <w:rPr>
                <w:webHidden/>
              </w:rPr>
              <w:fldChar w:fldCharType="separate"/>
            </w:r>
            <w:r w:rsidRPr="00D21D60">
              <w:rPr>
                <w:webHidden/>
              </w:rPr>
              <w:t>6</w:t>
            </w:r>
            <w:r w:rsidRPr="00D21D60">
              <w:rPr>
                <w:webHidden/>
              </w:rPr>
              <w:fldChar w:fldCharType="end"/>
            </w:r>
          </w:hyperlink>
        </w:p>
        <w:p w:rsidRPr="00D21D60" w:rsidR="000D29CF" w:rsidP="00D21D60" w:rsidRDefault="000D29CF" w14:paraId="1337715B" w14:textId="77777777">
          <w:pPr>
            <w:pStyle w:val="TOC1"/>
            <w:tabs>
              <w:tab w:val="right" w:leader="dot" w:pos="9016"/>
            </w:tabs>
            <w:spacing w:line="360" w:lineRule="auto"/>
            <w:jc w:val="both"/>
            <w:rPr>
              <w:rFonts w:eastAsiaTheme="minorEastAsia"/>
              <w:lang w:val="en-IN" w:eastAsia="en-IN"/>
            </w:rPr>
          </w:pPr>
          <w:hyperlink w:history="1" w:anchor="_Toc230948034">
            <w:r w:rsidRPr="00D21D60">
              <w:rPr>
                <w:rStyle w:val="Hyperlink"/>
                <w:rFonts w:ascii="Arial" w:hAnsi="Arial" w:eastAsia="Times New Roman" w:cs="Arial"/>
                <w:bCs/>
                <w:lang w:eastAsia="en-GB"/>
              </w:rPr>
              <w:t>Main body</w:t>
            </w:r>
            <w:r w:rsidRPr="00D21D60">
              <w:rPr>
                <w:webHidden/>
              </w:rPr>
              <w:tab/>
            </w:r>
            <w:r w:rsidRPr="00D21D60">
              <w:rPr>
                <w:webHidden/>
              </w:rPr>
              <w:fldChar w:fldCharType="begin"/>
            </w:r>
            <w:r w:rsidRPr="00D21D60">
              <w:rPr>
                <w:webHidden/>
              </w:rPr>
              <w:instrText xml:space="preserve"> PAGEREF _Toc230948034 \h </w:instrText>
            </w:r>
            <w:r w:rsidRPr="00D21D60">
              <w:rPr>
                <w:webHidden/>
              </w:rPr>
            </w:r>
            <w:r w:rsidRPr="00D21D60">
              <w:rPr>
                <w:webHidden/>
              </w:rPr>
              <w:fldChar w:fldCharType="separate"/>
            </w:r>
            <w:r w:rsidRPr="00D21D60">
              <w:rPr>
                <w:webHidden/>
              </w:rPr>
              <w:t>6</w:t>
            </w:r>
            <w:r w:rsidRPr="00D21D60">
              <w:rPr>
                <w:webHidden/>
              </w:rPr>
              <w:fldChar w:fldCharType="end"/>
            </w:r>
          </w:hyperlink>
        </w:p>
        <w:p w:rsidRPr="00D21D60" w:rsidR="000D29CF" w:rsidP="00D21D60" w:rsidRDefault="000D29CF" w14:paraId="51046AE0" w14:textId="77777777">
          <w:pPr>
            <w:pStyle w:val="TOC1"/>
            <w:tabs>
              <w:tab w:val="right" w:leader="dot" w:pos="9016"/>
            </w:tabs>
            <w:spacing w:line="360" w:lineRule="auto"/>
            <w:jc w:val="both"/>
            <w:rPr>
              <w:rFonts w:eastAsiaTheme="minorEastAsia"/>
              <w:lang w:val="en-IN" w:eastAsia="en-IN"/>
            </w:rPr>
          </w:pPr>
          <w:hyperlink w:history="1" w:anchor="_Toc230948035">
            <w:r w:rsidRPr="00D21D60">
              <w:rPr>
                <w:rStyle w:val="Hyperlink"/>
                <w:rFonts w:ascii="Arial" w:hAnsi="Arial" w:eastAsia="Times New Roman" w:cs="Arial"/>
                <w:bCs/>
                <w:lang w:eastAsia="en-GB"/>
              </w:rPr>
              <w:t>Conclusion</w:t>
            </w:r>
            <w:r w:rsidRPr="00D21D60">
              <w:rPr>
                <w:webHidden/>
              </w:rPr>
              <w:tab/>
            </w:r>
            <w:r w:rsidRPr="00D21D60">
              <w:rPr>
                <w:webHidden/>
              </w:rPr>
              <w:fldChar w:fldCharType="begin"/>
            </w:r>
            <w:r w:rsidRPr="00D21D60">
              <w:rPr>
                <w:webHidden/>
              </w:rPr>
              <w:instrText xml:space="preserve"> PAGEREF _Toc230948035 \h </w:instrText>
            </w:r>
            <w:r w:rsidRPr="00D21D60">
              <w:rPr>
                <w:webHidden/>
              </w:rPr>
            </w:r>
            <w:r w:rsidRPr="00D21D60">
              <w:rPr>
                <w:webHidden/>
              </w:rPr>
              <w:fldChar w:fldCharType="separate"/>
            </w:r>
            <w:r w:rsidRPr="00D21D60">
              <w:rPr>
                <w:webHidden/>
              </w:rPr>
              <w:t>8</w:t>
            </w:r>
            <w:r w:rsidRPr="00D21D60">
              <w:rPr>
                <w:webHidden/>
              </w:rPr>
              <w:fldChar w:fldCharType="end"/>
            </w:r>
          </w:hyperlink>
        </w:p>
        <w:p w:rsidRPr="00D21D60" w:rsidR="000D29CF" w:rsidP="00D21D60" w:rsidRDefault="000D29CF" w14:paraId="318503C5" w14:textId="77777777">
          <w:pPr>
            <w:pStyle w:val="TOC1"/>
            <w:tabs>
              <w:tab w:val="right" w:leader="dot" w:pos="9016"/>
            </w:tabs>
            <w:spacing w:line="360" w:lineRule="auto"/>
            <w:jc w:val="both"/>
            <w:rPr>
              <w:rFonts w:eastAsiaTheme="minorEastAsia"/>
              <w:lang w:val="en-IN" w:eastAsia="en-IN"/>
            </w:rPr>
          </w:pPr>
          <w:hyperlink w:history="1" w:anchor="_Toc230948036">
            <w:r w:rsidRPr="00D21D60">
              <w:rPr>
                <w:rStyle w:val="Hyperlink"/>
                <w:rFonts w:ascii="Arial" w:hAnsi="Arial" w:cs="Arial"/>
                <w:bCs/>
                <w:shd w:val="clear" w:color="auto" w:fill="FFFFFF"/>
              </w:rPr>
              <w:t>References</w:t>
            </w:r>
            <w:r w:rsidRPr="00D21D60">
              <w:rPr>
                <w:webHidden/>
              </w:rPr>
              <w:tab/>
            </w:r>
            <w:r w:rsidRPr="00D21D60">
              <w:rPr>
                <w:webHidden/>
              </w:rPr>
              <w:fldChar w:fldCharType="begin"/>
            </w:r>
            <w:r w:rsidRPr="00D21D60">
              <w:rPr>
                <w:webHidden/>
              </w:rPr>
              <w:instrText xml:space="preserve"> PAGEREF _Toc230948036 \h </w:instrText>
            </w:r>
            <w:r w:rsidRPr="00D21D60">
              <w:rPr>
                <w:webHidden/>
              </w:rPr>
            </w:r>
            <w:r w:rsidRPr="00D21D60">
              <w:rPr>
                <w:webHidden/>
              </w:rPr>
              <w:fldChar w:fldCharType="separate"/>
            </w:r>
            <w:r w:rsidRPr="00D21D60">
              <w:rPr>
                <w:webHidden/>
              </w:rPr>
              <w:t>9</w:t>
            </w:r>
            <w:r w:rsidRPr="00D21D60">
              <w:rPr>
                <w:webHidden/>
              </w:rPr>
              <w:fldChar w:fldCharType="end"/>
            </w:r>
          </w:hyperlink>
        </w:p>
        <w:p w:rsidRPr="00D21D60" w:rsidR="00025438" w:rsidP="00D21D60" w:rsidRDefault="00025438" w14:paraId="2F8C8C2A" w14:textId="245EE869">
          <w:pPr>
            <w:spacing w:after="240" w:line="360" w:lineRule="auto"/>
            <w:jc w:val="both"/>
            <w:rPr>
              <w:rFonts w:ascii="Arial" w:hAnsi="Arial" w:cs="Arial"/>
              <w:bCs/>
            </w:rPr>
          </w:pPr>
          <w:r w:rsidRPr="00D21D60">
            <w:rPr>
              <w:rFonts w:ascii="Arial" w:hAnsi="Arial" w:cs="Arial"/>
              <w:bCs/>
            </w:rPr>
            <w:fldChar w:fldCharType="end"/>
          </w:r>
        </w:p>
      </w:sdtContent>
    </w:sdt>
    <w:p w:rsidRPr="000D29CF" w:rsidR="00394735" w:rsidP="000D29CF" w:rsidRDefault="00394735" w14:paraId="175E50AF" w14:textId="6EF6BBEE">
      <w:pPr>
        <w:spacing w:line="360" w:lineRule="auto"/>
        <w:jc w:val="both"/>
        <w:rPr>
          <w:rFonts w:ascii="Arial" w:hAnsi="Arial" w:cs="Arial" w:eastAsiaTheme="majorEastAsia"/>
          <w:b/>
          <w:bCs/>
          <w:color w:val="2F5496" w:themeColor="accent1" w:themeShade="BF"/>
        </w:rPr>
      </w:pPr>
    </w:p>
    <w:p w:rsidRPr="000D29CF" w:rsidR="00394735" w:rsidP="000D29CF" w:rsidRDefault="00394735" w14:paraId="34FA4C40" w14:textId="77777777">
      <w:pPr>
        <w:spacing w:line="360" w:lineRule="auto"/>
        <w:jc w:val="both"/>
        <w:rPr>
          <w:rFonts w:ascii="Arial" w:hAnsi="Arial" w:cs="Arial" w:eastAsiaTheme="majorEastAsia"/>
          <w:b/>
          <w:bCs/>
          <w:color w:val="2F5496" w:themeColor="accent1" w:themeShade="BF"/>
        </w:rPr>
      </w:pPr>
      <w:r w:rsidRPr="000D29CF">
        <w:rPr>
          <w:rFonts w:ascii="Arial" w:hAnsi="Arial" w:cs="Arial"/>
          <w:b/>
          <w:bCs/>
        </w:rPr>
        <w:br w:type="page"/>
      </w:r>
    </w:p>
    <w:p w:rsidRPr="000D29CF" w:rsidR="00394735" w:rsidP="000D29CF" w:rsidRDefault="00394735" w14:paraId="184A08AB" w14:textId="3E288EC7">
      <w:pPr>
        <w:pStyle w:val="Heading1"/>
        <w:spacing w:line="360" w:lineRule="auto"/>
        <w:jc w:val="both"/>
        <w:rPr>
          <w:rFonts w:ascii="Arial" w:hAnsi="Arial" w:cs="Arial"/>
          <w:b/>
          <w:bCs/>
          <w:sz w:val="22"/>
          <w:szCs w:val="22"/>
        </w:rPr>
      </w:pPr>
      <w:bookmarkStart w:name="_Toc230948030" w:id="0"/>
      <w:r w:rsidRPr="000D29CF">
        <w:rPr>
          <w:rFonts w:ascii="Arial" w:hAnsi="Arial" w:cs="Arial"/>
          <w:b/>
          <w:bCs/>
          <w:sz w:val="22"/>
          <w:szCs w:val="22"/>
        </w:rPr>
        <w:t>Task-1: Poster</w:t>
      </w:r>
      <w:bookmarkEnd w:id="0"/>
      <w:r w:rsidRPr="000D29CF">
        <w:rPr>
          <w:rFonts w:ascii="Arial" w:hAnsi="Arial" w:cs="Arial"/>
          <w:b/>
          <w:bCs/>
          <w:sz w:val="22"/>
          <w:szCs w:val="22"/>
        </w:rPr>
        <w:t xml:space="preserve"> </w:t>
      </w:r>
    </w:p>
    <w:p w:rsidRPr="000D29CF" w:rsidR="00394735" w:rsidP="000D29CF" w:rsidRDefault="00394735" w14:paraId="6B3B3959" w14:textId="660748BE">
      <w:pPr>
        <w:spacing w:before="240" w:line="360" w:lineRule="auto"/>
        <w:jc w:val="both"/>
        <w:rPr>
          <w:rFonts w:ascii="Arial" w:hAnsi="Arial" w:cs="Arial"/>
        </w:rPr>
      </w:pPr>
    </w:p>
    <w:p w:rsidRPr="000D29CF" w:rsidR="00394735" w:rsidP="000D29CF" w:rsidRDefault="001545D4" w14:paraId="00BC8C43" w14:textId="39CAB071">
      <w:pPr>
        <w:spacing w:before="240" w:line="360" w:lineRule="auto"/>
        <w:jc w:val="both"/>
        <w:rPr>
          <w:rFonts w:ascii="Arial" w:hAnsi="Arial" w:cs="Arial"/>
          <w:noProof w:val="0"/>
          <w:kern w:val="24"/>
          <w:lang w:val="en-IN"/>
        </w:rPr>
      </w:pPr>
      <w:r w:rsidR="23B4254C">
        <w:rPr/>
        <w:t>_</w:t>
      </w:r>
      <w:r w:rsidRPr="000D29CF" w:rsidR="001545D4">
        <w:rPr>
          <w:rFonts w:ascii="Arial" w:hAnsi="Arial" w:cs="Arial"/>
          <w14:ligatures w14:val="standardContextual"/>
        </w:rPr>
        <w:object w:dxaOrig="9603" w:dyaOrig="5390" w14:anchorId="41243BB0">
          <v:shapetype id="_x0000_t75" coordsize="21600,21600" filled="f" stroked="f" o:spt="75" o:preferrelative="t" path="m@4@5l@4@11@9@11@9@5xe">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gradientshapeok="t" o:connecttype="rect" o:extrusionok="f"/>
            <o:lock v:ext="edit" aspectratio="t"/>
          </v:shapetype>
          <v:shape id="_x0000_i1025" style="width:450.9pt;height:248.8pt;mso-width-percent:0;mso-height-percent:0;mso-width-percent:0;mso-height-percent:0" alt="" o:bordertopcolor="this" o:borderleftcolor="this" o:borderbottomcolor="this" o:borderrightcolor="this" o:ole="" type="#_x0000_t75">
            <v:imagedata o:title="" r:id="rId8"/>
            <w10:bordertop type="single" width="4" shadow="t"/>
            <w10:borderleft type="single" width="4" shadow="t"/>
            <w10:borderbottom type="single" width="4" shadow="t"/>
            <w10:borderright type="single" width="4" shadow="t"/>
          </v:shape>
          <o:OLEObject Type="Embed" ProgID="PowerPoint.Slide.12" ShapeID="_x0000_i1025" DrawAspect="Content" ObjectID="_1843385817" r:id="rId9"/>
        </w:object>
      </w:r>
    </w:p>
    <w:p w:rsidRPr="000D29CF" w:rsidR="00394735" w:rsidP="638FE12B" w:rsidRDefault="00394735" w14:paraId="5C5DA341" w14:textId="77777777">
      <w:pPr>
        <w:pStyle w:val="ListParagraph"/>
        <w:autoSpaceDE w:val="0"/>
        <w:autoSpaceDN w:val="0"/>
        <w:adjustRightInd w:val="0"/>
        <w:spacing w:before="240" w:after="0" w:line="360" w:lineRule="auto"/>
        <w:ind w:left="720"/>
        <w:jc w:val="both"/>
        <w:rPr>
          <w:rFonts w:ascii="Arial" w:hAnsi="Arial" w:cs="Arial"/>
          <w:noProof w:val="0"/>
          <w:kern w:val="24"/>
          <w:lang w:val="en-IN"/>
        </w:rPr>
      </w:pPr>
    </w:p>
    <w:p w:rsidRPr="000D29CF" w:rsidR="00394735" w:rsidP="638FE12B" w:rsidRDefault="00394735" w14:textId="77777777" w14:paraId="4DB0E9ED">
      <w:pPr>
        <w:pStyle w:val="Heading1"/>
        <w:autoSpaceDE w:val="0"/>
        <w:autoSpaceDN w:val="0"/>
        <w:adjustRightInd w:val="0"/>
        <w:spacing w:before="240" w:after="0" w:line="360" w:lineRule="auto"/>
        <w:ind w:left="0"/>
        <w:jc w:val="both"/>
        <w:rPr>
          <w:rFonts w:ascii="Arial" w:hAnsi="Arial" w:cs="Arial"/>
          <w:noProof w:val="0"/>
          <w:kern w:val="24"/>
          <w:lang w:val="en-IN"/>
        </w:rPr>
      </w:pPr>
    </w:p>
    <w:p w:rsidRPr="000D29CF" w:rsidR="00394735" w:rsidP="638FE12B" w:rsidRDefault="00394735" w14:paraId="79F68A96" w14:textId="462CF24F">
      <w:pPr>
        <w:pStyle w:val="Heading1"/>
        <w:autoSpaceDE w:val="0"/>
        <w:autoSpaceDN w:val="0"/>
        <w:adjustRightInd w:val="0"/>
        <w:spacing w:before="240" w:after="240" w:line="360" w:lineRule="auto"/>
        <w:jc w:val="both"/>
        <w:rPr>
          <w:rFonts w:ascii="Arial" w:hAnsi="Arial" w:cs="Arial"/>
          <w:b w:val="1"/>
          <w:bCs w:val="1"/>
          <w:noProof w:val="0"/>
          <w:kern w:val="24"/>
          <w:sz w:val="22"/>
          <w:szCs w:val="22"/>
          <w:lang w:val="en-IN"/>
        </w:rPr>
      </w:pPr>
    </w:p>
    <w:p w:rsidRPr="000D29CF" w:rsidR="00394735" w:rsidP="638FE12B" w:rsidRDefault="00394735" w14:paraId="1BAEA3E8" w14:textId="6C250495">
      <w:pPr>
        <w:pStyle w:val="Heading1"/>
        <w:autoSpaceDE w:val="0"/>
        <w:autoSpaceDN w:val="0"/>
        <w:adjustRightInd w:val="0"/>
        <w:spacing w:before="240" w:after="240" w:line="360" w:lineRule="auto"/>
        <w:jc w:val="both"/>
        <w:rPr>
          <w:rFonts w:ascii="Arial" w:hAnsi="Arial" w:cs="Arial"/>
          <w:b w:val="1"/>
          <w:bCs w:val="1"/>
          <w:noProof w:val="0"/>
          <w:kern w:val="24"/>
          <w:sz w:val="22"/>
          <w:szCs w:val="22"/>
          <w:lang w:val="en-IN"/>
        </w:rPr>
      </w:pPr>
    </w:p>
    <w:p w:rsidRPr="000D29CF" w:rsidR="00394735" w:rsidP="638FE12B" w:rsidRDefault="00394735" w14:paraId="5479CB06" w14:textId="0A048EB5">
      <w:pPr>
        <w:pStyle w:val="Heading1"/>
        <w:autoSpaceDE w:val="0"/>
        <w:autoSpaceDN w:val="0"/>
        <w:adjustRightInd w:val="0"/>
        <w:spacing w:before="240" w:after="240" w:line="360" w:lineRule="auto"/>
        <w:jc w:val="both"/>
        <w:rPr>
          <w:rFonts w:ascii="Arial" w:hAnsi="Arial" w:cs="Arial"/>
          <w:b w:val="1"/>
          <w:bCs w:val="1"/>
          <w:sz w:val="22"/>
          <w:szCs w:val="22"/>
        </w:rPr>
      </w:pPr>
      <w:bookmarkStart w:name="_Toc230948031" w:id="1"/>
      <w:r w:rsidRPr="638FE12B" w:rsidR="00394735">
        <w:rPr>
          <w:rFonts w:ascii="Arial" w:hAnsi="Arial" w:cs="Arial"/>
          <w:b w:val="1"/>
          <w:bCs w:val="1"/>
          <w:sz w:val="22"/>
          <w:szCs w:val="22"/>
        </w:rPr>
        <w:t>References</w:t>
      </w:r>
      <w:bookmarkEnd w:id="1"/>
      <w:r w:rsidRPr="638FE12B" w:rsidR="00394735">
        <w:rPr>
          <w:rFonts w:ascii="Arial" w:hAnsi="Arial" w:cs="Arial"/>
          <w:b w:val="1"/>
          <w:bCs w:val="1"/>
          <w:sz w:val="22"/>
          <w:szCs w:val="22"/>
        </w:rPr>
        <w:t xml:space="preserve"> </w:t>
      </w:r>
    </w:p>
    <w:p w:rsidRPr="000D29CF" w:rsidR="00394735" w:rsidP="000D29CF" w:rsidRDefault="63FFBD22" w14:paraId="5F6E84DD" w14:textId="5D6AAA63">
      <w:pPr>
        <w:spacing w:line="360" w:lineRule="auto"/>
        <w:jc w:val="both"/>
        <w:rPr>
          <w:rFonts w:ascii="Arial" w:hAnsi="Arial" w:eastAsia="Arial" w:cs="Arial"/>
        </w:rPr>
      </w:pPr>
      <w:r w:rsidRPr="07BFE905">
        <w:rPr>
          <w:rFonts w:ascii="Arial" w:hAnsi="Arial" w:eastAsia="Arial" w:cs="Arial"/>
        </w:rPr>
        <w:t xml:space="preserve">Cohen, S., (2020) The </w:t>
      </w:r>
      <w:r w:rsidRPr="07BFE905">
        <w:rPr>
          <w:rFonts w:ascii="Arial" w:hAnsi="Arial" w:eastAsia="Arial" w:cs="Arial"/>
          <w:i/>
          <w:iCs/>
        </w:rPr>
        <w:t>NHS: Britain’s National Health Service</w:t>
      </w:r>
      <w:r w:rsidRPr="07BFE905">
        <w:rPr>
          <w:rFonts w:ascii="Arial" w:hAnsi="Arial" w:eastAsia="Arial" w:cs="Arial"/>
        </w:rPr>
        <w:t>, 1948-2020</w:t>
      </w:r>
      <w:r w:rsidRPr="07BFE905" w:rsidR="3057972F">
        <w:rPr>
          <w:rFonts w:ascii="Arial" w:hAnsi="Arial" w:eastAsia="Arial" w:cs="Arial"/>
        </w:rPr>
        <w:t xml:space="preserve"> (Vol. 888). Bloomsbury Publishing. Online available at</w:t>
      </w:r>
      <w:r w:rsidRPr="07BFE905" w:rsidR="444A80A0">
        <w:rPr>
          <w:rFonts w:ascii="Arial" w:hAnsi="Arial" w:eastAsia="Arial" w:cs="Arial"/>
        </w:rPr>
        <w:t>:</w:t>
      </w:r>
      <w:r w:rsidRPr="07BFE905" w:rsidR="31D283E7">
        <w:rPr>
          <w:rFonts w:ascii="Arial" w:hAnsi="Arial" w:eastAsia="Arial" w:cs="Arial"/>
        </w:rPr>
        <w:t xml:space="preserve"> </w:t>
      </w:r>
      <w:hyperlink r:id="rId10">
        <w:r w:rsidRPr="07BFE905" w:rsidR="3057972F">
          <w:rPr>
            <w:rStyle w:val="Hyperlink"/>
            <w:rFonts w:ascii="Arial" w:hAnsi="Arial" w:eastAsia="Arial" w:cs="Arial"/>
          </w:rPr>
          <w:t>The strategic and operational landscape of emergency services in the UK | International Journal of Emergency Services | Emerald Publishing</w:t>
        </w:r>
      </w:hyperlink>
      <w:r w:rsidRPr="07BFE905" w:rsidR="75BD11D1">
        <w:rPr>
          <w:rFonts w:ascii="Arial" w:hAnsi="Arial" w:eastAsia="Arial" w:cs="Arial"/>
        </w:rPr>
        <w:t xml:space="preserve"> (last accessed 28</w:t>
      </w:r>
      <w:r w:rsidRPr="07BFE905" w:rsidR="75BD11D1">
        <w:rPr>
          <w:rFonts w:ascii="Arial" w:hAnsi="Arial" w:eastAsia="Arial" w:cs="Arial"/>
          <w:vertAlign w:val="superscript"/>
        </w:rPr>
        <w:t>th</w:t>
      </w:r>
      <w:r w:rsidRPr="07BFE905" w:rsidR="75BD11D1">
        <w:rPr>
          <w:rFonts w:ascii="Arial" w:hAnsi="Arial" w:eastAsia="Arial" w:cs="Arial"/>
        </w:rPr>
        <w:t xml:space="preserve"> May 2026).</w:t>
      </w:r>
    </w:p>
    <w:p w:rsidR="07BFE905" w:rsidP="07BFE905" w:rsidRDefault="07BFE905" w14:paraId="7A8C85E4" w14:textId="1AFBB6C3">
      <w:pPr>
        <w:spacing w:line="360" w:lineRule="auto"/>
        <w:jc w:val="both"/>
        <w:rPr>
          <w:rFonts w:ascii="Arial" w:hAnsi="Arial" w:eastAsia="Arial" w:cs="Arial"/>
        </w:rPr>
      </w:pPr>
    </w:p>
    <w:p w:rsidR="4143621C" w:rsidP="638FE12B" w:rsidRDefault="4143621C" w14:paraId="20358B66" w14:textId="7D3E011B">
      <w:pPr>
        <w:pStyle w:val="Normal"/>
        <w:spacing w:line="360" w:lineRule="auto"/>
        <w:jc w:val="both"/>
        <w:rPr>
          <w:rFonts w:ascii="Arial" w:hAnsi="Arial" w:eastAsia="Arial" w:cs="Arial"/>
        </w:rPr>
      </w:pPr>
      <w:r w:rsidRPr="638FE12B" w:rsidR="4143621C">
        <w:rPr>
          <w:rFonts w:ascii="Arial" w:hAnsi="Arial" w:eastAsia="Arial" w:cs="Arial"/>
        </w:rPr>
        <w:t xml:space="preserve">Murphy, P., Wankhade, P. and Lakoma, K. </w:t>
      </w:r>
      <w:r w:rsidRPr="638FE12B" w:rsidR="7A992678">
        <w:rPr>
          <w:rFonts w:ascii="Arial" w:hAnsi="Arial" w:eastAsia="Arial" w:cs="Arial"/>
        </w:rPr>
        <w:t xml:space="preserve">(2020) ‘The strategic and operational landscape </w:t>
      </w:r>
      <w:r w:rsidRPr="638FE12B" w:rsidR="665B0D08">
        <w:rPr>
          <w:rFonts w:ascii="Arial" w:hAnsi="Arial" w:eastAsia="Arial" w:cs="Arial"/>
        </w:rPr>
        <w:t>of emergency services in the UK’. International journal o</w:t>
      </w:r>
      <w:r w:rsidRPr="638FE12B" w:rsidR="3CF13635">
        <w:rPr>
          <w:rFonts w:ascii="Arial" w:hAnsi="Arial" w:eastAsia="Arial" w:cs="Arial"/>
        </w:rPr>
        <w:t xml:space="preserve">f </w:t>
      </w:r>
      <w:r w:rsidRPr="638FE12B" w:rsidR="1A86BB25">
        <w:rPr>
          <w:rFonts w:ascii="Arial" w:hAnsi="Arial" w:eastAsia="Arial" w:cs="Arial"/>
        </w:rPr>
        <w:t>Emergency Services, 9(1), pp.69-88</w:t>
      </w:r>
      <w:r w:rsidRPr="638FE12B" w:rsidR="2D7C23DD">
        <w:rPr>
          <w:rFonts w:ascii="Arial" w:hAnsi="Arial" w:eastAsia="Arial" w:cs="Arial"/>
        </w:rPr>
        <w:t xml:space="preserve">. Online available at: </w:t>
      </w:r>
      <w:hyperlink r:id="R98c891689d734001">
        <w:r w:rsidRPr="638FE12B" w:rsidR="2D7C23DD">
          <w:rPr>
            <w:rStyle w:val="Hyperlink"/>
            <w:rFonts w:ascii="Arial" w:hAnsi="Arial" w:eastAsia="Arial" w:cs="Arial"/>
          </w:rPr>
          <w:t>The strategic and operational landscape of emergency services in the UK | International Journal of Emergency Services | Emerald Publishing</w:t>
        </w:r>
      </w:hyperlink>
      <w:r w:rsidRPr="638FE12B" w:rsidR="34D9CB7C">
        <w:rPr>
          <w:rFonts w:ascii="Arial" w:hAnsi="Arial" w:eastAsia="Arial" w:cs="Arial"/>
        </w:rPr>
        <w:t xml:space="preserve"> (last accessed 28</w:t>
      </w:r>
      <w:r w:rsidRPr="638FE12B" w:rsidR="34D9CB7C">
        <w:rPr>
          <w:rFonts w:ascii="Arial" w:hAnsi="Arial" w:eastAsia="Arial" w:cs="Arial"/>
          <w:vertAlign w:val="superscript"/>
        </w:rPr>
        <w:t>th</w:t>
      </w:r>
      <w:r w:rsidRPr="638FE12B" w:rsidR="34D9CB7C">
        <w:rPr>
          <w:rFonts w:ascii="Arial" w:hAnsi="Arial" w:eastAsia="Arial" w:cs="Arial"/>
        </w:rPr>
        <w:t xml:space="preserve"> May 2026)</w:t>
      </w:r>
    </w:p>
    <w:p w:rsidR="07BFE905" w:rsidP="07BFE905" w:rsidRDefault="07BFE905" w14:paraId="5DAD3063" w14:textId="1A7ACD45">
      <w:pPr>
        <w:spacing w:line="360" w:lineRule="auto"/>
        <w:jc w:val="both"/>
        <w:rPr>
          <w:rFonts w:ascii="Arial" w:hAnsi="Arial" w:eastAsia="Arial" w:cs="Arial"/>
        </w:rPr>
      </w:pPr>
    </w:p>
    <w:p w:rsidR="34D9CB7C" w:rsidP="07BFE905" w:rsidRDefault="34D9CB7C" w14:paraId="3102E3E9" w14:textId="1B273BA8">
      <w:pPr>
        <w:spacing w:line="360" w:lineRule="auto"/>
        <w:jc w:val="both"/>
        <w:rPr>
          <w:rFonts w:ascii="Arial" w:hAnsi="Arial" w:eastAsia="Arial" w:cs="Arial"/>
        </w:rPr>
      </w:pPr>
      <w:r w:rsidRPr="07BFE905">
        <w:rPr>
          <w:rFonts w:ascii="Arial" w:hAnsi="Arial" w:eastAsia="Arial" w:cs="Arial"/>
        </w:rPr>
        <w:t>Newton, A., Hunt, B. and Williams, J.</w:t>
      </w:r>
      <w:r w:rsidRPr="07BFE905" w:rsidR="701C8C6E">
        <w:rPr>
          <w:rFonts w:ascii="Arial" w:hAnsi="Arial" w:eastAsia="Arial" w:cs="Arial"/>
        </w:rPr>
        <w:t xml:space="preserve"> (2020) ‘The paramedic profession: disruptive innovation</w:t>
      </w:r>
      <w:r w:rsidRPr="07BFE905" w:rsidR="424E8A5D">
        <w:rPr>
          <w:rFonts w:ascii="Arial" w:hAnsi="Arial" w:eastAsia="Arial" w:cs="Arial"/>
        </w:rPr>
        <w:t xml:space="preserve"> and barriers to further progress’. Journal of Paramedic Practice</w:t>
      </w:r>
      <w:r w:rsidRPr="07BFE905" w:rsidR="7760508E">
        <w:rPr>
          <w:rFonts w:ascii="Arial" w:hAnsi="Arial" w:eastAsia="Arial" w:cs="Arial"/>
        </w:rPr>
        <w:t xml:space="preserve">, 12(4), pp.138-148. Online available at: </w:t>
      </w:r>
      <w:hyperlink r:id="rId12">
        <w:r w:rsidRPr="07BFE905" w:rsidR="566C939D">
          <w:rPr>
            <w:rStyle w:val="Hyperlink"/>
            <w:rFonts w:ascii="Arial" w:hAnsi="Arial" w:eastAsia="Arial" w:cs="Arial"/>
          </w:rPr>
          <w:t>The paramedic profession: disruptive innovation and barriers to further progress | Journal of Paramedic Practice</w:t>
        </w:r>
      </w:hyperlink>
      <w:r w:rsidRPr="07BFE905" w:rsidR="566C939D">
        <w:rPr>
          <w:rFonts w:ascii="Arial" w:hAnsi="Arial" w:eastAsia="Arial" w:cs="Arial"/>
        </w:rPr>
        <w:t xml:space="preserve"> (Last accessed 28</w:t>
      </w:r>
      <w:r w:rsidRPr="07BFE905" w:rsidR="566C939D">
        <w:rPr>
          <w:rFonts w:ascii="Arial" w:hAnsi="Arial" w:eastAsia="Arial" w:cs="Arial"/>
          <w:vertAlign w:val="superscript"/>
        </w:rPr>
        <w:t>th</w:t>
      </w:r>
      <w:r w:rsidRPr="07BFE905" w:rsidR="566C939D">
        <w:rPr>
          <w:rFonts w:ascii="Arial" w:hAnsi="Arial" w:eastAsia="Arial" w:cs="Arial"/>
        </w:rPr>
        <w:t xml:space="preserve"> May 2026</w:t>
      </w:r>
      <w:r w:rsidRPr="07BFE905" w:rsidR="017CD214">
        <w:rPr>
          <w:rFonts w:ascii="Arial" w:hAnsi="Arial" w:eastAsia="Arial" w:cs="Arial"/>
        </w:rPr>
        <w:t>).</w:t>
      </w:r>
    </w:p>
    <w:p w:rsidR="07BFE905" w:rsidP="07BFE905" w:rsidRDefault="07BFE905" w14:paraId="1638B580" w14:textId="3369AEB4">
      <w:pPr>
        <w:spacing w:line="360" w:lineRule="auto"/>
        <w:jc w:val="both"/>
        <w:rPr>
          <w:rFonts w:ascii="Arial" w:hAnsi="Arial" w:eastAsia="Arial" w:cs="Arial"/>
        </w:rPr>
      </w:pPr>
    </w:p>
    <w:p w:rsidR="017CD214" w:rsidP="638FE12B" w:rsidRDefault="017CD214" w14:paraId="5DE16774" w14:textId="12359E48">
      <w:pPr>
        <w:pStyle w:val="Normal"/>
        <w:spacing w:line="360" w:lineRule="auto"/>
        <w:jc w:val="both"/>
        <w:rPr>
          <w:rFonts w:ascii="Arial" w:hAnsi="Arial" w:eastAsia="Arial" w:cs="Arial"/>
        </w:rPr>
      </w:pPr>
      <w:r w:rsidRPr="638FE12B" w:rsidR="017CD214">
        <w:rPr>
          <w:rFonts w:ascii="Arial" w:hAnsi="Arial" w:eastAsia="Arial" w:cs="Arial"/>
        </w:rPr>
        <w:t>Pope, C. (2020). Of Emergency and Urgent Care Services.</w:t>
      </w:r>
      <w:r w:rsidRPr="638FE12B" w:rsidR="21176EE5">
        <w:rPr>
          <w:rFonts w:ascii="Arial" w:hAnsi="Arial" w:eastAsia="Arial" w:cs="Arial"/>
        </w:rPr>
        <w:t xml:space="preserve"> </w:t>
      </w:r>
      <w:r w:rsidRPr="638FE12B" w:rsidR="21176EE5">
        <w:rPr>
          <w:rFonts w:ascii="Arial" w:hAnsi="Arial" w:eastAsia="Arial" w:cs="Arial"/>
          <w:i w:val="1"/>
          <w:iCs w:val="1"/>
        </w:rPr>
        <w:t>Decentring Health and Care Networks: Reshaping the Organisation</w:t>
      </w:r>
      <w:r w:rsidRPr="638FE12B" w:rsidR="7850E509">
        <w:rPr>
          <w:rFonts w:ascii="Arial" w:hAnsi="Arial" w:eastAsia="Arial" w:cs="Arial"/>
          <w:i w:val="1"/>
          <w:iCs w:val="1"/>
        </w:rPr>
        <w:t xml:space="preserve"> and Delivery of Healthcare</w:t>
      </w:r>
      <w:r w:rsidRPr="638FE12B" w:rsidR="7850E509">
        <w:rPr>
          <w:rFonts w:ascii="Arial" w:hAnsi="Arial" w:eastAsia="Arial" w:cs="Arial"/>
        </w:rPr>
        <w:t xml:space="preserve">, p.121. Online available at: </w:t>
      </w:r>
      <w:hyperlink r:id="R22e87f8139dd4b4b">
        <w:r w:rsidRPr="638FE12B" w:rsidR="54C57AAC">
          <w:rPr>
            <w:rStyle w:val="Hyperlink"/>
            <w:rFonts w:ascii="Arial" w:hAnsi="Arial" w:eastAsia="Arial" w:cs="Arial"/>
          </w:rPr>
          <w:t>Decentring Health and Care Networks: Reshaping the Organization and Delivery ... - Google Books</w:t>
        </w:r>
      </w:hyperlink>
      <w:r w:rsidRPr="638FE12B" w:rsidR="54C57AAC">
        <w:rPr>
          <w:rFonts w:ascii="Arial" w:hAnsi="Arial" w:eastAsia="Arial" w:cs="Arial"/>
        </w:rPr>
        <w:t xml:space="preserve"> (Last accessed 28</w:t>
      </w:r>
      <w:r w:rsidRPr="638FE12B" w:rsidR="54C57AAC">
        <w:rPr>
          <w:rFonts w:ascii="Arial" w:hAnsi="Arial" w:eastAsia="Arial" w:cs="Arial"/>
          <w:vertAlign w:val="superscript"/>
        </w:rPr>
        <w:t>th</w:t>
      </w:r>
      <w:r w:rsidRPr="638FE12B" w:rsidR="54C57AAC">
        <w:rPr>
          <w:rFonts w:ascii="Arial" w:hAnsi="Arial" w:eastAsia="Arial" w:cs="Arial"/>
        </w:rPr>
        <w:t xml:space="preserve"> May 2026).</w:t>
      </w:r>
    </w:p>
    <w:p w:rsidR="07BFE905" w:rsidP="07BFE905" w:rsidRDefault="07BFE905" w14:paraId="2C46F6B4" w14:textId="2E7131F6">
      <w:pPr>
        <w:spacing w:line="360" w:lineRule="auto"/>
        <w:jc w:val="both"/>
        <w:rPr>
          <w:rFonts w:ascii="Arial" w:hAnsi="Arial" w:eastAsia="Arial" w:cs="Arial"/>
        </w:rPr>
      </w:pPr>
    </w:p>
    <w:p w:rsidR="54C57AAC" w:rsidP="638FE12B" w:rsidRDefault="54C57AAC" w14:paraId="3CF06F1C" w14:textId="31B1A4FB">
      <w:pPr>
        <w:pStyle w:val="Normal"/>
        <w:spacing w:line="360" w:lineRule="auto"/>
        <w:jc w:val="both"/>
        <w:rPr>
          <w:rFonts w:ascii="Arial" w:hAnsi="Arial" w:eastAsia="Arial" w:cs="Arial"/>
        </w:rPr>
      </w:pPr>
      <w:r w:rsidRPr="638FE12B" w:rsidR="54C57AAC">
        <w:rPr>
          <w:rFonts w:ascii="Arial" w:hAnsi="Arial" w:eastAsia="Arial" w:cs="Arial"/>
        </w:rPr>
        <w:t>Porter, A., Bell, F., Brady, M., Brown, S., Carson-Stevens, A., Driscoll, T.,</w:t>
      </w:r>
      <w:r w:rsidRPr="638FE12B" w:rsidR="66500306">
        <w:rPr>
          <w:rFonts w:ascii="Arial" w:hAnsi="Arial" w:eastAsia="Arial" w:cs="Arial"/>
        </w:rPr>
        <w:t xml:space="preserve"> Evans, B.A., Foster, T., Gallanders, J., Gunson,</w:t>
      </w:r>
      <w:r w:rsidRPr="638FE12B" w:rsidR="32B63AF5">
        <w:rPr>
          <w:rFonts w:ascii="Arial" w:hAnsi="Arial" w:eastAsia="Arial" w:cs="Arial"/>
        </w:rPr>
        <w:t xml:space="preserve"> I. and Harris-Mayes, R. (2025) ‘Every day was a learning curve’: implementing</w:t>
      </w:r>
      <w:r w:rsidRPr="638FE12B" w:rsidR="1F770CD0">
        <w:rPr>
          <w:rFonts w:ascii="Arial" w:hAnsi="Arial" w:eastAsia="Arial" w:cs="Arial"/>
        </w:rPr>
        <w:t xml:space="preserve"> COVID-19 triage protocols in Uk ambulance services-a qualitative study of staff experiences. </w:t>
      </w:r>
      <w:r w:rsidRPr="638FE12B" w:rsidR="1F770CD0">
        <w:rPr>
          <w:rFonts w:ascii="Arial" w:hAnsi="Arial" w:eastAsia="Arial" w:cs="Arial"/>
          <w:i w:val="1"/>
          <w:iCs w:val="1"/>
        </w:rPr>
        <w:t xml:space="preserve">Emergency </w:t>
      </w:r>
      <w:r w:rsidRPr="638FE12B" w:rsidR="5F996232">
        <w:rPr>
          <w:rFonts w:ascii="Arial" w:hAnsi="Arial" w:eastAsia="Arial" w:cs="Arial"/>
          <w:i w:val="1"/>
          <w:iCs w:val="1"/>
        </w:rPr>
        <w:t>Medicine Journal,</w:t>
      </w:r>
      <w:r w:rsidRPr="638FE12B" w:rsidR="5F996232">
        <w:rPr>
          <w:rFonts w:ascii="Arial" w:hAnsi="Arial" w:eastAsia="Arial" w:cs="Arial"/>
        </w:rPr>
        <w:t xml:space="preserve"> 42(11), pp.747-751. Online available at:</w:t>
      </w:r>
      <w:r w:rsidRPr="638FE12B" w:rsidR="04CF62E2">
        <w:rPr>
          <w:rFonts w:ascii="Arial" w:hAnsi="Arial" w:eastAsia="Arial" w:cs="Arial"/>
        </w:rPr>
        <w:t xml:space="preserve"> </w:t>
      </w:r>
      <w:hyperlink r:id="R73ecb153c2414a72">
        <w:r w:rsidRPr="638FE12B" w:rsidR="04CF62E2">
          <w:rPr>
            <w:rStyle w:val="Hyperlink"/>
            <w:rFonts w:ascii="Arial" w:hAnsi="Arial" w:eastAsia="Arial" w:cs="Arial"/>
          </w:rPr>
          <w:t>‘Every day was a learning curve’: implementing COVID-19 triage protocols in UK ambulance services—a qualitative study of staff experiences | Emergency Medicine Journal</w:t>
        </w:r>
      </w:hyperlink>
      <w:r w:rsidRPr="638FE12B" w:rsidR="04CF62E2">
        <w:rPr>
          <w:rFonts w:ascii="Arial" w:hAnsi="Arial" w:eastAsia="Arial" w:cs="Arial"/>
        </w:rPr>
        <w:t xml:space="preserve"> (Last accessed 28</w:t>
      </w:r>
      <w:r w:rsidRPr="638FE12B" w:rsidR="04CF62E2">
        <w:rPr>
          <w:rFonts w:ascii="Arial" w:hAnsi="Arial" w:eastAsia="Arial" w:cs="Arial"/>
          <w:vertAlign w:val="superscript"/>
        </w:rPr>
        <w:t>th</w:t>
      </w:r>
      <w:r w:rsidRPr="638FE12B" w:rsidR="04CF62E2">
        <w:rPr>
          <w:rFonts w:ascii="Arial" w:hAnsi="Arial" w:eastAsia="Arial" w:cs="Arial"/>
        </w:rPr>
        <w:t xml:space="preserve"> May 2026).</w:t>
      </w:r>
    </w:p>
    <w:p w:rsidRPr="000D29CF" w:rsidR="00394735" w:rsidP="000D29CF" w:rsidRDefault="00394735" w14:paraId="7680D8AF" w14:textId="22CC6656">
      <w:pPr>
        <w:spacing w:line="360" w:lineRule="auto"/>
        <w:jc w:val="both"/>
        <w:rPr>
          <w:rFonts w:ascii="Arial" w:hAnsi="Arial" w:cs="Arial"/>
        </w:rPr>
      </w:pPr>
      <w:r w:rsidRPr="000D29CF">
        <w:rPr>
          <w:rFonts w:ascii="Arial" w:hAnsi="Arial" w:cs="Arial"/>
        </w:rPr>
        <w:br w:type="page"/>
      </w:r>
    </w:p>
    <w:p w:rsidRPr="000D29CF" w:rsidR="00394735" w:rsidP="000D29CF" w:rsidRDefault="000D29CF" w14:paraId="2CBE65DA" w14:textId="2A0C9E6A">
      <w:pPr>
        <w:pStyle w:val="Heading1"/>
        <w:spacing w:line="360" w:lineRule="auto"/>
        <w:jc w:val="both"/>
        <w:rPr>
          <w:rFonts w:ascii="Arial" w:hAnsi="Arial" w:eastAsia="Times New Roman" w:cs="Arial"/>
          <w:b/>
          <w:bCs/>
          <w:sz w:val="22"/>
          <w:szCs w:val="22"/>
          <w:lang w:eastAsia="en-GB"/>
        </w:rPr>
      </w:pPr>
      <w:bookmarkStart w:name="_Toc230948032" w:id="2"/>
      <w:r w:rsidRPr="000D29CF">
        <w:rPr>
          <w:rFonts w:ascii="Arial" w:hAnsi="Arial" w:eastAsia="Times New Roman" w:cs="Arial"/>
          <w:b/>
          <w:bCs/>
          <w:sz w:val="22"/>
          <w:szCs w:val="22"/>
          <w:lang w:eastAsia="en-GB"/>
        </w:rPr>
        <w:t xml:space="preserve">Task </w:t>
      </w:r>
      <w:r w:rsidRPr="000D29CF" w:rsidR="00394735">
        <w:rPr>
          <w:rFonts w:ascii="Arial" w:hAnsi="Arial" w:eastAsia="Times New Roman" w:cs="Arial"/>
          <w:b/>
          <w:bCs/>
          <w:sz w:val="22"/>
          <w:szCs w:val="22"/>
          <w:lang w:eastAsia="en-GB"/>
        </w:rPr>
        <w:t>-</w:t>
      </w:r>
      <w:r w:rsidRPr="000D29CF">
        <w:rPr>
          <w:rFonts w:ascii="Arial" w:hAnsi="Arial" w:eastAsia="Times New Roman" w:cs="Arial"/>
          <w:b/>
          <w:bCs/>
          <w:sz w:val="22"/>
          <w:szCs w:val="22"/>
          <w:lang w:eastAsia="en-GB"/>
        </w:rPr>
        <w:t xml:space="preserve"> </w:t>
      </w:r>
      <w:r w:rsidRPr="000D29CF" w:rsidR="00394735">
        <w:rPr>
          <w:rFonts w:ascii="Arial" w:hAnsi="Arial" w:eastAsia="Times New Roman" w:cs="Arial"/>
          <w:b/>
          <w:bCs/>
          <w:sz w:val="22"/>
          <w:szCs w:val="22"/>
          <w:lang w:eastAsia="en-GB"/>
        </w:rPr>
        <w:t>2: The residential Care Homes, their evolution in the past, how they are operated and their importance to society</w:t>
      </w:r>
      <w:bookmarkEnd w:id="2"/>
    </w:p>
    <w:p w:rsidRPr="000D29CF" w:rsidR="00394735" w:rsidP="000D29CF" w:rsidRDefault="00394735" w14:paraId="1F561B83" w14:textId="77777777">
      <w:pPr>
        <w:pStyle w:val="Heading1"/>
        <w:spacing w:line="360" w:lineRule="auto"/>
        <w:jc w:val="both"/>
        <w:rPr>
          <w:rFonts w:ascii="Arial" w:hAnsi="Arial" w:eastAsia="Times New Roman" w:cs="Arial"/>
          <w:b/>
          <w:bCs/>
          <w:sz w:val="22"/>
          <w:szCs w:val="22"/>
          <w:lang w:eastAsia="en-GB"/>
        </w:rPr>
      </w:pPr>
      <w:bookmarkStart w:name="_Toc230880256" w:id="3"/>
      <w:bookmarkStart w:name="_Toc230948033" w:id="4"/>
      <w:r w:rsidRPr="000D29CF">
        <w:rPr>
          <w:rFonts w:ascii="Arial" w:hAnsi="Arial" w:eastAsia="Times New Roman" w:cs="Arial"/>
          <w:b/>
          <w:bCs/>
          <w:sz w:val="22"/>
          <w:szCs w:val="22"/>
          <w:lang w:eastAsia="en-GB"/>
        </w:rPr>
        <w:t>Introduction</w:t>
      </w:r>
      <w:bookmarkEnd w:id="3"/>
      <w:bookmarkEnd w:id="4"/>
      <w:r w:rsidRPr="000D29CF">
        <w:rPr>
          <w:rFonts w:ascii="Arial" w:hAnsi="Arial" w:eastAsia="Times New Roman" w:cs="Arial"/>
          <w:b/>
          <w:bCs/>
          <w:sz w:val="22"/>
          <w:szCs w:val="22"/>
          <w:lang w:eastAsia="en-GB"/>
        </w:rPr>
        <w:t xml:space="preserve"> </w:t>
      </w:r>
    </w:p>
    <w:p w:rsidRPr="000D29CF" w:rsidR="00394735" w:rsidP="000D29CF" w:rsidRDefault="00394735" w14:paraId="456A36B9" w14:textId="77777777">
      <w:pPr>
        <w:spacing w:before="240" w:line="360" w:lineRule="auto"/>
        <w:jc w:val="both"/>
        <w:rPr>
          <w:rFonts w:ascii="Arial" w:hAnsi="Arial" w:eastAsia="Times New Roman" w:cs="Arial"/>
          <w:lang w:eastAsia="en-GB"/>
        </w:rPr>
      </w:pPr>
      <w:r w:rsidRPr="000D29CF">
        <w:rPr>
          <w:rFonts w:ascii="Arial" w:hAnsi="Arial" w:eastAsia="Times New Roman" w:cs="Arial"/>
          <w:lang w:eastAsia="en-GB"/>
        </w:rPr>
        <w:t>Residential care homes are a large aspect of health and social care in the UK. They provide accommodating, personal care, emotional support and assisting of the people who are not able to lead a normal life due to age, illness, disability or mental health problems. The power of care home residential homes is an aid to vulnerable people to experience security, respect, health and standards of living.</w:t>
      </w:r>
    </w:p>
    <w:p w:rsidRPr="000D29CF" w:rsidR="00394735" w:rsidP="000D29CF" w:rsidRDefault="00394735" w14:paraId="16C231A6" w14:textId="77777777">
      <w:pPr>
        <w:spacing w:before="240" w:line="360" w:lineRule="auto"/>
        <w:jc w:val="both"/>
        <w:rPr>
          <w:rFonts w:ascii="Arial" w:hAnsi="Arial" w:eastAsia="Times New Roman" w:cs="Arial"/>
          <w:lang w:eastAsia="en-GB"/>
        </w:rPr>
      </w:pPr>
      <w:r w:rsidRPr="000D29CF">
        <w:rPr>
          <w:rFonts w:ascii="Arial" w:hAnsi="Arial" w:eastAsia="Times New Roman" w:cs="Arial"/>
          <w:lang w:eastAsia="en-GB"/>
        </w:rPr>
        <w:t>Residential care homes can be traced to the system of the 19th-century Poor Law. The old people, the invalid people, the poor people and people who were incapable of caring for themselves were, in general, sent to workhouses during this period. The conditions in these camps were not at all tolerable; they provided only bare shelter and food, but living conditions were crowded, had no dignity and caring attitudes. As the primary aim was to alleviate poverty and not provide good care, the majority of the residents were shunned, and they lived in poor living conditions (</w:t>
      </w:r>
      <w:r w:rsidRPr="000D29CF">
        <w:rPr>
          <w:rFonts w:ascii="Arial" w:hAnsi="Arial" w:cs="Arial"/>
          <w:color w:val="222222"/>
          <w:shd w:val="clear" w:color="auto" w:fill="FFFFFF"/>
        </w:rPr>
        <w:t>Houston, 2020).</w:t>
      </w:r>
    </w:p>
    <w:p w:rsidRPr="000D29CF" w:rsidR="00394735" w:rsidP="000D29CF" w:rsidRDefault="00394735" w14:paraId="32F769FF" w14:textId="77777777">
      <w:pPr>
        <w:pStyle w:val="Heading1"/>
        <w:spacing w:line="360" w:lineRule="auto"/>
        <w:jc w:val="both"/>
        <w:rPr>
          <w:rFonts w:ascii="Arial" w:hAnsi="Arial" w:eastAsia="Times New Roman" w:cs="Arial"/>
          <w:b/>
          <w:bCs/>
          <w:sz w:val="22"/>
          <w:szCs w:val="22"/>
          <w:lang w:eastAsia="en-GB"/>
        </w:rPr>
      </w:pPr>
      <w:bookmarkStart w:name="_Toc230880257" w:id="5"/>
      <w:bookmarkStart w:name="_Toc230948034" w:id="6"/>
      <w:r w:rsidRPr="000D29CF">
        <w:rPr>
          <w:rFonts w:ascii="Arial" w:hAnsi="Arial" w:eastAsia="Times New Roman" w:cs="Arial"/>
          <w:b/>
          <w:bCs/>
          <w:sz w:val="22"/>
          <w:szCs w:val="22"/>
          <w:lang w:eastAsia="en-GB"/>
        </w:rPr>
        <w:t>Main body</w:t>
      </w:r>
      <w:bookmarkEnd w:id="5"/>
      <w:bookmarkEnd w:id="6"/>
      <w:r w:rsidRPr="000D29CF">
        <w:rPr>
          <w:rFonts w:ascii="Arial" w:hAnsi="Arial" w:eastAsia="Times New Roman" w:cs="Arial"/>
          <w:b/>
          <w:bCs/>
          <w:sz w:val="22"/>
          <w:szCs w:val="22"/>
          <w:lang w:eastAsia="en-GB"/>
        </w:rPr>
        <w:t xml:space="preserve"> </w:t>
      </w:r>
    </w:p>
    <w:p w:rsidRPr="000D29CF" w:rsidR="00394735" w:rsidP="000D29CF" w:rsidRDefault="00394735" w14:paraId="58AA3A6B" w14:textId="77777777">
      <w:pPr>
        <w:spacing w:before="240" w:line="360" w:lineRule="auto"/>
        <w:jc w:val="both"/>
        <w:rPr>
          <w:rFonts w:ascii="Arial" w:hAnsi="Arial" w:eastAsia="Times New Roman" w:cs="Arial"/>
          <w:lang w:eastAsia="en-GB"/>
        </w:rPr>
      </w:pPr>
      <w:r w:rsidRPr="000D29CF">
        <w:rPr>
          <w:rFonts w:ascii="Arial" w:hAnsi="Arial" w:eastAsia="Times New Roman" w:cs="Arial"/>
          <w:lang w:eastAsia="en-GB"/>
        </w:rPr>
        <w:t>One of the most significant developments since the post-world war II formation of the welfare state was the development of the social care services. The development of the National Health Service (NHS) in 1948 and the social welfare reform were beneficial to the delivery of social welfare to the needy in the social welfare sector. The residential care then gradually evolved to institutional care and began adopting more person centred approaches. Policies like the Care Standards Act 2000 and the Care Act 2014 had policies to ensure that services provided by them were safe and of good quality, safeguard them and the rights of service users as days went by. A regulatory body (Care Quality Commission) has taken over to control residential care homes in England to ensure that they offer quality services as per the standards (</w:t>
      </w:r>
      <w:r w:rsidRPr="000D29CF">
        <w:rPr>
          <w:rFonts w:ascii="Arial" w:hAnsi="Arial" w:cs="Arial"/>
          <w:color w:val="222222"/>
          <w:shd w:val="clear" w:color="auto" w:fill="FFFFFF"/>
        </w:rPr>
        <w:t>Lloyd, 2023).</w:t>
      </w:r>
    </w:p>
    <w:p w:rsidRPr="000D29CF" w:rsidR="00394735" w:rsidP="000D29CF" w:rsidRDefault="00394735" w14:paraId="15901276" w14:textId="77777777">
      <w:pPr>
        <w:spacing w:before="240" w:line="360" w:lineRule="auto"/>
        <w:jc w:val="both"/>
        <w:rPr>
          <w:rFonts w:ascii="Arial" w:hAnsi="Arial" w:eastAsia="Times New Roman" w:cs="Arial"/>
          <w:lang w:eastAsia="en-GB"/>
        </w:rPr>
      </w:pPr>
      <w:r w:rsidRPr="000D29CF">
        <w:rPr>
          <w:rFonts w:ascii="Arial" w:hAnsi="Arial" w:eastAsia="Times New Roman" w:cs="Arial"/>
          <w:lang w:eastAsia="en-GB"/>
        </w:rPr>
        <w:t>Residential care homes are now giving care to older adults, individuals with dementia, physical disabilities, learning disabilities, and victims of mental illness. New residential care will be constructed based on person-centred care, which implies that the services are usually modelled based on the needs, preference, the dignity of people and their independence. Care assistants, nurses, managers, social workers and multidisciplinary healthcare professionals make up the staff of care homes and combine their efforts to support the residents.</w:t>
      </w:r>
    </w:p>
    <w:p w:rsidRPr="000D29CF" w:rsidR="00394735" w:rsidP="000D29CF" w:rsidRDefault="00394735" w14:paraId="5320E872" w14:textId="77777777">
      <w:pPr>
        <w:spacing w:before="240" w:line="360" w:lineRule="auto"/>
        <w:jc w:val="both"/>
        <w:rPr>
          <w:rFonts w:ascii="Arial" w:hAnsi="Arial" w:eastAsia="Times New Roman" w:cs="Arial"/>
          <w:lang w:eastAsia="en-GB"/>
        </w:rPr>
      </w:pPr>
      <w:r w:rsidRPr="000D29CF">
        <w:rPr>
          <w:rFonts w:ascii="Arial" w:hAnsi="Arial" w:eastAsia="Times New Roman" w:cs="Arial"/>
          <w:lang w:eastAsia="en-GB"/>
        </w:rPr>
        <w:t>The model currently in operation in resident care houses is a model that is based on helping to perform the activities of daily living; bathing, dressing, eating, taking medication, mobility assistance and emotional support. Numerous homes also provide recreation, inter personalisation, rehabilitation and mental health services to enhance the quality of life. The individual needs of the residents are considered by developing care plans to make sure that the needs are met safely and efficiently.</w:t>
      </w:r>
    </w:p>
    <w:p w:rsidRPr="000D29CF" w:rsidR="00394735" w:rsidP="000D29CF" w:rsidRDefault="00394735" w14:paraId="3082445E" w14:textId="77777777">
      <w:pPr>
        <w:spacing w:before="240" w:line="360" w:lineRule="auto"/>
        <w:jc w:val="both"/>
        <w:rPr>
          <w:rFonts w:ascii="Arial" w:hAnsi="Arial" w:eastAsia="Times New Roman" w:cs="Arial"/>
          <w:lang w:eastAsia="en-GB"/>
        </w:rPr>
      </w:pPr>
      <w:r w:rsidRPr="000D29CF">
        <w:rPr>
          <w:rFonts w:ascii="Arial" w:hAnsi="Arial" w:eastAsia="Times New Roman" w:cs="Arial"/>
          <w:lang w:eastAsia="en-GB"/>
        </w:rPr>
        <w:t>Another constraint is funding and resource constraints. Financial pressure, rising costs of operation and declining government funding is yet another challenge many residential care homes are experiencing. Due to the high rate at which the ageing population is increasing, residential care services are on high demand. This strains the care-providers to ensure good quality care and still provide care using scarce resources (</w:t>
      </w:r>
      <w:r w:rsidRPr="000D29CF">
        <w:rPr>
          <w:rFonts w:ascii="Arial" w:hAnsi="Arial" w:cs="Arial"/>
          <w:color w:val="222222"/>
          <w:shd w:val="clear" w:color="auto" w:fill="FFFFFF"/>
        </w:rPr>
        <w:t>Lewis, 2022).</w:t>
      </w:r>
    </w:p>
    <w:p w:rsidRPr="000D29CF" w:rsidR="00394735" w:rsidP="000D29CF" w:rsidRDefault="00394735" w14:paraId="108593A8" w14:textId="77777777">
      <w:pPr>
        <w:spacing w:before="240" w:line="360" w:lineRule="auto"/>
        <w:jc w:val="both"/>
        <w:rPr>
          <w:rFonts w:ascii="Arial" w:hAnsi="Arial" w:eastAsia="Times New Roman" w:cs="Arial"/>
          <w:lang w:eastAsia="en-GB"/>
        </w:rPr>
      </w:pPr>
      <w:r w:rsidRPr="000D29CF">
        <w:rPr>
          <w:rFonts w:ascii="Arial" w:hAnsi="Arial" w:eastAsia="Times New Roman" w:cs="Arial"/>
          <w:lang w:eastAsia="en-GB"/>
        </w:rPr>
        <w:t>The residential care homes contribute a lot to enhancing the lives of the service users. Firstly, they provide a protected and protective atmosphere to vulnerable individuals who may not be capable of surviving devoid of care. The 24-hour staff is on call to respond to the emergency, help manage the medication, and reduce the risks of a fall or negligence.</w:t>
      </w:r>
    </w:p>
    <w:p w:rsidRPr="000D29CF" w:rsidR="00394735" w:rsidP="000D29CF" w:rsidRDefault="00394735" w14:paraId="6F7E4EC6" w14:textId="77777777">
      <w:pPr>
        <w:spacing w:before="240" w:line="360" w:lineRule="auto"/>
        <w:jc w:val="both"/>
        <w:rPr>
          <w:rFonts w:ascii="Arial" w:hAnsi="Arial" w:eastAsia="Times New Roman" w:cs="Arial"/>
          <w:lang w:eastAsia="en-GB"/>
        </w:rPr>
      </w:pPr>
    </w:p>
    <w:p w:rsidRPr="000D29CF" w:rsidR="00394735" w:rsidP="000D29CF" w:rsidRDefault="00394735" w14:paraId="5BA0EB5A" w14:textId="77777777">
      <w:pPr>
        <w:spacing w:line="360" w:lineRule="auto"/>
        <w:jc w:val="both"/>
        <w:rPr>
          <w:rFonts w:ascii="Arial" w:hAnsi="Arial" w:eastAsia="Times New Roman" w:cs="Arial"/>
          <w:lang w:eastAsia="en-GB"/>
        </w:rPr>
      </w:pPr>
      <w:r w:rsidRPr="000D29CF">
        <w:rPr>
          <w:rFonts w:ascii="Arial" w:hAnsi="Arial" w:eastAsia="Times New Roman" w:cs="Arial"/>
          <w:lang w:eastAsia="en-GB"/>
        </w:rPr>
        <w:br w:type="page"/>
      </w:r>
    </w:p>
    <w:p w:rsidRPr="000D29CF" w:rsidR="00394735" w:rsidP="000D29CF" w:rsidRDefault="00394735" w14:paraId="4771CB6A" w14:textId="77777777">
      <w:pPr>
        <w:pStyle w:val="Heading1"/>
        <w:spacing w:line="360" w:lineRule="auto"/>
        <w:jc w:val="both"/>
        <w:rPr>
          <w:rFonts w:ascii="Arial" w:hAnsi="Arial" w:eastAsia="Times New Roman" w:cs="Arial"/>
          <w:b/>
          <w:bCs/>
          <w:sz w:val="22"/>
          <w:szCs w:val="22"/>
          <w:lang w:eastAsia="en-GB"/>
        </w:rPr>
      </w:pPr>
      <w:bookmarkStart w:name="_Toc230880258" w:id="7"/>
      <w:bookmarkStart w:name="_Toc230948035" w:id="8"/>
      <w:r w:rsidRPr="000D29CF">
        <w:rPr>
          <w:rFonts w:ascii="Arial" w:hAnsi="Arial" w:eastAsia="Times New Roman" w:cs="Arial"/>
          <w:b/>
          <w:bCs/>
          <w:sz w:val="22"/>
          <w:szCs w:val="22"/>
          <w:lang w:eastAsia="en-GB"/>
        </w:rPr>
        <w:t>Conclusion</w:t>
      </w:r>
      <w:bookmarkEnd w:id="7"/>
      <w:bookmarkEnd w:id="8"/>
    </w:p>
    <w:p w:rsidRPr="000D29CF" w:rsidR="00394735" w:rsidP="000D29CF" w:rsidRDefault="00394735" w14:paraId="739574AD" w14:textId="77777777">
      <w:pPr>
        <w:spacing w:before="240" w:line="360" w:lineRule="auto"/>
        <w:jc w:val="both"/>
        <w:rPr>
          <w:rFonts w:ascii="Arial" w:hAnsi="Arial" w:eastAsia="Times New Roman" w:cs="Arial"/>
          <w:lang w:eastAsia="en-GB"/>
        </w:rPr>
      </w:pPr>
      <w:r w:rsidRPr="000D29CF">
        <w:rPr>
          <w:rFonts w:ascii="Arial" w:hAnsi="Arial" w:eastAsia="Times New Roman" w:cs="Arial"/>
          <w:lang w:eastAsia="en-GB"/>
        </w:rPr>
        <w:t>Overall, residential care homes have been set on a better platform as opposed to the deplorable conditions encountered at the past workhouses in the current care centred-person centred setting. Such issues as an insufficient number of personnel and a lack of financial opportunities may still be present, but residential care homes still play an essential role in assisting vulnerable populations and improving their living conditions. A significant element in the provision of services by residential care homes is within the health and social care systems in terms of compassion, safety, and emotional and social interaction of the homes.</w:t>
      </w:r>
    </w:p>
    <w:p w:rsidRPr="000D29CF" w:rsidR="00394735" w:rsidP="000D29CF" w:rsidRDefault="00394735" w14:paraId="47AA0284" w14:textId="77777777">
      <w:pPr>
        <w:spacing w:after="0" w:line="360" w:lineRule="auto"/>
        <w:jc w:val="both"/>
        <w:rPr>
          <w:rFonts w:ascii="Arial" w:hAnsi="Arial" w:eastAsia="Times New Roman" w:cs="Arial"/>
          <w:lang w:eastAsia="en-GB"/>
        </w:rPr>
      </w:pPr>
    </w:p>
    <w:p w:rsidRPr="000D29CF" w:rsidR="00394735" w:rsidP="000D29CF" w:rsidRDefault="00394735" w14:paraId="602F4A8F" w14:textId="77777777">
      <w:pPr>
        <w:spacing w:line="360" w:lineRule="auto"/>
        <w:jc w:val="both"/>
        <w:rPr>
          <w:rFonts w:ascii="Arial" w:hAnsi="Arial" w:cs="Arial"/>
        </w:rPr>
      </w:pPr>
      <w:r w:rsidRPr="000D29CF">
        <w:rPr>
          <w:rFonts w:ascii="Arial" w:hAnsi="Arial" w:cs="Arial"/>
        </w:rPr>
        <w:br w:type="page"/>
      </w:r>
    </w:p>
    <w:p w:rsidRPr="000D29CF" w:rsidR="00394735" w:rsidP="000D29CF" w:rsidRDefault="00394735" w14:paraId="114C2A2B" w14:textId="77777777">
      <w:pPr>
        <w:pStyle w:val="Heading1"/>
        <w:spacing w:line="360" w:lineRule="auto"/>
        <w:jc w:val="both"/>
        <w:rPr>
          <w:rFonts w:ascii="Arial" w:hAnsi="Arial" w:cs="Arial"/>
          <w:b/>
          <w:bCs/>
          <w:sz w:val="22"/>
          <w:szCs w:val="22"/>
          <w:shd w:val="clear" w:color="auto" w:fill="FFFFFF"/>
        </w:rPr>
      </w:pPr>
      <w:bookmarkStart w:name="_Toc230948036" w:id="9"/>
      <w:r w:rsidRPr="000D29CF">
        <w:rPr>
          <w:rFonts w:ascii="Arial" w:hAnsi="Arial" w:cs="Arial"/>
          <w:b/>
          <w:bCs/>
          <w:sz w:val="22"/>
          <w:szCs w:val="22"/>
          <w:shd w:val="clear" w:color="auto" w:fill="FFFFFF"/>
        </w:rPr>
        <w:t>References</w:t>
      </w:r>
      <w:bookmarkEnd w:id="9"/>
      <w:r w:rsidRPr="000D29CF">
        <w:rPr>
          <w:rFonts w:ascii="Arial" w:hAnsi="Arial" w:cs="Arial"/>
          <w:b/>
          <w:bCs/>
          <w:sz w:val="22"/>
          <w:szCs w:val="22"/>
          <w:shd w:val="clear" w:color="auto" w:fill="FFFFFF"/>
        </w:rPr>
        <w:t xml:space="preserve"> </w:t>
      </w:r>
    </w:p>
    <w:p w:rsidRPr="000D29CF" w:rsidR="00394735" w:rsidP="000D29CF" w:rsidRDefault="00394735" w14:paraId="31FA5B69" w14:textId="77777777">
      <w:pPr>
        <w:spacing w:line="360" w:lineRule="auto"/>
        <w:jc w:val="both"/>
        <w:rPr>
          <w:rFonts w:ascii="Arial" w:hAnsi="Arial" w:cs="Arial"/>
          <w:color w:val="222222"/>
          <w:shd w:val="clear" w:color="auto" w:fill="FFFFFF"/>
        </w:rPr>
      </w:pPr>
      <w:r w:rsidRPr="000D29CF">
        <w:rPr>
          <w:rFonts w:ascii="Arial" w:hAnsi="Arial" w:cs="Arial"/>
          <w:color w:val="222222"/>
          <w:shd w:val="clear" w:color="auto" w:fill="FFFFFF"/>
        </w:rPr>
        <w:t>Houston, R.A. (2020) ‘Asylums: the historical perspective before, during, and after’. </w:t>
      </w:r>
      <w:r w:rsidRPr="000D29CF">
        <w:rPr>
          <w:rFonts w:ascii="Arial" w:hAnsi="Arial" w:cs="Arial"/>
          <w:i/>
          <w:iCs/>
          <w:color w:val="222222"/>
          <w:shd w:val="clear" w:color="auto" w:fill="FFFFFF"/>
        </w:rPr>
        <w:t>The Lancet Psychiatry</w:t>
      </w:r>
      <w:r w:rsidRPr="000D29CF">
        <w:rPr>
          <w:rFonts w:ascii="Arial" w:hAnsi="Arial" w:cs="Arial"/>
          <w:color w:val="222222"/>
          <w:shd w:val="clear" w:color="auto" w:fill="FFFFFF"/>
        </w:rPr>
        <w:t>, </w:t>
      </w:r>
      <w:r w:rsidRPr="000D29CF">
        <w:rPr>
          <w:rFonts w:ascii="Arial" w:hAnsi="Arial" w:cs="Arial"/>
          <w:i/>
          <w:iCs/>
          <w:color w:val="222222"/>
          <w:shd w:val="clear" w:color="auto" w:fill="FFFFFF"/>
        </w:rPr>
        <w:t>7</w:t>
      </w:r>
      <w:r w:rsidRPr="000D29CF">
        <w:rPr>
          <w:rFonts w:ascii="Arial" w:hAnsi="Arial" w:cs="Arial"/>
          <w:color w:val="222222"/>
          <w:shd w:val="clear" w:color="auto" w:fill="FFFFFF"/>
        </w:rPr>
        <w:t>(4), pp.354-362.Online available at:</w:t>
      </w:r>
      <w:r w:rsidRPr="000D29CF">
        <w:rPr>
          <w:rFonts w:ascii="Arial" w:hAnsi="Arial" w:cs="Arial"/>
        </w:rPr>
        <w:t xml:space="preserve"> </w:t>
      </w:r>
      <w:hyperlink w:history="1" r:id="rId15">
        <w:r w:rsidRPr="000D29CF">
          <w:rPr>
            <w:rStyle w:val="Hyperlink"/>
            <w:rFonts w:ascii="Arial" w:hAnsi="Arial" w:cs="Arial"/>
            <w:shd w:val="clear" w:color="auto" w:fill="FFFFFF"/>
          </w:rPr>
          <w:t>https://www.thelancet.com/article/S2215-0366(19)30395-5/abstract</w:t>
        </w:r>
      </w:hyperlink>
      <w:r w:rsidRPr="000D29CF">
        <w:rPr>
          <w:rFonts w:ascii="Arial" w:hAnsi="Arial" w:cs="Arial"/>
          <w:color w:val="222222"/>
          <w:shd w:val="clear" w:color="auto" w:fill="FFFFFF"/>
        </w:rPr>
        <w:t xml:space="preserve"> (Last accessed 28th may 2026).</w:t>
      </w:r>
    </w:p>
    <w:p w:rsidRPr="000D29CF" w:rsidR="00394735" w:rsidP="000D29CF" w:rsidRDefault="00394735" w14:paraId="6C918FED" w14:textId="77777777">
      <w:pPr>
        <w:spacing w:line="360" w:lineRule="auto"/>
        <w:jc w:val="both"/>
        <w:rPr>
          <w:rFonts w:ascii="Arial" w:hAnsi="Arial" w:cs="Arial"/>
          <w:color w:val="222222"/>
          <w:shd w:val="clear" w:color="auto" w:fill="FFFFFF"/>
        </w:rPr>
      </w:pPr>
      <w:r w:rsidRPr="000D29CF">
        <w:rPr>
          <w:rFonts w:ascii="Arial" w:hAnsi="Arial" w:cs="Arial"/>
          <w:color w:val="222222"/>
          <w:shd w:val="clear" w:color="auto" w:fill="FFFFFF"/>
        </w:rPr>
        <w:t>Lewis, J. (2022) ‘The problems of social care in English nursing and residential homes for older people and the role of state regulation’. </w:t>
      </w:r>
      <w:r w:rsidRPr="000D29CF">
        <w:rPr>
          <w:rFonts w:ascii="Arial" w:hAnsi="Arial" w:cs="Arial"/>
          <w:i/>
          <w:iCs/>
          <w:color w:val="222222"/>
          <w:shd w:val="clear" w:color="auto" w:fill="FFFFFF"/>
        </w:rPr>
        <w:t>Journal of Social Welfare and Family Law</w:t>
      </w:r>
      <w:r w:rsidRPr="000D29CF">
        <w:rPr>
          <w:rFonts w:ascii="Arial" w:hAnsi="Arial" w:cs="Arial"/>
          <w:color w:val="222222"/>
          <w:shd w:val="clear" w:color="auto" w:fill="FFFFFF"/>
        </w:rPr>
        <w:t>, </w:t>
      </w:r>
      <w:r w:rsidRPr="000D29CF">
        <w:rPr>
          <w:rFonts w:ascii="Arial" w:hAnsi="Arial" w:cs="Arial"/>
          <w:i/>
          <w:iCs/>
          <w:color w:val="222222"/>
          <w:shd w:val="clear" w:color="auto" w:fill="FFFFFF"/>
        </w:rPr>
        <w:t>44</w:t>
      </w:r>
      <w:r w:rsidRPr="000D29CF">
        <w:rPr>
          <w:rFonts w:ascii="Arial" w:hAnsi="Arial" w:cs="Arial"/>
          <w:color w:val="222222"/>
          <w:shd w:val="clear" w:color="auto" w:fill="FFFFFF"/>
        </w:rPr>
        <w:t>(2), pp.185-204. Online available at:</w:t>
      </w:r>
      <w:r w:rsidRPr="000D29CF">
        <w:rPr>
          <w:rFonts w:ascii="Arial" w:hAnsi="Arial" w:cs="Arial"/>
        </w:rPr>
        <w:t xml:space="preserve"> </w:t>
      </w:r>
      <w:hyperlink w:history="1" r:id="rId16">
        <w:r w:rsidRPr="000D29CF">
          <w:rPr>
            <w:rStyle w:val="Hyperlink"/>
            <w:rFonts w:ascii="Arial" w:hAnsi="Arial" w:cs="Arial"/>
            <w:shd w:val="clear" w:color="auto" w:fill="FFFFFF"/>
          </w:rPr>
          <w:t>https://www.tandfonline.com/doi/abs/10.1080/09649069.2022.2067650</w:t>
        </w:r>
      </w:hyperlink>
      <w:r w:rsidRPr="000D29CF">
        <w:rPr>
          <w:rFonts w:ascii="Arial" w:hAnsi="Arial" w:cs="Arial"/>
          <w:color w:val="222222"/>
          <w:shd w:val="clear" w:color="auto" w:fill="FFFFFF"/>
        </w:rPr>
        <w:t xml:space="preserve"> (Last accessed 28th may 2026).</w:t>
      </w:r>
    </w:p>
    <w:p w:rsidRPr="000D29CF" w:rsidR="00394735" w:rsidP="000D29CF" w:rsidRDefault="00394735" w14:paraId="274B6D90" w14:textId="77777777">
      <w:pPr>
        <w:spacing w:line="360" w:lineRule="auto"/>
        <w:jc w:val="both"/>
        <w:rPr>
          <w:rFonts w:ascii="Arial" w:hAnsi="Arial" w:cs="Arial"/>
          <w:color w:val="222222"/>
          <w:shd w:val="clear" w:color="auto" w:fill="FFFFFF"/>
        </w:rPr>
      </w:pPr>
      <w:r w:rsidRPr="000D29CF">
        <w:rPr>
          <w:rFonts w:ascii="Arial" w:hAnsi="Arial" w:cs="Arial"/>
          <w:color w:val="222222"/>
          <w:shd w:val="clear" w:color="auto" w:fill="FFFFFF"/>
        </w:rPr>
        <w:t>Lloyd, L. (2023) </w:t>
      </w:r>
      <w:r w:rsidRPr="000D29CF">
        <w:rPr>
          <w:rFonts w:ascii="Arial" w:hAnsi="Arial" w:cs="Arial"/>
          <w:i/>
          <w:iCs/>
          <w:color w:val="222222"/>
          <w:shd w:val="clear" w:color="auto" w:fill="FFFFFF"/>
        </w:rPr>
        <w:t>Unpaid care policies in the UK: rights, resources and relationships</w:t>
      </w:r>
      <w:r w:rsidRPr="000D29CF">
        <w:rPr>
          <w:rFonts w:ascii="Arial" w:hAnsi="Arial" w:cs="Arial"/>
          <w:color w:val="222222"/>
          <w:shd w:val="clear" w:color="auto" w:fill="FFFFFF"/>
        </w:rPr>
        <w:t xml:space="preserve">. Policy Press. Online available at: </w:t>
      </w:r>
      <w:hyperlink w:history="1" w:anchor="v=onepage&amp;q&amp;f=false" r:id="rId17">
        <w:r w:rsidRPr="000D29CF">
          <w:rPr>
            <w:rStyle w:val="Hyperlink"/>
            <w:rFonts w:ascii="Arial" w:hAnsi="Arial" w:cs="Arial"/>
            <w:shd w:val="clear" w:color="auto" w:fill="FFFFFF"/>
          </w:rPr>
          <w:t>https://books.google.co.in/books?hl=en&amp;lr=&amp;id=HcHGEAAAQBAJ&amp;oi=fnd&amp;pg=PP4&amp;dq=uk+basedCare+Standards+Act+2000+and+the+Care+Act+2014+had+policies+to+ensure+that+services+provided+by+them+were+safe+and+of+good+quality,+safeguard+them+&amp;ots=IPTeWomUPp&amp;sig=pNPu-PWepSmHfSNt2s7ERAOreMQ&amp;redir_esc=y#v=onepage&amp;q&amp;f=false</w:t>
        </w:r>
      </w:hyperlink>
      <w:r w:rsidRPr="000D29CF">
        <w:rPr>
          <w:rFonts w:ascii="Arial" w:hAnsi="Arial" w:cs="Arial"/>
          <w:color w:val="222222"/>
          <w:shd w:val="clear" w:color="auto" w:fill="FFFFFF"/>
        </w:rPr>
        <w:t>(Last accessed 28th may 2026).</w:t>
      </w:r>
    </w:p>
    <w:p w:rsidRPr="000D29CF" w:rsidR="00394735" w:rsidP="000D29CF" w:rsidRDefault="00394735" w14:paraId="13B6E789" w14:textId="77777777">
      <w:pPr>
        <w:spacing w:line="360" w:lineRule="auto"/>
        <w:jc w:val="both"/>
        <w:rPr>
          <w:rFonts w:ascii="Arial" w:hAnsi="Arial" w:cs="Arial"/>
          <w:color w:val="222222"/>
          <w:shd w:val="clear" w:color="auto" w:fill="FFFFFF"/>
        </w:rPr>
      </w:pPr>
    </w:p>
    <w:p w:rsidRPr="000D29CF" w:rsidR="00394735" w:rsidP="000D29CF" w:rsidRDefault="00394735" w14:paraId="6ADD2B6A" w14:textId="77777777">
      <w:pPr>
        <w:spacing w:line="360" w:lineRule="auto"/>
        <w:jc w:val="both"/>
        <w:rPr>
          <w:rFonts w:ascii="Arial" w:hAnsi="Arial" w:cs="Arial"/>
        </w:rPr>
      </w:pPr>
      <w:r w:rsidRPr="000D29CF">
        <w:rPr>
          <w:rFonts w:ascii="Arial" w:hAnsi="Arial" w:cs="Arial"/>
          <w:color w:val="222222"/>
          <w:shd w:val="clear" w:color="auto" w:fill="FFFFFF"/>
        </w:rPr>
        <w:t xml:space="preserve"> </w:t>
      </w:r>
    </w:p>
    <w:p w:rsidRPr="000D29CF" w:rsidR="005B19F4" w:rsidP="000D29CF" w:rsidRDefault="005B19F4" w14:paraId="167EAC83" w14:textId="77777777">
      <w:pPr>
        <w:spacing w:line="360" w:lineRule="auto"/>
        <w:jc w:val="both"/>
        <w:rPr>
          <w:rFonts w:ascii="Arial" w:hAnsi="Arial" w:cs="Arial"/>
        </w:rPr>
      </w:pPr>
    </w:p>
    <w:sectPr w:rsidRPr="000D29CF" w:rsidR="005B19F4">
      <w:headerReference w:type="even" r:id="rId18"/>
      <w:headerReference w:type="default" r:id="rId19"/>
      <w:footerReference w:type="even" r:id="rId20"/>
      <w:footerReference w:type="default" r:id="rId21"/>
      <w:headerReference w:type="first" r:id="rId22"/>
      <w:footerReference w:type="first" r:id="rId23"/>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7345B7" w:rsidP="00394735" w:rsidRDefault="007345B7" w14:paraId="0E5291C8" w14:textId="77777777">
      <w:pPr>
        <w:spacing w:after="0" w:line="240" w:lineRule="auto"/>
      </w:pPr>
      <w:r>
        <w:separator/>
      </w:r>
    </w:p>
  </w:endnote>
  <w:endnote w:type="continuationSeparator" w:id="0">
    <w:p w:rsidR="007345B7" w:rsidP="00394735" w:rsidRDefault="007345B7" w14:paraId="30F88AAA"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ACFF"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35680258"/>
      <w:docPartObj>
        <w:docPartGallery w:val="Page Numbers (Bottom of Page)"/>
        <w:docPartUnique/>
      </w:docPartObj>
    </w:sdtPr>
    <w:sdtEndPr>
      <w:rPr>
        <w:rStyle w:val="PageNumber"/>
      </w:rPr>
    </w:sdtEndPr>
    <w:sdtContent>
      <w:p w:rsidR="00394735" w:rsidP="00937734" w:rsidRDefault="00394735" w14:paraId="1B891C3B" w14:textId="626CE7D2">
        <w:pPr>
          <w:pStyle w:val="Footer"/>
          <w:framePr w:wrap="none" w:hAnchor="margin" w:vAnchor="text"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394735" w:rsidRDefault="00394735" w14:paraId="4B872AFD" w14:textId="7777777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396103473"/>
      <w:docPartObj>
        <w:docPartGallery w:val="Page Numbers (Bottom of Page)"/>
        <w:docPartUnique/>
      </w:docPartObj>
    </w:sdtPr>
    <w:sdtEndPr>
      <w:rPr>
        <w:rStyle w:val="PageNumber"/>
      </w:rPr>
    </w:sdtEndPr>
    <w:sdtContent>
      <w:p w:rsidR="00394735" w:rsidP="00937734" w:rsidRDefault="00394735" w14:paraId="01F36276" w14:textId="0FB7BF38">
        <w:pPr>
          <w:pStyle w:val="Footer"/>
          <w:framePr w:wrap="none" w:hAnchor="margin" w:vAnchor="text"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sidR="00D21D60">
          <w:rPr>
            <w:rStyle w:val="PageNumber"/>
          </w:rPr>
          <w:t>9</w:t>
        </w:r>
        <w:r>
          <w:rPr>
            <w:rStyle w:val="PageNumber"/>
          </w:rPr>
          <w:fldChar w:fldCharType="end"/>
        </w:r>
      </w:p>
    </w:sdtContent>
  </w:sdt>
  <w:p w:rsidR="00394735" w:rsidRDefault="00394735" w14:paraId="6D3E1688" w14:textId="7777777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8D3013" w:rsidRDefault="008D3013" w14:paraId="26574D8D"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7345B7" w:rsidP="00394735" w:rsidRDefault="007345B7" w14:paraId="354FC6BC" w14:textId="77777777">
      <w:pPr>
        <w:spacing w:after="0" w:line="240" w:lineRule="auto"/>
      </w:pPr>
      <w:r>
        <w:separator/>
      </w:r>
    </w:p>
  </w:footnote>
  <w:footnote w:type="continuationSeparator" w:id="0">
    <w:p w:rsidR="007345B7" w:rsidP="00394735" w:rsidRDefault="007345B7" w14:paraId="096EA2BF"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8D3013" w:rsidRDefault="008D3013" w14:paraId="335BB21C" w14:textId="7777777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8D3013" w:rsidRDefault="008D3013" w14:paraId="481C890B" w14:textId="7777777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8D3013" w:rsidRDefault="008D3013" w14:paraId="7B9B65A3" w14:textId="7777777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AA7608"/>
    <w:multiLevelType w:val="hybridMultilevel"/>
    <w:tmpl w:val="D25CAC10"/>
    <w:lvl w:ilvl="0" w:tplc="363858F6">
      <w:start w:val="1"/>
      <w:numFmt w:val="bullet"/>
      <w:lvlText w:val=""/>
      <w:lvlJc w:val="left"/>
      <w:pPr>
        <w:ind w:left="720" w:hanging="360"/>
      </w:pPr>
      <w:rPr>
        <w:rFonts w:hint="default" w:ascii="Symbol" w:hAnsi="Symbol"/>
        <w:color w:val="auto"/>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284E7F0E"/>
    <w:multiLevelType w:val="hybridMultilevel"/>
    <w:tmpl w:val="3EB88F24"/>
    <w:lvl w:ilvl="0" w:tplc="363858F6">
      <w:start w:val="1"/>
      <w:numFmt w:val="bullet"/>
      <w:lvlText w:val=""/>
      <w:lvlJc w:val="left"/>
      <w:pPr>
        <w:ind w:left="720" w:hanging="360"/>
      </w:pPr>
      <w:rPr>
        <w:rFonts w:hint="default" w:ascii="Symbol" w:hAnsi="Symbol"/>
        <w:color w:val="auto"/>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44DA1072"/>
    <w:multiLevelType w:val="hybridMultilevel"/>
    <w:tmpl w:val="3B827D6E"/>
    <w:lvl w:ilvl="0" w:tplc="363858F6">
      <w:start w:val="1"/>
      <w:numFmt w:val="bullet"/>
      <w:lvlText w:val=""/>
      <w:lvlJc w:val="left"/>
      <w:pPr>
        <w:ind w:left="720" w:hanging="360"/>
      </w:pPr>
      <w:rPr>
        <w:rFonts w:hint="default" w:ascii="Symbol" w:hAnsi="Symbol"/>
        <w:color w:val="auto"/>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4D697E53"/>
    <w:multiLevelType w:val="hybridMultilevel"/>
    <w:tmpl w:val="301623BA"/>
    <w:lvl w:ilvl="0" w:tplc="363858F6">
      <w:start w:val="1"/>
      <w:numFmt w:val="bullet"/>
      <w:lvlText w:val=""/>
      <w:lvlJc w:val="left"/>
      <w:pPr>
        <w:ind w:left="720" w:hanging="360"/>
      </w:pPr>
      <w:rPr>
        <w:rFonts w:hint="default" w:ascii="Symbol" w:hAnsi="Symbol"/>
        <w:color w:val="auto"/>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1940021545">
    <w:abstractNumId w:val="3"/>
  </w:num>
  <w:num w:numId="2" w16cid:durableId="745760323">
    <w:abstractNumId w:val="0"/>
  </w:num>
  <w:num w:numId="3" w16cid:durableId="1425374888">
    <w:abstractNumId w:val="1"/>
  </w:num>
  <w:num w:numId="4" w16cid:durableId="77058932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81"/>
  <w:removePersonalInformation/>
  <w:removeDateAndTime/>
  <w:revisionView w:inkAnnotations="0"/>
  <w:trackRevisions w:val="false"/>
  <w:defaultTabStop w:val="720"/>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394735"/>
    <w:rsid w:val="00025438"/>
    <w:rsid w:val="0008167F"/>
    <w:rsid w:val="000D29CF"/>
    <w:rsid w:val="001545D4"/>
    <w:rsid w:val="002021E3"/>
    <w:rsid w:val="00272954"/>
    <w:rsid w:val="002936AC"/>
    <w:rsid w:val="00394735"/>
    <w:rsid w:val="005153B8"/>
    <w:rsid w:val="005B19F4"/>
    <w:rsid w:val="00655B2B"/>
    <w:rsid w:val="007345B7"/>
    <w:rsid w:val="008C755F"/>
    <w:rsid w:val="008D3013"/>
    <w:rsid w:val="00924719"/>
    <w:rsid w:val="00AA778C"/>
    <w:rsid w:val="00AC2AB2"/>
    <w:rsid w:val="00AF35B2"/>
    <w:rsid w:val="00B60DCF"/>
    <w:rsid w:val="00BC2C3B"/>
    <w:rsid w:val="00D1122A"/>
    <w:rsid w:val="00D21D60"/>
    <w:rsid w:val="00E22D96"/>
    <w:rsid w:val="00F11A34"/>
    <w:rsid w:val="00FF72D1"/>
    <w:rsid w:val="017CD214"/>
    <w:rsid w:val="03532BAE"/>
    <w:rsid w:val="04CF62E2"/>
    <w:rsid w:val="06977B90"/>
    <w:rsid w:val="076F7EFF"/>
    <w:rsid w:val="07BFE905"/>
    <w:rsid w:val="08384DF1"/>
    <w:rsid w:val="08A2B81C"/>
    <w:rsid w:val="093567CF"/>
    <w:rsid w:val="09656F28"/>
    <w:rsid w:val="0BA19BBF"/>
    <w:rsid w:val="0D45069A"/>
    <w:rsid w:val="0D8B5F8B"/>
    <w:rsid w:val="0E03DB70"/>
    <w:rsid w:val="0EBEDAFE"/>
    <w:rsid w:val="0EF0A002"/>
    <w:rsid w:val="0F419924"/>
    <w:rsid w:val="124EFF41"/>
    <w:rsid w:val="13F20DB0"/>
    <w:rsid w:val="1681B2FC"/>
    <w:rsid w:val="174E498F"/>
    <w:rsid w:val="17A62F38"/>
    <w:rsid w:val="19CAF373"/>
    <w:rsid w:val="1A86BB25"/>
    <w:rsid w:val="1B5935B6"/>
    <w:rsid w:val="1B911F0E"/>
    <w:rsid w:val="1D310767"/>
    <w:rsid w:val="1F770CD0"/>
    <w:rsid w:val="1FB19934"/>
    <w:rsid w:val="2061378F"/>
    <w:rsid w:val="21176EE5"/>
    <w:rsid w:val="22E66BAB"/>
    <w:rsid w:val="23B4254C"/>
    <w:rsid w:val="24140B79"/>
    <w:rsid w:val="263CA44D"/>
    <w:rsid w:val="26D96537"/>
    <w:rsid w:val="2724B51E"/>
    <w:rsid w:val="27AC8053"/>
    <w:rsid w:val="2AB2341B"/>
    <w:rsid w:val="2AD00F6C"/>
    <w:rsid w:val="2D7C23DD"/>
    <w:rsid w:val="2E0265D1"/>
    <w:rsid w:val="2F1E32DE"/>
    <w:rsid w:val="3057972F"/>
    <w:rsid w:val="30C1B152"/>
    <w:rsid w:val="31D283E7"/>
    <w:rsid w:val="327277B4"/>
    <w:rsid w:val="32A94D90"/>
    <w:rsid w:val="32B63AF5"/>
    <w:rsid w:val="335FCCD2"/>
    <w:rsid w:val="33FD97F1"/>
    <w:rsid w:val="34404A55"/>
    <w:rsid w:val="34D9CB7C"/>
    <w:rsid w:val="35085A95"/>
    <w:rsid w:val="3572AABB"/>
    <w:rsid w:val="3743FB5C"/>
    <w:rsid w:val="3908F4F8"/>
    <w:rsid w:val="3B18763E"/>
    <w:rsid w:val="3CF13635"/>
    <w:rsid w:val="3DBE2412"/>
    <w:rsid w:val="3E3B5CD2"/>
    <w:rsid w:val="3F932074"/>
    <w:rsid w:val="400C9844"/>
    <w:rsid w:val="4143621C"/>
    <w:rsid w:val="424E8A5D"/>
    <w:rsid w:val="42BCF4BE"/>
    <w:rsid w:val="444A80A0"/>
    <w:rsid w:val="45D399F0"/>
    <w:rsid w:val="46198E1A"/>
    <w:rsid w:val="46FAFF9D"/>
    <w:rsid w:val="46FF7778"/>
    <w:rsid w:val="48469C6B"/>
    <w:rsid w:val="4989688E"/>
    <w:rsid w:val="4A77CBC4"/>
    <w:rsid w:val="4B0FD2D9"/>
    <w:rsid w:val="514C0C02"/>
    <w:rsid w:val="5241420C"/>
    <w:rsid w:val="53B620B5"/>
    <w:rsid w:val="54C57AAC"/>
    <w:rsid w:val="55B2442A"/>
    <w:rsid w:val="566C939D"/>
    <w:rsid w:val="59B5D086"/>
    <w:rsid w:val="59F776F9"/>
    <w:rsid w:val="5AF9A4BD"/>
    <w:rsid w:val="5E710CD3"/>
    <w:rsid w:val="5F996232"/>
    <w:rsid w:val="626ECB30"/>
    <w:rsid w:val="638FE12B"/>
    <w:rsid w:val="63FFBD22"/>
    <w:rsid w:val="65D9E30D"/>
    <w:rsid w:val="66500306"/>
    <w:rsid w:val="665B0D08"/>
    <w:rsid w:val="68C6D092"/>
    <w:rsid w:val="6900E55F"/>
    <w:rsid w:val="6A43190C"/>
    <w:rsid w:val="6A9FCE2B"/>
    <w:rsid w:val="6B93A8B4"/>
    <w:rsid w:val="6BCA2B11"/>
    <w:rsid w:val="6D930DE9"/>
    <w:rsid w:val="6F430C82"/>
    <w:rsid w:val="701C8C6E"/>
    <w:rsid w:val="70880FE4"/>
    <w:rsid w:val="70E83C8E"/>
    <w:rsid w:val="72A08259"/>
    <w:rsid w:val="7498E37B"/>
    <w:rsid w:val="74C6FE6C"/>
    <w:rsid w:val="7578965C"/>
    <w:rsid w:val="75BD11D1"/>
    <w:rsid w:val="76E68011"/>
    <w:rsid w:val="7760508E"/>
    <w:rsid w:val="7850E509"/>
    <w:rsid w:val="785FE8ED"/>
    <w:rsid w:val="7A992678"/>
    <w:rsid w:val="7B440FA9"/>
    <w:rsid w:val="7B92E201"/>
    <w:rsid w:val="7E6F029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51A464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394735"/>
    <w:pPr>
      <w:spacing w:line="259" w:lineRule="auto"/>
    </w:pPr>
    <w:rPr>
      <w:noProof/>
      <w:kern w:val="0"/>
      <w:sz w:val="22"/>
      <w:szCs w:val="22"/>
      <w:lang w:val="en-GB"/>
      <w14:ligatures w14:val="none"/>
    </w:rPr>
  </w:style>
  <w:style w:type="paragraph" w:styleId="Heading1">
    <w:name w:val="heading 1"/>
    <w:basedOn w:val="Normal"/>
    <w:next w:val="Normal"/>
    <w:link w:val="Heading1Char"/>
    <w:uiPriority w:val="9"/>
    <w:qFormat/>
    <w:rsid w:val="00394735"/>
    <w:pPr>
      <w:keepNext/>
      <w:keepLines/>
      <w:spacing w:before="360" w:after="80"/>
      <w:outlineLvl w:val="0"/>
    </w:pPr>
    <w:rPr>
      <w:rFonts w:asciiTheme="majorHAnsi" w:hAnsiTheme="majorHAnsi" w:eastAsiaTheme="majorEastAsia"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394735"/>
    <w:pPr>
      <w:keepNext/>
      <w:keepLines/>
      <w:spacing w:before="160" w:after="80"/>
      <w:outlineLvl w:val="1"/>
    </w:pPr>
    <w:rPr>
      <w:rFonts w:asciiTheme="majorHAnsi" w:hAnsiTheme="majorHAnsi" w:eastAsiaTheme="majorEastAsia"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394735"/>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394735"/>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394735"/>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39473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9473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9473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94735"/>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394735"/>
    <w:rPr>
      <w:rFonts w:asciiTheme="majorHAnsi" w:hAnsiTheme="majorHAnsi" w:eastAsiaTheme="majorEastAsia" w:cstheme="majorBidi"/>
      <w:color w:val="2F5496" w:themeColor="accent1" w:themeShade="BF"/>
      <w:sz w:val="40"/>
      <w:szCs w:val="40"/>
    </w:rPr>
  </w:style>
  <w:style w:type="character" w:styleId="Heading2Char" w:customStyle="1">
    <w:name w:val="Heading 2 Char"/>
    <w:basedOn w:val="DefaultParagraphFont"/>
    <w:link w:val="Heading2"/>
    <w:uiPriority w:val="9"/>
    <w:semiHidden/>
    <w:rsid w:val="00394735"/>
    <w:rPr>
      <w:rFonts w:asciiTheme="majorHAnsi" w:hAnsiTheme="majorHAnsi" w:eastAsiaTheme="majorEastAsia" w:cstheme="majorBidi"/>
      <w:color w:val="2F5496" w:themeColor="accent1" w:themeShade="BF"/>
      <w:sz w:val="32"/>
      <w:szCs w:val="32"/>
    </w:rPr>
  </w:style>
  <w:style w:type="character" w:styleId="Heading3Char" w:customStyle="1">
    <w:name w:val="Heading 3 Char"/>
    <w:basedOn w:val="DefaultParagraphFont"/>
    <w:link w:val="Heading3"/>
    <w:uiPriority w:val="9"/>
    <w:semiHidden/>
    <w:rsid w:val="00394735"/>
    <w:rPr>
      <w:rFonts w:eastAsiaTheme="majorEastAsia" w:cstheme="majorBidi"/>
      <w:color w:val="2F5496" w:themeColor="accent1" w:themeShade="BF"/>
      <w:sz w:val="28"/>
      <w:szCs w:val="28"/>
    </w:rPr>
  </w:style>
  <w:style w:type="character" w:styleId="Heading4Char" w:customStyle="1">
    <w:name w:val="Heading 4 Char"/>
    <w:basedOn w:val="DefaultParagraphFont"/>
    <w:link w:val="Heading4"/>
    <w:uiPriority w:val="9"/>
    <w:semiHidden/>
    <w:rsid w:val="00394735"/>
    <w:rPr>
      <w:rFonts w:eastAsiaTheme="majorEastAsia" w:cstheme="majorBidi"/>
      <w:i/>
      <w:iCs/>
      <w:color w:val="2F5496" w:themeColor="accent1" w:themeShade="BF"/>
    </w:rPr>
  </w:style>
  <w:style w:type="character" w:styleId="Heading5Char" w:customStyle="1">
    <w:name w:val="Heading 5 Char"/>
    <w:basedOn w:val="DefaultParagraphFont"/>
    <w:link w:val="Heading5"/>
    <w:uiPriority w:val="9"/>
    <w:semiHidden/>
    <w:rsid w:val="00394735"/>
    <w:rPr>
      <w:rFonts w:eastAsiaTheme="majorEastAsia" w:cstheme="majorBidi"/>
      <w:color w:val="2F5496" w:themeColor="accent1" w:themeShade="BF"/>
    </w:rPr>
  </w:style>
  <w:style w:type="character" w:styleId="Heading6Char" w:customStyle="1">
    <w:name w:val="Heading 6 Char"/>
    <w:basedOn w:val="DefaultParagraphFont"/>
    <w:link w:val="Heading6"/>
    <w:uiPriority w:val="9"/>
    <w:semiHidden/>
    <w:rsid w:val="00394735"/>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394735"/>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394735"/>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394735"/>
    <w:rPr>
      <w:rFonts w:eastAsiaTheme="majorEastAsia" w:cstheme="majorBidi"/>
      <w:color w:val="272727" w:themeColor="text1" w:themeTint="D8"/>
    </w:rPr>
  </w:style>
  <w:style w:type="paragraph" w:styleId="Title">
    <w:name w:val="Title"/>
    <w:basedOn w:val="Normal"/>
    <w:next w:val="Normal"/>
    <w:link w:val="TitleChar"/>
    <w:uiPriority w:val="10"/>
    <w:qFormat/>
    <w:rsid w:val="00394735"/>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394735"/>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394735"/>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39473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94735"/>
    <w:pPr>
      <w:spacing w:before="160"/>
      <w:jc w:val="center"/>
    </w:pPr>
    <w:rPr>
      <w:i/>
      <w:iCs/>
      <w:color w:val="404040" w:themeColor="text1" w:themeTint="BF"/>
    </w:rPr>
  </w:style>
  <w:style w:type="character" w:styleId="QuoteChar" w:customStyle="1">
    <w:name w:val="Quote Char"/>
    <w:basedOn w:val="DefaultParagraphFont"/>
    <w:link w:val="Quote"/>
    <w:uiPriority w:val="29"/>
    <w:rsid w:val="00394735"/>
    <w:rPr>
      <w:i/>
      <w:iCs/>
      <w:color w:val="404040" w:themeColor="text1" w:themeTint="BF"/>
    </w:rPr>
  </w:style>
  <w:style w:type="paragraph" w:styleId="ListParagraph">
    <w:name w:val="List Paragraph"/>
    <w:basedOn w:val="Normal"/>
    <w:uiPriority w:val="34"/>
    <w:qFormat/>
    <w:rsid w:val="00394735"/>
    <w:pPr>
      <w:ind w:left="720"/>
      <w:contextualSpacing/>
    </w:pPr>
  </w:style>
  <w:style w:type="character" w:styleId="IntenseEmphasis">
    <w:name w:val="Intense Emphasis"/>
    <w:basedOn w:val="DefaultParagraphFont"/>
    <w:uiPriority w:val="21"/>
    <w:qFormat/>
    <w:rsid w:val="00394735"/>
    <w:rPr>
      <w:i/>
      <w:iCs/>
      <w:color w:val="2F5496" w:themeColor="accent1" w:themeShade="BF"/>
    </w:rPr>
  </w:style>
  <w:style w:type="paragraph" w:styleId="IntenseQuote">
    <w:name w:val="Intense Quote"/>
    <w:basedOn w:val="Normal"/>
    <w:next w:val="Normal"/>
    <w:link w:val="IntenseQuoteChar"/>
    <w:uiPriority w:val="30"/>
    <w:qFormat/>
    <w:rsid w:val="00394735"/>
    <w:pPr>
      <w:pBdr>
        <w:top w:val="single" w:color="2F5496" w:themeColor="accent1" w:themeShade="BF" w:sz="4" w:space="10"/>
        <w:bottom w:val="single" w:color="2F5496" w:themeColor="accent1" w:themeShade="BF" w:sz="4" w:space="10"/>
      </w:pBdr>
      <w:spacing w:before="360" w:after="360"/>
      <w:ind w:left="864" w:right="864"/>
      <w:jc w:val="center"/>
    </w:pPr>
    <w:rPr>
      <w:i/>
      <w:iCs/>
      <w:color w:val="2F5496" w:themeColor="accent1" w:themeShade="BF"/>
    </w:rPr>
  </w:style>
  <w:style w:type="character" w:styleId="IntenseQuoteChar" w:customStyle="1">
    <w:name w:val="Intense Quote Char"/>
    <w:basedOn w:val="DefaultParagraphFont"/>
    <w:link w:val="IntenseQuote"/>
    <w:uiPriority w:val="30"/>
    <w:rsid w:val="00394735"/>
    <w:rPr>
      <w:i/>
      <w:iCs/>
      <w:color w:val="2F5496" w:themeColor="accent1" w:themeShade="BF"/>
    </w:rPr>
  </w:style>
  <w:style w:type="character" w:styleId="IntenseReference">
    <w:name w:val="Intense Reference"/>
    <w:basedOn w:val="DefaultParagraphFont"/>
    <w:uiPriority w:val="32"/>
    <w:qFormat/>
    <w:rsid w:val="00394735"/>
    <w:rPr>
      <w:b/>
      <w:bCs/>
      <w:smallCaps/>
      <w:color w:val="2F5496" w:themeColor="accent1" w:themeShade="BF"/>
      <w:spacing w:val="5"/>
    </w:rPr>
  </w:style>
  <w:style w:type="character" w:styleId="Hyperlink">
    <w:name w:val="Hyperlink"/>
    <w:basedOn w:val="DefaultParagraphFont"/>
    <w:uiPriority w:val="99"/>
    <w:unhideWhenUsed/>
    <w:rsid w:val="00394735"/>
    <w:rPr>
      <w:color w:val="0563C1" w:themeColor="hyperlink"/>
      <w:u w:val="single"/>
    </w:rPr>
  </w:style>
  <w:style w:type="paragraph" w:styleId="Footer">
    <w:name w:val="footer"/>
    <w:basedOn w:val="Normal"/>
    <w:link w:val="FooterChar"/>
    <w:uiPriority w:val="99"/>
    <w:unhideWhenUsed/>
    <w:rsid w:val="00394735"/>
    <w:pPr>
      <w:tabs>
        <w:tab w:val="center" w:pos="4513"/>
        <w:tab w:val="right" w:pos="9026"/>
      </w:tabs>
      <w:spacing w:after="0" w:line="240" w:lineRule="auto"/>
    </w:pPr>
  </w:style>
  <w:style w:type="character" w:styleId="FooterChar" w:customStyle="1">
    <w:name w:val="Footer Char"/>
    <w:basedOn w:val="DefaultParagraphFont"/>
    <w:link w:val="Footer"/>
    <w:uiPriority w:val="99"/>
    <w:rsid w:val="00394735"/>
    <w:rPr>
      <w:noProof/>
      <w:kern w:val="0"/>
      <w:sz w:val="22"/>
      <w:szCs w:val="22"/>
      <w:lang w:val="en-GB"/>
      <w14:ligatures w14:val="none"/>
    </w:rPr>
  </w:style>
  <w:style w:type="character" w:styleId="PageNumber">
    <w:name w:val="page number"/>
    <w:basedOn w:val="DefaultParagraphFont"/>
    <w:uiPriority w:val="99"/>
    <w:semiHidden/>
    <w:unhideWhenUsed/>
    <w:rsid w:val="00394735"/>
  </w:style>
  <w:style w:type="paragraph" w:styleId="TOCHeading">
    <w:name w:val="TOC Heading"/>
    <w:basedOn w:val="Heading1"/>
    <w:next w:val="Normal"/>
    <w:uiPriority w:val="39"/>
    <w:unhideWhenUsed/>
    <w:qFormat/>
    <w:rsid w:val="00025438"/>
    <w:pPr>
      <w:spacing w:before="240" w:after="0"/>
      <w:outlineLvl w:val="9"/>
    </w:pPr>
    <w:rPr>
      <w:noProof w:val="0"/>
      <w:sz w:val="32"/>
      <w:szCs w:val="32"/>
      <w:lang w:val="en-US"/>
    </w:rPr>
  </w:style>
  <w:style w:type="paragraph" w:styleId="TOC2">
    <w:name w:val="toc 2"/>
    <w:basedOn w:val="Normal"/>
    <w:next w:val="Normal"/>
    <w:autoRedefine/>
    <w:uiPriority w:val="39"/>
    <w:unhideWhenUsed/>
    <w:rsid w:val="00025438"/>
    <w:pPr>
      <w:spacing w:after="100"/>
      <w:ind w:left="220"/>
    </w:pPr>
  </w:style>
  <w:style w:type="paragraph" w:styleId="TOC1">
    <w:name w:val="toc 1"/>
    <w:basedOn w:val="Normal"/>
    <w:next w:val="Normal"/>
    <w:autoRedefine/>
    <w:uiPriority w:val="39"/>
    <w:unhideWhenUsed/>
    <w:rsid w:val="00025438"/>
    <w:pPr>
      <w:spacing w:after="100"/>
    </w:pPr>
  </w:style>
  <w:style w:type="paragraph" w:styleId="BalloonText">
    <w:name w:val="Balloon Text"/>
    <w:basedOn w:val="Normal"/>
    <w:link w:val="BalloonTextChar"/>
    <w:uiPriority w:val="99"/>
    <w:semiHidden/>
    <w:unhideWhenUsed/>
    <w:rsid w:val="000D29CF"/>
    <w:pPr>
      <w:spacing w:after="0"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rsid w:val="000D29CF"/>
    <w:rPr>
      <w:rFonts w:ascii="Tahoma" w:hAnsi="Tahoma" w:cs="Tahoma"/>
      <w:noProof/>
      <w:kern w:val="0"/>
      <w:sz w:val="16"/>
      <w:szCs w:val="16"/>
      <w:lang w:val="en-GB"/>
      <w14:ligatures w14:val="none"/>
    </w:rPr>
  </w:style>
  <w:style w:type="paragraph" w:styleId="Header">
    <w:name w:val="header"/>
    <w:basedOn w:val="Normal"/>
    <w:link w:val="HeaderChar"/>
    <w:uiPriority w:val="99"/>
    <w:unhideWhenUsed/>
    <w:rsid w:val="008D3013"/>
    <w:pPr>
      <w:tabs>
        <w:tab w:val="center" w:pos="4513"/>
        <w:tab w:val="right" w:pos="9026"/>
      </w:tabs>
      <w:spacing w:after="0" w:line="240" w:lineRule="auto"/>
    </w:pPr>
  </w:style>
  <w:style w:type="character" w:styleId="HeaderChar" w:customStyle="1">
    <w:name w:val="Header Char"/>
    <w:basedOn w:val="DefaultParagraphFont"/>
    <w:link w:val="Header"/>
    <w:uiPriority w:val="99"/>
    <w:rsid w:val="008D3013"/>
    <w:rPr>
      <w:noProof/>
      <w:kern w:val="0"/>
      <w:sz w:val="22"/>
      <w:szCs w:val="22"/>
      <w:lang w:val="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1.emf" Id="rId8" /><Relationship Type="http://schemas.openxmlformats.org/officeDocument/2006/relationships/header" Target="header1.xml" Id="rId18" /><Relationship Type="http://schemas.openxmlformats.org/officeDocument/2006/relationships/styles" Target="styles.xml" Id="rId3" /><Relationship Type="http://schemas.openxmlformats.org/officeDocument/2006/relationships/footer" Target="footer2.xml" Id="rId21" /><Relationship Type="http://schemas.openxmlformats.org/officeDocument/2006/relationships/endnotes" Target="endnotes.xml" Id="rId7" /><Relationship Type="http://schemas.openxmlformats.org/officeDocument/2006/relationships/hyperlink" Target="https://www.magonlinelibrary.com/doi/abs/10.12968/jpar.2020.12.4.138?__cf_chl_tk=VjltjeTW4d4nKA3OpK4XA4YMFOt7mYjROBCTqBuk4HU-1779966155-1.0.1.1-vAlLe9Qh6EMGWlRjYy4F6VJ1X4MmmQKH4NB4C.y9XW4" TargetMode="External" Id="rId12" /><Relationship Type="http://schemas.openxmlformats.org/officeDocument/2006/relationships/hyperlink" Target="https://books.google.co.in/books?hl=en&amp;lr=&amp;id=HcHGEAAAQBAJ&amp;oi=fnd&amp;pg=PP4&amp;dq=uk+basedCare+Standards+Act+2000+and+the+Care+Act+2014+had+policies+to+ensure+that+services+provided+by+them+were+safe+and+of+good+quality,+safeguard+them+&amp;ots=IPTeWomUPp&amp;sig=pNPu-PWepSmHfSNt2s7ERAOreMQ&amp;redir_esc=y" TargetMode="External" Id="rId17" /><Relationship Type="http://schemas.openxmlformats.org/officeDocument/2006/relationships/theme" Target="theme/theme1.xml" Id="rId25" /><Relationship Type="http://schemas.openxmlformats.org/officeDocument/2006/relationships/numbering" Target="numbering.xml" Id="rId2" /><Relationship Type="http://schemas.openxmlformats.org/officeDocument/2006/relationships/hyperlink" Target="https://www.tandfonline.com/doi/abs/10.1080/09649069.2022.2067650" TargetMode="External" Id="rId16" /><Relationship Type="http://schemas.openxmlformats.org/officeDocument/2006/relationships/footer" Target="footer1.xml" Id="rId20"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fontTable" Target="fontTable.xml" Id="rId24" /><Relationship Type="http://schemas.openxmlformats.org/officeDocument/2006/relationships/webSettings" Target="webSettings.xml" Id="rId5" /><Relationship Type="http://schemas.openxmlformats.org/officeDocument/2006/relationships/hyperlink" Target="https://www.thelancet.com/article/S2215-0366(19)30395-5/abstract" TargetMode="External" Id="rId15" /><Relationship Type="http://schemas.openxmlformats.org/officeDocument/2006/relationships/footer" Target="footer3.xml" Id="rId23" /><Relationship Type="http://schemas.openxmlformats.org/officeDocument/2006/relationships/hyperlink" Target="https://www.emerald.com/ijes/article-abstract/9/1/69/127548/The-strategic-and-operational-landscape-of?redirectedFrom=fulltext" TargetMode="External" Id="rId10" /><Relationship Type="http://schemas.openxmlformats.org/officeDocument/2006/relationships/header" Target="header2.xml" Id="rId19" /><Relationship Type="http://schemas.openxmlformats.org/officeDocument/2006/relationships/settings" Target="settings.xml" Id="rId4" /><Relationship Type="http://schemas.openxmlformats.org/officeDocument/2006/relationships/package" Target="embeddings/Microsoft_PowerPoint_Slide1.sldx" Id="rId9" /><Relationship Type="http://schemas.openxmlformats.org/officeDocument/2006/relationships/header" Target="header3.xml" Id="rId22" /><Relationship Type="http://schemas.openxmlformats.org/officeDocument/2006/relationships/hyperlink" Target="https://www.emerald.com/ijes/article-abstract/9/1/69/127548/The-strategic-and-operational-landscape-of?redirectedFrom=fulltext" TargetMode="External" Id="R98c891689d734001" /><Relationship Type="http://schemas.openxmlformats.org/officeDocument/2006/relationships/hyperlink" Target="https://books.google.co.in/books?hl=en&amp;lr=&amp;id=c_LvDwAAQBAJ&amp;oi=fnd&amp;pg=PA121&amp;dq=the+public+dial+999+when+urgent+medical+help+is+needed.+Call+handlers+assess+the+situation+and+prioritise+cases+according+to+severity.&amp;ots=i_XM_F0MXw&amp;sig=3Hio-MmUAiLUNC-cXQDW9cQUkqQ&amp;redir_esc=y#v=onepage&amp;q&amp;f=false" TargetMode="External" Id="R22e87f8139dd4b4b" /><Relationship Type="http://schemas.openxmlformats.org/officeDocument/2006/relationships/hyperlink" Target="https://emj.bmj.com/content/42/11/747.abstract" TargetMode="External" Id="R73ecb153c2414a72"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1D56141-1407-4699-B473-DD7EE48A0899}">
  <ds:schemaRefs>
    <ds:schemaRef ds:uri="http://schemas.openxmlformats.org/officeDocument/2006/bibliography"/>
    <ds:schemaRef ds:uri="http://www.w3.org/2000/xmln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
  <lastModifiedBy>Kiran Hussain (2525309)</lastModifiedBy>
  <revision>4</revision>
  <dcterms:created xsi:type="dcterms:W3CDTF">2026-06-17T09:46:00.0000000Z</dcterms:created>
  <dcterms:modified xsi:type="dcterms:W3CDTF">2026-06-21T17:55:29.5039990Z</dcterms:modified>
</coreProperties>
</file>