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89423B" w14:textId="56FA78ED" w:rsidR="00C70525" w:rsidRDefault="00F61736" w:rsidP="00DA11D5">
      <w:pPr>
        <w:pBdr>
          <w:top w:val="nil"/>
          <w:left w:val="nil"/>
          <w:bottom w:val="nil"/>
          <w:right w:val="nil"/>
          <w:between w:val="nil"/>
        </w:pBdr>
        <w:spacing w:before="100" w:beforeAutospacing="1" w:after="100" w:afterAutospacing="1"/>
        <w:jc w:val="center"/>
        <w:rPr>
          <w:rFonts w:ascii="Arial" w:eastAsia="Arial" w:hAnsi="Arial" w:cs="Arial"/>
          <w:b/>
          <w:color w:val="000000"/>
          <w:sz w:val="32"/>
          <w:szCs w:val="32"/>
        </w:rPr>
      </w:pPr>
      <w:r w:rsidRPr="002D7B65">
        <w:rPr>
          <w:noProof/>
          <w:lang w:val="en-IN"/>
        </w:rPr>
        <w:drawing>
          <wp:inline distT="0" distB="0" distL="0" distR="0" wp14:anchorId="61FDF603" wp14:editId="66D3A9BA">
            <wp:extent cx="2095500" cy="8610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5500" cy="861060"/>
                    </a:xfrm>
                    <a:prstGeom prst="rect">
                      <a:avLst/>
                    </a:prstGeom>
                    <a:noFill/>
                    <a:ln>
                      <a:noFill/>
                    </a:ln>
                  </pic:spPr>
                </pic:pic>
              </a:graphicData>
            </a:graphic>
          </wp:inline>
        </w:drawing>
      </w:r>
    </w:p>
    <w:p w14:paraId="30BEAF2C" w14:textId="77777777" w:rsidR="00C70525" w:rsidRDefault="00C70525" w:rsidP="00DA11D5">
      <w:pPr>
        <w:pBdr>
          <w:top w:val="nil"/>
          <w:left w:val="nil"/>
          <w:bottom w:val="nil"/>
          <w:right w:val="nil"/>
          <w:between w:val="nil"/>
        </w:pBdr>
        <w:spacing w:before="100" w:beforeAutospacing="1" w:after="100" w:afterAutospacing="1"/>
        <w:jc w:val="center"/>
        <w:rPr>
          <w:rFonts w:ascii="Arial" w:eastAsia="Arial" w:hAnsi="Arial" w:cs="Arial"/>
          <w:b/>
          <w:color w:val="000000"/>
          <w:sz w:val="32"/>
          <w:szCs w:val="32"/>
        </w:rPr>
      </w:pPr>
    </w:p>
    <w:p w14:paraId="1E52E761" w14:textId="77777777" w:rsidR="00C70525" w:rsidRDefault="00C70525" w:rsidP="00DA11D5">
      <w:pPr>
        <w:pBdr>
          <w:top w:val="nil"/>
          <w:left w:val="nil"/>
          <w:bottom w:val="nil"/>
          <w:right w:val="nil"/>
          <w:between w:val="nil"/>
        </w:pBdr>
        <w:spacing w:before="100" w:beforeAutospacing="1" w:after="100" w:afterAutospacing="1"/>
        <w:jc w:val="center"/>
        <w:rPr>
          <w:rFonts w:ascii="Arial" w:eastAsia="Arial" w:hAnsi="Arial" w:cs="Arial"/>
          <w:b/>
          <w:color w:val="000000"/>
          <w:sz w:val="32"/>
          <w:szCs w:val="32"/>
        </w:rPr>
      </w:pPr>
    </w:p>
    <w:p w14:paraId="6D833726" w14:textId="77777777" w:rsidR="00C70525" w:rsidRDefault="00C70525" w:rsidP="00DA11D5">
      <w:pPr>
        <w:pBdr>
          <w:top w:val="nil"/>
          <w:left w:val="nil"/>
          <w:bottom w:val="nil"/>
          <w:right w:val="nil"/>
          <w:between w:val="nil"/>
        </w:pBdr>
        <w:spacing w:before="100" w:beforeAutospacing="1" w:after="100" w:afterAutospacing="1"/>
        <w:jc w:val="center"/>
        <w:rPr>
          <w:rFonts w:ascii="Arial" w:eastAsia="Arial" w:hAnsi="Arial" w:cs="Arial"/>
          <w:b/>
          <w:color w:val="000000"/>
          <w:sz w:val="32"/>
          <w:szCs w:val="32"/>
        </w:rPr>
      </w:pPr>
    </w:p>
    <w:p w14:paraId="5DE78E82" w14:textId="77777777" w:rsidR="00C70525" w:rsidRDefault="00C70525" w:rsidP="00DA11D5">
      <w:pPr>
        <w:pBdr>
          <w:top w:val="nil"/>
          <w:left w:val="nil"/>
          <w:bottom w:val="nil"/>
          <w:right w:val="nil"/>
          <w:between w:val="nil"/>
        </w:pBdr>
        <w:spacing w:before="100" w:beforeAutospacing="1" w:after="100" w:afterAutospacing="1"/>
        <w:jc w:val="center"/>
        <w:rPr>
          <w:rFonts w:ascii="Arial" w:eastAsia="Arial" w:hAnsi="Arial" w:cs="Arial"/>
          <w:b/>
          <w:color w:val="000000"/>
          <w:sz w:val="32"/>
          <w:szCs w:val="32"/>
        </w:rPr>
      </w:pPr>
    </w:p>
    <w:p w14:paraId="17530C09" w14:textId="77777777" w:rsidR="00C70525" w:rsidRDefault="001844D8" w:rsidP="00E82A1E">
      <w:pPr>
        <w:pStyle w:val="Heading2"/>
      </w:pPr>
      <w:bookmarkStart w:id="0" w:name="_Toc183978980"/>
      <w:bookmarkStart w:id="1" w:name="_Toc183979176"/>
      <w:bookmarkStart w:id="2" w:name="_Toc183979870"/>
      <w:r>
        <w:t>Certificate of Higher Education in Employability Skills</w:t>
      </w:r>
      <w:bookmarkEnd w:id="0"/>
      <w:bookmarkEnd w:id="1"/>
      <w:bookmarkEnd w:id="2"/>
    </w:p>
    <w:p w14:paraId="680183F1" w14:textId="4507DD39" w:rsidR="00C70525" w:rsidRDefault="001844D8" w:rsidP="00E82A1E">
      <w:pPr>
        <w:pStyle w:val="Heading2"/>
      </w:pPr>
      <w:bookmarkStart w:id="3" w:name="_Toc183978981"/>
      <w:bookmarkStart w:id="4" w:name="_Toc183979177"/>
      <w:bookmarkStart w:id="5" w:name="_Toc183979871"/>
      <w:r>
        <w:t>Digital Skills for Personal and Professional Growth</w:t>
      </w:r>
      <w:bookmarkEnd w:id="3"/>
      <w:bookmarkEnd w:id="4"/>
      <w:bookmarkEnd w:id="5"/>
    </w:p>
    <w:p w14:paraId="4DF16246" w14:textId="77777777" w:rsidR="009957C4" w:rsidRDefault="00EA67FF" w:rsidP="00E82A1E">
      <w:pPr>
        <w:pStyle w:val="Heading2"/>
      </w:pPr>
      <w:bookmarkStart w:id="6" w:name="_Toc183978982"/>
      <w:bookmarkStart w:id="7" w:name="_Toc183979178"/>
      <w:bookmarkStart w:id="8" w:name="_Toc183979872"/>
      <w:r>
        <w:t>BMSW4008</w:t>
      </w:r>
      <w:bookmarkEnd w:id="6"/>
      <w:bookmarkEnd w:id="7"/>
      <w:bookmarkEnd w:id="8"/>
    </w:p>
    <w:p w14:paraId="1D2FAA1E" w14:textId="3256FB3F" w:rsidR="00C70525" w:rsidRDefault="001844D8" w:rsidP="00EA67FF">
      <w:pPr>
        <w:pBdr>
          <w:top w:val="nil"/>
          <w:left w:val="nil"/>
          <w:bottom w:val="nil"/>
          <w:right w:val="nil"/>
          <w:between w:val="nil"/>
        </w:pBdr>
        <w:spacing w:before="100" w:beforeAutospacing="1" w:after="100" w:afterAutospacing="1"/>
        <w:jc w:val="left"/>
        <w:rPr>
          <w:rFonts w:ascii="Arial" w:eastAsia="Arial" w:hAnsi="Arial" w:cs="Arial"/>
          <w:b/>
          <w:color w:val="000000"/>
          <w:sz w:val="28"/>
          <w:szCs w:val="28"/>
        </w:rPr>
      </w:pPr>
      <w:r>
        <w:rPr>
          <w:rFonts w:ascii="Arial" w:eastAsia="Arial" w:hAnsi="Arial" w:cs="Arial"/>
          <w:b/>
          <w:color w:val="000000"/>
          <w:sz w:val="28"/>
          <w:szCs w:val="28"/>
        </w:rPr>
        <w:t>Evidence of Learning (EPortfolio)</w:t>
      </w:r>
    </w:p>
    <w:p w14:paraId="23018CDA" w14:textId="77777777" w:rsidR="00BA5295" w:rsidRPr="00BA5295" w:rsidRDefault="00BA5295" w:rsidP="00BA5295">
      <w:pPr>
        <w:spacing w:after="200"/>
        <w:divId w:val="639959659"/>
        <w:rPr>
          <w:rFonts w:ascii="Arial" w:eastAsiaTheme="minorHAnsi" w:hAnsi="Arial" w:cstheme="minorBidi"/>
          <w:b/>
          <w:bCs/>
          <w:sz w:val="32"/>
          <w:szCs w:val="32"/>
          <w:lang w:val="en-GB" w:eastAsia="en-US"/>
        </w:rPr>
      </w:pPr>
      <w:r w:rsidRPr="00BA5295">
        <w:rPr>
          <w:rFonts w:ascii="Arial" w:eastAsiaTheme="minorHAnsi" w:hAnsi="Arial" w:cstheme="minorBidi"/>
          <w:b/>
          <w:bCs/>
          <w:sz w:val="32"/>
          <w:szCs w:val="32"/>
          <w:lang w:val="en-GB" w:eastAsia="en-US"/>
        </w:rPr>
        <w:t>Student name: Florina Dinitica</w:t>
      </w:r>
    </w:p>
    <w:p w14:paraId="0D854457" w14:textId="77777777" w:rsidR="00BA5295" w:rsidRPr="00BA5295" w:rsidRDefault="00BA5295" w:rsidP="00BA5295">
      <w:pPr>
        <w:spacing w:after="200"/>
        <w:jc w:val="left"/>
        <w:divId w:val="639959659"/>
        <w:rPr>
          <w:rFonts w:ascii="Arial" w:eastAsiaTheme="minorHAnsi" w:hAnsi="Arial" w:cstheme="minorBidi"/>
          <w:b/>
          <w:bCs/>
          <w:sz w:val="32"/>
          <w:szCs w:val="32"/>
          <w:lang w:val="en-GB" w:eastAsia="en-US"/>
        </w:rPr>
      </w:pPr>
      <w:r w:rsidRPr="00BA5295">
        <w:rPr>
          <w:rFonts w:ascii="Arial" w:eastAsiaTheme="minorHAnsi" w:hAnsi="Arial" w:cstheme="minorBidi"/>
          <w:b/>
          <w:bCs/>
          <w:sz w:val="32"/>
          <w:szCs w:val="32"/>
          <w:lang w:val="en-GB" w:eastAsia="en-US"/>
        </w:rPr>
        <w:t>Student number: 2321857</w:t>
      </w:r>
    </w:p>
    <w:p w14:paraId="4C9B7979" w14:textId="292CC828" w:rsidR="00BA5295" w:rsidRPr="00BA5295" w:rsidRDefault="00BA5295" w:rsidP="00BA5295">
      <w:pPr>
        <w:widowControl w:val="0"/>
        <w:autoSpaceDE w:val="0"/>
        <w:autoSpaceDN w:val="0"/>
        <w:spacing w:before="110"/>
        <w:jc w:val="left"/>
        <w:divId w:val="639959659"/>
        <w:rPr>
          <w:rFonts w:ascii="Arial" w:eastAsia="Arial" w:hAnsi="Arial" w:cs="Arial"/>
          <w:b/>
          <w:bCs/>
          <w:sz w:val="32"/>
          <w:szCs w:val="32"/>
          <w:lang w:val="en-US" w:eastAsia="en-US" w:bidi="en-US"/>
        </w:rPr>
      </w:pPr>
      <w:r w:rsidRPr="00BA5295">
        <w:rPr>
          <w:rFonts w:ascii="Arial" w:eastAsia="Arial" w:hAnsi="Arial" w:cs="Arial"/>
          <w:b/>
          <w:bCs/>
          <w:sz w:val="32"/>
          <w:szCs w:val="32"/>
          <w:lang w:val="en-US" w:eastAsia="en-US" w:bidi="en-US"/>
        </w:rPr>
        <w:t xml:space="preserve">Date: </w:t>
      </w:r>
      <w:r w:rsidR="007A0939">
        <w:rPr>
          <w:rFonts w:ascii="Arial" w:eastAsia="Arial" w:hAnsi="Arial" w:cs="Arial"/>
          <w:b/>
          <w:bCs/>
          <w:sz w:val="32"/>
          <w:szCs w:val="32"/>
          <w:lang w:val="en-US" w:eastAsia="en-US" w:bidi="en-US"/>
        </w:rPr>
        <w:t xml:space="preserve">6th December </w:t>
      </w:r>
      <w:r w:rsidRPr="00BA5295">
        <w:rPr>
          <w:rFonts w:ascii="Arial" w:eastAsia="Arial" w:hAnsi="Arial" w:cs="Arial"/>
          <w:b/>
          <w:bCs/>
          <w:sz w:val="32"/>
          <w:szCs w:val="32"/>
          <w:lang w:val="en-US" w:eastAsia="en-US" w:bidi="en-US"/>
        </w:rPr>
        <w:t>2024</w:t>
      </w:r>
    </w:p>
    <w:p w14:paraId="038FF5D2" w14:textId="4DDC4597" w:rsidR="00BA5295" w:rsidRPr="00BA5295" w:rsidRDefault="00BA5295" w:rsidP="00BA5295">
      <w:pPr>
        <w:widowControl w:val="0"/>
        <w:autoSpaceDE w:val="0"/>
        <w:autoSpaceDN w:val="0"/>
        <w:spacing w:before="110"/>
        <w:jc w:val="left"/>
        <w:divId w:val="639959659"/>
        <w:rPr>
          <w:rFonts w:ascii="Arial" w:eastAsia="Arial" w:hAnsi="Arial" w:cs="Arial"/>
          <w:b/>
          <w:bCs/>
          <w:sz w:val="32"/>
          <w:szCs w:val="32"/>
          <w:lang w:val="en-US" w:eastAsia="en-US" w:bidi="en-US"/>
        </w:rPr>
      </w:pPr>
    </w:p>
    <w:p w14:paraId="44D62B1E" w14:textId="77777777" w:rsidR="00BA5295" w:rsidRPr="00BA5295" w:rsidRDefault="00BA5295" w:rsidP="00BA5295">
      <w:pPr>
        <w:tabs>
          <w:tab w:val="left" w:pos="720"/>
          <w:tab w:val="center" w:pos="4153"/>
          <w:tab w:val="right" w:pos="8306"/>
        </w:tabs>
        <w:jc w:val="right"/>
        <w:divId w:val="639959659"/>
        <w:rPr>
          <w:rFonts w:ascii="Arial" w:hAnsi="Arial" w:cs="Arial"/>
          <w:b/>
          <w:sz w:val="48"/>
          <w:szCs w:val="48"/>
          <w:lang w:val="en-GB" w:eastAsia="en-GB"/>
          <w14:ligatures w14:val="standardContextual"/>
        </w:rPr>
      </w:pPr>
    </w:p>
    <w:p w14:paraId="6740EFB8" w14:textId="77777777" w:rsidR="00BA5295" w:rsidRPr="00BA5295" w:rsidRDefault="00BA5295" w:rsidP="00BA5295">
      <w:pPr>
        <w:tabs>
          <w:tab w:val="left" w:pos="720"/>
          <w:tab w:val="center" w:pos="4153"/>
          <w:tab w:val="right" w:pos="8306"/>
        </w:tabs>
        <w:jc w:val="right"/>
        <w:divId w:val="639959659"/>
        <w:rPr>
          <w:rFonts w:ascii="Arial" w:hAnsi="Arial" w:cs="Arial"/>
          <w:b/>
          <w:sz w:val="40"/>
          <w:szCs w:val="40"/>
          <w:u w:val="single"/>
          <w:lang w:val="en-GB" w:eastAsia="en-GB"/>
          <w14:ligatures w14:val="standardContextual"/>
        </w:rPr>
      </w:pPr>
    </w:p>
    <w:p w14:paraId="41394D2C" w14:textId="77777777" w:rsidR="00BA5295" w:rsidRPr="00BA5295" w:rsidRDefault="00BA5295" w:rsidP="00BA5295">
      <w:pPr>
        <w:tabs>
          <w:tab w:val="left" w:pos="720"/>
          <w:tab w:val="center" w:pos="4153"/>
          <w:tab w:val="right" w:pos="8306"/>
        </w:tabs>
        <w:jc w:val="right"/>
        <w:divId w:val="639959659"/>
        <w:rPr>
          <w:rFonts w:ascii="Arial" w:hAnsi="Arial" w:cs="Arial"/>
          <w:b/>
          <w:sz w:val="40"/>
          <w:szCs w:val="40"/>
          <w:lang w:val="en-GB" w:eastAsia="en-GB"/>
          <w14:ligatures w14:val="standardContextual"/>
        </w:rPr>
      </w:pPr>
    </w:p>
    <w:p w14:paraId="1E7C34FE" w14:textId="77777777" w:rsidR="00EF7293" w:rsidRDefault="00EF7293">
      <w:pPr>
        <w:pStyle w:val="p1"/>
        <w:divId w:val="487483038"/>
        <w:rPr>
          <w:rStyle w:val="s1"/>
        </w:rPr>
      </w:pPr>
      <w:r>
        <w:rPr>
          <w:rStyle w:val="s1"/>
        </w:rPr>
        <w:lastRenderedPageBreak/>
        <w:t>Module Lead: Philippa Fitzgerald</w:t>
      </w:r>
    </w:p>
    <w:p w14:paraId="2800180C" w14:textId="77777777" w:rsidR="00815D9F" w:rsidRDefault="00815D9F">
      <w:pPr>
        <w:pStyle w:val="p1"/>
        <w:divId w:val="487483038"/>
      </w:pPr>
    </w:p>
    <w:p w14:paraId="702BD8A8" w14:textId="77777777" w:rsidR="00B32D14" w:rsidRPr="00B32D14" w:rsidRDefault="00B32D14" w:rsidP="00B32D14">
      <w:pPr>
        <w:spacing w:line="240" w:lineRule="auto"/>
        <w:jc w:val="left"/>
        <w:divId w:val="21177920"/>
        <w:rPr>
          <w:rFonts w:ascii="Arial" w:eastAsiaTheme="minorEastAsia" w:hAnsi="Arial" w:cs="Arial"/>
          <w:color w:val="000000"/>
          <w:sz w:val="30"/>
          <w:szCs w:val="30"/>
          <w:lang w:val="en-GB" w:eastAsia="en-GB"/>
        </w:rPr>
      </w:pPr>
      <w:r w:rsidRPr="00B32D14">
        <w:rPr>
          <w:rFonts w:ascii="Arial-BoldMT" w:eastAsiaTheme="minorEastAsia" w:hAnsi="Arial-BoldMT" w:cs="Arial"/>
          <w:b/>
          <w:bCs/>
          <w:color w:val="000000"/>
          <w:sz w:val="30"/>
          <w:szCs w:val="30"/>
          <w:lang w:val="en-GB" w:eastAsia="en-GB"/>
        </w:rPr>
        <w:t>Email: p.fitzgerald@uwtsd.ac.uk</w:t>
      </w:r>
    </w:p>
    <w:p w14:paraId="5D239CFD" w14:textId="77777777" w:rsidR="00B32D14" w:rsidRPr="00B32D14" w:rsidRDefault="00B32D14" w:rsidP="00B32D14">
      <w:pPr>
        <w:spacing w:line="240" w:lineRule="auto"/>
        <w:jc w:val="left"/>
        <w:divId w:val="21177920"/>
        <w:rPr>
          <w:rFonts w:ascii="Arial" w:eastAsiaTheme="minorEastAsia" w:hAnsi="Arial" w:cs="Arial"/>
          <w:color w:val="000000"/>
          <w:sz w:val="30"/>
          <w:szCs w:val="30"/>
          <w:lang w:val="en-GB" w:eastAsia="en-GB"/>
        </w:rPr>
      </w:pPr>
      <w:r w:rsidRPr="00B32D14">
        <w:rPr>
          <w:rFonts w:ascii="Arial-BoldMT" w:eastAsiaTheme="minorEastAsia" w:hAnsi="Arial-BoldMT" w:cs="Arial"/>
          <w:b/>
          <w:bCs/>
          <w:color w:val="000000"/>
          <w:sz w:val="30"/>
          <w:szCs w:val="30"/>
          <w:lang w:val="en-GB" w:eastAsia="en-GB"/>
        </w:rPr>
        <w:t>2024- 2025</w:t>
      </w:r>
    </w:p>
    <w:p w14:paraId="4E5256F8" w14:textId="77777777" w:rsidR="00BA5295" w:rsidRPr="00BA5295" w:rsidRDefault="00BA5295" w:rsidP="00BA5295">
      <w:pPr>
        <w:tabs>
          <w:tab w:val="left" w:pos="720"/>
          <w:tab w:val="center" w:pos="4153"/>
          <w:tab w:val="right" w:pos="8306"/>
        </w:tabs>
        <w:jc w:val="right"/>
        <w:divId w:val="639959659"/>
        <w:rPr>
          <w:rFonts w:ascii="Arial" w:hAnsi="Arial" w:cs="Arial"/>
          <w:b/>
          <w:sz w:val="40"/>
          <w:szCs w:val="40"/>
          <w:lang w:val="en-GB" w:eastAsia="en-GB"/>
          <w14:ligatures w14:val="standardContextual"/>
        </w:rPr>
      </w:pPr>
    </w:p>
    <w:p w14:paraId="47DF3498" w14:textId="77777777" w:rsidR="00BA5295" w:rsidRPr="00BA5295" w:rsidRDefault="00BA5295" w:rsidP="00BA5295">
      <w:pPr>
        <w:tabs>
          <w:tab w:val="left" w:pos="720"/>
          <w:tab w:val="center" w:pos="4153"/>
          <w:tab w:val="right" w:pos="8306"/>
        </w:tabs>
        <w:ind w:right="200"/>
        <w:jc w:val="left"/>
        <w:divId w:val="639959659"/>
        <w:rPr>
          <w:rFonts w:ascii="Arial" w:hAnsi="Arial" w:cs="Arial"/>
          <w:b/>
          <w:sz w:val="40"/>
          <w:szCs w:val="40"/>
          <w:lang w:val="en-GB" w:eastAsia="en-GB"/>
          <w14:ligatures w14:val="standardContextual"/>
        </w:rPr>
      </w:pPr>
    </w:p>
    <w:p w14:paraId="489DF426" w14:textId="756B75FD" w:rsidR="00C70525" w:rsidRDefault="00C70525" w:rsidP="00BA5295">
      <w:pPr>
        <w:pBdr>
          <w:top w:val="nil"/>
          <w:left w:val="nil"/>
          <w:bottom w:val="nil"/>
          <w:right w:val="nil"/>
          <w:between w:val="nil"/>
        </w:pBdr>
        <w:spacing w:before="100" w:beforeAutospacing="1" w:after="100" w:afterAutospacing="1"/>
        <w:rPr>
          <w:rFonts w:ascii="Arial" w:eastAsia="Arial" w:hAnsi="Arial" w:cs="Arial"/>
          <w:b/>
          <w:color w:val="000000"/>
          <w:sz w:val="26"/>
          <w:szCs w:val="26"/>
        </w:rPr>
      </w:pPr>
    </w:p>
    <w:p w14:paraId="6EAC38EF" w14:textId="24E94F16"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b/>
          <w:color w:val="000000"/>
          <w:sz w:val="26"/>
          <w:szCs w:val="26"/>
        </w:rPr>
      </w:pPr>
      <w:r>
        <w:br w:type="page"/>
      </w:r>
    </w:p>
    <w:p w14:paraId="60110E93" w14:textId="4A4C3625"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color w:val="000000"/>
          <w:sz w:val="22"/>
          <w:szCs w:val="22"/>
        </w:rPr>
      </w:pPr>
      <w:r>
        <w:rPr>
          <w:rFonts w:ascii="Arial" w:eastAsia="Arial" w:hAnsi="Arial" w:cs="Arial"/>
          <w:b/>
          <w:color w:val="000000"/>
          <w:sz w:val="26"/>
          <w:szCs w:val="26"/>
        </w:rPr>
        <w:lastRenderedPageBreak/>
        <w:t>Table of Cont</w:t>
      </w:r>
      <w:r w:rsidR="00CC3BD8">
        <w:rPr>
          <w:rFonts w:ascii="Arial" w:eastAsia="Arial" w:hAnsi="Arial" w:cs="Arial"/>
          <w:b/>
          <w:color w:val="000000"/>
          <w:sz w:val="26"/>
          <w:szCs w:val="26"/>
        </w:rPr>
        <w:t>ents</w:t>
      </w:r>
    </w:p>
    <w:sdt>
      <w:sdtPr>
        <w:rPr>
          <w:rFonts w:ascii="Times New Roman" w:eastAsia="Times New Roman" w:hAnsi="Times New Roman" w:cs="Times New Roman"/>
          <w:b w:val="0"/>
          <w:bCs w:val="0"/>
          <w:color w:val="auto"/>
          <w:sz w:val="24"/>
          <w:szCs w:val="24"/>
          <w:lang w:val="" w:eastAsia="en-IN"/>
        </w:rPr>
        <w:id w:val="550660725"/>
        <w:docPartObj>
          <w:docPartGallery w:val="Table of Contents"/>
          <w:docPartUnique/>
        </w:docPartObj>
      </w:sdtPr>
      <w:sdtEndPr>
        <w:rPr>
          <w:noProof/>
        </w:rPr>
      </w:sdtEndPr>
      <w:sdtContent>
        <w:p w14:paraId="658E57C0" w14:textId="29F233C2" w:rsidR="00CC3BD8" w:rsidRDefault="00CC3BD8" w:rsidP="00E82A1E">
          <w:pPr>
            <w:pStyle w:val="TOCHeading"/>
          </w:pPr>
        </w:p>
        <w:p w14:paraId="22EFF9FC" w14:textId="7D702077" w:rsidR="00E82A1E" w:rsidRDefault="00CC3BD8" w:rsidP="00C2078E">
          <w:pPr>
            <w:pStyle w:val="TOC2"/>
            <w:tabs>
              <w:tab w:val="right" w:leader="dot" w:pos="9350"/>
            </w:tabs>
            <w:rPr>
              <w:rFonts w:eastAsiaTheme="minorEastAsia" w:cstheme="minorBidi"/>
              <w:b w:val="0"/>
              <w:bCs w:val="0"/>
              <w:noProof/>
              <w:kern w:val="2"/>
              <w:sz w:val="24"/>
              <w:szCs w:val="24"/>
              <w:lang w:val="en-US" w:eastAsia="en-US"/>
              <w14:ligatures w14:val="standardContextual"/>
            </w:rPr>
          </w:pPr>
          <w:r>
            <w:rPr>
              <w:b w:val="0"/>
              <w:bCs w:val="0"/>
            </w:rPr>
            <w:fldChar w:fldCharType="begin"/>
          </w:r>
          <w:r>
            <w:instrText xml:space="preserve"> TOC \o "1-3" \h \z \u </w:instrText>
          </w:r>
          <w:r>
            <w:rPr>
              <w:b w:val="0"/>
              <w:bCs w:val="0"/>
            </w:rPr>
            <w:fldChar w:fldCharType="separate"/>
          </w:r>
        </w:p>
        <w:p w14:paraId="6B55FFCD" w14:textId="77C970F9" w:rsidR="00E82A1E" w:rsidRDefault="00E82A1E">
          <w:pPr>
            <w:pStyle w:val="TOC1"/>
            <w:tabs>
              <w:tab w:val="right" w:leader="dot" w:pos="9350"/>
            </w:tabs>
            <w:rPr>
              <w:rFonts w:eastAsiaTheme="minorEastAsia" w:cstheme="minorBidi"/>
              <w:b w:val="0"/>
              <w:bCs w:val="0"/>
              <w:i w:val="0"/>
              <w:iCs w:val="0"/>
              <w:noProof/>
              <w:kern w:val="2"/>
              <w:lang w:val="en-US" w:eastAsia="en-US"/>
              <w14:ligatures w14:val="standardContextual"/>
            </w:rPr>
          </w:pPr>
          <w:hyperlink w:anchor="_Toc183979873" w:history="1">
            <w:r w:rsidRPr="00B153E2">
              <w:rPr>
                <w:rStyle w:val="Hyperlink"/>
                <w:noProof/>
              </w:rPr>
              <w:t>Task 1: Questionnaire Analysis</w:t>
            </w:r>
            <w:r>
              <w:rPr>
                <w:noProof/>
                <w:webHidden/>
              </w:rPr>
              <w:tab/>
            </w:r>
            <w:r>
              <w:rPr>
                <w:noProof/>
                <w:webHidden/>
              </w:rPr>
              <w:fldChar w:fldCharType="begin"/>
            </w:r>
            <w:r>
              <w:rPr>
                <w:noProof/>
                <w:webHidden/>
              </w:rPr>
              <w:instrText xml:space="preserve"> PAGEREF _Toc183979873 \h </w:instrText>
            </w:r>
            <w:r>
              <w:rPr>
                <w:noProof/>
                <w:webHidden/>
              </w:rPr>
            </w:r>
            <w:r>
              <w:rPr>
                <w:noProof/>
                <w:webHidden/>
              </w:rPr>
              <w:fldChar w:fldCharType="separate"/>
            </w:r>
            <w:r>
              <w:rPr>
                <w:noProof/>
                <w:webHidden/>
              </w:rPr>
              <w:t>4</w:t>
            </w:r>
            <w:r>
              <w:rPr>
                <w:noProof/>
                <w:webHidden/>
              </w:rPr>
              <w:fldChar w:fldCharType="end"/>
            </w:r>
          </w:hyperlink>
        </w:p>
        <w:p w14:paraId="5D4351B5" w14:textId="326C1D9B" w:rsidR="00E82A1E" w:rsidRDefault="00E82A1E">
          <w:pPr>
            <w:pStyle w:val="TOC2"/>
            <w:tabs>
              <w:tab w:val="right" w:leader="dot" w:pos="9350"/>
            </w:tabs>
            <w:rPr>
              <w:rFonts w:eastAsiaTheme="minorEastAsia" w:cstheme="minorBidi"/>
              <w:b w:val="0"/>
              <w:bCs w:val="0"/>
              <w:noProof/>
              <w:kern w:val="2"/>
              <w:sz w:val="24"/>
              <w:szCs w:val="24"/>
              <w:lang w:val="en-US" w:eastAsia="en-US"/>
              <w14:ligatures w14:val="standardContextual"/>
            </w:rPr>
          </w:pPr>
          <w:hyperlink w:anchor="_Toc183979874" w:history="1">
            <w:r w:rsidRPr="00B153E2">
              <w:rPr>
                <w:rStyle w:val="Hyperlink"/>
                <w:noProof/>
              </w:rPr>
              <w:t>Introduction</w:t>
            </w:r>
            <w:r>
              <w:rPr>
                <w:noProof/>
                <w:webHidden/>
              </w:rPr>
              <w:tab/>
            </w:r>
            <w:r>
              <w:rPr>
                <w:noProof/>
                <w:webHidden/>
              </w:rPr>
              <w:fldChar w:fldCharType="begin"/>
            </w:r>
            <w:r>
              <w:rPr>
                <w:noProof/>
                <w:webHidden/>
              </w:rPr>
              <w:instrText xml:space="preserve"> PAGEREF _Toc183979874 \h </w:instrText>
            </w:r>
            <w:r>
              <w:rPr>
                <w:noProof/>
                <w:webHidden/>
              </w:rPr>
            </w:r>
            <w:r>
              <w:rPr>
                <w:noProof/>
                <w:webHidden/>
              </w:rPr>
              <w:fldChar w:fldCharType="separate"/>
            </w:r>
            <w:r>
              <w:rPr>
                <w:noProof/>
                <w:webHidden/>
              </w:rPr>
              <w:t>4</w:t>
            </w:r>
            <w:r>
              <w:rPr>
                <w:noProof/>
                <w:webHidden/>
              </w:rPr>
              <w:fldChar w:fldCharType="end"/>
            </w:r>
          </w:hyperlink>
        </w:p>
        <w:p w14:paraId="7AA27EB7" w14:textId="043CD3E4" w:rsidR="00E82A1E" w:rsidRDefault="00E82A1E">
          <w:pPr>
            <w:pStyle w:val="TOC2"/>
            <w:tabs>
              <w:tab w:val="right" w:leader="dot" w:pos="9350"/>
            </w:tabs>
            <w:rPr>
              <w:rFonts w:eastAsiaTheme="minorEastAsia" w:cstheme="minorBidi"/>
              <w:b w:val="0"/>
              <w:bCs w:val="0"/>
              <w:noProof/>
              <w:kern w:val="2"/>
              <w:sz w:val="24"/>
              <w:szCs w:val="24"/>
              <w:lang w:val="en-US" w:eastAsia="en-US"/>
              <w14:ligatures w14:val="standardContextual"/>
            </w:rPr>
          </w:pPr>
          <w:hyperlink w:anchor="_Toc183979875" w:history="1">
            <w:r w:rsidRPr="00B153E2">
              <w:rPr>
                <w:rStyle w:val="Hyperlink"/>
                <w:noProof/>
              </w:rPr>
              <w:t>Analysis of the 3-4 important factors</w:t>
            </w:r>
            <w:r>
              <w:rPr>
                <w:noProof/>
                <w:webHidden/>
              </w:rPr>
              <w:tab/>
            </w:r>
            <w:r>
              <w:rPr>
                <w:noProof/>
                <w:webHidden/>
              </w:rPr>
              <w:fldChar w:fldCharType="begin"/>
            </w:r>
            <w:r>
              <w:rPr>
                <w:noProof/>
                <w:webHidden/>
              </w:rPr>
              <w:instrText xml:space="preserve"> PAGEREF _Toc183979875 \h </w:instrText>
            </w:r>
            <w:r>
              <w:rPr>
                <w:noProof/>
                <w:webHidden/>
              </w:rPr>
            </w:r>
            <w:r>
              <w:rPr>
                <w:noProof/>
                <w:webHidden/>
              </w:rPr>
              <w:fldChar w:fldCharType="separate"/>
            </w:r>
            <w:r>
              <w:rPr>
                <w:noProof/>
                <w:webHidden/>
              </w:rPr>
              <w:t>4</w:t>
            </w:r>
            <w:r>
              <w:rPr>
                <w:noProof/>
                <w:webHidden/>
              </w:rPr>
              <w:fldChar w:fldCharType="end"/>
            </w:r>
          </w:hyperlink>
        </w:p>
        <w:p w14:paraId="46E43D3F" w14:textId="1B413702" w:rsidR="00E82A1E" w:rsidRDefault="00E82A1E">
          <w:pPr>
            <w:pStyle w:val="TOC2"/>
            <w:tabs>
              <w:tab w:val="right" w:leader="dot" w:pos="9350"/>
            </w:tabs>
            <w:rPr>
              <w:rFonts w:eastAsiaTheme="minorEastAsia" w:cstheme="minorBidi"/>
              <w:b w:val="0"/>
              <w:bCs w:val="0"/>
              <w:noProof/>
              <w:kern w:val="2"/>
              <w:sz w:val="24"/>
              <w:szCs w:val="24"/>
              <w:lang w:val="en-US" w:eastAsia="en-US"/>
              <w14:ligatures w14:val="standardContextual"/>
            </w:rPr>
          </w:pPr>
          <w:hyperlink w:anchor="_Toc183979876" w:history="1">
            <w:r w:rsidRPr="00B153E2">
              <w:rPr>
                <w:rStyle w:val="Hyperlink"/>
                <w:noProof/>
              </w:rPr>
              <w:t>Summary</w:t>
            </w:r>
            <w:r>
              <w:rPr>
                <w:noProof/>
                <w:webHidden/>
              </w:rPr>
              <w:tab/>
            </w:r>
            <w:r>
              <w:rPr>
                <w:noProof/>
                <w:webHidden/>
              </w:rPr>
              <w:fldChar w:fldCharType="begin"/>
            </w:r>
            <w:r>
              <w:rPr>
                <w:noProof/>
                <w:webHidden/>
              </w:rPr>
              <w:instrText xml:space="preserve"> PAGEREF _Toc183979876 \h </w:instrText>
            </w:r>
            <w:r>
              <w:rPr>
                <w:noProof/>
                <w:webHidden/>
              </w:rPr>
            </w:r>
            <w:r>
              <w:rPr>
                <w:noProof/>
                <w:webHidden/>
              </w:rPr>
              <w:fldChar w:fldCharType="separate"/>
            </w:r>
            <w:r>
              <w:rPr>
                <w:noProof/>
                <w:webHidden/>
              </w:rPr>
              <w:t>9</w:t>
            </w:r>
            <w:r>
              <w:rPr>
                <w:noProof/>
                <w:webHidden/>
              </w:rPr>
              <w:fldChar w:fldCharType="end"/>
            </w:r>
          </w:hyperlink>
        </w:p>
        <w:p w14:paraId="3D0E8303" w14:textId="16CBE920" w:rsidR="00E82A1E" w:rsidRDefault="00E82A1E">
          <w:pPr>
            <w:pStyle w:val="TOC1"/>
            <w:tabs>
              <w:tab w:val="right" w:leader="dot" w:pos="9350"/>
            </w:tabs>
            <w:rPr>
              <w:rFonts w:eastAsiaTheme="minorEastAsia" w:cstheme="minorBidi"/>
              <w:b w:val="0"/>
              <w:bCs w:val="0"/>
              <w:i w:val="0"/>
              <w:iCs w:val="0"/>
              <w:noProof/>
              <w:kern w:val="2"/>
              <w:lang w:val="en-US" w:eastAsia="en-US"/>
              <w14:ligatures w14:val="standardContextual"/>
            </w:rPr>
          </w:pPr>
          <w:hyperlink w:anchor="_Toc183979877" w:history="1">
            <w:r w:rsidRPr="00B153E2">
              <w:rPr>
                <w:rStyle w:val="Hyperlink"/>
                <w:noProof/>
              </w:rPr>
              <w:t>Task 2: Website Design and Marketing Materials</w:t>
            </w:r>
            <w:r>
              <w:rPr>
                <w:noProof/>
                <w:webHidden/>
              </w:rPr>
              <w:tab/>
            </w:r>
            <w:r>
              <w:rPr>
                <w:noProof/>
                <w:webHidden/>
              </w:rPr>
              <w:fldChar w:fldCharType="begin"/>
            </w:r>
            <w:r>
              <w:rPr>
                <w:noProof/>
                <w:webHidden/>
              </w:rPr>
              <w:instrText xml:space="preserve"> PAGEREF _Toc183979877 \h </w:instrText>
            </w:r>
            <w:r>
              <w:rPr>
                <w:noProof/>
                <w:webHidden/>
              </w:rPr>
            </w:r>
            <w:r>
              <w:rPr>
                <w:noProof/>
                <w:webHidden/>
              </w:rPr>
              <w:fldChar w:fldCharType="separate"/>
            </w:r>
            <w:r>
              <w:rPr>
                <w:noProof/>
                <w:webHidden/>
              </w:rPr>
              <w:t>10</w:t>
            </w:r>
            <w:r>
              <w:rPr>
                <w:noProof/>
                <w:webHidden/>
              </w:rPr>
              <w:fldChar w:fldCharType="end"/>
            </w:r>
          </w:hyperlink>
        </w:p>
        <w:p w14:paraId="70C4DDDB" w14:textId="53D2BA2B" w:rsidR="00E82A1E" w:rsidRDefault="00E82A1E">
          <w:pPr>
            <w:pStyle w:val="TOC2"/>
            <w:tabs>
              <w:tab w:val="right" w:leader="dot" w:pos="9350"/>
            </w:tabs>
            <w:rPr>
              <w:rFonts w:eastAsiaTheme="minorEastAsia" w:cstheme="minorBidi"/>
              <w:b w:val="0"/>
              <w:bCs w:val="0"/>
              <w:noProof/>
              <w:kern w:val="2"/>
              <w:sz w:val="24"/>
              <w:szCs w:val="24"/>
              <w:lang w:val="en-US" w:eastAsia="en-US"/>
              <w14:ligatures w14:val="standardContextual"/>
            </w:rPr>
          </w:pPr>
          <w:hyperlink w:anchor="_Toc183979878" w:history="1">
            <w:r w:rsidRPr="00B153E2">
              <w:rPr>
                <w:rStyle w:val="Hyperlink"/>
                <w:noProof/>
              </w:rPr>
              <w:t>Introduction</w:t>
            </w:r>
            <w:r>
              <w:rPr>
                <w:noProof/>
                <w:webHidden/>
              </w:rPr>
              <w:tab/>
            </w:r>
            <w:r>
              <w:rPr>
                <w:noProof/>
                <w:webHidden/>
              </w:rPr>
              <w:fldChar w:fldCharType="begin"/>
            </w:r>
            <w:r>
              <w:rPr>
                <w:noProof/>
                <w:webHidden/>
              </w:rPr>
              <w:instrText xml:space="preserve"> PAGEREF _Toc183979878 \h </w:instrText>
            </w:r>
            <w:r>
              <w:rPr>
                <w:noProof/>
                <w:webHidden/>
              </w:rPr>
            </w:r>
            <w:r>
              <w:rPr>
                <w:noProof/>
                <w:webHidden/>
              </w:rPr>
              <w:fldChar w:fldCharType="separate"/>
            </w:r>
            <w:r>
              <w:rPr>
                <w:noProof/>
                <w:webHidden/>
              </w:rPr>
              <w:t>10</w:t>
            </w:r>
            <w:r>
              <w:rPr>
                <w:noProof/>
                <w:webHidden/>
              </w:rPr>
              <w:fldChar w:fldCharType="end"/>
            </w:r>
          </w:hyperlink>
        </w:p>
        <w:p w14:paraId="4B801D9C" w14:textId="27BAD5DA" w:rsidR="00E82A1E" w:rsidRDefault="00E82A1E">
          <w:pPr>
            <w:pStyle w:val="TOC2"/>
            <w:tabs>
              <w:tab w:val="right" w:leader="dot" w:pos="9350"/>
            </w:tabs>
            <w:rPr>
              <w:rFonts w:eastAsiaTheme="minorEastAsia" w:cstheme="minorBidi"/>
              <w:b w:val="0"/>
              <w:bCs w:val="0"/>
              <w:noProof/>
              <w:kern w:val="2"/>
              <w:sz w:val="24"/>
              <w:szCs w:val="24"/>
              <w:lang w:val="en-US" w:eastAsia="en-US"/>
              <w14:ligatures w14:val="standardContextual"/>
            </w:rPr>
          </w:pPr>
          <w:hyperlink w:anchor="_Toc183979879" w:history="1">
            <w:r w:rsidRPr="00B153E2">
              <w:rPr>
                <w:rStyle w:val="Hyperlink"/>
                <w:noProof/>
              </w:rPr>
              <w:t>Segmentation</w:t>
            </w:r>
            <w:r>
              <w:rPr>
                <w:noProof/>
                <w:webHidden/>
              </w:rPr>
              <w:tab/>
            </w:r>
            <w:r>
              <w:rPr>
                <w:noProof/>
                <w:webHidden/>
              </w:rPr>
              <w:fldChar w:fldCharType="begin"/>
            </w:r>
            <w:r>
              <w:rPr>
                <w:noProof/>
                <w:webHidden/>
              </w:rPr>
              <w:instrText xml:space="preserve"> PAGEREF _Toc183979879 \h </w:instrText>
            </w:r>
            <w:r>
              <w:rPr>
                <w:noProof/>
                <w:webHidden/>
              </w:rPr>
            </w:r>
            <w:r>
              <w:rPr>
                <w:noProof/>
                <w:webHidden/>
              </w:rPr>
              <w:fldChar w:fldCharType="separate"/>
            </w:r>
            <w:r>
              <w:rPr>
                <w:noProof/>
                <w:webHidden/>
              </w:rPr>
              <w:t>10</w:t>
            </w:r>
            <w:r>
              <w:rPr>
                <w:noProof/>
                <w:webHidden/>
              </w:rPr>
              <w:fldChar w:fldCharType="end"/>
            </w:r>
          </w:hyperlink>
        </w:p>
        <w:p w14:paraId="0CFCB7AD" w14:textId="6FC82083" w:rsidR="00E82A1E" w:rsidRDefault="00E82A1E">
          <w:pPr>
            <w:pStyle w:val="TOC2"/>
            <w:tabs>
              <w:tab w:val="right" w:leader="dot" w:pos="9350"/>
            </w:tabs>
            <w:rPr>
              <w:rFonts w:eastAsiaTheme="minorEastAsia" w:cstheme="minorBidi"/>
              <w:b w:val="0"/>
              <w:bCs w:val="0"/>
              <w:noProof/>
              <w:kern w:val="2"/>
              <w:sz w:val="24"/>
              <w:szCs w:val="24"/>
              <w:lang w:val="en-US" w:eastAsia="en-US"/>
              <w14:ligatures w14:val="standardContextual"/>
            </w:rPr>
          </w:pPr>
          <w:hyperlink w:anchor="_Toc183979880" w:history="1">
            <w:r w:rsidRPr="00B153E2">
              <w:rPr>
                <w:rStyle w:val="Hyperlink"/>
                <w:noProof/>
              </w:rPr>
              <w:t>SEO</w:t>
            </w:r>
            <w:r>
              <w:rPr>
                <w:noProof/>
                <w:webHidden/>
              </w:rPr>
              <w:tab/>
            </w:r>
            <w:r>
              <w:rPr>
                <w:noProof/>
                <w:webHidden/>
              </w:rPr>
              <w:fldChar w:fldCharType="begin"/>
            </w:r>
            <w:r>
              <w:rPr>
                <w:noProof/>
                <w:webHidden/>
              </w:rPr>
              <w:instrText xml:space="preserve"> PAGEREF _Toc183979880 \h </w:instrText>
            </w:r>
            <w:r>
              <w:rPr>
                <w:noProof/>
                <w:webHidden/>
              </w:rPr>
            </w:r>
            <w:r>
              <w:rPr>
                <w:noProof/>
                <w:webHidden/>
              </w:rPr>
              <w:fldChar w:fldCharType="separate"/>
            </w:r>
            <w:r>
              <w:rPr>
                <w:noProof/>
                <w:webHidden/>
              </w:rPr>
              <w:t>11</w:t>
            </w:r>
            <w:r>
              <w:rPr>
                <w:noProof/>
                <w:webHidden/>
              </w:rPr>
              <w:fldChar w:fldCharType="end"/>
            </w:r>
          </w:hyperlink>
        </w:p>
        <w:p w14:paraId="561F1EB2" w14:textId="6CE37741" w:rsidR="00E82A1E" w:rsidRDefault="00E82A1E">
          <w:pPr>
            <w:pStyle w:val="TOC2"/>
            <w:tabs>
              <w:tab w:val="right" w:leader="dot" w:pos="9350"/>
            </w:tabs>
            <w:rPr>
              <w:rFonts w:eastAsiaTheme="minorEastAsia" w:cstheme="minorBidi"/>
              <w:b w:val="0"/>
              <w:bCs w:val="0"/>
              <w:noProof/>
              <w:kern w:val="2"/>
              <w:sz w:val="24"/>
              <w:szCs w:val="24"/>
              <w:lang w:val="en-US" w:eastAsia="en-US"/>
              <w14:ligatures w14:val="standardContextual"/>
            </w:rPr>
          </w:pPr>
          <w:hyperlink w:anchor="_Toc183979881" w:history="1">
            <w:r w:rsidRPr="00B153E2">
              <w:rPr>
                <w:rStyle w:val="Hyperlink"/>
                <w:noProof/>
              </w:rPr>
              <w:t>Two-page website</w:t>
            </w:r>
            <w:r>
              <w:rPr>
                <w:noProof/>
                <w:webHidden/>
              </w:rPr>
              <w:tab/>
            </w:r>
            <w:r>
              <w:rPr>
                <w:noProof/>
                <w:webHidden/>
              </w:rPr>
              <w:fldChar w:fldCharType="begin"/>
            </w:r>
            <w:r>
              <w:rPr>
                <w:noProof/>
                <w:webHidden/>
              </w:rPr>
              <w:instrText xml:space="preserve"> PAGEREF _Toc183979881 \h </w:instrText>
            </w:r>
            <w:r>
              <w:rPr>
                <w:noProof/>
                <w:webHidden/>
              </w:rPr>
            </w:r>
            <w:r>
              <w:rPr>
                <w:noProof/>
                <w:webHidden/>
              </w:rPr>
              <w:fldChar w:fldCharType="separate"/>
            </w:r>
            <w:r>
              <w:rPr>
                <w:noProof/>
                <w:webHidden/>
              </w:rPr>
              <w:t>13</w:t>
            </w:r>
            <w:r>
              <w:rPr>
                <w:noProof/>
                <w:webHidden/>
              </w:rPr>
              <w:fldChar w:fldCharType="end"/>
            </w:r>
          </w:hyperlink>
        </w:p>
        <w:p w14:paraId="02E96B02" w14:textId="623A7F6D" w:rsidR="00E82A1E" w:rsidRDefault="00E82A1E">
          <w:pPr>
            <w:pStyle w:val="TOC2"/>
            <w:tabs>
              <w:tab w:val="right" w:leader="dot" w:pos="9350"/>
            </w:tabs>
            <w:rPr>
              <w:rFonts w:eastAsiaTheme="minorEastAsia" w:cstheme="minorBidi"/>
              <w:b w:val="0"/>
              <w:bCs w:val="0"/>
              <w:noProof/>
              <w:kern w:val="2"/>
              <w:sz w:val="24"/>
              <w:szCs w:val="24"/>
              <w:lang w:val="en-US" w:eastAsia="en-US"/>
              <w14:ligatures w14:val="standardContextual"/>
            </w:rPr>
          </w:pPr>
          <w:hyperlink w:anchor="_Toc183979882" w:history="1">
            <w:r w:rsidRPr="00B153E2">
              <w:rPr>
                <w:rStyle w:val="Hyperlink"/>
                <w:noProof/>
              </w:rPr>
              <w:t>Images of the marketing materials</w:t>
            </w:r>
            <w:r>
              <w:rPr>
                <w:noProof/>
                <w:webHidden/>
              </w:rPr>
              <w:tab/>
            </w:r>
            <w:r>
              <w:rPr>
                <w:noProof/>
                <w:webHidden/>
              </w:rPr>
              <w:fldChar w:fldCharType="begin"/>
            </w:r>
            <w:r>
              <w:rPr>
                <w:noProof/>
                <w:webHidden/>
              </w:rPr>
              <w:instrText xml:space="preserve"> PAGEREF _Toc183979882 \h </w:instrText>
            </w:r>
            <w:r>
              <w:rPr>
                <w:noProof/>
                <w:webHidden/>
              </w:rPr>
            </w:r>
            <w:r>
              <w:rPr>
                <w:noProof/>
                <w:webHidden/>
              </w:rPr>
              <w:fldChar w:fldCharType="separate"/>
            </w:r>
            <w:r>
              <w:rPr>
                <w:noProof/>
                <w:webHidden/>
              </w:rPr>
              <w:t>14</w:t>
            </w:r>
            <w:r>
              <w:rPr>
                <w:noProof/>
                <w:webHidden/>
              </w:rPr>
              <w:fldChar w:fldCharType="end"/>
            </w:r>
          </w:hyperlink>
        </w:p>
        <w:p w14:paraId="4FBAE51F" w14:textId="586B189F" w:rsidR="00E82A1E" w:rsidRDefault="00E82A1E">
          <w:pPr>
            <w:pStyle w:val="TOC2"/>
            <w:tabs>
              <w:tab w:val="right" w:leader="dot" w:pos="9350"/>
            </w:tabs>
            <w:rPr>
              <w:rFonts w:eastAsiaTheme="minorEastAsia" w:cstheme="minorBidi"/>
              <w:b w:val="0"/>
              <w:bCs w:val="0"/>
              <w:noProof/>
              <w:kern w:val="2"/>
              <w:sz w:val="24"/>
              <w:szCs w:val="24"/>
              <w:lang w:val="en-US" w:eastAsia="en-US"/>
              <w14:ligatures w14:val="standardContextual"/>
            </w:rPr>
          </w:pPr>
          <w:hyperlink w:anchor="_Toc183979883" w:history="1">
            <w:r w:rsidRPr="00B153E2">
              <w:rPr>
                <w:rStyle w:val="Hyperlink"/>
                <w:noProof/>
              </w:rPr>
              <w:t>Summary</w:t>
            </w:r>
            <w:r>
              <w:rPr>
                <w:noProof/>
                <w:webHidden/>
              </w:rPr>
              <w:tab/>
            </w:r>
            <w:r>
              <w:rPr>
                <w:noProof/>
                <w:webHidden/>
              </w:rPr>
              <w:fldChar w:fldCharType="begin"/>
            </w:r>
            <w:r>
              <w:rPr>
                <w:noProof/>
                <w:webHidden/>
              </w:rPr>
              <w:instrText xml:space="preserve"> PAGEREF _Toc183979883 \h </w:instrText>
            </w:r>
            <w:r>
              <w:rPr>
                <w:noProof/>
                <w:webHidden/>
              </w:rPr>
            </w:r>
            <w:r>
              <w:rPr>
                <w:noProof/>
                <w:webHidden/>
              </w:rPr>
              <w:fldChar w:fldCharType="separate"/>
            </w:r>
            <w:r>
              <w:rPr>
                <w:noProof/>
                <w:webHidden/>
              </w:rPr>
              <w:t>15</w:t>
            </w:r>
            <w:r>
              <w:rPr>
                <w:noProof/>
                <w:webHidden/>
              </w:rPr>
              <w:fldChar w:fldCharType="end"/>
            </w:r>
          </w:hyperlink>
        </w:p>
        <w:p w14:paraId="4FF4B559" w14:textId="391E083F" w:rsidR="00E82A1E" w:rsidRDefault="00E82A1E">
          <w:pPr>
            <w:pStyle w:val="TOC1"/>
            <w:tabs>
              <w:tab w:val="right" w:leader="dot" w:pos="9350"/>
            </w:tabs>
            <w:rPr>
              <w:rFonts w:eastAsiaTheme="minorEastAsia" w:cstheme="minorBidi"/>
              <w:b w:val="0"/>
              <w:bCs w:val="0"/>
              <w:i w:val="0"/>
              <w:iCs w:val="0"/>
              <w:noProof/>
              <w:kern w:val="2"/>
              <w:lang w:val="en-US" w:eastAsia="en-US"/>
              <w14:ligatures w14:val="standardContextual"/>
            </w:rPr>
          </w:pPr>
          <w:hyperlink w:anchor="_Toc183979884" w:history="1">
            <w:r w:rsidRPr="00B153E2">
              <w:rPr>
                <w:rStyle w:val="Hyperlink"/>
                <w:noProof/>
              </w:rPr>
              <w:t>Task 3: Financial Projection for three months</w:t>
            </w:r>
            <w:r>
              <w:rPr>
                <w:noProof/>
                <w:webHidden/>
              </w:rPr>
              <w:tab/>
            </w:r>
            <w:r>
              <w:rPr>
                <w:noProof/>
                <w:webHidden/>
              </w:rPr>
              <w:fldChar w:fldCharType="begin"/>
            </w:r>
            <w:r>
              <w:rPr>
                <w:noProof/>
                <w:webHidden/>
              </w:rPr>
              <w:instrText xml:space="preserve"> PAGEREF _Toc183979884 \h </w:instrText>
            </w:r>
            <w:r>
              <w:rPr>
                <w:noProof/>
                <w:webHidden/>
              </w:rPr>
            </w:r>
            <w:r>
              <w:rPr>
                <w:noProof/>
                <w:webHidden/>
              </w:rPr>
              <w:fldChar w:fldCharType="separate"/>
            </w:r>
            <w:r>
              <w:rPr>
                <w:noProof/>
                <w:webHidden/>
              </w:rPr>
              <w:t>16</w:t>
            </w:r>
            <w:r>
              <w:rPr>
                <w:noProof/>
                <w:webHidden/>
              </w:rPr>
              <w:fldChar w:fldCharType="end"/>
            </w:r>
          </w:hyperlink>
        </w:p>
        <w:p w14:paraId="79DDF510" w14:textId="418FDF22" w:rsidR="00E82A1E" w:rsidRDefault="00E82A1E">
          <w:pPr>
            <w:pStyle w:val="TOC1"/>
            <w:tabs>
              <w:tab w:val="right" w:leader="dot" w:pos="9350"/>
            </w:tabs>
            <w:rPr>
              <w:rFonts w:eastAsiaTheme="minorEastAsia" w:cstheme="minorBidi"/>
              <w:b w:val="0"/>
              <w:bCs w:val="0"/>
              <w:i w:val="0"/>
              <w:iCs w:val="0"/>
              <w:noProof/>
              <w:kern w:val="2"/>
              <w:lang w:val="en-US" w:eastAsia="en-US"/>
              <w14:ligatures w14:val="standardContextual"/>
            </w:rPr>
          </w:pPr>
          <w:hyperlink w:anchor="_Toc183979885" w:history="1">
            <w:r w:rsidRPr="00B153E2">
              <w:rPr>
                <w:rStyle w:val="Hyperlink"/>
                <w:noProof/>
              </w:rPr>
              <w:t>Task 4: Advertisement Of The Brand</w:t>
            </w:r>
            <w:r>
              <w:rPr>
                <w:noProof/>
                <w:webHidden/>
              </w:rPr>
              <w:tab/>
            </w:r>
            <w:r>
              <w:rPr>
                <w:noProof/>
                <w:webHidden/>
              </w:rPr>
              <w:fldChar w:fldCharType="begin"/>
            </w:r>
            <w:r>
              <w:rPr>
                <w:noProof/>
                <w:webHidden/>
              </w:rPr>
              <w:instrText xml:space="preserve"> PAGEREF _Toc183979885 \h </w:instrText>
            </w:r>
            <w:r>
              <w:rPr>
                <w:noProof/>
                <w:webHidden/>
              </w:rPr>
            </w:r>
            <w:r>
              <w:rPr>
                <w:noProof/>
                <w:webHidden/>
              </w:rPr>
              <w:fldChar w:fldCharType="separate"/>
            </w:r>
            <w:r>
              <w:rPr>
                <w:noProof/>
                <w:webHidden/>
              </w:rPr>
              <w:t>20</w:t>
            </w:r>
            <w:r>
              <w:rPr>
                <w:noProof/>
                <w:webHidden/>
              </w:rPr>
              <w:fldChar w:fldCharType="end"/>
            </w:r>
          </w:hyperlink>
        </w:p>
        <w:p w14:paraId="530F6FEE" w14:textId="65EDFD63" w:rsidR="00E82A1E" w:rsidRDefault="00E82A1E">
          <w:pPr>
            <w:pStyle w:val="TOC1"/>
            <w:tabs>
              <w:tab w:val="right" w:leader="dot" w:pos="9350"/>
            </w:tabs>
            <w:rPr>
              <w:rFonts w:eastAsiaTheme="minorEastAsia" w:cstheme="minorBidi"/>
              <w:b w:val="0"/>
              <w:bCs w:val="0"/>
              <w:i w:val="0"/>
              <w:iCs w:val="0"/>
              <w:noProof/>
              <w:kern w:val="2"/>
              <w:lang w:val="en-US" w:eastAsia="en-US"/>
              <w14:ligatures w14:val="standardContextual"/>
            </w:rPr>
          </w:pPr>
          <w:hyperlink w:anchor="_Toc183979886" w:history="1">
            <w:r w:rsidRPr="00B153E2">
              <w:rPr>
                <w:rStyle w:val="Hyperlink"/>
                <w:noProof/>
              </w:rPr>
              <w:t>Reference List</w:t>
            </w:r>
            <w:r>
              <w:rPr>
                <w:noProof/>
                <w:webHidden/>
              </w:rPr>
              <w:tab/>
            </w:r>
            <w:r>
              <w:rPr>
                <w:noProof/>
                <w:webHidden/>
              </w:rPr>
              <w:fldChar w:fldCharType="begin"/>
            </w:r>
            <w:r>
              <w:rPr>
                <w:noProof/>
                <w:webHidden/>
              </w:rPr>
              <w:instrText xml:space="preserve"> PAGEREF _Toc183979886 \h </w:instrText>
            </w:r>
            <w:r>
              <w:rPr>
                <w:noProof/>
                <w:webHidden/>
              </w:rPr>
            </w:r>
            <w:r>
              <w:rPr>
                <w:noProof/>
                <w:webHidden/>
              </w:rPr>
              <w:fldChar w:fldCharType="separate"/>
            </w:r>
            <w:r>
              <w:rPr>
                <w:noProof/>
                <w:webHidden/>
              </w:rPr>
              <w:t>21</w:t>
            </w:r>
            <w:r>
              <w:rPr>
                <w:noProof/>
                <w:webHidden/>
              </w:rPr>
              <w:fldChar w:fldCharType="end"/>
            </w:r>
          </w:hyperlink>
        </w:p>
        <w:p w14:paraId="20C940E3" w14:textId="1EB19C01" w:rsidR="00CC3BD8" w:rsidRDefault="00CC3BD8">
          <w:r>
            <w:rPr>
              <w:b/>
              <w:bCs/>
              <w:noProof/>
            </w:rPr>
            <w:fldChar w:fldCharType="end"/>
          </w:r>
        </w:p>
      </w:sdtContent>
    </w:sdt>
    <w:p w14:paraId="1176DEB7" w14:textId="77777777" w:rsidR="00C70525" w:rsidRDefault="00C70525" w:rsidP="00CC3BD8">
      <w:pPr>
        <w:rPr>
          <w:rFonts w:ascii="Arial" w:eastAsia="Arial" w:hAnsi="Arial" w:cs="Arial"/>
          <w:color w:val="000000"/>
        </w:rPr>
      </w:pPr>
    </w:p>
    <w:p w14:paraId="2A1CDD2A" w14:textId="77777777" w:rsidR="00C2078E" w:rsidRDefault="00C2078E" w:rsidP="00E82A1E">
      <w:pPr>
        <w:pStyle w:val="Heading1"/>
      </w:pPr>
      <w:bookmarkStart w:id="9" w:name="_Toc183979873"/>
    </w:p>
    <w:p w14:paraId="0A7EB850" w14:textId="519A5E34" w:rsidR="00C70525" w:rsidRDefault="001844D8" w:rsidP="00E82A1E">
      <w:pPr>
        <w:pStyle w:val="Heading1"/>
      </w:pPr>
      <w:r>
        <w:t>Task 1: Questionnaire Analysis</w:t>
      </w:r>
      <w:bookmarkEnd w:id="9"/>
      <w:r>
        <w:t xml:space="preserve"> </w:t>
      </w:r>
    </w:p>
    <w:p w14:paraId="3A719307" w14:textId="77777777" w:rsidR="00C70525" w:rsidRDefault="001844D8" w:rsidP="00E82A1E">
      <w:pPr>
        <w:pStyle w:val="Heading2"/>
      </w:pPr>
      <w:bookmarkStart w:id="10" w:name="_Toc183979874"/>
      <w:r>
        <w:t>Introduction</w:t>
      </w:r>
      <w:bookmarkEnd w:id="10"/>
      <w:r>
        <w:t xml:space="preserve"> </w:t>
      </w:r>
    </w:p>
    <w:p w14:paraId="322255B3"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The questionnaire has been created to understand the perception of the consumers regarding their use of eco-friendly products. In this context, the focus is on the consumer perception regarding the quality of services and the price of eco-friendly products to understand the potential business for Green Clean Cleaners. The business plans to promote its own products and home services to improve its market position. In this section, the questionnaire developed to understand the cleaning products and services and their price perception has been understood. </w:t>
      </w:r>
    </w:p>
    <w:p w14:paraId="6A3E8BEA" w14:textId="77777777" w:rsidR="00C70525" w:rsidRDefault="001844D8" w:rsidP="00E82A1E">
      <w:pPr>
        <w:pStyle w:val="Heading2"/>
      </w:pPr>
      <w:bookmarkStart w:id="11" w:name="_Toc183979875"/>
      <w:r>
        <w:t>Analysis of the 3-4 important factors</w:t>
      </w:r>
      <w:bookmarkEnd w:id="11"/>
      <w:r>
        <w:t xml:space="preserve"> </w:t>
      </w:r>
    </w:p>
    <w:p w14:paraId="7C8A92AE"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To understand the potential market growth position, it is essential to have a good understanding of the consumer requirement. A better understanding of consumers enhances the scope of the business (Behl </w:t>
      </w:r>
      <w:r w:rsidRPr="00DA11D5">
        <w:rPr>
          <w:rFonts w:ascii="Arial" w:eastAsia="Arial" w:hAnsi="Arial" w:cs="Arial"/>
          <w:iCs/>
          <w:color w:val="000000"/>
        </w:rPr>
        <w:t>et al.</w:t>
      </w:r>
      <w:r>
        <w:rPr>
          <w:rFonts w:ascii="Arial" w:eastAsia="Arial" w:hAnsi="Arial" w:cs="Arial"/>
          <w:color w:val="000000"/>
        </w:rPr>
        <w:t xml:space="preserve"> 2022). Hence, from question 4 important factors have been understood including the consumer's current use of eco-friendly products, their motivation, willingness to pay more for eco-friendly products and the types of cleaning services that they pursue. The understanding has been presented through different visual forms. At first, the type of cleaning products being preferred by the consumers was understood. </w:t>
      </w:r>
    </w:p>
    <w:p w14:paraId="6B2A1505"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color w:val="000000"/>
        </w:rPr>
      </w:pPr>
      <w:r>
        <w:rPr>
          <w:rFonts w:ascii="Arial" w:eastAsia="Arial" w:hAnsi="Arial" w:cs="Arial"/>
          <w:noProof/>
          <w:color w:val="000000"/>
        </w:rPr>
        <w:lastRenderedPageBreak/>
        <w:drawing>
          <wp:inline distT="114300" distB="114300" distL="114300" distR="114300" wp14:anchorId="08D74956" wp14:editId="46250B62">
            <wp:extent cx="4808372" cy="3852863"/>
            <wp:effectExtent l="0" t="0" r="0" b="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808372" cy="3852863"/>
                    </a:xfrm>
                    <a:prstGeom prst="rect">
                      <a:avLst/>
                    </a:prstGeom>
                    <a:ln/>
                  </pic:spPr>
                </pic:pic>
              </a:graphicData>
            </a:graphic>
          </wp:inline>
        </w:drawing>
      </w:r>
    </w:p>
    <w:p w14:paraId="48754BBD"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color w:val="000000"/>
        </w:rPr>
      </w:pPr>
      <w:r>
        <w:rPr>
          <w:rFonts w:ascii="Arial" w:eastAsia="Arial" w:hAnsi="Arial" w:cs="Arial"/>
          <w:b/>
          <w:color w:val="000000"/>
        </w:rPr>
        <w:t>Figure 1: Types of cleaning products preferred by consumers</w:t>
      </w:r>
    </w:p>
    <w:p w14:paraId="56E7734A"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The sample is collected from 10 participants and it can be seen that there are equal preferences for eco-friendly and the mix of both conventional and eco-friendly products with three responses going to each. As Mustafa et al. (2022) stated, consumers understand healthcare costs and thus, investing in healthy products creates financial benefits. However, it is also seen that three consumers do not have any particular preference but through this visualisation analysis, it is clear that conventional cleaning products are not desired by the consumers. Even though it does not conclusively show the potential of growth for Green Clean Cleaners, it is clear that conventional cleaners are often perceived to be a health hazard (De Matteis, Ronsmans and Nemery 2020). It signifies that there could be a higher demand for eco-friendly cleaners. </w:t>
      </w:r>
    </w:p>
    <w:p w14:paraId="083ED1BA"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color w:val="000000"/>
        </w:rPr>
      </w:pPr>
      <w:r>
        <w:rPr>
          <w:rFonts w:ascii="Arial" w:eastAsia="Arial" w:hAnsi="Arial" w:cs="Arial"/>
          <w:noProof/>
          <w:color w:val="000000"/>
        </w:rPr>
        <w:lastRenderedPageBreak/>
        <w:drawing>
          <wp:inline distT="114300" distB="114300" distL="114300" distR="114300" wp14:anchorId="16328FB6" wp14:editId="2CBFFC2E">
            <wp:extent cx="5367338" cy="4300751"/>
            <wp:effectExtent l="12700" t="12700" r="12700" b="1270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367338" cy="4300751"/>
                    </a:xfrm>
                    <a:prstGeom prst="rect">
                      <a:avLst/>
                    </a:prstGeom>
                    <a:ln w="12700">
                      <a:solidFill>
                        <a:srgbClr val="000000"/>
                      </a:solidFill>
                      <a:prstDash val="solid"/>
                    </a:ln>
                  </pic:spPr>
                </pic:pic>
              </a:graphicData>
            </a:graphic>
          </wp:inline>
        </w:drawing>
      </w:r>
    </w:p>
    <w:p w14:paraId="6D007900"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color w:val="000000"/>
        </w:rPr>
      </w:pPr>
      <w:r>
        <w:rPr>
          <w:rFonts w:ascii="Arial" w:eastAsia="Arial" w:hAnsi="Arial" w:cs="Arial"/>
          <w:b/>
          <w:color w:val="000000"/>
        </w:rPr>
        <w:t>Figure 2: Motivation of the consumers to purchase eco-friendly cleaners</w:t>
      </w:r>
    </w:p>
    <w:p w14:paraId="462EEA30" w14:textId="77777777" w:rsidR="00C70525" w:rsidRDefault="001844D8" w:rsidP="00DA11D5">
      <w:pPr>
        <w:pBdr>
          <w:top w:val="nil"/>
          <w:left w:val="nil"/>
          <w:bottom w:val="nil"/>
          <w:right w:val="nil"/>
          <w:between w:val="nil"/>
        </w:pBdr>
        <w:spacing w:before="100" w:beforeAutospacing="1" w:after="100" w:afterAutospacing="1"/>
        <w:jc w:val="left"/>
        <w:rPr>
          <w:rFonts w:ascii="Arial" w:eastAsia="Arial" w:hAnsi="Arial" w:cs="Arial"/>
          <w:color w:val="000000"/>
        </w:rPr>
      </w:pPr>
      <w:r>
        <w:rPr>
          <w:rFonts w:ascii="Arial" w:eastAsia="Arial" w:hAnsi="Arial" w:cs="Arial"/>
          <w:color w:val="000000"/>
        </w:rPr>
        <w:t xml:space="preserve">The above figure highlights that health and safety are the primary issues that instigate the usage of eco-friendly products. Moreover, consumers are showing traits of removing conventional cleansers with eco-friendly cleansers (Grappe </w:t>
      </w:r>
      <w:r w:rsidRPr="00DA11D5">
        <w:rPr>
          <w:rFonts w:ascii="Arial" w:eastAsia="Arial" w:hAnsi="Arial" w:cs="Arial"/>
          <w:iCs/>
          <w:color w:val="000000"/>
        </w:rPr>
        <w:t>et al.</w:t>
      </w:r>
      <w:r>
        <w:rPr>
          <w:rFonts w:ascii="Arial" w:eastAsia="Arial" w:hAnsi="Arial" w:cs="Arial"/>
          <w:color w:val="000000"/>
        </w:rPr>
        <w:t xml:space="preserve"> 2022). The company can use this intention to promote the services of the business and improve its market position. Now, it is essential to understand the perception of the consumers concerning their perception towards the cost of the product.  </w:t>
      </w:r>
    </w:p>
    <w:p w14:paraId="10DB1094"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color w:val="000000"/>
        </w:rPr>
      </w:pPr>
      <w:r>
        <w:rPr>
          <w:rFonts w:ascii="Arial" w:eastAsia="Arial" w:hAnsi="Arial" w:cs="Arial"/>
          <w:noProof/>
          <w:color w:val="000000"/>
        </w:rPr>
        <w:lastRenderedPageBreak/>
        <w:drawing>
          <wp:inline distT="114300" distB="114300" distL="114300" distR="114300" wp14:anchorId="5C3A39FD" wp14:editId="40CF917A">
            <wp:extent cx="5943600" cy="4762500"/>
            <wp:effectExtent l="0" t="0" r="0" b="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4762500"/>
                    </a:xfrm>
                    <a:prstGeom prst="rect">
                      <a:avLst/>
                    </a:prstGeom>
                    <a:ln/>
                  </pic:spPr>
                </pic:pic>
              </a:graphicData>
            </a:graphic>
          </wp:inline>
        </w:drawing>
      </w:r>
    </w:p>
    <w:p w14:paraId="3F17A8C6"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color w:val="000000"/>
        </w:rPr>
      </w:pPr>
      <w:r>
        <w:rPr>
          <w:rFonts w:ascii="Arial" w:eastAsia="Arial" w:hAnsi="Arial" w:cs="Arial"/>
          <w:b/>
          <w:color w:val="000000"/>
        </w:rPr>
        <w:t>Figure 3: Willingness of the consumers to pay for eco-friendly cleaning services</w:t>
      </w:r>
    </w:p>
    <w:p w14:paraId="09B297D0"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Based on the above figure, it can be seen that the consumer expects the prices of the eco-friendly product to be the same while another significant percentage of the consumer rank is willing to pay more for the product. Only 1 consumer is not eager to pay more for eco-friendly products, which denotes that eco-friendly products are being perceived by a higher sample percentage. However, the business needs to be aware of consumer intention as higher prices often limit the green purchasing behaviour of consumers (Hollis 2020). As the expectation is more related to similar pricing with conventional cleaning products, the business needs to introduce discount schemes like quantity discounts (Bunyamin, Manda and Hadidu 2021). Here, the consumer receives a discount for purchasing larger bottles of the cleaning product. This way the business can protect their </w:t>
      </w:r>
      <w:r>
        <w:rPr>
          <w:rFonts w:ascii="Arial" w:eastAsia="Arial" w:hAnsi="Arial" w:cs="Arial"/>
          <w:color w:val="000000"/>
        </w:rPr>
        <w:lastRenderedPageBreak/>
        <w:t xml:space="preserve">profit margin as their cost of production reduces. For proper designing of promotional events, it is also essential to understand the quality of services that are perceived by the consumers. </w:t>
      </w:r>
    </w:p>
    <w:p w14:paraId="2376BEE9"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color w:val="000000"/>
        </w:rPr>
      </w:pPr>
      <w:r>
        <w:rPr>
          <w:rFonts w:ascii="Arial" w:eastAsia="Arial" w:hAnsi="Arial" w:cs="Arial"/>
          <w:noProof/>
          <w:color w:val="000000"/>
        </w:rPr>
        <w:drawing>
          <wp:inline distT="114300" distB="114300" distL="114300" distR="114300" wp14:anchorId="760CC4BE" wp14:editId="62E49B8A">
            <wp:extent cx="5734050" cy="4591050"/>
            <wp:effectExtent l="0" t="0" r="0" b="0"/>
            <wp:docPr id="1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734050" cy="4591050"/>
                    </a:xfrm>
                    <a:prstGeom prst="rect">
                      <a:avLst/>
                    </a:prstGeom>
                    <a:ln/>
                  </pic:spPr>
                </pic:pic>
              </a:graphicData>
            </a:graphic>
          </wp:inline>
        </w:drawing>
      </w:r>
    </w:p>
    <w:p w14:paraId="1D86BAE7"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color w:val="000000"/>
        </w:rPr>
      </w:pPr>
      <w:r>
        <w:rPr>
          <w:rFonts w:ascii="Arial" w:eastAsia="Arial" w:hAnsi="Arial" w:cs="Arial"/>
          <w:b/>
          <w:color w:val="000000"/>
        </w:rPr>
        <w:t>Figure 4: Kind of services perceived by the consumers</w:t>
      </w:r>
    </w:p>
    <w:p w14:paraId="6D750AF9" w14:textId="153DC142"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Based on the responses of the consumers, it is clear that a higher percentage of consumers are willing to take up the services for deep cleaning purposes. It includes services like the cleaning of carpets, upholstery and other indoor materials. However, as stated by Karr </w:t>
      </w:r>
      <w:r w:rsidRPr="00DA11D5">
        <w:rPr>
          <w:rFonts w:ascii="Arial" w:eastAsia="Arial" w:hAnsi="Arial" w:cs="Arial"/>
          <w:iCs/>
          <w:color w:val="000000"/>
        </w:rPr>
        <w:t>et al.</w:t>
      </w:r>
      <w:r>
        <w:rPr>
          <w:rFonts w:ascii="Arial" w:eastAsia="Arial" w:hAnsi="Arial" w:cs="Arial"/>
          <w:color w:val="000000"/>
        </w:rPr>
        <w:t xml:space="preserve"> (2021), full house cleaning services are also in high demand. Hence, the organisation must not focus only on deep cleaning services as move-in/move-out cleaning services or standard home cleaning is also a possible source of business for both the working and old population. </w:t>
      </w:r>
    </w:p>
    <w:p w14:paraId="3E32E5D9" w14:textId="77777777" w:rsidR="00C70525" w:rsidRDefault="001844D8" w:rsidP="00E82A1E">
      <w:pPr>
        <w:pStyle w:val="Heading2"/>
      </w:pPr>
      <w:bookmarkStart w:id="12" w:name="_Toc183979876"/>
      <w:r>
        <w:lastRenderedPageBreak/>
        <w:t>Summary</w:t>
      </w:r>
      <w:bookmarkEnd w:id="12"/>
    </w:p>
    <w:p w14:paraId="41A8852E"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The visualisation analysis shows that a higher percentage of consumers are willing to shift from conventional cleansers to eco-friendly cleansers. It has been observed that consumers are willing to pay similar or higher prices to obtain cleansing materials as they understand the long-term consequences of using harmful chemicals. The most popular service in demand is the deep cleaning service but full house cleaning service can also be a potential business for the Green Clean Cleaners. </w:t>
      </w:r>
      <w:r>
        <w:br w:type="page"/>
      </w:r>
    </w:p>
    <w:p w14:paraId="790A1D42" w14:textId="77777777" w:rsidR="00C70525" w:rsidRDefault="001844D8" w:rsidP="00E82A1E">
      <w:pPr>
        <w:pStyle w:val="Heading1"/>
      </w:pPr>
      <w:bookmarkStart w:id="13" w:name="_Toc183979877"/>
      <w:r>
        <w:lastRenderedPageBreak/>
        <w:t>Task 2: Website Design and Marketing Materials</w:t>
      </w:r>
      <w:bookmarkEnd w:id="13"/>
    </w:p>
    <w:p w14:paraId="14116E3B" w14:textId="77777777" w:rsidR="00C70525" w:rsidRDefault="001844D8" w:rsidP="00E82A1E">
      <w:pPr>
        <w:pStyle w:val="Heading2"/>
      </w:pPr>
      <w:bookmarkStart w:id="14" w:name="_Toc183979878"/>
      <w:r>
        <w:t>Introduction</w:t>
      </w:r>
      <w:bookmarkEnd w:id="14"/>
      <w:r>
        <w:t xml:space="preserve"> </w:t>
      </w:r>
    </w:p>
    <w:p w14:paraId="7BBE8DA5"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The website of the brand, Green Clean Cleaners, along with marketing materials has been designed utilising data from client responses through survey questionnaires. The insights of the questionnaire help the new business in segmenting itself which includes targeting the audiences and positioning itself as well. The data also assists the new venture in framing SEO tactics that are practically fruitful for them.  </w:t>
      </w:r>
    </w:p>
    <w:p w14:paraId="584CE654" w14:textId="77777777" w:rsidR="00C70525" w:rsidRDefault="001844D8" w:rsidP="00E82A1E">
      <w:pPr>
        <w:pStyle w:val="Heading2"/>
      </w:pPr>
      <w:bookmarkStart w:id="15" w:name="_Toc183979879"/>
      <w:r>
        <w:t>Segmentation</w:t>
      </w:r>
      <w:bookmarkEnd w:id="15"/>
    </w:p>
    <w:p w14:paraId="72540A9E" w14:textId="7D2BCBD4" w:rsidR="00C70525" w:rsidRPr="00DA11D5" w:rsidRDefault="001844D8" w:rsidP="00DA11D5">
      <w:pPr>
        <w:pBdr>
          <w:top w:val="nil"/>
          <w:left w:val="nil"/>
          <w:bottom w:val="nil"/>
          <w:right w:val="nil"/>
          <w:between w:val="nil"/>
        </w:pBdr>
        <w:spacing w:before="100" w:beforeAutospacing="1" w:after="100" w:afterAutospacing="1"/>
        <w:jc w:val="left"/>
        <w:rPr>
          <w:rFonts w:ascii="Arial" w:eastAsia="Arial" w:hAnsi="Arial" w:cs="Arial"/>
          <w:b/>
          <w:i/>
          <w:color w:val="000000"/>
        </w:rPr>
      </w:pPr>
      <w:r>
        <w:rPr>
          <w:rFonts w:ascii="Arial" w:eastAsia="Arial" w:hAnsi="Arial" w:cs="Arial"/>
          <w:b/>
          <w:i/>
          <w:color w:val="000000"/>
        </w:rPr>
        <w:t xml:space="preserve">Segmenting and Targeting </w:t>
      </w:r>
    </w:p>
    <w:p w14:paraId="1D2850A7"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For any business unit, the aspect of segmentation is very crucial for consideration. Segmentation is a procedure that encloses segregating a target market into clusters and units of consumers with identical attributes or requirements. Morley (2024) asserts that it is an influential strategy for firms to understand their base of consumers and develop compelling plans for marketing. It authorises businesses to get familiarised with the customer base they require to target which can be fruitful for them. Considering the similar aspect, for the proposed new business, Green Clean Cleaners, the conduction of a survey with the help of a questionnaire assists a lot in determining the target market and segmenting the audience base that the firm needs to target. The firm used different types of segmentation with the help of data collected.   </w:t>
      </w:r>
    </w:p>
    <w:p w14:paraId="2EAAD6E2"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The new cleaning business will be targeting millennials between the age bracket of 26-40 years. The response in the questionnaire indicates a similar age group which may assist the firm in deciding that the cited age group would be beneficial if targetted and segmented properly. This may help the business in enhancing marketing. This can be aligned with the approach of demographic segmentation. Carter (2024) also articulates that through appropriate market segmentation, businesses can enhance their marketing as they can target the correct individuals with the correct message at the correct moment. This assists in improving the performance of the campaign and satisfies the customer </w:t>
      </w:r>
      <w:r>
        <w:rPr>
          <w:rFonts w:ascii="Arial" w:eastAsia="Arial" w:hAnsi="Arial" w:cs="Arial"/>
          <w:color w:val="000000"/>
        </w:rPr>
        <w:lastRenderedPageBreak/>
        <w:t xml:space="preserve">base as well. Adding to it, the data from the questionnaire demonstrate that they live in family households or couples primarily in cities. This insight delivered a straightforward approach for segmenting and targeting the clients by family type and geographic area. This is associated with the approach of geographic segmentation. Further, families with children usually focus on fitness and safety, especially on non-toxic cleaning formulas which links with the approach of psychographic segmentation. This corresponds well with the assertions made by England NHS UK (2021) which highlight that protection is a preliminary concern for homes when selecting cleaning offerings. To handle this aspect, the website prominently displays a label named ‘Family Safe’ on cleaning solutions that are eco-friendly, highlighting the usage of chemical-free products. Since the brand uses social media as well as websites to target the audience effectively, it uses the approach of differentiated targeting.     </w:t>
      </w:r>
    </w:p>
    <w:p w14:paraId="6B026920"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b/>
          <w:i/>
          <w:color w:val="000000"/>
        </w:rPr>
      </w:pPr>
      <w:r>
        <w:rPr>
          <w:rFonts w:ascii="Arial" w:eastAsia="Arial" w:hAnsi="Arial" w:cs="Arial"/>
          <w:b/>
          <w:i/>
          <w:color w:val="000000"/>
        </w:rPr>
        <w:t xml:space="preserve">Positioning </w:t>
      </w:r>
    </w:p>
    <w:p w14:paraId="5687E656"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Moving ahead, the questionnaire insights reveal that most respondents appreciate fitness and safety, selecting products that are non-toxic as well as chemical-free for their households and residences. Due to this, the brand positioned itself as a high-end, environmentally friendly cleaning service, specially developed for ecologically conscious clients. By concentrating on these matters, the brand distinguishes itself from traditional cleaning assistance, strengthening its rank as a trusted provider for clients looking for quality and environmental commitment in its cleaning offerings. This helped the businesses by adding extra descriptions on the website regarding the eco-friendliness and organicness of the products used for cleaning. Thus, through the help of data from the questionnaire, Green Clean Cleaners has been able to target the correct audience.           </w:t>
      </w:r>
    </w:p>
    <w:p w14:paraId="369C58DE" w14:textId="77777777" w:rsidR="00C70525" w:rsidRDefault="001844D8" w:rsidP="00E82A1E">
      <w:pPr>
        <w:pStyle w:val="Heading2"/>
      </w:pPr>
      <w:bookmarkStart w:id="16" w:name="_Toc183979880"/>
      <w:r>
        <w:t>SEO</w:t>
      </w:r>
      <w:bookmarkEnd w:id="16"/>
    </w:p>
    <w:p w14:paraId="270A1E82"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In designing the website and marketing materials for the new business venture, the data from the questionnaire played a critical function in guiding techniques connected to search engine optimisation (SEO). Through the understanding from the questionnaire, the brand has been able to know the preferences and choices of the audience base which </w:t>
      </w:r>
      <w:r>
        <w:rPr>
          <w:rFonts w:ascii="Arial" w:eastAsia="Arial" w:hAnsi="Arial" w:cs="Arial"/>
          <w:color w:val="000000"/>
        </w:rPr>
        <w:lastRenderedPageBreak/>
        <w:t xml:space="preserve">eventually helped the brand in the formulation of SEO strategies so that the audience base can effortlessly discover the brand and its services. Sela (2024) enunciates that effectual SEO improves the visibility of a company, which makes it convenient for people exploring it. The data from the questionnaire suggests a powerful interest in distinctive cleaning services, particularly ‘deep cleaning’ and ‘move-in/move-out cleaning’. The effective and appropriate selection of keywords can help a brand reach the proper target audience (Ijomah </w:t>
      </w:r>
      <w:r>
        <w:rPr>
          <w:rFonts w:ascii="Arial" w:eastAsia="Arial" w:hAnsi="Arial" w:cs="Arial"/>
          <w:i/>
          <w:color w:val="000000"/>
        </w:rPr>
        <w:t>et al</w:t>
      </w:r>
      <w:r>
        <w:rPr>
          <w:rFonts w:ascii="Arial" w:eastAsia="Arial" w:hAnsi="Arial" w:cs="Arial"/>
          <w:color w:val="000000"/>
        </w:rPr>
        <w:t xml:space="preserve">., 2024). This may help the brand in figuring out the appropriate keywords and terms which can suit best and generate traffic to the website. </w:t>
      </w:r>
    </w:p>
    <w:p w14:paraId="4A411D3E"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Moving ahead, the questionnaire demonstrated that many respondents were city residents, so the brand leveraged the local SEO approach to target buyers within the locations where the business operates which is in Wales, United Kingdom. Adding keywords such as </w:t>
      </w:r>
      <w:r>
        <w:rPr>
          <w:rFonts w:ascii="Arial" w:eastAsia="Arial" w:hAnsi="Arial" w:cs="Arial"/>
          <w:i/>
          <w:color w:val="000000"/>
        </w:rPr>
        <w:t>‘eco-friendly cleaning services in Wales/</w:t>
      </w:r>
      <w:r>
        <w:rPr>
          <w:rFonts w:ascii="Arial" w:eastAsia="Arial" w:hAnsi="Arial" w:cs="Arial"/>
          <w:color w:val="000000"/>
        </w:rPr>
        <w:t xml:space="preserve">UK’ and </w:t>
      </w:r>
      <w:r>
        <w:rPr>
          <w:rFonts w:ascii="Arial" w:eastAsia="Arial" w:hAnsi="Arial" w:cs="Arial"/>
          <w:i/>
          <w:color w:val="000000"/>
        </w:rPr>
        <w:t>‘chemical-free cleaners near me’</w:t>
      </w:r>
      <w:r>
        <w:rPr>
          <w:rFonts w:ascii="Arial" w:eastAsia="Arial" w:hAnsi="Arial" w:cs="Arial"/>
          <w:color w:val="000000"/>
        </w:rPr>
        <w:t xml:space="preserve"> to the content allows the brand to target local inquiries. Siebert (2024) adds that local SEO improves discoverability for businesses that provide services, especially when blended with public reviews and keywords that are location-precise. This makes it more effortless to entice neighbourhood clients. Apart from the usage of keywords properly, the website made sure that it functions properly on devices like mobile phones. Appropriate image optimisation was again a priority, with ‘alt text’ utilising appropriate keywords to enhance approachability and search order. Tubig (2024) found that technological SEO adjustments, particularly on-page facets such as ‘load rate and mobile compatibility’, can greatly affect user attention and orders. However, the usage of technical SEO has been done to a limited extent because of certain constraints like no or less existence and budget.     </w:t>
      </w:r>
    </w:p>
    <w:p w14:paraId="3F0BC052" w14:textId="77777777" w:rsidR="00C70525" w:rsidRDefault="001844D8" w:rsidP="00E82A1E">
      <w:pPr>
        <w:pStyle w:val="Heading2"/>
      </w:pPr>
      <w:bookmarkStart w:id="17" w:name="_Toc183979881"/>
      <w:r>
        <w:lastRenderedPageBreak/>
        <w:t>Two-page website</w:t>
      </w:r>
      <w:bookmarkEnd w:id="17"/>
      <w:r>
        <w:t xml:space="preserve">  </w:t>
      </w:r>
    </w:p>
    <w:p w14:paraId="40DDD9BD"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b/>
          <w:color w:val="000000"/>
        </w:rPr>
      </w:pPr>
      <w:r>
        <w:rPr>
          <w:rFonts w:ascii="Arial" w:eastAsia="Arial" w:hAnsi="Arial" w:cs="Arial"/>
          <w:b/>
          <w:noProof/>
          <w:color w:val="000000"/>
        </w:rPr>
        <w:drawing>
          <wp:inline distT="114300" distB="114300" distL="114300" distR="114300" wp14:anchorId="772FFA56" wp14:editId="06A3A317">
            <wp:extent cx="5734050" cy="2727499"/>
            <wp:effectExtent l="25400" t="25400" r="25400" b="25400"/>
            <wp:docPr id="1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734050" cy="2727499"/>
                    </a:xfrm>
                    <a:prstGeom prst="rect">
                      <a:avLst/>
                    </a:prstGeom>
                    <a:ln w="25400">
                      <a:solidFill>
                        <a:srgbClr val="000000"/>
                      </a:solidFill>
                      <a:prstDash val="solid"/>
                    </a:ln>
                  </pic:spPr>
                </pic:pic>
              </a:graphicData>
            </a:graphic>
          </wp:inline>
        </w:drawing>
      </w:r>
    </w:p>
    <w:p w14:paraId="19F6FA3C"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b/>
          <w:color w:val="000000"/>
        </w:rPr>
      </w:pPr>
      <w:r>
        <w:rPr>
          <w:rFonts w:ascii="Arial" w:eastAsia="Arial" w:hAnsi="Arial" w:cs="Arial"/>
          <w:b/>
          <w:noProof/>
          <w:color w:val="000000"/>
        </w:rPr>
        <w:drawing>
          <wp:inline distT="114300" distB="114300" distL="114300" distR="114300" wp14:anchorId="4EB467EC" wp14:editId="7A0395E8">
            <wp:extent cx="5711663" cy="2667000"/>
            <wp:effectExtent l="25400" t="25400" r="25400" b="25400"/>
            <wp:docPr id="2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711663" cy="2667000"/>
                    </a:xfrm>
                    <a:prstGeom prst="rect">
                      <a:avLst/>
                    </a:prstGeom>
                    <a:ln w="25400">
                      <a:solidFill>
                        <a:srgbClr val="000000"/>
                      </a:solidFill>
                      <a:prstDash val="solid"/>
                    </a:ln>
                  </pic:spPr>
                </pic:pic>
              </a:graphicData>
            </a:graphic>
          </wp:inline>
        </w:drawing>
      </w:r>
    </w:p>
    <w:p w14:paraId="32EA89B8"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b/>
          <w:color w:val="000000"/>
        </w:rPr>
      </w:pPr>
      <w:r>
        <w:rPr>
          <w:rFonts w:ascii="Arial" w:eastAsia="Arial" w:hAnsi="Arial" w:cs="Arial"/>
          <w:b/>
          <w:color w:val="000000"/>
        </w:rPr>
        <w:t xml:space="preserve">Figure 5: Website of the brand </w:t>
      </w:r>
    </w:p>
    <w:p w14:paraId="6AB21AFA"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b/>
          <w:color w:val="000000"/>
        </w:rPr>
        <w:t xml:space="preserve">Website link: </w:t>
      </w:r>
      <w:hyperlink r:id="rId16">
        <w:r w:rsidR="00C70525">
          <w:rPr>
            <w:rFonts w:ascii="Arial" w:eastAsia="Arial" w:hAnsi="Arial" w:cs="Arial"/>
            <w:color w:val="1155CC"/>
            <w:u w:val="single"/>
          </w:rPr>
          <w:t>https://gc-cleaners.weebly.com</w:t>
        </w:r>
      </w:hyperlink>
      <w:r>
        <w:rPr>
          <w:rFonts w:ascii="Arial" w:eastAsia="Arial" w:hAnsi="Arial" w:cs="Arial"/>
          <w:color w:val="000000"/>
        </w:rPr>
        <w:t xml:space="preserve"> </w:t>
      </w:r>
    </w:p>
    <w:p w14:paraId="4DC1DF6E" w14:textId="77777777" w:rsidR="00C70525" w:rsidRDefault="001844D8" w:rsidP="00E82A1E">
      <w:pPr>
        <w:pStyle w:val="Heading2"/>
      </w:pPr>
      <w:bookmarkStart w:id="18" w:name="_Toc183979882"/>
      <w:r>
        <w:lastRenderedPageBreak/>
        <w:t>Images of the marketing materials</w:t>
      </w:r>
      <w:bookmarkEnd w:id="18"/>
    </w:p>
    <w:p w14:paraId="21A56D68"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b/>
          <w:color w:val="000000"/>
        </w:rPr>
      </w:pPr>
      <w:r>
        <w:rPr>
          <w:rFonts w:ascii="Arial" w:eastAsia="Arial" w:hAnsi="Arial" w:cs="Arial"/>
          <w:b/>
          <w:noProof/>
          <w:color w:val="000000"/>
        </w:rPr>
        <w:drawing>
          <wp:inline distT="114300" distB="114300" distL="114300" distR="114300" wp14:anchorId="769AE8ED" wp14:editId="2FE6D1D9">
            <wp:extent cx="3999192" cy="3990684"/>
            <wp:effectExtent l="25400" t="25400" r="25400" b="25400"/>
            <wp:docPr id="1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3999192" cy="3990684"/>
                    </a:xfrm>
                    <a:prstGeom prst="rect">
                      <a:avLst/>
                    </a:prstGeom>
                    <a:ln w="25400">
                      <a:solidFill>
                        <a:srgbClr val="000000"/>
                      </a:solidFill>
                      <a:prstDash val="solid"/>
                    </a:ln>
                  </pic:spPr>
                </pic:pic>
              </a:graphicData>
            </a:graphic>
          </wp:inline>
        </w:drawing>
      </w:r>
    </w:p>
    <w:p w14:paraId="6262FE94"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b/>
          <w:color w:val="000000"/>
        </w:rPr>
      </w:pPr>
      <w:r>
        <w:rPr>
          <w:rFonts w:ascii="Arial" w:eastAsia="Arial" w:hAnsi="Arial" w:cs="Arial"/>
          <w:b/>
          <w:color w:val="000000"/>
        </w:rPr>
        <w:t xml:space="preserve">Figure 6: Sample Instagram Post of the brand </w:t>
      </w:r>
    </w:p>
    <w:p w14:paraId="0ACD5EC4"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b/>
          <w:color w:val="000000"/>
        </w:rPr>
      </w:pPr>
      <w:r>
        <w:rPr>
          <w:rFonts w:ascii="Arial" w:eastAsia="Arial" w:hAnsi="Arial" w:cs="Arial"/>
          <w:b/>
          <w:noProof/>
          <w:color w:val="000000"/>
        </w:rPr>
        <w:lastRenderedPageBreak/>
        <w:drawing>
          <wp:inline distT="114300" distB="114300" distL="114300" distR="114300" wp14:anchorId="450D2E26" wp14:editId="25B04A1D">
            <wp:extent cx="5731200" cy="2997200"/>
            <wp:effectExtent l="25400" t="25400" r="25400" b="25400"/>
            <wp:docPr id="2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5731200" cy="2997200"/>
                    </a:xfrm>
                    <a:prstGeom prst="rect">
                      <a:avLst/>
                    </a:prstGeom>
                    <a:ln w="25400">
                      <a:solidFill>
                        <a:srgbClr val="000000"/>
                      </a:solidFill>
                      <a:prstDash val="solid"/>
                    </a:ln>
                  </pic:spPr>
                </pic:pic>
              </a:graphicData>
            </a:graphic>
          </wp:inline>
        </w:drawing>
      </w:r>
    </w:p>
    <w:p w14:paraId="03B9475E"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b/>
          <w:color w:val="000000"/>
        </w:rPr>
      </w:pPr>
      <w:r>
        <w:rPr>
          <w:rFonts w:ascii="Arial" w:eastAsia="Arial" w:hAnsi="Arial" w:cs="Arial"/>
          <w:b/>
          <w:color w:val="000000"/>
        </w:rPr>
        <w:t xml:space="preserve">Figure 7: Sample Facebook Post of the brand </w:t>
      </w:r>
    </w:p>
    <w:p w14:paraId="75F3A388" w14:textId="77777777" w:rsidR="00C70525" w:rsidRDefault="001844D8" w:rsidP="00E82A1E">
      <w:pPr>
        <w:pStyle w:val="Heading2"/>
      </w:pPr>
      <w:bookmarkStart w:id="19" w:name="_Toc183979883"/>
      <w:r>
        <w:t>Summary</w:t>
      </w:r>
      <w:bookmarkEnd w:id="19"/>
      <w:r>
        <w:t xml:space="preserve"> </w:t>
      </w:r>
    </w:p>
    <w:p w14:paraId="1ED59610"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The task summarises that including the insights of the questionnaire into segmentation and SEO may help the firm materialise an influential online existence. By using insights from questionnaires, the brand might amplify its applicability and accessibility in search outcomes. This not only improves visibility but likewise assembles faith with eco-conscious clients, establishing the brand as a sustainable option in the cleaning sector.</w:t>
      </w:r>
    </w:p>
    <w:p w14:paraId="02EAAED2" w14:textId="77777777" w:rsidR="00C70525" w:rsidRDefault="001844D8" w:rsidP="00E82A1E">
      <w:pPr>
        <w:pStyle w:val="Heading1"/>
        <w:rPr>
          <w:rFonts w:ascii="Arial" w:hAnsi="Arial" w:cs="Arial"/>
        </w:rPr>
      </w:pPr>
      <w:bookmarkStart w:id="20" w:name="_heading=h.3rdcrjn" w:colFirst="0" w:colLast="0"/>
      <w:bookmarkEnd w:id="20"/>
      <w:r>
        <w:br w:type="page"/>
      </w:r>
    </w:p>
    <w:p w14:paraId="00415AF3" w14:textId="77777777" w:rsidR="00C70525" w:rsidRDefault="001844D8" w:rsidP="00E82A1E">
      <w:pPr>
        <w:pStyle w:val="Heading1"/>
      </w:pPr>
      <w:bookmarkStart w:id="21" w:name="_Toc183979884"/>
      <w:r>
        <w:lastRenderedPageBreak/>
        <w:t>Task 3: Financial Projection for three months</w:t>
      </w:r>
      <w:bookmarkEnd w:id="21"/>
      <w:r>
        <w:t xml:space="preserve"> </w:t>
      </w:r>
    </w:p>
    <w:p w14:paraId="664AD9A5"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Based on the observation from the first two tasks, it is well perceived that having a concrete understanding of consumer perception is beneficial to the business. After gaining a good understanding of the market scenario, the company estimated its profit and loss statement for the first three months of operation, which is provided below. </w:t>
      </w:r>
    </w:p>
    <w:p w14:paraId="608C76B6"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color w:val="000000"/>
        </w:rPr>
      </w:pPr>
      <w:r>
        <w:rPr>
          <w:rFonts w:ascii="Arial" w:eastAsia="Arial" w:hAnsi="Arial" w:cs="Arial"/>
          <w:noProof/>
          <w:color w:val="000000"/>
        </w:rPr>
        <w:drawing>
          <wp:inline distT="114300" distB="114300" distL="114300" distR="114300" wp14:anchorId="7717F9FF" wp14:editId="6DDEA611">
            <wp:extent cx="5943600" cy="5130800"/>
            <wp:effectExtent l="0" t="0" r="0" b="0"/>
            <wp:docPr id="2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5943600" cy="5130800"/>
                    </a:xfrm>
                    <a:prstGeom prst="rect">
                      <a:avLst/>
                    </a:prstGeom>
                    <a:ln/>
                  </pic:spPr>
                </pic:pic>
              </a:graphicData>
            </a:graphic>
          </wp:inline>
        </w:drawing>
      </w:r>
    </w:p>
    <w:p w14:paraId="07B303A8"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color w:val="000000"/>
        </w:rPr>
      </w:pPr>
      <w:r>
        <w:rPr>
          <w:rFonts w:ascii="Arial" w:eastAsia="Arial" w:hAnsi="Arial" w:cs="Arial"/>
          <w:b/>
          <w:color w:val="000000"/>
        </w:rPr>
        <w:t>Figure 8: Profit and loss statement for the first three months</w:t>
      </w:r>
    </w:p>
    <w:p w14:paraId="799FE7D8"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The above table is created on Microsoft Excel and discusses the financial metrics achieved by Green Clean Cleaners in the first three months. The maintenance of the financial metrics is related to accounting tasks and it is essential to have a strong </w:t>
      </w:r>
      <w:r>
        <w:rPr>
          <w:rFonts w:ascii="Arial" w:eastAsia="Arial" w:hAnsi="Arial" w:cs="Arial"/>
          <w:color w:val="000000"/>
        </w:rPr>
        <w:lastRenderedPageBreak/>
        <w:t xml:space="preserve">proficiency in maintaining efficient skills over handling Microsoft Excel. It makes it easy to summarise and extract meaningful visualisation of each metric that is used for decision-making (Parra, Jacobs and Trevino 2021). One of the pieces of evidence represents the comparison of the income and expenses over the first three months. </w:t>
      </w:r>
    </w:p>
    <w:p w14:paraId="068E42EE"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color w:val="000000"/>
        </w:rPr>
      </w:pPr>
      <w:r>
        <w:rPr>
          <w:rFonts w:ascii="Arial" w:eastAsia="Arial" w:hAnsi="Arial" w:cs="Arial"/>
          <w:noProof/>
          <w:color w:val="000000"/>
        </w:rPr>
        <w:drawing>
          <wp:inline distT="114300" distB="114300" distL="114300" distR="114300" wp14:anchorId="1195D2E3" wp14:editId="3BC819EB">
            <wp:extent cx="5943600" cy="3581400"/>
            <wp:effectExtent l="0" t="0" r="0" b="0"/>
            <wp:docPr id="2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5943600" cy="3581400"/>
                    </a:xfrm>
                    <a:prstGeom prst="rect">
                      <a:avLst/>
                    </a:prstGeom>
                    <a:ln/>
                  </pic:spPr>
                </pic:pic>
              </a:graphicData>
            </a:graphic>
          </wp:inline>
        </w:drawing>
      </w:r>
    </w:p>
    <w:p w14:paraId="1AAA68E0" w14:textId="77777777" w:rsidR="00C70525" w:rsidRDefault="001844D8" w:rsidP="00DA11D5">
      <w:pPr>
        <w:pBdr>
          <w:top w:val="nil"/>
          <w:left w:val="nil"/>
          <w:bottom w:val="nil"/>
          <w:right w:val="nil"/>
          <w:between w:val="nil"/>
        </w:pBdr>
        <w:spacing w:before="100" w:beforeAutospacing="1" w:after="100" w:afterAutospacing="1"/>
        <w:jc w:val="center"/>
        <w:rPr>
          <w:rFonts w:ascii="Arial" w:eastAsia="Arial" w:hAnsi="Arial" w:cs="Arial"/>
          <w:b/>
          <w:color w:val="000000"/>
        </w:rPr>
      </w:pPr>
      <w:r>
        <w:rPr>
          <w:rFonts w:ascii="Arial" w:eastAsia="Arial" w:hAnsi="Arial" w:cs="Arial"/>
          <w:b/>
          <w:color w:val="000000"/>
        </w:rPr>
        <w:t xml:space="preserve">Figure 9: Bar Graph representing a comparison between total income and total cost. </w:t>
      </w:r>
    </w:p>
    <w:p w14:paraId="168606A2"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The above figure shows a simple comparison of the total revenue against the total cost for each month. It provides a clear indication that the cost exceeds income in the first month but is exceeded by income in the following two months by a large margin. Microsoft Excel provides different instant templates with which it is easy to create a data visualisation chart (Qin et al. 2020). In this digital era, the maintenance of finances, accounts and records is done mostly on spreadsheets where the user can put sales, banking, invoices and other records from different sources into one file. Thus, it reduces the issues of maintaining different files and record areas through which book-keeping mistakes are reduced (Pascual Pedreño, Gelashvili and Pascual Nebreda 2021). Hence, </w:t>
      </w:r>
      <w:r>
        <w:rPr>
          <w:rFonts w:ascii="Arial" w:eastAsia="Arial" w:hAnsi="Arial" w:cs="Arial"/>
          <w:color w:val="000000"/>
        </w:rPr>
        <w:lastRenderedPageBreak/>
        <w:t xml:space="preserve">the knowledge of Excel or spreadsheets is extremely important as every company prefers to maintain digital records instead of manual records. </w:t>
      </w:r>
    </w:p>
    <w:p w14:paraId="2EB9439A"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The global market is extremely competitive, which is the reason that businesses are required to strategise their investments. It would require constant feeding of information, which is only possible through the maintenance of every record over spreadsheets and understanding patterns of changes that support the analysis process (Rusthollkarhu et al. 2022; Dadwal 2019). The use of spreadsheets has removed a lot of manual labour. Now, in the digital era, the development of software is successful in removing different forms of manual labour. One of the advancements is the maintenance of real-time dashboards. For this instance, the record of the first three months has been provided and any addition to the table is going to change the bar graph automatically. Hence, it is easy for the analysis to generate information easily and effectively (Kambartsumjan 2021; Byrd 2021). The understanding suggests that the knowledge of Microsoft Excel or Spreadsheet is not just important for the record-keepers but also the analyst. It improves the connectivity between the two departments and improves interactive capability that enhances operative efficiency. </w:t>
      </w:r>
    </w:p>
    <w:p w14:paraId="1463411E"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The implication of the spreadsheets signifies the growth of data interaction, which is perceived to be critical in the case of business development programs. Interactive dashboards, narration and communication of the findings are often termed as data communication that allows a business to understand its position irrespective of the demand (Tory et al. 2021; Soltanifar, Hughes and Göcke 2021). In a simpler sense, all the departments are now connected digitally which not only improves decision-making but also makes it easier to understand the business position. The above graphical representation demonstrates the financial position of the company for the first three months, which highlights the success rate of its marketing and R&amp;D campaign. Initial successes instigate a company to make further investments in research development to generate a competitive advantage. Improved capabilities to utilise Microsoft Excel or similar platform enhances data-driven decisions and collaboration of different teams and generate an environment where data becomes the primary tool for decision-making (Žilka et al. 2024). This means practicality dictates the decision-making process. Fact-based </w:t>
      </w:r>
      <w:r>
        <w:rPr>
          <w:rFonts w:ascii="Arial" w:eastAsia="Arial" w:hAnsi="Arial" w:cs="Arial"/>
          <w:color w:val="000000"/>
        </w:rPr>
        <w:lastRenderedPageBreak/>
        <w:t xml:space="preserve">decision-making is often linked to business analytics and performance management, which creates an environment of rational decision-making that allows a competitive advantage (Grandhi, Patwa and Saleem 2021). This is the reason handling and managing data through Excel is critical to maintaining promising business in this digital era. </w:t>
      </w:r>
    </w:p>
    <w:p w14:paraId="3EC5CB07" w14:textId="77777777" w:rsidR="00C70525" w:rsidRDefault="001844D8" w:rsidP="00DA11D5">
      <w:pPr>
        <w:pBdr>
          <w:top w:val="nil"/>
          <w:left w:val="nil"/>
          <w:bottom w:val="nil"/>
          <w:right w:val="nil"/>
          <w:between w:val="nil"/>
        </w:pBdr>
        <w:spacing w:before="100" w:beforeAutospacing="1" w:after="100" w:afterAutospacing="1"/>
        <w:rPr>
          <w:rFonts w:ascii="Arial" w:eastAsia="Arial" w:hAnsi="Arial" w:cs="Arial"/>
          <w:color w:val="000000"/>
        </w:rPr>
      </w:pPr>
      <w:r>
        <w:rPr>
          <w:rFonts w:ascii="Arial" w:eastAsia="Arial" w:hAnsi="Arial" w:cs="Arial"/>
          <w:color w:val="000000"/>
        </w:rPr>
        <w:t xml:space="preserve">The understanding dictates that Microsoft Excel is a platform that allows a business to maintain a clean and efficient record of every transaction or activity taking place in the system. Not only does it maintain a good record, but it also provides different visualisation templates as well as generates an interactive dashboard that involves every department in the decision-making process.  </w:t>
      </w:r>
      <w:r>
        <w:br w:type="page"/>
      </w:r>
    </w:p>
    <w:p w14:paraId="450AAF0C" w14:textId="77777777" w:rsidR="00C70525" w:rsidRDefault="001844D8" w:rsidP="00E82A1E">
      <w:pPr>
        <w:pStyle w:val="Heading1"/>
      </w:pPr>
      <w:bookmarkStart w:id="22" w:name="_Toc183979885"/>
      <w:r>
        <w:lastRenderedPageBreak/>
        <w:t>Task 4: Advertisement Of The Brand</w:t>
      </w:r>
      <w:bookmarkEnd w:id="22"/>
    </w:p>
    <w:p w14:paraId="40EA0DE0" w14:textId="77777777" w:rsidR="00930FA5" w:rsidRDefault="00930FA5" w:rsidP="00930FA5">
      <w:pPr>
        <w:pStyle w:val="Normal1"/>
      </w:pPr>
    </w:p>
    <w:p w14:paraId="53FAB19E" w14:textId="5CAB7A5D" w:rsidR="00930FA5" w:rsidRDefault="00930FA5" w:rsidP="00930FA5">
      <w:pPr>
        <w:pStyle w:val="Normal1"/>
        <w:rPr>
          <w:b/>
          <w:bCs/>
        </w:rPr>
      </w:pPr>
      <w:r w:rsidRPr="00930FA5">
        <w:rPr>
          <w:b/>
          <w:bCs/>
        </w:rPr>
        <w:t>YoutubeVideo Advertising Link:</w:t>
      </w:r>
    </w:p>
    <w:p w14:paraId="67659E09" w14:textId="0B5F23A0" w:rsidR="00930FA5" w:rsidRDefault="00930FA5" w:rsidP="00930FA5">
      <w:pPr>
        <w:pStyle w:val="Normal1"/>
        <w:rPr>
          <w:b/>
          <w:bCs/>
          <w:sz w:val="28"/>
          <w:szCs w:val="28"/>
        </w:rPr>
      </w:pPr>
      <w:hyperlink r:id="rId21" w:history="1">
        <w:r w:rsidRPr="00897D0E">
          <w:rPr>
            <w:rStyle w:val="Hyperlink"/>
            <w:b/>
            <w:bCs/>
            <w:sz w:val="28"/>
            <w:szCs w:val="28"/>
          </w:rPr>
          <w:t>https://youtu.be/LMyhMWZxHFQ</w:t>
        </w:r>
      </w:hyperlink>
      <w:r w:rsidRPr="00930FA5">
        <w:rPr>
          <w:b/>
          <w:bCs/>
          <w:sz w:val="28"/>
          <w:szCs w:val="28"/>
        </w:rPr>
        <w:t xml:space="preserve"> </w:t>
      </w:r>
    </w:p>
    <w:p w14:paraId="71BDD097" w14:textId="77777777" w:rsidR="00930FA5" w:rsidRDefault="00930FA5" w:rsidP="00930FA5">
      <w:pPr>
        <w:pStyle w:val="Normal1"/>
        <w:rPr>
          <w:b/>
          <w:bCs/>
          <w:sz w:val="28"/>
          <w:szCs w:val="28"/>
        </w:rPr>
      </w:pPr>
    </w:p>
    <w:p w14:paraId="5BCB82CF" w14:textId="377BC0BD" w:rsidR="00930FA5" w:rsidRPr="00930FA5" w:rsidRDefault="00930FA5" w:rsidP="00930FA5">
      <w:pPr>
        <w:pStyle w:val="Normal1"/>
        <w:rPr>
          <w:b/>
          <w:bCs/>
          <w:sz w:val="28"/>
          <w:szCs w:val="28"/>
        </w:rPr>
      </w:pPr>
      <w:r>
        <w:rPr>
          <w:b/>
          <w:bCs/>
          <w:sz w:val="28"/>
          <w:szCs w:val="28"/>
        </w:rPr>
        <w:t>Explanation of Storytelling Techniques</w:t>
      </w:r>
    </w:p>
    <w:p w14:paraId="57C47889" w14:textId="77777777" w:rsidR="00930FA5" w:rsidRPr="00930FA5" w:rsidRDefault="00930FA5" w:rsidP="00930FA5">
      <w:pPr>
        <w:pStyle w:val="Normal1"/>
        <w:rPr>
          <w:b/>
          <w:bCs/>
        </w:rPr>
      </w:pPr>
    </w:p>
    <w:p w14:paraId="66C2F25F" w14:textId="461E68D3" w:rsidR="00657F47" w:rsidRPr="00657F47" w:rsidRDefault="00282192" w:rsidP="00657F47">
      <w:pPr>
        <w:pStyle w:val="Normal1"/>
        <w:rPr>
          <w:lang w:val="en-US"/>
        </w:rPr>
      </w:pPr>
      <w:r w:rsidRPr="00282192">
        <w:rPr>
          <w:lang w:val="en-US"/>
        </w:rPr>
        <w:t>.</w:t>
      </w:r>
      <w:r w:rsidR="00657F47" w:rsidRPr="00657F47">
        <w:rPr>
          <w:b/>
          <w:lang w:val="en-US"/>
        </w:rPr>
        <w:t>The advertisement video for the brand utilizes storytelling techniques to captivate and engage the audience. Recorded using PowerPoint, the video effectively combines visual storytelling with compelling brand messages to leave a lasting impact. To emphasize the brand’s identity, the logo and tagline are integrated consistently throughout the presentation, ensuring strong recognition. Following a narrative structure, the video begins with a hook to grab attention, identifies the audience’s needs, and concludes with a call-to-action that highlights the brand’s unique value proposition.</w:t>
      </w:r>
    </w:p>
    <w:p w14:paraId="5FD91089" w14:textId="77777777" w:rsidR="00657F47" w:rsidRPr="00657F47" w:rsidRDefault="00657F47" w:rsidP="00657F47">
      <w:pPr>
        <w:pStyle w:val="Heading1"/>
        <w:rPr>
          <w:lang w:val="en-US"/>
        </w:rPr>
      </w:pPr>
    </w:p>
    <w:p w14:paraId="255C326F" w14:textId="77777777" w:rsidR="00657F47" w:rsidRDefault="00657F47" w:rsidP="00657F47">
      <w:pPr>
        <w:pStyle w:val="Heading1"/>
        <w:rPr>
          <w:lang w:val="en-US"/>
        </w:rPr>
      </w:pPr>
      <w:r w:rsidRPr="00657F47">
        <w:rPr>
          <w:lang w:val="en-US"/>
        </w:rPr>
        <w:t>A key technique applied in the video is the use of emotional appeal, aligning the narrative with the target audience’s aspirations and challenges. Additionally, the video incorporates elements of the “Hero’s Journey,” where the brand takes on the role of an enabler or guide in the viewer’s journey of transformation. Visual elements, such as vibrant images and text animations, are synchronized with voice narration to create a dynamic and engaging experience. This approach aligns with storytelling principles discussed by Fog et al. (2005), who emphasize the importance of emotional resonance in brand storytelling. Insights from Lundqvist et al. (2013) further enhance the video by ensuring the narrative feels authentic and relatable. The design also follows Clark’s (2002) guidelines on multimedia learning, balancing cognitive load to make the content accessible and memorable.</w:t>
      </w:r>
    </w:p>
    <w:p w14:paraId="07EF5D19" w14:textId="77777777" w:rsidR="00F80582" w:rsidRDefault="00F80582" w:rsidP="00F80582">
      <w:pPr>
        <w:pStyle w:val="Normal1"/>
        <w:rPr>
          <w:lang w:val="en-US"/>
        </w:rPr>
      </w:pPr>
    </w:p>
    <w:p w14:paraId="388678C4" w14:textId="77777777" w:rsidR="00F80582" w:rsidRPr="00F80582" w:rsidRDefault="00F80582" w:rsidP="00F80582">
      <w:pPr>
        <w:pStyle w:val="Normal1"/>
        <w:rPr>
          <w:lang w:val="en-US"/>
        </w:rPr>
      </w:pPr>
    </w:p>
    <w:p w14:paraId="05AB519C" w14:textId="77777777" w:rsidR="00282192" w:rsidRDefault="00282192" w:rsidP="00E82A1E">
      <w:pPr>
        <w:pStyle w:val="Heading1"/>
      </w:pPr>
    </w:p>
    <w:p w14:paraId="7D6085FB" w14:textId="77777777" w:rsidR="00E82A1E" w:rsidRDefault="00E82A1E" w:rsidP="00E82A1E">
      <w:pPr>
        <w:pStyle w:val="Heading1"/>
      </w:pPr>
    </w:p>
    <w:p w14:paraId="6A98A23C" w14:textId="77777777" w:rsidR="00E82A1E" w:rsidRDefault="00E82A1E" w:rsidP="00E82A1E">
      <w:pPr>
        <w:pStyle w:val="Heading1"/>
      </w:pPr>
    </w:p>
    <w:p w14:paraId="036CCC17" w14:textId="77777777" w:rsidR="00E82A1E" w:rsidRDefault="00E82A1E" w:rsidP="00E82A1E">
      <w:pPr>
        <w:pStyle w:val="Heading1"/>
      </w:pPr>
    </w:p>
    <w:p w14:paraId="0D8BF64B" w14:textId="77777777" w:rsidR="00E82A1E" w:rsidRDefault="00E82A1E" w:rsidP="00E82A1E">
      <w:pPr>
        <w:pStyle w:val="Normal1"/>
      </w:pPr>
    </w:p>
    <w:p w14:paraId="03DFCB28" w14:textId="77777777" w:rsidR="00E82A1E" w:rsidRPr="00E82A1E" w:rsidRDefault="00E82A1E" w:rsidP="00E82A1E">
      <w:pPr>
        <w:pStyle w:val="Normal1"/>
      </w:pPr>
    </w:p>
    <w:p w14:paraId="2D3F19F5" w14:textId="24BD0B72" w:rsidR="00282192" w:rsidRDefault="00E82A1E" w:rsidP="00E82A1E">
      <w:pPr>
        <w:pStyle w:val="Heading1"/>
      </w:pPr>
      <w:bookmarkStart w:id="23" w:name="_Toc183979886"/>
      <w:r w:rsidRPr="00E82A1E">
        <w:t>Reference</w:t>
      </w:r>
      <w:r>
        <w:t xml:space="preserve"> List</w:t>
      </w:r>
      <w:bookmarkEnd w:id="23"/>
    </w:p>
    <w:p w14:paraId="1C5C966C" w14:textId="77777777" w:rsidR="00FB2C4E" w:rsidRDefault="00FB2C4E" w:rsidP="00E82A1E">
      <w:pPr>
        <w:pBdr>
          <w:top w:val="nil"/>
          <w:left w:val="nil"/>
          <w:bottom w:val="nil"/>
          <w:right w:val="nil"/>
          <w:between w:val="nil"/>
        </w:pBdr>
        <w:spacing w:before="100" w:beforeAutospacing="1" w:after="100" w:afterAutospacing="1"/>
        <w:rPr>
          <w:rFonts w:ascii="Arial" w:eastAsia="Arial" w:hAnsi="Arial" w:cs="Arial"/>
          <w:color w:val="000000"/>
        </w:rPr>
      </w:pPr>
    </w:p>
    <w:p w14:paraId="036957B1"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Behl, A., Gaur, J., Pereira, V., Yadav, R. and Laker, B. (2022) 'Role of big data analytics capabilities to improve the sustainable competitive advantage of MSME service firms during COVID-19–A multi-theoretical approach', </w:t>
      </w:r>
      <w:r w:rsidRPr="00C8515B">
        <w:rPr>
          <w:rFonts w:ascii="Arial" w:eastAsia="Arial" w:hAnsi="Arial" w:cs="Arial"/>
          <w:i/>
          <w:color w:val="000000"/>
        </w:rPr>
        <w:t>Journal of Business Research</w:t>
      </w:r>
      <w:r w:rsidRPr="00C8515B">
        <w:rPr>
          <w:rFonts w:ascii="Arial" w:eastAsia="Arial" w:hAnsi="Arial" w:cs="Arial"/>
          <w:color w:val="000000"/>
        </w:rPr>
        <w:t xml:space="preserve">, 148, pp.378-389. </w:t>
      </w:r>
    </w:p>
    <w:p w14:paraId="7B55DFDD"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Bunyamin, B., Manda, H.M. and Hadidu, A. (2021) ‘Analysis of lifestyle, price discount and product quality on impulsive buying in issue clothing store’, </w:t>
      </w:r>
      <w:r w:rsidRPr="00C8515B">
        <w:rPr>
          <w:rFonts w:ascii="Arial" w:eastAsia="Arial" w:hAnsi="Arial" w:cs="Arial"/>
          <w:i/>
          <w:color w:val="000000"/>
        </w:rPr>
        <w:t>Journal of Research Innovation</w:t>
      </w:r>
      <w:r w:rsidRPr="00C8515B">
        <w:rPr>
          <w:rFonts w:ascii="Arial" w:eastAsia="Arial" w:hAnsi="Arial" w:cs="Arial"/>
          <w:color w:val="000000"/>
        </w:rPr>
        <w:t xml:space="preserve">, 2(1), pp.213-220. </w:t>
      </w:r>
    </w:p>
    <w:p w14:paraId="287A14D4"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Byrd, L.S. (2021) Future Forward: Assessing the Potential of Post-Pandemic Expansion of Experiential Learning and Assessment Trends. In </w:t>
      </w:r>
      <w:r w:rsidRPr="00C8515B">
        <w:rPr>
          <w:rFonts w:ascii="Arial" w:eastAsia="Arial" w:hAnsi="Arial" w:cs="Arial"/>
          <w:i/>
          <w:color w:val="000000"/>
        </w:rPr>
        <w:t>Cultivating Entrepreneurial Changemakers Through Digital Media Education</w:t>
      </w:r>
      <w:r w:rsidRPr="00C8515B">
        <w:rPr>
          <w:rFonts w:ascii="Arial" w:eastAsia="Arial" w:hAnsi="Arial" w:cs="Arial"/>
          <w:color w:val="000000"/>
        </w:rPr>
        <w:t>. US: IGI Global.</w:t>
      </w:r>
    </w:p>
    <w:p w14:paraId="6E7DBFF0"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Carter, T. (2024) </w:t>
      </w:r>
      <w:r w:rsidRPr="00C8515B">
        <w:rPr>
          <w:rFonts w:ascii="Arial" w:eastAsia="Arial" w:hAnsi="Arial" w:cs="Arial"/>
          <w:i/>
          <w:color w:val="000000"/>
        </w:rPr>
        <w:t>How to Use Market Segmentation in SEO &amp; Digital Marketing?</w:t>
      </w:r>
      <w:r w:rsidRPr="00C8515B">
        <w:rPr>
          <w:rFonts w:ascii="Arial" w:eastAsia="Arial" w:hAnsi="Arial" w:cs="Arial"/>
          <w:color w:val="000000"/>
        </w:rPr>
        <w:t xml:space="preserve"> Available at:</w:t>
      </w:r>
      <w:hyperlink r:id="rId22">
        <w:r w:rsidRPr="00C8515B">
          <w:rPr>
            <w:rFonts w:ascii="Arial" w:eastAsia="Arial" w:hAnsi="Arial" w:cs="Arial"/>
            <w:color w:val="000000"/>
          </w:rPr>
          <w:t xml:space="preserve"> </w:t>
        </w:r>
      </w:hyperlink>
      <w:hyperlink r:id="rId23">
        <w:r w:rsidRPr="00C8515B">
          <w:rPr>
            <w:rFonts w:ascii="Arial" w:eastAsia="Arial" w:hAnsi="Arial" w:cs="Arial"/>
            <w:color w:val="1155CC"/>
            <w:u w:val="single"/>
          </w:rPr>
          <w:t>https://seo.co/market-segmentation/</w:t>
        </w:r>
      </w:hyperlink>
      <w:r w:rsidRPr="00C8515B">
        <w:rPr>
          <w:rFonts w:ascii="Arial" w:eastAsia="Arial" w:hAnsi="Arial" w:cs="Arial"/>
          <w:color w:val="000000"/>
        </w:rPr>
        <w:t xml:space="preserve"> (Accessed: 6 November 2024).</w:t>
      </w:r>
    </w:p>
    <w:p w14:paraId="6939397E"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lang w:val="en-US"/>
        </w:rPr>
      </w:pPr>
      <w:r w:rsidRPr="00C8515B">
        <w:rPr>
          <w:rFonts w:ascii="Arial" w:eastAsia="Arial" w:hAnsi="Arial" w:cs="Arial"/>
          <w:color w:val="000000"/>
          <w:lang w:val="en-US"/>
        </w:rPr>
        <w:t>Clark, R. C., &amp; Mayer, R. E. (2002). </w:t>
      </w:r>
      <w:r w:rsidRPr="00C8515B">
        <w:rPr>
          <w:rFonts w:ascii="Arial" w:eastAsia="Arial" w:hAnsi="Arial" w:cs="Arial"/>
          <w:i/>
          <w:iCs/>
          <w:color w:val="000000"/>
          <w:lang w:val="en-US"/>
        </w:rPr>
        <w:t>E-Learning and the Science of Instruction</w:t>
      </w:r>
      <w:r w:rsidRPr="00C8515B">
        <w:rPr>
          <w:rFonts w:ascii="Arial" w:eastAsia="Arial" w:hAnsi="Arial" w:cs="Arial"/>
          <w:color w:val="000000"/>
          <w:lang w:val="en-US"/>
        </w:rPr>
        <w:t>. Pfeiffer.</w:t>
      </w:r>
    </w:p>
    <w:p w14:paraId="535F98C6"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Dadwal, S.S. (2019) </w:t>
      </w:r>
      <w:r w:rsidRPr="00C8515B">
        <w:rPr>
          <w:rFonts w:ascii="Arial" w:eastAsia="Arial" w:hAnsi="Arial" w:cs="Arial"/>
          <w:i/>
          <w:color w:val="000000"/>
        </w:rPr>
        <w:t>Handbook of research on innovations in technology and marketing for the connected consumer</w:t>
      </w:r>
      <w:r w:rsidRPr="00C8515B">
        <w:rPr>
          <w:rFonts w:ascii="Arial" w:eastAsia="Arial" w:hAnsi="Arial" w:cs="Arial"/>
          <w:color w:val="000000"/>
        </w:rPr>
        <w:t>. US:IGI Global.</w:t>
      </w:r>
    </w:p>
    <w:p w14:paraId="1574C364"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De Matteis, S., Ronsmans, S. and Nemery, B. (2020) ‘Respiratory health effects of exposure to cleaning products’, </w:t>
      </w:r>
      <w:r w:rsidRPr="00C8515B">
        <w:rPr>
          <w:rFonts w:ascii="Arial" w:eastAsia="Arial" w:hAnsi="Arial" w:cs="Arial"/>
          <w:i/>
          <w:color w:val="000000"/>
        </w:rPr>
        <w:t>Clinics in chest medicine</w:t>
      </w:r>
      <w:r w:rsidRPr="00C8515B">
        <w:rPr>
          <w:rFonts w:ascii="Arial" w:eastAsia="Arial" w:hAnsi="Arial" w:cs="Arial"/>
          <w:color w:val="000000"/>
        </w:rPr>
        <w:t xml:space="preserve">, 41(4), pp.641-650. </w:t>
      </w:r>
    </w:p>
    <w:p w14:paraId="3B78968A"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lastRenderedPageBreak/>
        <w:t xml:space="preserve">England NHS UK. (2021) </w:t>
      </w:r>
      <w:r w:rsidRPr="00C8515B">
        <w:rPr>
          <w:rFonts w:ascii="Arial" w:eastAsia="Arial" w:hAnsi="Arial" w:cs="Arial"/>
          <w:i/>
          <w:color w:val="000000"/>
        </w:rPr>
        <w:t>National Standards of Healthcare Cleanliness 2021.</w:t>
      </w:r>
      <w:r w:rsidRPr="00C8515B">
        <w:rPr>
          <w:rFonts w:ascii="Arial" w:eastAsia="Arial" w:hAnsi="Arial" w:cs="Arial"/>
          <w:color w:val="000000"/>
        </w:rPr>
        <w:t xml:space="preserve"> Available at:</w:t>
      </w:r>
      <w:hyperlink r:id="rId24">
        <w:r w:rsidRPr="00C8515B">
          <w:rPr>
            <w:rFonts w:ascii="Arial" w:eastAsia="Arial" w:hAnsi="Arial" w:cs="Arial"/>
            <w:color w:val="000000"/>
          </w:rPr>
          <w:t xml:space="preserve"> </w:t>
        </w:r>
      </w:hyperlink>
      <w:hyperlink r:id="rId25">
        <w:r w:rsidRPr="00C8515B">
          <w:rPr>
            <w:rFonts w:ascii="Arial" w:eastAsia="Arial" w:hAnsi="Arial" w:cs="Arial"/>
            <w:color w:val="1155CC"/>
            <w:u w:val="single"/>
          </w:rPr>
          <w:t>https://www.england.nhs.uk/wp-content/uploads/2021/04/B0271-national-standards-of-healthcare-cleanliness-2021.pdf</w:t>
        </w:r>
      </w:hyperlink>
      <w:r w:rsidRPr="00C8515B">
        <w:rPr>
          <w:rFonts w:ascii="Arial" w:eastAsia="Arial" w:hAnsi="Arial" w:cs="Arial"/>
          <w:color w:val="000000"/>
        </w:rPr>
        <w:t xml:space="preserve"> (Accessed: 6 November 2024).</w:t>
      </w:r>
    </w:p>
    <w:p w14:paraId="1C34035A"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lang w:val="en-US"/>
        </w:rPr>
      </w:pPr>
      <w:r w:rsidRPr="00C8515B">
        <w:rPr>
          <w:rFonts w:ascii="Arial" w:eastAsia="Arial" w:hAnsi="Arial" w:cs="Arial"/>
          <w:color w:val="000000"/>
          <w:lang w:val="en-US"/>
        </w:rPr>
        <w:t xml:space="preserve">Fog, K., Budtz, C., &amp; </w:t>
      </w:r>
      <w:proofErr w:type="spellStart"/>
      <w:r w:rsidRPr="00C8515B">
        <w:rPr>
          <w:rFonts w:ascii="Arial" w:eastAsia="Arial" w:hAnsi="Arial" w:cs="Arial"/>
          <w:color w:val="000000"/>
          <w:lang w:val="en-US"/>
        </w:rPr>
        <w:t>Yakaboylu</w:t>
      </w:r>
      <w:proofErr w:type="spellEnd"/>
      <w:r w:rsidRPr="00C8515B">
        <w:rPr>
          <w:rFonts w:ascii="Arial" w:eastAsia="Arial" w:hAnsi="Arial" w:cs="Arial"/>
          <w:color w:val="000000"/>
          <w:lang w:val="en-US"/>
        </w:rPr>
        <w:t>, B. (2005). </w:t>
      </w:r>
      <w:r w:rsidRPr="00C8515B">
        <w:rPr>
          <w:rFonts w:ascii="Arial" w:eastAsia="Arial" w:hAnsi="Arial" w:cs="Arial"/>
          <w:i/>
          <w:iCs/>
          <w:color w:val="000000"/>
          <w:lang w:val="en-US"/>
        </w:rPr>
        <w:t>Storytelling: Branding in Practice</w:t>
      </w:r>
      <w:r w:rsidRPr="00C8515B">
        <w:rPr>
          <w:rFonts w:ascii="Arial" w:eastAsia="Arial" w:hAnsi="Arial" w:cs="Arial"/>
          <w:color w:val="000000"/>
          <w:lang w:val="en-US"/>
        </w:rPr>
        <w:t xml:space="preserve">. </w:t>
      </w:r>
      <w:proofErr w:type="spellStart"/>
      <w:r w:rsidRPr="00C8515B">
        <w:rPr>
          <w:rFonts w:ascii="Arial" w:eastAsia="Arial" w:hAnsi="Arial" w:cs="Arial"/>
          <w:color w:val="000000"/>
          <w:lang w:val="en-US"/>
        </w:rPr>
        <w:t>Sprin</w:t>
      </w:r>
      <w:proofErr w:type="spellEnd"/>
      <w:r w:rsidRPr="00C8515B">
        <w:rPr>
          <w:rFonts w:ascii="Arial" w:eastAsia="Arial" w:hAnsi="Arial" w:cs="Arial"/>
          <w:color w:val="000000"/>
          <w:lang w:val="en-US"/>
        </w:rPr>
        <w:tab/>
      </w:r>
    </w:p>
    <w:p w14:paraId="127157A9"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Grandhi, B., Patwa, N. and Saleem, K. (2021) ‘Data-driven marketing for growth and profitability’, </w:t>
      </w:r>
      <w:r w:rsidRPr="00C8515B">
        <w:rPr>
          <w:rFonts w:ascii="Arial" w:eastAsia="Arial" w:hAnsi="Arial" w:cs="Arial"/>
          <w:i/>
          <w:color w:val="000000"/>
        </w:rPr>
        <w:t>EuroMed Journal of Business</w:t>
      </w:r>
      <w:r w:rsidRPr="00C8515B">
        <w:rPr>
          <w:rFonts w:ascii="Arial" w:eastAsia="Arial" w:hAnsi="Arial" w:cs="Arial"/>
          <w:color w:val="000000"/>
        </w:rPr>
        <w:t>, 16(4), pp.381-398.</w:t>
      </w:r>
    </w:p>
    <w:p w14:paraId="213C9835"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Grappe, C.G., Lombart, C., Louis, D. and Durif, F. (2022) ‘Clean labeling: Is it about the presence of benefits or the absence of detriments? Consumer response to personal care claims’, </w:t>
      </w:r>
      <w:r w:rsidRPr="00C8515B">
        <w:rPr>
          <w:rFonts w:ascii="Arial" w:eastAsia="Arial" w:hAnsi="Arial" w:cs="Arial"/>
          <w:i/>
          <w:color w:val="000000"/>
        </w:rPr>
        <w:t>Journal of Retailing and Consumer Services</w:t>
      </w:r>
      <w:r w:rsidRPr="00C8515B">
        <w:rPr>
          <w:rFonts w:ascii="Arial" w:eastAsia="Arial" w:hAnsi="Arial" w:cs="Arial"/>
          <w:color w:val="000000"/>
        </w:rPr>
        <w:t xml:space="preserve">, 65, p.102893. </w:t>
      </w:r>
    </w:p>
    <w:p w14:paraId="2CA7EA5E"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Hollis, R.K. (2020) </w:t>
      </w:r>
      <w:r w:rsidRPr="00C8515B">
        <w:rPr>
          <w:rFonts w:ascii="Arial" w:eastAsia="Arial" w:hAnsi="Arial" w:cs="Arial"/>
          <w:i/>
          <w:color w:val="000000"/>
        </w:rPr>
        <w:t>Exploring perceptions of household surface cleaning products and the implications for sustainable consumption</w:t>
      </w:r>
      <w:r w:rsidRPr="00C8515B">
        <w:rPr>
          <w:rFonts w:ascii="Arial" w:eastAsia="Arial" w:hAnsi="Arial" w:cs="Arial"/>
          <w:color w:val="000000"/>
        </w:rPr>
        <w:t>. Available at:</w:t>
      </w:r>
      <w:hyperlink r:id="rId26">
        <w:r w:rsidRPr="00C8515B">
          <w:rPr>
            <w:rFonts w:ascii="Arial" w:eastAsia="Arial" w:hAnsi="Arial" w:cs="Arial"/>
            <w:color w:val="000000"/>
          </w:rPr>
          <w:t xml:space="preserve"> </w:t>
        </w:r>
      </w:hyperlink>
      <w:hyperlink r:id="rId27">
        <w:r w:rsidRPr="00C8515B">
          <w:rPr>
            <w:rFonts w:ascii="Arial" w:eastAsia="Arial" w:hAnsi="Arial" w:cs="Arial"/>
            <w:color w:val="0563C1"/>
            <w:u w:val="single"/>
          </w:rPr>
          <w:t>https://etheses.whiterose.ac.uk/28111/1/Rachel%20Hollis%20Final%20Thesis%2027-11.pdf</w:t>
        </w:r>
      </w:hyperlink>
      <w:r w:rsidRPr="00C8515B">
        <w:rPr>
          <w:rFonts w:ascii="Arial" w:eastAsia="Arial" w:hAnsi="Arial" w:cs="Arial"/>
          <w:color w:val="000000"/>
        </w:rPr>
        <w:t xml:space="preserve"> (Accessed: 6 November 2024). </w:t>
      </w:r>
    </w:p>
    <w:p w14:paraId="40D6EC12"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222222"/>
          <w:highlight w:val="white"/>
        </w:rPr>
      </w:pPr>
      <w:r w:rsidRPr="00C8515B">
        <w:rPr>
          <w:rFonts w:ascii="Arial" w:eastAsia="Arial" w:hAnsi="Arial" w:cs="Arial"/>
          <w:color w:val="222222"/>
          <w:highlight w:val="white"/>
        </w:rPr>
        <w:t xml:space="preserve">Ijomah, T.I., Idemudia, C., Eyo-Udo, N.L. and Anjorin, K.F. (2024) ‘Innovative digital marketing strategies for SMEs: Driving competitive advantage and sustainable growth’, </w:t>
      </w:r>
      <w:r w:rsidRPr="00C8515B">
        <w:rPr>
          <w:rFonts w:ascii="Arial" w:eastAsia="Arial" w:hAnsi="Arial" w:cs="Arial"/>
          <w:i/>
          <w:color w:val="222222"/>
          <w:highlight w:val="white"/>
        </w:rPr>
        <w:t>International Journal of Management &amp; Entrepreneurship Research</w:t>
      </w:r>
      <w:r w:rsidRPr="00C8515B">
        <w:rPr>
          <w:rFonts w:ascii="Arial" w:eastAsia="Arial" w:hAnsi="Arial" w:cs="Arial"/>
          <w:color w:val="222222"/>
          <w:highlight w:val="white"/>
        </w:rPr>
        <w:t>, 6(7), pp.2173-2188.</w:t>
      </w:r>
    </w:p>
    <w:p w14:paraId="102B32CD"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Kambartsumjan, A. (2021) </w:t>
      </w:r>
      <w:r w:rsidRPr="00C8515B">
        <w:rPr>
          <w:rFonts w:ascii="Arial" w:eastAsia="Arial" w:hAnsi="Arial" w:cs="Arial"/>
          <w:i/>
          <w:color w:val="000000"/>
        </w:rPr>
        <w:t>Designing, implementing, and evaluating a real-time performance dashboard</w:t>
      </w:r>
      <w:r w:rsidRPr="00C8515B">
        <w:rPr>
          <w:rFonts w:ascii="Arial" w:eastAsia="Arial" w:hAnsi="Arial" w:cs="Arial"/>
          <w:color w:val="000000"/>
        </w:rPr>
        <w:t>. Available at:</w:t>
      </w:r>
      <w:hyperlink r:id="rId28">
        <w:r w:rsidRPr="00C8515B">
          <w:rPr>
            <w:rFonts w:ascii="Arial" w:eastAsia="Arial" w:hAnsi="Arial" w:cs="Arial"/>
            <w:color w:val="000000"/>
          </w:rPr>
          <w:t xml:space="preserve"> </w:t>
        </w:r>
      </w:hyperlink>
      <w:hyperlink r:id="rId29">
        <w:r w:rsidRPr="00C8515B">
          <w:rPr>
            <w:rFonts w:ascii="Arial" w:eastAsia="Arial" w:hAnsi="Arial" w:cs="Arial"/>
            <w:color w:val="0563C1"/>
            <w:u w:val="single"/>
          </w:rPr>
          <w:t>http://essay.utwente.nl/88820/1/Kambartsumjan_MA_BMS.pdf</w:t>
        </w:r>
      </w:hyperlink>
      <w:r w:rsidRPr="00C8515B">
        <w:rPr>
          <w:rFonts w:ascii="Arial" w:eastAsia="Arial" w:hAnsi="Arial" w:cs="Arial"/>
          <w:color w:val="000000"/>
        </w:rPr>
        <w:t xml:space="preserve"> (Accessed: 6 November 2024). </w:t>
      </w:r>
    </w:p>
    <w:p w14:paraId="6448A827"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Karr, G., Nicolas, M., Maupetit, F. and Ramel, M. (2021) ‘Cleaning product emissions and indoor built environments: Exposure and health risk assessments from experiments under realistic indoor conditions’, </w:t>
      </w:r>
      <w:r w:rsidRPr="00C8515B">
        <w:rPr>
          <w:rFonts w:ascii="Arial" w:eastAsia="Arial" w:hAnsi="Arial" w:cs="Arial"/>
          <w:i/>
          <w:color w:val="000000"/>
        </w:rPr>
        <w:t>Building and Environment</w:t>
      </w:r>
      <w:r w:rsidRPr="00C8515B">
        <w:rPr>
          <w:rFonts w:ascii="Arial" w:eastAsia="Arial" w:hAnsi="Arial" w:cs="Arial"/>
          <w:color w:val="000000"/>
        </w:rPr>
        <w:t xml:space="preserve">, 206, p.108384. </w:t>
      </w:r>
    </w:p>
    <w:p w14:paraId="5267DD86"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lang w:val="en-US"/>
        </w:rPr>
      </w:pPr>
      <w:r w:rsidRPr="00C8515B">
        <w:rPr>
          <w:rFonts w:ascii="Arial" w:eastAsia="Arial" w:hAnsi="Arial" w:cs="Arial"/>
          <w:color w:val="000000"/>
          <w:lang w:val="en-US"/>
        </w:rPr>
        <w:t xml:space="preserve">Lundqvist, A., </w:t>
      </w:r>
      <w:proofErr w:type="spellStart"/>
      <w:r w:rsidRPr="00C8515B">
        <w:rPr>
          <w:rFonts w:ascii="Arial" w:eastAsia="Arial" w:hAnsi="Arial" w:cs="Arial"/>
          <w:color w:val="000000"/>
          <w:lang w:val="en-US"/>
        </w:rPr>
        <w:t>Liljander</w:t>
      </w:r>
      <w:proofErr w:type="spellEnd"/>
      <w:r w:rsidRPr="00C8515B">
        <w:rPr>
          <w:rFonts w:ascii="Arial" w:eastAsia="Arial" w:hAnsi="Arial" w:cs="Arial"/>
          <w:color w:val="000000"/>
          <w:lang w:val="en-US"/>
        </w:rPr>
        <w:t xml:space="preserve">, V., </w:t>
      </w:r>
      <w:proofErr w:type="spellStart"/>
      <w:r w:rsidRPr="00C8515B">
        <w:rPr>
          <w:rFonts w:ascii="Arial" w:eastAsia="Arial" w:hAnsi="Arial" w:cs="Arial"/>
          <w:color w:val="000000"/>
          <w:lang w:val="en-US"/>
        </w:rPr>
        <w:t>Gummerus</w:t>
      </w:r>
      <w:proofErr w:type="spellEnd"/>
      <w:r w:rsidRPr="00C8515B">
        <w:rPr>
          <w:rFonts w:ascii="Arial" w:eastAsia="Arial" w:hAnsi="Arial" w:cs="Arial"/>
          <w:color w:val="000000"/>
          <w:lang w:val="en-US"/>
        </w:rPr>
        <w:t>, J., &amp; van Riel, A. (2013). “The impact of storytelling on the consumer brand experience: The case of a firm-originated story.” </w:t>
      </w:r>
      <w:r w:rsidRPr="00C8515B">
        <w:rPr>
          <w:rFonts w:ascii="Arial" w:eastAsia="Arial" w:hAnsi="Arial" w:cs="Arial"/>
          <w:i/>
          <w:iCs/>
          <w:color w:val="000000"/>
          <w:lang w:val="en-US"/>
        </w:rPr>
        <w:t>Journal of Brand Management</w:t>
      </w:r>
      <w:r w:rsidRPr="00C8515B">
        <w:rPr>
          <w:rFonts w:ascii="Arial" w:eastAsia="Arial" w:hAnsi="Arial" w:cs="Arial"/>
          <w:color w:val="000000"/>
          <w:lang w:val="en-US"/>
        </w:rPr>
        <w:t>, 20(4), 283-297.</w:t>
      </w:r>
    </w:p>
    <w:p w14:paraId="75AA3318"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lastRenderedPageBreak/>
        <w:t xml:space="preserve">Morley, K. (2024) </w:t>
      </w:r>
      <w:r w:rsidRPr="00C8515B">
        <w:rPr>
          <w:rFonts w:ascii="Arial" w:eastAsia="Arial" w:hAnsi="Arial" w:cs="Arial"/>
          <w:i/>
          <w:color w:val="000000"/>
        </w:rPr>
        <w:t>What is market segmentation and why is it so important?</w:t>
      </w:r>
      <w:r w:rsidRPr="00C8515B">
        <w:rPr>
          <w:rFonts w:ascii="Arial" w:eastAsia="Arial" w:hAnsi="Arial" w:cs="Arial"/>
          <w:color w:val="000000"/>
        </w:rPr>
        <w:t xml:space="preserve"> Available at:</w:t>
      </w:r>
      <w:hyperlink r:id="rId30">
        <w:r w:rsidRPr="00C8515B">
          <w:rPr>
            <w:rFonts w:ascii="Arial" w:eastAsia="Arial" w:hAnsi="Arial" w:cs="Arial"/>
            <w:color w:val="000000"/>
          </w:rPr>
          <w:t xml:space="preserve"> </w:t>
        </w:r>
      </w:hyperlink>
      <w:hyperlink r:id="rId31">
        <w:r w:rsidRPr="00C8515B">
          <w:rPr>
            <w:rFonts w:ascii="Arial" w:eastAsia="Arial" w:hAnsi="Arial" w:cs="Arial"/>
            <w:color w:val="1155CC"/>
            <w:u w:val="single"/>
          </w:rPr>
          <w:t>https://useinsider.com/marketing-segmentation/</w:t>
        </w:r>
      </w:hyperlink>
      <w:r w:rsidRPr="00C8515B">
        <w:rPr>
          <w:rFonts w:ascii="Arial" w:eastAsia="Arial" w:hAnsi="Arial" w:cs="Arial"/>
          <w:color w:val="000000"/>
        </w:rPr>
        <w:t xml:space="preserve"> (Accessed: 6 November 2024). </w:t>
      </w:r>
    </w:p>
    <w:p w14:paraId="1D77229F"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Mustafa, S., Hao, T., Jamil, K., Qiao, Y. and Nawaz, M. (2022) ‘Role of eco-friendly products in the revival of developing countries’ economies and achieving a sustainable green economy’, </w:t>
      </w:r>
      <w:r w:rsidRPr="00C8515B">
        <w:rPr>
          <w:rFonts w:ascii="Arial" w:eastAsia="Arial" w:hAnsi="Arial" w:cs="Arial"/>
          <w:i/>
          <w:color w:val="000000"/>
        </w:rPr>
        <w:t>Frontiers in Environmental Science</w:t>
      </w:r>
      <w:r w:rsidRPr="00C8515B">
        <w:rPr>
          <w:rFonts w:ascii="Arial" w:eastAsia="Arial" w:hAnsi="Arial" w:cs="Arial"/>
          <w:color w:val="000000"/>
        </w:rPr>
        <w:t xml:space="preserve">, 10, p.955245. </w:t>
      </w:r>
    </w:p>
    <w:p w14:paraId="7E77EDD2"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Parra, F., Jacobs, A. and Trevino, L.L. (2021) ‘Shippy Express: Augmenting accounting education with Google Sheets’, </w:t>
      </w:r>
      <w:r w:rsidRPr="00C8515B">
        <w:rPr>
          <w:rFonts w:ascii="Arial" w:eastAsia="Arial" w:hAnsi="Arial" w:cs="Arial"/>
          <w:i/>
          <w:color w:val="000000"/>
        </w:rPr>
        <w:t>Journal of Accounting Education</w:t>
      </w:r>
      <w:r w:rsidRPr="00C8515B">
        <w:rPr>
          <w:rFonts w:ascii="Arial" w:eastAsia="Arial" w:hAnsi="Arial" w:cs="Arial"/>
          <w:color w:val="000000"/>
        </w:rPr>
        <w:t>, 56, p.100740.</w:t>
      </w:r>
    </w:p>
    <w:p w14:paraId="59EB9D1B"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Pascual Pedreño, E., Gelashvili, V. and Pascual Nebreda, L. (2021) ‘Blockchain and its application to accounting’, </w:t>
      </w:r>
      <w:r w:rsidRPr="00C8515B">
        <w:rPr>
          <w:rFonts w:ascii="Arial" w:eastAsia="Arial" w:hAnsi="Arial" w:cs="Arial"/>
          <w:i/>
          <w:color w:val="000000"/>
        </w:rPr>
        <w:t>Intangible Capital</w:t>
      </w:r>
      <w:r w:rsidRPr="00C8515B">
        <w:rPr>
          <w:rFonts w:ascii="Arial" w:eastAsia="Arial" w:hAnsi="Arial" w:cs="Arial"/>
          <w:color w:val="000000"/>
        </w:rPr>
        <w:t>, 17(1), pp.1-16.</w:t>
      </w:r>
    </w:p>
    <w:p w14:paraId="3EF6EC66"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Qin, X., Luo, Y., Tang, N. and Li, G. (2020) ‘Making data visualization more efficient and effective: a survey’, </w:t>
      </w:r>
      <w:r w:rsidRPr="00C8515B">
        <w:rPr>
          <w:rFonts w:ascii="Arial" w:eastAsia="Arial" w:hAnsi="Arial" w:cs="Arial"/>
          <w:i/>
          <w:color w:val="000000"/>
        </w:rPr>
        <w:t>The VLDB Journal</w:t>
      </w:r>
      <w:r w:rsidRPr="00C8515B">
        <w:rPr>
          <w:rFonts w:ascii="Arial" w:eastAsia="Arial" w:hAnsi="Arial" w:cs="Arial"/>
          <w:color w:val="000000"/>
        </w:rPr>
        <w:t>, 29(1), pp.93-117.</w:t>
      </w:r>
    </w:p>
    <w:p w14:paraId="21D7EBDC"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Rusthollkarhu, S., Toukola, S., Aarikka-Stenroos, L. and Mahlamäki, T. (2022) 'Managing B2B customer journeys in the digital era: Four management activities with artificial intelligence-empowered tools', </w:t>
      </w:r>
      <w:r w:rsidRPr="00C8515B">
        <w:rPr>
          <w:rFonts w:ascii="Arial" w:eastAsia="Arial" w:hAnsi="Arial" w:cs="Arial"/>
          <w:i/>
          <w:color w:val="000000"/>
        </w:rPr>
        <w:t>Industrial Marketing Management</w:t>
      </w:r>
      <w:r w:rsidRPr="00C8515B">
        <w:rPr>
          <w:rFonts w:ascii="Arial" w:eastAsia="Arial" w:hAnsi="Arial" w:cs="Arial"/>
          <w:color w:val="000000"/>
        </w:rPr>
        <w:t>, 104, pp.241-257.</w:t>
      </w:r>
    </w:p>
    <w:p w14:paraId="7380127D"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Sela, R. (2024) </w:t>
      </w:r>
      <w:r w:rsidRPr="00C8515B">
        <w:rPr>
          <w:rFonts w:ascii="Arial" w:eastAsia="Arial" w:hAnsi="Arial" w:cs="Arial"/>
          <w:i/>
          <w:color w:val="000000"/>
        </w:rPr>
        <w:t>The Power of SEO Digital Marketing: Boost Your Online Visibility.</w:t>
      </w:r>
      <w:r w:rsidRPr="00C8515B">
        <w:rPr>
          <w:rFonts w:ascii="Arial" w:eastAsia="Arial" w:hAnsi="Arial" w:cs="Arial"/>
          <w:color w:val="000000"/>
        </w:rPr>
        <w:t xml:space="preserve"> Available at:</w:t>
      </w:r>
      <w:hyperlink r:id="rId32" w:anchor=":~:text=Key%20Takeaways%20*%20SEO%20enhances%20online%20visibility,accessible%20and%20performs%20well%20across%20all%20devices">
        <w:r w:rsidRPr="00C8515B">
          <w:rPr>
            <w:rFonts w:ascii="Arial" w:eastAsia="Arial" w:hAnsi="Arial" w:cs="Arial"/>
            <w:color w:val="000000"/>
          </w:rPr>
          <w:t xml:space="preserve"> </w:t>
        </w:r>
      </w:hyperlink>
      <w:hyperlink r:id="rId33" w:anchor=":~:text=Key%20Takeaways%20*%20SEO%20enhances%20online%20visibility,accessible%20and%20performs%20well%20across%20all%20devices">
        <w:r w:rsidRPr="00C8515B">
          <w:rPr>
            <w:rFonts w:ascii="Arial" w:eastAsia="Arial" w:hAnsi="Arial" w:cs="Arial"/>
            <w:color w:val="1155CC"/>
            <w:u w:val="single"/>
          </w:rPr>
          <w:t>https://www.ronsela.com/seo-digital-marketing/#:~:text=Key%20Takeaways%20*%20SEO%20enhances%20online%20visibility,accessible%20and%20performs%20well%20across%20all%20devices</w:t>
        </w:r>
      </w:hyperlink>
      <w:r w:rsidRPr="00C8515B">
        <w:rPr>
          <w:rFonts w:ascii="Arial" w:eastAsia="Arial" w:hAnsi="Arial" w:cs="Arial"/>
          <w:color w:val="000000"/>
        </w:rPr>
        <w:t>. (Accessed: 6 November 2024).</w:t>
      </w:r>
    </w:p>
    <w:p w14:paraId="13522EC3"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222222"/>
          <w:highlight w:val="white"/>
        </w:rPr>
      </w:pPr>
      <w:r w:rsidRPr="00C8515B">
        <w:rPr>
          <w:rFonts w:ascii="Arial" w:eastAsia="Arial" w:hAnsi="Arial" w:cs="Arial"/>
          <w:color w:val="222222"/>
          <w:highlight w:val="white"/>
        </w:rPr>
        <w:t xml:space="preserve">Siebert, L. (2024) </w:t>
      </w:r>
      <w:r w:rsidRPr="00C8515B">
        <w:rPr>
          <w:rFonts w:ascii="Arial" w:eastAsia="Arial" w:hAnsi="Arial" w:cs="Arial"/>
          <w:i/>
          <w:color w:val="222222"/>
          <w:highlight w:val="white"/>
        </w:rPr>
        <w:t>Why Local SEO Is Important for Multi-Location Businesses?</w:t>
      </w:r>
      <w:r w:rsidRPr="00C8515B">
        <w:rPr>
          <w:rFonts w:ascii="Arial" w:eastAsia="Arial" w:hAnsi="Arial" w:cs="Arial"/>
          <w:color w:val="222222"/>
          <w:highlight w:val="white"/>
        </w:rPr>
        <w:t xml:space="preserve"> </w:t>
      </w:r>
      <w:r w:rsidRPr="00C8515B">
        <w:rPr>
          <w:rFonts w:ascii="Arial" w:eastAsia="Arial" w:hAnsi="Arial" w:cs="Arial"/>
          <w:color w:val="000000"/>
        </w:rPr>
        <w:t>Available at:</w:t>
      </w:r>
      <w:hyperlink r:id="rId34">
        <w:r w:rsidRPr="00C8515B">
          <w:rPr>
            <w:rFonts w:ascii="Arial" w:eastAsia="Arial" w:hAnsi="Arial" w:cs="Arial"/>
            <w:color w:val="000000"/>
          </w:rPr>
          <w:t xml:space="preserve"> </w:t>
        </w:r>
      </w:hyperlink>
      <w:hyperlink r:id="rId35">
        <w:r w:rsidRPr="00C8515B">
          <w:rPr>
            <w:rFonts w:ascii="Arial" w:eastAsia="Arial" w:hAnsi="Arial" w:cs="Arial"/>
            <w:color w:val="1155CC"/>
            <w:highlight w:val="white"/>
            <w:u w:val="single"/>
          </w:rPr>
          <w:t>https://uberall.com/en-us/resources/why-local-seo-is-important</w:t>
        </w:r>
      </w:hyperlink>
      <w:r w:rsidRPr="00C8515B">
        <w:rPr>
          <w:rFonts w:ascii="Arial" w:eastAsia="Arial" w:hAnsi="Arial" w:cs="Arial"/>
          <w:color w:val="222222"/>
          <w:highlight w:val="white"/>
        </w:rPr>
        <w:t xml:space="preserve"> </w:t>
      </w:r>
      <w:r w:rsidRPr="00C8515B">
        <w:rPr>
          <w:rFonts w:ascii="Arial" w:eastAsia="Arial" w:hAnsi="Arial" w:cs="Arial"/>
          <w:color w:val="000000"/>
        </w:rPr>
        <w:t>(Accessed: 6 November 2024).</w:t>
      </w:r>
      <w:r w:rsidRPr="00C8515B">
        <w:rPr>
          <w:rFonts w:ascii="Arial" w:eastAsia="Arial" w:hAnsi="Arial" w:cs="Arial"/>
          <w:color w:val="222222"/>
          <w:highlight w:val="white"/>
        </w:rPr>
        <w:t xml:space="preserve"> </w:t>
      </w:r>
    </w:p>
    <w:p w14:paraId="52D8B127"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Soltanifar, M., Hughes, M. and Göcke, L. (2021) </w:t>
      </w:r>
      <w:r w:rsidRPr="00C8515B">
        <w:rPr>
          <w:rFonts w:ascii="Arial" w:eastAsia="Arial" w:hAnsi="Arial" w:cs="Arial"/>
          <w:i/>
          <w:color w:val="000000"/>
        </w:rPr>
        <w:t>Digital entrepreneurship: Impact on business and society</w:t>
      </w:r>
      <w:r w:rsidRPr="00C8515B">
        <w:rPr>
          <w:rFonts w:ascii="Arial" w:eastAsia="Arial" w:hAnsi="Arial" w:cs="Arial"/>
          <w:color w:val="000000"/>
        </w:rPr>
        <w:t>. US: Springer Nature.</w:t>
      </w:r>
    </w:p>
    <w:p w14:paraId="5E10F57D"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Tory, M., Bartram, L., Fiore-Gartland, B. and Crisan, A. (2021) ‘Finding their data voice: Practices and challenges of dashboard users’, </w:t>
      </w:r>
      <w:r w:rsidRPr="00C8515B">
        <w:rPr>
          <w:rFonts w:ascii="Arial" w:eastAsia="Arial" w:hAnsi="Arial" w:cs="Arial"/>
          <w:i/>
          <w:color w:val="000000"/>
        </w:rPr>
        <w:t>IEEE Computer Graphics and Applications</w:t>
      </w:r>
      <w:r w:rsidRPr="00C8515B">
        <w:rPr>
          <w:rFonts w:ascii="Arial" w:eastAsia="Arial" w:hAnsi="Arial" w:cs="Arial"/>
          <w:color w:val="000000"/>
        </w:rPr>
        <w:t>, 43(1), pp.22-36.</w:t>
      </w:r>
    </w:p>
    <w:p w14:paraId="4BA6B1D3" w14:textId="77777777" w:rsidR="00C8515B" w:rsidRPr="00C8515B" w:rsidRDefault="00C8515B" w:rsidP="00E82A1E">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lastRenderedPageBreak/>
        <w:t xml:space="preserve">Tubig, A. (2024) </w:t>
      </w:r>
      <w:r w:rsidRPr="00C8515B">
        <w:rPr>
          <w:rFonts w:ascii="Arial" w:eastAsia="Arial" w:hAnsi="Arial" w:cs="Arial"/>
          <w:i/>
          <w:color w:val="000000"/>
        </w:rPr>
        <w:t>Mastering Technical SEO for Website Performance</w:t>
      </w:r>
      <w:r w:rsidRPr="00C8515B">
        <w:rPr>
          <w:rFonts w:ascii="Arial" w:eastAsia="Arial" w:hAnsi="Arial" w:cs="Arial"/>
          <w:color w:val="000000"/>
        </w:rPr>
        <w:t>. Available at:</w:t>
      </w:r>
      <w:hyperlink r:id="rId36">
        <w:r w:rsidRPr="00C8515B">
          <w:rPr>
            <w:rFonts w:ascii="Arial" w:eastAsia="Arial" w:hAnsi="Arial" w:cs="Arial"/>
            <w:color w:val="000000"/>
          </w:rPr>
          <w:t xml:space="preserve"> </w:t>
        </w:r>
      </w:hyperlink>
      <w:hyperlink r:id="rId37">
        <w:r w:rsidRPr="00C8515B">
          <w:rPr>
            <w:rFonts w:ascii="Arial" w:eastAsia="Arial" w:hAnsi="Arial" w:cs="Arial"/>
            <w:color w:val="1155CC"/>
            <w:u w:val="single"/>
          </w:rPr>
          <w:t>https://thriveagency.com/news/mastering-technical-seo-for-website-performance/</w:t>
        </w:r>
      </w:hyperlink>
      <w:r w:rsidRPr="00C8515B">
        <w:rPr>
          <w:rFonts w:ascii="Arial" w:eastAsia="Arial" w:hAnsi="Arial" w:cs="Arial"/>
          <w:color w:val="000000"/>
        </w:rPr>
        <w:t xml:space="preserve"> (Accessed: 6 November 2024).</w:t>
      </w:r>
    </w:p>
    <w:p w14:paraId="33DEE3D6" w14:textId="50294FD9" w:rsidR="00C70525" w:rsidRPr="00F80582" w:rsidRDefault="00C8515B" w:rsidP="00DA11D5">
      <w:pPr>
        <w:pStyle w:val="ListParagraph"/>
        <w:numPr>
          <w:ilvl w:val="0"/>
          <w:numId w:val="2"/>
        </w:numPr>
        <w:pBdr>
          <w:top w:val="nil"/>
          <w:left w:val="nil"/>
          <w:bottom w:val="nil"/>
          <w:right w:val="nil"/>
          <w:between w:val="nil"/>
        </w:pBdr>
        <w:spacing w:before="100" w:beforeAutospacing="1" w:after="100" w:afterAutospacing="1"/>
        <w:rPr>
          <w:rFonts w:ascii="Arial" w:eastAsia="Arial" w:hAnsi="Arial" w:cs="Arial"/>
          <w:color w:val="000000"/>
        </w:rPr>
      </w:pPr>
      <w:r w:rsidRPr="00C8515B">
        <w:rPr>
          <w:rFonts w:ascii="Arial" w:eastAsia="Arial" w:hAnsi="Arial" w:cs="Arial"/>
          <w:color w:val="000000"/>
        </w:rPr>
        <w:t xml:space="preserve">Žilka, M., Kalender, Z.T., Lhota, J., Kalina, V. and Pinto, R. (2024) ‘Tools to support managerial decision-building competencies in data driven decision making in manufacturing SMEs’, </w:t>
      </w:r>
      <w:r w:rsidRPr="00C8515B">
        <w:rPr>
          <w:rFonts w:ascii="Arial" w:eastAsia="Arial" w:hAnsi="Arial" w:cs="Arial"/>
          <w:i/>
          <w:color w:val="000000"/>
        </w:rPr>
        <w:t>Procedia Computer Science</w:t>
      </w:r>
      <w:r w:rsidRPr="00C8515B">
        <w:rPr>
          <w:rFonts w:ascii="Arial" w:eastAsia="Arial" w:hAnsi="Arial" w:cs="Arial"/>
          <w:color w:val="000000"/>
        </w:rPr>
        <w:t>, 232, pp.416-425</w:t>
      </w:r>
    </w:p>
    <w:sectPr w:rsidR="00C70525" w:rsidRPr="00F80582">
      <w:footerReference w:type="default" r:id="rId3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35C107" w14:textId="77777777" w:rsidR="00EC34B3" w:rsidRDefault="00EC34B3">
      <w:pPr>
        <w:spacing w:line="240" w:lineRule="auto"/>
      </w:pPr>
      <w:r>
        <w:separator/>
      </w:r>
    </w:p>
  </w:endnote>
  <w:endnote w:type="continuationSeparator" w:id="0">
    <w:p w14:paraId="52E9D033" w14:textId="77777777" w:rsidR="00EC34B3" w:rsidRDefault="00EC34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84EFFD" w14:textId="77777777" w:rsidR="00C70525" w:rsidRDefault="001844D8">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354FEA">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A7133E" w14:textId="77777777" w:rsidR="00EC34B3" w:rsidRDefault="00EC34B3">
      <w:pPr>
        <w:spacing w:line="240" w:lineRule="auto"/>
      </w:pPr>
      <w:r>
        <w:separator/>
      </w:r>
    </w:p>
  </w:footnote>
  <w:footnote w:type="continuationSeparator" w:id="0">
    <w:p w14:paraId="40BC0E1C" w14:textId="77777777" w:rsidR="00EC34B3" w:rsidRDefault="00EC34B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5F7860"/>
    <w:multiLevelType w:val="hybridMultilevel"/>
    <w:tmpl w:val="A8C8B2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6DF73E3"/>
    <w:multiLevelType w:val="multilevel"/>
    <w:tmpl w:val="51605E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19610282">
    <w:abstractNumId w:val="1"/>
  </w:num>
  <w:num w:numId="2" w16cid:durableId="1715420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0525"/>
    <w:rsid w:val="000D1649"/>
    <w:rsid w:val="00146CF6"/>
    <w:rsid w:val="001844D8"/>
    <w:rsid w:val="0026639C"/>
    <w:rsid w:val="00281818"/>
    <w:rsid w:val="00282192"/>
    <w:rsid w:val="002A0A19"/>
    <w:rsid w:val="002C6D14"/>
    <w:rsid w:val="002E136E"/>
    <w:rsid w:val="003233BB"/>
    <w:rsid w:val="00354FEA"/>
    <w:rsid w:val="0043531E"/>
    <w:rsid w:val="00491F71"/>
    <w:rsid w:val="00494E62"/>
    <w:rsid w:val="004B1610"/>
    <w:rsid w:val="004B1980"/>
    <w:rsid w:val="00511423"/>
    <w:rsid w:val="005216A4"/>
    <w:rsid w:val="00561562"/>
    <w:rsid w:val="00590D46"/>
    <w:rsid w:val="005A489A"/>
    <w:rsid w:val="005D037E"/>
    <w:rsid w:val="00603D3E"/>
    <w:rsid w:val="00657F47"/>
    <w:rsid w:val="00683D89"/>
    <w:rsid w:val="00684304"/>
    <w:rsid w:val="006E21E1"/>
    <w:rsid w:val="007260CB"/>
    <w:rsid w:val="00771650"/>
    <w:rsid w:val="00782BC5"/>
    <w:rsid w:val="00790ECF"/>
    <w:rsid w:val="00794499"/>
    <w:rsid w:val="007979D2"/>
    <w:rsid w:val="007A0939"/>
    <w:rsid w:val="007E16EC"/>
    <w:rsid w:val="007F5F2F"/>
    <w:rsid w:val="00815D9F"/>
    <w:rsid w:val="0084292E"/>
    <w:rsid w:val="008B27F7"/>
    <w:rsid w:val="008C40B4"/>
    <w:rsid w:val="00911680"/>
    <w:rsid w:val="00930FA5"/>
    <w:rsid w:val="009957C4"/>
    <w:rsid w:val="009B41DD"/>
    <w:rsid w:val="009C78FB"/>
    <w:rsid w:val="00A54E8D"/>
    <w:rsid w:val="00AC7FB5"/>
    <w:rsid w:val="00AF52A0"/>
    <w:rsid w:val="00B05EC6"/>
    <w:rsid w:val="00B32D14"/>
    <w:rsid w:val="00B65377"/>
    <w:rsid w:val="00B728D9"/>
    <w:rsid w:val="00BA5295"/>
    <w:rsid w:val="00C12B2D"/>
    <w:rsid w:val="00C2078E"/>
    <w:rsid w:val="00C70525"/>
    <w:rsid w:val="00C8515B"/>
    <w:rsid w:val="00C96090"/>
    <w:rsid w:val="00CB463D"/>
    <w:rsid w:val="00CC0D1E"/>
    <w:rsid w:val="00CC3BD8"/>
    <w:rsid w:val="00CE3189"/>
    <w:rsid w:val="00D16AED"/>
    <w:rsid w:val="00D2443C"/>
    <w:rsid w:val="00DA11D5"/>
    <w:rsid w:val="00DA74C7"/>
    <w:rsid w:val="00DD02A9"/>
    <w:rsid w:val="00E82A1E"/>
    <w:rsid w:val="00EA67FF"/>
    <w:rsid w:val="00EC34B3"/>
    <w:rsid w:val="00EF7293"/>
    <w:rsid w:val="00F51B78"/>
    <w:rsid w:val="00F61736"/>
    <w:rsid w:val="00F80582"/>
    <w:rsid w:val="00FB2C4E"/>
    <w:rsid w:val="00FD72D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51F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spacing w:before="400" w:after="120"/>
      <w:outlineLvl w:val="0"/>
    </w:pPr>
    <w:rPr>
      <w:b/>
    </w:rPr>
  </w:style>
  <w:style w:type="paragraph" w:styleId="Heading2">
    <w:name w:val="heading 2"/>
    <w:basedOn w:val="Normal1"/>
    <w:next w:val="Normal1"/>
    <w:uiPriority w:val="9"/>
    <w:unhideWhenUsed/>
    <w:qFormat/>
    <w:pPr>
      <w:keepNext/>
      <w:keepLines/>
      <w:spacing w:after="200"/>
      <w:outlineLvl w:val="1"/>
    </w:pPr>
    <w:rPr>
      <w:rFonts w:ascii="Arial" w:hAnsi="Arial" w:cs="Arial"/>
      <w:b/>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rsid w:val="00E82A1E"/>
    <w:rPr>
      <w:rFonts w:eastAsia="Arial"/>
    </w:rPr>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94E62"/>
    <w:pPr>
      <w:tabs>
        <w:tab w:val="center" w:pos="4513"/>
        <w:tab w:val="right" w:pos="9026"/>
      </w:tabs>
      <w:spacing w:line="240" w:lineRule="auto"/>
    </w:pPr>
  </w:style>
  <w:style w:type="character" w:customStyle="1" w:styleId="HeaderChar">
    <w:name w:val="Header Char"/>
    <w:basedOn w:val="DefaultParagraphFont"/>
    <w:link w:val="Header"/>
    <w:uiPriority w:val="99"/>
    <w:rsid w:val="00494E62"/>
  </w:style>
  <w:style w:type="paragraph" w:styleId="Footer">
    <w:name w:val="footer"/>
    <w:basedOn w:val="Normal"/>
    <w:link w:val="FooterChar"/>
    <w:uiPriority w:val="99"/>
    <w:unhideWhenUsed/>
    <w:rsid w:val="00494E62"/>
    <w:pPr>
      <w:tabs>
        <w:tab w:val="center" w:pos="4513"/>
        <w:tab w:val="right" w:pos="9026"/>
      </w:tabs>
      <w:spacing w:line="240" w:lineRule="auto"/>
    </w:pPr>
  </w:style>
  <w:style w:type="character" w:customStyle="1" w:styleId="FooterChar">
    <w:name w:val="Footer Char"/>
    <w:basedOn w:val="DefaultParagraphFont"/>
    <w:link w:val="Footer"/>
    <w:uiPriority w:val="99"/>
    <w:rsid w:val="00494E62"/>
  </w:style>
  <w:style w:type="paragraph" w:customStyle="1" w:styleId="p1">
    <w:name w:val="p1"/>
    <w:basedOn w:val="Normal"/>
    <w:rsid w:val="00EF7293"/>
    <w:pPr>
      <w:spacing w:line="240" w:lineRule="auto"/>
      <w:jc w:val="left"/>
    </w:pPr>
    <w:rPr>
      <w:rFonts w:ascii="Arial" w:eastAsiaTheme="minorEastAsia" w:hAnsi="Arial" w:cs="Arial"/>
      <w:color w:val="000000"/>
      <w:sz w:val="36"/>
      <w:szCs w:val="36"/>
      <w:lang w:val="en-GB" w:eastAsia="en-GB"/>
    </w:rPr>
  </w:style>
  <w:style w:type="character" w:customStyle="1" w:styleId="s1">
    <w:name w:val="s1"/>
    <w:basedOn w:val="DefaultParagraphFont"/>
    <w:rsid w:val="00EF7293"/>
    <w:rPr>
      <w:rFonts w:ascii="Arial-BoldMT" w:hAnsi="Arial-BoldMT" w:hint="default"/>
      <w:b/>
      <w:bCs/>
      <w:i w:val="0"/>
      <w:iCs w:val="0"/>
      <w:sz w:val="36"/>
      <w:szCs w:val="36"/>
    </w:rPr>
  </w:style>
  <w:style w:type="paragraph" w:styleId="ListParagraph">
    <w:name w:val="List Paragraph"/>
    <w:basedOn w:val="Normal"/>
    <w:uiPriority w:val="34"/>
    <w:qFormat/>
    <w:rsid w:val="00C8515B"/>
    <w:pPr>
      <w:ind w:left="720"/>
      <w:contextualSpacing/>
    </w:pPr>
  </w:style>
  <w:style w:type="paragraph" w:styleId="Revision">
    <w:name w:val="Revision"/>
    <w:hidden/>
    <w:uiPriority w:val="99"/>
    <w:semiHidden/>
    <w:rsid w:val="002E136E"/>
    <w:pPr>
      <w:spacing w:line="240" w:lineRule="auto"/>
      <w:jc w:val="left"/>
    </w:pPr>
  </w:style>
  <w:style w:type="paragraph" w:styleId="TOCHeading">
    <w:name w:val="TOC Heading"/>
    <w:basedOn w:val="Heading1"/>
    <w:next w:val="Normal"/>
    <w:uiPriority w:val="39"/>
    <w:unhideWhenUsed/>
    <w:qFormat/>
    <w:rsid w:val="008B27F7"/>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2">
    <w:name w:val="toc 2"/>
    <w:basedOn w:val="Normal"/>
    <w:next w:val="Normal"/>
    <w:autoRedefine/>
    <w:uiPriority w:val="39"/>
    <w:unhideWhenUsed/>
    <w:rsid w:val="008B27F7"/>
    <w:pPr>
      <w:spacing w:before="120"/>
      <w:ind w:left="240"/>
      <w:jc w:val="left"/>
    </w:pPr>
    <w:rPr>
      <w:rFonts w:asciiTheme="minorHAnsi" w:hAnsiTheme="minorHAnsi"/>
      <w:b/>
      <w:bCs/>
      <w:sz w:val="22"/>
      <w:szCs w:val="22"/>
    </w:rPr>
  </w:style>
  <w:style w:type="paragraph" w:styleId="TOC1">
    <w:name w:val="toc 1"/>
    <w:basedOn w:val="Normal"/>
    <w:next w:val="Normal"/>
    <w:autoRedefine/>
    <w:uiPriority w:val="39"/>
    <w:unhideWhenUsed/>
    <w:rsid w:val="008B27F7"/>
    <w:pPr>
      <w:spacing w:before="120"/>
      <w:jc w:val="left"/>
    </w:pPr>
    <w:rPr>
      <w:rFonts w:asciiTheme="minorHAnsi" w:hAnsiTheme="minorHAnsi"/>
      <w:b/>
      <w:bCs/>
      <w:i/>
      <w:iCs/>
    </w:rPr>
  </w:style>
  <w:style w:type="character" w:styleId="Hyperlink">
    <w:name w:val="Hyperlink"/>
    <w:basedOn w:val="DefaultParagraphFont"/>
    <w:uiPriority w:val="99"/>
    <w:unhideWhenUsed/>
    <w:rsid w:val="008B27F7"/>
    <w:rPr>
      <w:color w:val="0000FF" w:themeColor="hyperlink"/>
      <w:u w:val="single"/>
    </w:rPr>
  </w:style>
  <w:style w:type="paragraph" w:styleId="TOC3">
    <w:name w:val="toc 3"/>
    <w:basedOn w:val="Normal"/>
    <w:next w:val="Normal"/>
    <w:autoRedefine/>
    <w:uiPriority w:val="39"/>
    <w:semiHidden/>
    <w:unhideWhenUsed/>
    <w:rsid w:val="008B27F7"/>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8B27F7"/>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8B27F7"/>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8B27F7"/>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8B27F7"/>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8B27F7"/>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8B27F7"/>
    <w:pPr>
      <w:ind w:left="1920"/>
      <w:jc w:val="left"/>
    </w:pPr>
    <w:rPr>
      <w:rFonts w:asciiTheme="minorHAnsi" w:hAnsiTheme="minorHAnsi"/>
      <w:sz w:val="20"/>
      <w:szCs w:val="20"/>
    </w:rPr>
  </w:style>
  <w:style w:type="character" w:styleId="UnresolvedMention">
    <w:name w:val="Unresolved Mention"/>
    <w:basedOn w:val="DefaultParagraphFont"/>
    <w:uiPriority w:val="99"/>
    <w:semiHidden/>
    <w:unhideWhenUsed/>
    <w:rsid w:val="00930FA5"/>
    <w:rPr>
      <w:color w:val="605E5C"/>
      <w:shd w:val="clear" w:color="auto" w:fill="E1DFDD"/>
    </w:rPr>
  </w:style>
  <w:style w:type="character" w:styleId="FollowedHyperlink">
    <w:name w:val="FollowedHyperlink"/>
    <w:basedOn w:val="DefaultParagraphFont"/>
    <w:uiPriority w:val="99"/>
    <w:semiHidden/>
    <w:unhideWhenUsed/>
    <w:rsid w:val="00930FA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1394699">
      <w:bodyDiv w:val="1"/>
      <w:marLeft w:val="0"/>
      <w:marRight w:val="0"/>
      <w:marTop w:val="0"/>
      <w:marBottom w:val="0"/>
      <w:divBdr>
        <w:top w:val="none" w:sz="0" w:space="0" w:color="auto"/>
        <w:left w:val="none" w:sz="0" w:space="0" w:color="auto"/>
        <w:bottom w:val="none" w:sz="0" w:space="0" w:color="auto"/>
        <w:right w:val="none" w:sz="0" w:space="0" w:color="auto"/>
      </w:divBdr>
    </w:div>
    <w:div w:id="639959659">
      <w:bodyDiv w:val="1"/>
      <w:marLeft w:val="0"/>
      <w:marRight w:val="0"/>
      <w:marTop w:val="0"/>
      <w:marBottom w:val="0"/>
      <w:divBdr>
        <w:top w:val="none" w:sz="0" w:space="0" w:color="auto"/>
        <w:left w:val="none" w:sz="0" w:space="0" w:color="auto"/>
        <w:bottom w:val="none" w:sz="0" w:space="0" w:color="auto"/>
        <w:right w:val="none" w:sz="0" w:space="0" w:color="auto"/>
      </w:divBdr>
      <w:divsChild>
        <w:div w:id="487483038">
          <w:marLeft w:val="0"/>
          <w:marRight w:val="0"/>
          <w:marTop w:val="0"/>
          <w:marBottom w:val="0"/>
          <w:divBdr>
            <w:top w:val="none" w:sz="0" w:space="0" w:color="auto"/>
            <w:left w:val="none" w:sz="0" w:space="0" w:color="auto"/>
            <w:bottom w:val="none" w:sz="0" w:space="0" w:color="auto"/>
            <w:right w:val="none" w:sz="0" w:space="0" w:color="auto"/>
          </w:divBdr>
        </w:div>
        <w:div w:id="21177920">
          <w:marLeft w:val="0"/>
          <w:marRight w:val="0"/>
          <w:marTop w:val="0"/>
          <w:marBottom w:val="0"/>
          <w:divBdr>
            <w:top w:val="none" w:sz="0" w:space="0" w:color="auto"/>
            <w:left w:val="none" w:sz="0" w:space="0" w:color="auto"/>
            <w:bottom w:val="none" w:sz="0" w:space="0" w:color="auto"/>
            <w:right w:val="none" w:sz="0" w:space="0" w:color="auto"/>
          </w:divBdr>
        </w:div>
      </w:divsChild>
    </w:div>
    <w:div w:id="653414533">
      <w:bodyDiv w:val="1"/>
      <w:marLeft w:val="0"/>
      <w:marRight w:val="0"/>
      <w:marTop w:val="0"/>
      <w:marBottom w:val="0"/>
      <w:divBdr>
        <w:top w:val="none" w:sz="0" w:space="0" w:color="auto"/>
        <w:left w:val="none" w:sz="0" w:space="0" w:color="auto"/>
        <w:bottom w:val="none" w:sz="0" w:space="0" w:color="auto"/>
        <w:right w:val="none" w:sz="0" w:space="0" w:color="auto"/>
      </w:divBdr>
    </w:div>
    <w:div w:id="766385997">
      <w:bodyDiv w:val="1"/>
      <w:marLeft w:val="0"/>
      <w:marRight w:val="0"/>
      <w:marTop w:val="0"/>
      <w:marBottom w:val="0"/>
      <w:divBdr>
        <w:top w:val="none" w:sz="0" w:space="0" w:color="auto"/>
        <w:left w:val="none" w:sz="0" w:space="0" w:color="auto"/>
        <w:bottom w:val="none" w:sz="0" w:space="0" w:color="auto"/>
        <w:right w:val="none" w:sz="0" w:space="0" w:color="auto"/>
      </w:divBdr>
    </w:div>
    <w:div w:id="1501433011">
      <w:bodyDiv w:val="1"/>
      <w:marLeft w:val="0"/>
      <w:marRight w:val="0"/>
      <w:marTop w:val="0"/>
      <w:marBottom w:val="0"/>
      <w:divBdr>
        <w:top w:val="none" w:sz="0" w:space="0" w:color="auto"/>
        <w:left w:val="none" w:sz="0" w:space="0" w:color="auto"/>
        <w:bottom w:val="none" w:sz="0" w:space="0" w:color="auto"/>
        <w:right w:val="none" w:sz="0" w:space="0" w:color="auto"/>
      </w:divBdr>
    </w:div>
    <w:div w:id="1677882180">
      <w:bodyDiv w:val="1"/>
      <w:marLeft w:val="0"/>
      <w:marRight w:val="0"/>
      <w:marTop w:val="0"/>
      <w:marBottom w:val="0"/>
      <w:divBdr>
        <w:top w:val="none" w:sz="0" w:space="0" w:color="auto"/>
        <w:left w:val="none" w:sz="0" w:space="0" w:color="auto"/>
        <w:bottom w:val="none" w:sz="0" w:space="0" w:color="auto"/>
        <w:right w:val="none" w:sz="0" w:space="0" w:color="auto"/>
      </w:divBdr>
    </w:div>
    <w:div w:id="18793127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etheses.whiterose.ac.uk/28111/1/Rachel%20Hollis%20Final%20Thesis%2027-11.pdf" TargetMode="External"/><Relationship Id="rId39" Type="http://schemas.openxmlformats.org/officeDocument/2006/relationships/fontTable" Target="fontTable.xml"/><Relationship Id="rId21" Type="http://schemas.openxmlformats.org/officeDocument/2006/relationships/hyperlink" Target="https://youtu.be/LMyhMWZxHFQ" TargetMode="External"/><Relationship Id="rId34" Type="http://schemas.openxmlformats.org/officeDocument/2006/relationships/hyperlink" Target="https://uberall.com/en-us/resources/blog/why-local-seo-is-important"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www.england.nhs.uk/wp-content/uploads/2021/04/B0271-national-standards-of-healthcare-cleanliness-2021.pdf" TargetMode="External"/><Relationship Id="rId33" Type="http://schemas.openxmlformats.org/officeDocument/2006/relationships/hyperlink" Target="https://www.ronsela.com/seo-digital-marketing/"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gc-cleaners.weebly.com" TargetMode="External"/><Relationship Id="rId20" Type="http://schemas.openxmlformats.org/officeDocument/2006/relationships/image" Target="media/image11.png"/><Relationship Id="rId29" Type="http://schemas.openxmlformats.org/officeDocument/2006/relationships/hyperlink" Target="http://essay.utwente.nl/88820/1/Kambartsumjan_MA_BM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england.nhs.uk/wp-content/uploads/2021/04/B0271-national-standards-of-healthcare-cleanliness-2021.pdf" TargetMode="External"/><Relationship Id="rId32" Type="http://schemas.openxmlformats.org/officeDocument/2006/relationships/hyperlink" Target="https://www.ronsela.com/seo-digital-marketing/" TargetMode="External"/><Relationship Id="rId37" Type="http://schemas.openxmlformats.org/officeDocument/2006/relationships/hyperlink" Target="https://thriveagency.com/news/mastering-technical-seo-for-website-performance/"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seo.co/market-segmentation/" TargetMode="External"/><Relationship Id="rId28" Type="http://schemas.openxmlformats.org/officeDocument/2006/relationships/hyperlink" Target="http://essay.utwente.nl/88820/1/Kambartsumjan_MA_BMS.pdf" TargetMode="External"/><Relationship Id="rId36" Type="http://schemas.openxmlformats.org/officeDocument/2006/relationships/hyperlink" Target="https://thriveagency.com/news/mastering-technical-seo-for-website-performance/" TargetMode="Externa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s://useinsider.com/marketing-segmentati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seo.co/market-segmentation/" TargetMode="External"/><Relationship Id="rId27" Type="http://schemas.openxmlformats.org/officeDocument/2006/relationships/hyperlink" Target="https://etheses.whiterose.ac.uk/28111/1/Rachel%20Hollis%20Final%20Thesis%2027-11.pdf" TargetMode="External"/><Relationship Id="rId30" Type="http://schemas.openxmlformats.org/officeDocument/2006/relationships/hyperlink" Target="https://useinsider.com/marketing-segmentation/" TargetMode="External"/><Relationship Id="rId35" Type="http://schemas.openxmlformats.org/officeDocument/2006/relationships/hyperlink" Target="https://uberall.com/en-us/resources/blog/why-local-seo-is-important"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qnYk5rWzL5UxupxVwAGaF4oIc5Q==">CgMxLjAyCGguZ2pkZ3hzMgloLjMwajB6bGwyCWguMWZvYjl0ZTIJaC4zem55c2g3MgloLjJldDkycDAyCGgudHlqY3d0MgloLjNkeTZ2a20yCWguMXQzaDVzZjIJaC40ZDM0b2c4MgloLjJzOGV5bzEyCWguMTdkcDh2dTIJaC4zcmRjcmpuMgloLjI2aW4xcmcyCGgubG54Yno5MgloLjM1bmt1bjIyCWguMWtzdjR1djIJaC40NHNpbmlvMgloLjJqeHN4cWg4AHIhMXVoRVk2el9INzVIR01TNm81ZTUzQkk0NmtnS21pYk1m</go:docsCustomData>
</go:gDocsCustomXmlDataStorage>
</file>

<file path=customXml/itemProps1.xml><?xml version="1.0" encoding="utf-8"?>
<ds:datastoreItem xmlns:ds="http://schemas.openxmlformats.org/officeDocument/2006/customXml" ds:itemID="{22E485ED-8F13-8040-BC44-4B229FCF0956}">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3584</Words>
  <Characters>23845</Characters>
  <Application>Microsoft Office Word</Application>
  <DocSecurity>0</DocSecurity>
  <Lines>198</Lines>
  <Paragraphs>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27375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2024-12-05T14:54:00Z</dcterms:created>
  <dcterms:modified xsi:type="dcterms:W3CDTF">2024-12-05T14:54:00Z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28664feb7078d19294c85fdd93abcfc433fb4fdaca0a4bdefb2e6e2b1af23a45</vt:lpwstr>
  </property>
</Properties>
</file>