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7B604" w14:textId="58BA1B9F" w:rsidR="00D62DE5" w:rsidRDefault="00D62DE5" w:rsidP="00F20479">
      <w:pPr>
        <w:spacing w:after="0" w:line="410" w:lineRule="auto"/>
        <w:ind w:left="0" w:firstLine="0"/>
      </w:pPr>
    </w:p>
    <w:p w14:paraId="4A66B599" w14:textId="77777777" w:rsidR="00D62DE5" w:rsidRDefault="00D62DE5" w:rsidP="00A44EB6">
      <w:pPr>
        <w:spacing w:after="0" w:line="410" w:lineRule="auto"/>
        <w:ind w:left="-5"/>
      </w:pPr>
    </w:p>
    <w:p w14:paraId="0F55EFA2" w14:textId="77777777" w:rsidR="00D62DE5" w:rsidRDefault="00D62DE5" w:rsidP="00A44EB6">
      <w:pPr>
        <w:spacing w:after="0" w:line="410" w:lineRule="auto"/>
        <w:ind w:left="-5"/>
      </w:pPr>
    </w:p>
    <w:p w14:paraId="44DCFB2A" w14:textId="77777777" w:rsidR="00D62DE5" w:rsidRDefault="00D62DE5" w:rsidP="00A44EB6">
      <w:pPr>
        <w:spacing w:after="0" w:line="410" w:lineRule="auto"/>
        <w:ind w:left="-5"/>
      </w:pPr>
    </w:p>
    <w:p w14:paraId="46A8F9DB" w14:textId="77777777" w:rsidR="00D62DE5" w:rsidRPr="00A44EB6" w:rsidRDefault="00D62DE5" w:rsidP="00A44EB6">
      <w:pPr>
        <w:spacing w:after="0" w:line="410" w:lineRule="auto"/>
        <w:ind w:left="-5"/>
      </w:pPr>
    </w:p>
    <w:p w14:paraId="13852919" w14:textId="77777777" w:rsidR="00D62DE5" w:rsidRDefault="00D62DE5">
      <w:pPr>
        <w:ind w:left="-5" w:right="2"/>
      </w:pPr>
    </w:p>
    <w:p w14:paraId="1BBFD047" w14:textId="7A74CD31" w:rsidR="00D62DE5" w:rsidRPr="00D05D95" w:rsidRDefault="00F20479">
      <w:pPr>
        <w:ind w:left="-5" w:right="2"/>
        <w:rPr>
          <w:sz w:val="36"/>
          <w:szCs w:val="36"/>
        </w:rPr>
      </w:pPr>
      <w:r w:rsidRPr="00D05D95">
        <w:rPr>
          <w:sz w:val="36"/>
          <w:szCs w:val="36"/>
        </w:rPr>
        <w:t>Misbah: shams</w:t>
      </w:r>
    </w:p>
    <w:p w14:paraId="01F0795C" w14:textId="0D4558DB" w:rsidR="00D62DE5" w:rsidRPr="00D05D95" w:rsidRDefault="00F20479">
      <w:pPr>
        <w:ind w:left="-5" w:right="2"/>
        <w:rPr>
          <w:sz w:val="36"/>
          <w:szCs w:val="36"/>
        </w:rPr>
      </w:pPr>
      <w:r w:rsidRPr="00D05D95">
        <w:rPr>
          <w:sz w:val="36"/>
          <w:szCs w:val="36"/>
        </w:rPr>
        <w:t>Id:2325771</w:t>
      </w:r>
    </w:p>
    <w:p w14:paraId="06D58BC9" w14:textId="72B6DFE9" w:rsidR="00A20D14" w:rsidRPr="00D05D95" w:rsidRDefault="00D61BAC">
      <w:pPr>
        <w:ind w:left="-5" w:right="2"/>
        <w:rPr>
          <w:sz w:val="36"/>
          <w:szCs w:val="36"/>
        </w:rPr>
      </w:pPr>
      <w:r w:rsidRPr="00D05D95">
        <w:rPr>
          <w:sz w:val="36"/>
          <w:szCs w:val="36"/>
        </w:rPr>
        <w:t xml:space="preserve">Module: digital Transformation in the </w:t>
      </w:r>
      <w:r w:rsidR="007A60C3" w:rsidRPr="00D05D95">
        <w:rPr>
          <w:sz w:val="36"/>
          <w:szCs w:val="36"/>
        </w:rPr>
        <w:t>U</w:t>
      </w:r>
      <w:r w:rsidRPr="00D05D95">
        <w:rPr>
          <w:sz w:val="36"/>
          <w:szCs w:val="36"/>
        </w:rPr>
        <w:t xml:space="preserve">k health and care professions </w:t>
      </w:r>
    </w:p>
    <w:p w14:paraId="38C79151" w14:textId="659F6E97" w:rsidR="00D62DE5" w:rsidRPr="00D05D95" w:rsidRDefault="007A60C3">
      <w:pPr>
        <w:ind w:left="-5" w:right="2"/>
        <w:rPr>
          <w:sz w:val="36"/>
          <w:szCs w:val="36"/>
        </w:rPr>
      </w:pPr>
      <w:r w:rsidRPr="00D05D95">
        <w:rPr>
          <w:sz w:val="36"/>
          <w:szCs w:val="36"/>
        </w:rPr>
        <w:t>Module code:</w:t>
      </w:r>
    </w:p>
    <w:p w14:paraId="27930A1D" w14:textId="58712D9C" w:rsidR="001C6970" w:rsidRPr="00D05D95" w:rsidRDefault="007A60C3" w:rsidP="001C6970">
      <w:pPr>
        <w:ind w:left="-5" w:right="2"/>
        <w:rPr>
          <w:sz w:val="36"/>
          <w:szCs w:val="36"/>
        </w:rPr>
      </w:pPr>
      <w:r w:rsidRPr="00D05D95">
        <w:rPr>
          <w:sz w:val="36"/>
          <w:szCs w:val="36"/>
        </w:rPr>
        <w:t>(BMH</w:t>
      </w:r>
      <w:r w:rsidR="001C6970" w:rsidRPr="00D05D95">
        <w:rPr>
          <w:sz w:val="36"/>
          <w:szCs w:val="36"/>
        </w:rPr>
        <w:t>P60626_BIRM)</w:t>
      </w:r>
    </w:p>
    <w:p w14:paraId="6A69DFE4" w14:textId="41C50AB1" w:rsidR="00591ABB" w:rsidRPr="00D05D95" w:rsidRDefault="00D05D95" w:rsidP="001C6970">
      <w:pPr>
        <w:ind w:left="-5" w:right="2"/>
        <w:rPr>
          <w:sz w:val="36"/>
          <w:szCs w:val="36"/>
        </w:rPr>
      </w:pPr>
      <w:r w:rsidRPr="00D05D95">
        <w:rPr>
          <w:sz w:val="36"/>
          <w:szCs w:val="36"/>
        </w:rPr>
        <w:t>Lecturer: Martin Svejda.</w:t>
      </w:r>
    </w:p>
    <w:p w14:paraId="3F9F4BA0" w14:textId="77777777" w:rsidR="00D62DE5" w:rsidRDefault="00D62DE5">
      <w:pPr>
        <w:ind w:left="-5" w:right="2"/>
      </w:pPr>
    </w:p>
    <w:p w14:paraId="7175297D" w14:textId="77777777" w:rsidR="00D62DE5" w:rsidRDefault="00D62DE5">
      <w:pPr>
        <w:ind w:left="-5" w:right="2"/>
      </w:pPr>
    </w:p>
    <w:p w14:paraId="530C22AF" w14:textId="77777777" w:rsidR="00D62DE5" w:rsidRDefault="00D62DE5">
      <w:pPr>
        <w:ind w:left="-5" w:right="2"/>
      </w:pPr>
    </w:p>
    <w:p w14:paraId="4C9BEEDC" w14:textId="77777777" w:rsidR="00D62DE5" w:rsidRDefault="00D62DE5">
      <w:pPr>
        <w:ind w:left="-5" w:right="2"/>
      </w:pPr>
    </w:p>
    <w:p w14:paraId="212F1C09" w14:textId="77777777" w:rsidR="00D62DE5" w:rsidRDefault="00D62DE5">
      <w:pPr>
        <w:ind w:left="-5" w:right="2"/>
      </w:pPr>
    </w:p>
    <w:p w14:paraId="4374B25B" w14:textId="77777777" w:rsidR="00D62DE5" w:rsidRDefault="00D62DE5">
      <w:pPr>
        <w:ind w:left="-5" w:right="2"/>
      </w:pPr>
    </w:p>
    <w:p w14:paraId="4BA8151A" w14:textId="77777777" w:rsidR="00D62DE5" w:rsidRDefault="00D62DE5">
      <w:pPr>
        <w:ind w:left="-5" w:right="2"/>
      </w:pPr>
    </w:p>
    <w:p w14:paraId="14E12F20" w14:textId="77777777" w:rsidR="00D62DE5" w:rsidRDefault="00D62DE5">
      <w:pPr>
        <w:ind w:left="-5" w:right="2"/>
      </w:pPr>
    </w:p>
    <w:p w14:paraId="42F9D0C0" w14:textId="77777777" w:rsidR="00D62DE5" w:rsidRDefault="00D62DE5">
      <w:pPr>
        <w:ind w:left="-5" w:right="2"/>
      </w:pPr>
    </w:p>
    <w:p w14:paraId="5A7C91F1" w14:textId="77777777" w:rsidR="00D62DE5" w:rsidRDefault="00D62DE5">
      <w:pPr>
        <w:ind w:left="-5" w:right="2"/>
      </w:pPr>
    </w:p>
    <w:p w14:paraId="74250E15" w14:textId="77777777" w:rsidR="00D62DE5" w:rsidRDefault="00D62DE5">
      <w:pPr>
        <w:ind w:left="-5" w:right="2"/>
      </w:pPr>
    </w:p>
    <w:p w14:paraId="4E43BF6C" w14:textId="4BC0FBF0" w:rsidR="007D1FED" w:rsidRDefault="007D1FED" w:rsidP="00EC7977">
      <w:pPr>
        <w:ind w:left="0" w:right="2" w:firstLine="0"/>
      </w:pPr>
    </w:p>
    <w:p w14:paraId="181379A3" w14:textId="77777777" w:rsidR="007D1FED" w:rsidRDefault="00C167D2">
      <w:pPr>
        <w:spacing w:after="183" w:line="259" w:lineRule="auto"/>
        <w:ind w:left="0" w:right="0" w:firstLine="0"/>
      </w:pPr>
      <w:r>
        <w:rPr>
          <w:rFonts w:cs="Aptos"/>
        </w:rPr>
        <w:t xml:space="preserve"> </w:t>
      </w:r>
    </w:p>
    <w:p w14:paraId="50C5D0DB" w14:textId="131FA68F" w:rsidR="00D62DE5" w:rsidRPr="00F457CB" w:rsidRDefault="00D62DE5" w:rsidP="00BA796D">
      <w:pPr>
        <w:spacing w:line="360" w:lineRule="auto"/>
        <w:ind w:left="-5" w:right="2"/>
        <w:rPr>
          <w:rFonts w:ascii="Arial" w:hAnsi="Arial" w:cs="Arial"/>
          <w:b/>
          <w:bCs/>
          <w:sz w:val="22"/>
          <w:szCs w:val="22"/>
          <w:u w:val="single"/>
        </w:rPr>
      </w:pPr>
      <w:r w:rsidRPr="00F457CB">
        <w:rPr>
          <w:rFonts w:ascii="Arial" w:hAnsi="Arial" w:cs="Arial"/>
          <w:b/>
          <w:bCs/>
          <w:sz w:val="22"/>
          <w:szCs w:val="22"/>
          <w:u w:val="single"/>
        </w:rPr>
        <w:t>Content page:</w:t>
      </w:r>
    </w:p>
    <w:p w14:paraId="661B3F10" w14:textId="77777777" w:rsidR="00D62DE5" w:rsidRPr="00F457CB" w:rsidRDefault="00D62DE5" w:rsidP="00BA796D">
      <w:pPr>
        <w:spacing w:line="360" w:lineRule="auto"/>
        <w:ind w:left="-5" w:right="2"/>
        <w:rPr>
          <w:rFonts w:ascii="Arial" w:hAnsi="Arial" w:cs="Arial"/>
          <w:b/>
          <w:bCs/>
          <w:sz w:val="22"/>
          <w:szCs w:val="22"/>
          <w:u w:val="single"/>
        </w:rPr>
      </w:pPr>
    </w:p>
    <w:p w14:paraId="3E2E2F2B" w14:textId="4FEA2F09" w:rsidR="007D1FED" w:rsidRPr="00BA796D" w:rsidRDefault="00C167D2" w:rsidP="00BA796D">
      <w:pPr>
        <w:spacing w:line="360" w:lineRule="auto"/>
        <w:ind w:left="-5" w:right="2"/>
        <w:rPr>
          <w:rFonts w:ascii="Arial" w:hAnsi="Arial" w:cs="Arial"/>
          <w:b/>
          <w:bCs/>
          <w:sz w:val="22"/>
          <w:szCs w:val="22"/>
        </w:rPr>
      </w:pPr>
      <w:r w:rsidRPr="00BA796D">
        <w:rPr>
          <w:rFonts w:ascii="Arial" w:hAnsi="Arial" w:cs="Arial"/>
          <w:b/>
          <w:bCs/>
          <w:sz w:val="22"/>
          <w:szCs w:val="22"/>
        </w:rPr>
        <w:t xml:space="preserve">Introduction................. </w:t>
      </w:r>
    </w:p>
    <w:p w14:paraId="0CD44D01" w14:textId="77777777" w:rsidR="007D1FED" w:rsidRPr="00BA796D" w:rsidRDefault="00C167D2" w:rsidP="00BA796D">
      <w:pPr>
        <w:spacing w:line="360" w:lineRule="auto"/>
        <w:ind w:left="-5" w:right="2"/>
        <w:rPr>
          <w:rFonts w:ascii="Arial" w:hAnsi="Arial" w:cs="Arial"/>
          <w:b/>
          <w:bCs/>
          <w:sz w:val="22"/>
          <w:szCs w:val="22"/>
        </w:rPr>
      </w:pPr>
      <w:r w:rsidRPr="00BA796D">
        <w:rPr>
          <w:rFonts w:ascii="Arial" w:hAnsi="Arial" w:cs="Arial"/>
          <w:b/>
          <w:bCs/>
          <w:sz w:val="22"/>
          <w:szCs w:val="22"/>
        </w:rPr>
        <w:t xml:space="preserve">Workforce.......... </w:t>
      </w:r>
    </w:p>
    <w:p w14:paraId="479AE4AC" w14:textId="77777777" w:rsidR="007D1FED" w:rsidRPr="00BA796D" w:rsidRDefault="00C167D2" w:rsidP="00BA796D">
      <w:pPr>
        <w:spacing w:line="360" w:lineRule="auto"/>
        <w:ind w:left="-5" w:right="2"/>
        <w:rPr>
          <w:rFonts w:ascii="Arial" w:hAnsi="Arial" w:cs="Arial"/>
          <w:b/>
          <w:bCs/>
          <w:sz w:val="22"/>
          <w:szCs w:val="22"/>
        </w:rPr>
      </w:pPr>
      <w:r w:rsidRPr="00BA796D">
        <w:rPr>
          <w:rFonts w:ascii="Arial" w:hAnsi="Arial" w:cs="Arial"/>
          <w:b/>
          <w:bCs/>
          <w:sz w:val="22"/>
          <w:szCs w:val="22"/>
        </w:rPr>
        <w:t xml:space="preserve">Service Delivery................. </w:t>
      </w:r>
    </w:p>
    <w:p w14:paraId="1C437500" w14:textId="77777777" w:rsidR="007D1FED" w:rsidRPr="00BA796D" w:rsidRDefault="00C167D2" w:rsidP="00BA796D">
      <w:pPr>
        <w:spacing w:line="360" w:lineRule="auto"/>
        <w:ind w:left="-5" w:right="2"/>
        <w:rPr>
          <w:rFonts w:ascii="Arial" w:hAnsi="Arial" w:cs="Arial"/>
          <w:b/>
          <w:bCs/>
          <w:sz w:val="22"/>
          <w:szCs w:val="22"/>
        </w:rPr>
      </w:pPr>
      <w:r w:rsidRPr="00BA796D">
        <w:rPr>
          <w:rFonts w:ascii="Arial" w:hAnsi="Arial" w:cs="Arial"/>
          <w:b/>
          <w:bCs/>
          <w:sz w:val="22"/>
          <w:szCs w:val="22"/>
        </w:rPr>
        <w:t xml:space="preserve">Patient / Service User.............. </w:t>
      </w:r>
    </w:p>
    <w:p w14:paraId="62EC44A9" w14:textId="77777777" w:rsidR="007D1FED" w:rsidRPr="00BA796D" w:rsidRDefault="00C167D2" w:rsidP="00BA796D">
      <w:pPr>
        <w:spacing w:line="360" w:lineRule="auto"/>
        <w:ind w:left="-5" w:right="2"/>
        <w:rPr>
          <w:rFonts w:ascii="Arial" w:hAnsi="Arial" w:cs="Arial"/>
          <w:b/>
          <w:bCs/>
          <w:sz w:val="22"/>
          <w:szCs w:val="22"/>
        </w:rPr>
      </w:pPr>
      <w:r w:rsidRPr="00BA796D">
        <w:rPr>
          <w:rFonts w:ascii="Arial" w:hAnsi="Arial" w:cs="Arial"/>
          <w:b/>
          <w:bCs/>
          <w:sz w:val="22"/>
          <w:szCs w:val="22"/>
        </w:rPr>
        <w:t xml:space="preserve">Conclusion and Recommendations............. </w:t>
      </w:r>
    </w:p>
    <w:p w14:paraId="1D12E20F" w14:textId="77777777" w:rsidR="007D1FED" w:rsidRPr="00BA796D" w:rsidRDefault="00C167D2" w:rsidP="00BA796D">
      <w:pPr>
        <w:spacing w:line="360" w:lineRule="auto"/>
        <w:ind w:left="-5" w:right="2"/>
        <w:rPr>
          <w:rFonts w:ascii="Arial" w:hAnsi="Arial" w:cs="Arial"/>
          <w:b/>
          <w:bCs/>
          <w:sz w:val="22"/>
          <w:szCs w:val="22"/>
        </w:rPr>
      </w:pPr>
      <w:r w:rsidRPr="00BA796D">
        <w:rPr>
          <w:rFonts w:ascii="Arial" w:hAnsi="Arial" w:cs="Arial"/>
          <w:b/>
          <w:bCs/>
          <w:sz w:val="22"/>
          <w:szCs w:val="22"/>
        </w:rPr>
        <w:t xml:space="preserve">Reference List............ </w:t>
      </w:r>
    </w:p>
    <w:p w14:paraId="459F19F0" w14:textId="77777777" w:rsidR="00D62DE5" w:rsidRPr="00BA796D" w:rsidRDefault="00D62DE5" w:rsidP="00BA796D">
      <w:pPr>
        <w:spacing w:after="463" w:line="360" w:lineRule="auto"/>
        <w:ind w:left="0" w:right="0" w:firstLine="0"/>
        <w:rPr>
          <w:rFonts w:ascii="Arial" w:hAnsi="Arial" w:cs="Arial"/>
          <w:b/>
          <w:bCs/>
          <w:sz w:val="22"/>
          <w:szCs w:val="22"/>
        </w:rPr>
      </w:pPr>
    </w:p>
    <w:p w14:paraId="01F2E36D" w14:textId="77777777" w:rsidR="00D62DE5" w:rsidRPr="00BA796D" w:rsidRDefault="00D62DE5" w:rsidP="00BA796D">
      <w:pPr>
        <w:spacing w:after="463" w:line="360" w:lineRule="auto"/>
        <w:ind w:left="0" w:right="0" w:firstLine="0"/>
        <w:rPr>
          <w:rFonts w:ascii="Arial" w:hAnsi="Arial" w:cs="Arial"/>
          <w:sz w:val="22"/>
          <w:szCs w:val="22"/>
        </w:rPr>
      </w:pPr>
    </w:p>
    <w:p w14:paraId="786B7F86" w14:textId="77777777" w:rsidR="00D62DE5" w:rsidRPr="00BA796D" w:rsidRDefault="00D62DE5" w:rsidP="00BA796D">
      <w:pPr>
        <w:spacing w:after="463" w:line="360" w:lineRule="auto"/>
        <w:ind w:left="0" w:right="0" w:firstLine="0"/>
        <w:rPr>
          <w:rFonts w:ascii="Arial" w:hAnsi="Arial" w:cs="Arial"/>
          <w:sz w:val="22"/>
          <w:szCs w:val="22"/>
        </w:rPr>
      </w:pPr>
    </w:p>
    <w:p w14:paraId="09464B93" w14:textId="77777777" w:rsidR="00D62DE5" w:rsidRPr="00BA796D" w:rsidRDefault="00D62DE5" w:rsidP="00BA796D">
      <w:pPr>
        <w:spacing w:after="463" w:line="360" w:lineRule="auto"/>
        <w:ind w:left="0" w:right="0" w:firstLine="0"/>
        <w:rPr>
          <w:rFonts w:ascii="Arial" w:hAnsi="Arial" w:cs="Arial"/>
          <w:sz w:val="22"/>
          <w:szCs w:val="22"/>
        </w:rPr>
      </w:pPr>
    </w:p>
    <w:p w14:paraId="405425C8" w14:textId="77777777" w:rsidR="00D62DE5" w:rsidRPr="00BA796D" w:rsidRDefault="00D62DE5" w:rsidP="00BA796D">
      <w:pPr>
        <w:spacing w:after="463" w:line="360" w:lineRule="auto"/>
        <w:ind w:left="0" w:right="0" w:firstLine="0"/>
        <w:rPr>
          <w:rFonts w:ascii="Arial" w:hAnsi="Arial" w:cs="Arial"/>
          <w:sz w:val="22"/>
          <w:szCs w:val="22"/>
        </w:rPr>
      </w:pPr>
    </w:p>
    <w:p w14:paraId="11E00971" w14:textId="77777777" w:rsidR="00D62DE5" w:rsidRPr="00BA796D" w:rsidRDefault="00D62DE5" w:rsidP="00BA796D">
      <w:pPr>
        <w:spacing w:after="463" w:line="360" w:lineRule="auto"/>
        <w:ind w:left="0" w:right="0" w:firstLine="0"/>
        <w:rPr>
          <w:rFonts w:ascii="Arial" w:hAnsi="Arial" w:cs="Arial"/>
          <w:sz w:val="22"/>
          <w:szCs w:val="22"/>
        </w:rPr>
      </w:pPr>
    </w:p>
    <w:p w14:paraId="00B98083" w14:textId="77777777" w:rsidR="00D62DE5" w:rsidRPr="00BA796D" w:rsidRDefault="00D62DE5" w:rsidP="00BA796D">
      <w:pPr>
        <w:spacing w:after="463" w:line="360" w:lineRule="auto"/>
        <w:ind w:left="0" w:right="0" w:firstLine="0"/>
        <w:rPr>
          <w:rFonts w:ascii="Arial" w:hAnsi="Arial" w:cs="Arial"/>
          <w:sz w:val="22"/>
          <w:szCs w:val="22"/>
        </w:rPr>
      </w:pPr>
    </w:p>
    <w:p w14:paraId="4940EB73" w14:textId="77777777" w:rsidR="00D62DE5" w:rsidRPr="00BA796D" w:rsidRDefault="00D62DE5" w:rsidP="00BA796D">
      <w:pPr>
        <w:spacing w:after="463" w:line="360" w:lineRule="auto"/>
        <w:ind w:left="0" w:right="0" w:firstLine="0"/>
        <w:rPr>
          <w:rFonts w:ascii="Arial" w:hAnsi="Arial" w:cs="Arial"/>
          <w:sz w:val="22"/>
          <w:szCs w:val="22"/>
        </w:rPr>
      </w:pPr>
    </w:p>
    <w:p w14:paraId="78772B0B" w14:textId="3B78996C" w:rsidR="007D1FED" w:rsidRPr="00BA796D" w:rsidRDefault="00C167D2" w:rsidP="00BA796D">
      <w:pPr>
        <w:spacing w:after="463" w:line="360" w:lineRule="auto"/>
        <w:ind w:left="0" w:right="0" w:firstLine="0"/>
        <w:rPr>
          <w:rFonts w:ascii="Arial" w:hAnsi="Arial" w:cs="Arial"/>
          <w:sz w:val="22"/>
          <w:szCs w:val="22"/>
        </w:rPr>
      </w:pPr>
      <w:r w:rsidRPr="00BA796D">
        <w:rPr>
          <w:rFonts w:ascii="Arial" w:hAnsi="Arial" w:cs="Arial"/>
          <w:sz w:val="22"/>
          <w:szCs w:val="22"/>
        </w:rPr>
        <w:t xml:space="preserve"> </w:t>
      </w:r>
    </w:p>
    <w:p w14:paraId="0EBB3DC9" w14:textId="77777777" w:rsidR="007D1FED" w:rsidRPr="00F457CB" w:rsidRDefault="00C167D2" w:rsidP="00BA796D">
      <w:pPr>
        <w:spacing w:after="52" w:line="360" w:lineRule="auto"/>
        <w:ind w:left="-5" w:right="0"/>
        <w:rPr>
          <w:rFonts w:ascii="Arial" w:hAnsi="Arial" w:cs="Arial"/>
          <w:b/>
          <w:bCs/>
          <w:sz w:val="22"/>
          <w:szCs w:val="22"/>
        </w:rPr>
      </w:pPr>
      <w:r w:rsidRPr="00F457CB">
        <w:rPr>
          <w:rFonts w:ascii="Arial" w:hAnsi="Arial" w:cs="Arial"/>
          <w:b/>
          <w:bCs/>
          <w:sz w:val="22"/>
          <w:szCs w:val="22"/>
        </w:rPr>
        <w:lastRenderedPageBreak/>
        <w:t>INTRODUCTION.........</w:t>
      </w:r>
      <w:r w:rsidRPr="00F457CB">
        <w:rPr>
          <w:rFonts w:ascii="Arial" w:hAnsi="Arial" w:cs="Arial"/>
          <w:b/>
          <w:bCs/>
          <w:sz w:val="22"/>
          <w:szCs w:val="22"/>
          <w:vertAlign w:val="subscript"/>
        </w:rPr>
        <w:t xml:space="preserve"> </w:t>
      </w:r>
    </w:p>
    <w:p w14:paraId="403DF401" w14:textId="66132176" w:rsidR="007D1FED" w:rsidRPr="001509F2" w:rsidRDefault="00C167D2" w:rsidP="00BA796D">
      <w:pPr>
        <w:spacing w:after="0" w:line="360" w:lineRule="auto"/>
        <w:ind w:left="-5" w:right="4130"/>
        <w:rPr>
          <w:rFonts w:ascii="Arial" w:hAnsi="Arial" w:cs="Arial"/>
          <w:b/>
          <w:bCs/>
          <w:sz w:val="22"/>
          <w:szCs w:val="22"/>
        </w:rPr>
      </w:pPr>
      <w:r w:rsidRPr="001509F2">
        <w:rPr>
          <w:rFonts w:ascii="Arial" w:hAnsi="Arial" w:cs="Arial"/>
          <w:b/>
          <w:bCs/>
          <w:sz w:val="22"/>
          <w:szCs w:val="22"/>
        </w:rPr>
        <w:t xml:space="preserve">Digital Innovation in UK Health and Social Care </w:t>
      </w:r>
      <w:r w:rsidR="00F457CB" w:rsidRPr="001509F2">
        <w:rPr>
          <w:rFonts w:ascii="Arial" w:hAnsi="Arial" w:cs="Arial"/>
          <w:b/>
          <w:bCs/>
          <w:sz w:val="22"/>
          <w:szCs w:val="22"/>
        </w:rPr>
        <w:t>the</w:t>
      </w:r>
      <w:r w:rsidRPr="001509F2">
        <w:rPr>
          <w:rFonts w:ascii="Arial" w:hAnsi="Arial" w:cs="Arial"/>
          <w:b/>
          <w:bCs/>
          <w:sz w:val="22"/>
          <w:szCs w:val="22"/>
        </w:rPr>
        <w:t xml:space="preserve"> NHS </w:t>
      </w:r>
      <w:r w:rsidR="00F457CB" w:rsidRPr="001509F2">
        <w:rPr>
          <w:rFonts w:ascii="Arial" w:hAnsi="Arial" w:cs="Arial"/>
          <w:b/>
          <w:bCs/>
          <w:sz w:val="22"/>
          <w:szCs w:val="22"/>
        </w:rPr>
        <w:t>App.</w:t>
      </w:r>
      <w:r w:rsidRPr="001509F2">
        <w:rPr>
          <w:rFonts w:ascii="Arial" w:hAnsi="Arial" w:cs="Arial"/>
          <w:b/>
          <w:bCs/>
          <w:sz w:val="22"/>
          <w:szCs w:val="22"/>
        </w:rPr>
        <w:t xml:space="preserve"> </w:t>
      </w:r>
    </w:p>
    <w:p w14:paraId="23C695BE" w14:textId="02660290" w:rsidR="007D1FED" w:rsidRPr="00BA796D" w:rsidRDefault="00512DAF" w:rsidP="00BA796D">
      <w:pPr>
        <w:spacing w:line="360" w:lineRule="auto"/>
        <w:ind w:left="-5" w:right="2"/>
        <w:rPr>
          <w:rFonts w:ascii="Arial" w:hAnsi="Arial" w:cs="Arial"/>
          <w:sz w:val="22"/>
          <w:szCs w:val="22"/>
        </w:rPr>
      </w:pPr>
      <w:r>
        <w:rPr>
          <w:rFonts w:ascii="Arial" w:hAnsi="Arial" w:cs="Arial"/>
          <w:sz w:val="22"/>
          <w:szCs w:val="22"/>
        </w:rPr>
        <w:t>Digital</w:t>
      </w:r>
      <w:r w:rsidR="00A453F8">
        <w:rPr>
          <w:rFonts w:ascii="Arial" w:hAnsi="Arial" w:cs="Arial"/>
          <w:sz w:val="22"/>
          <w:szCs w:val="22"/>
        </w:rPr>
        <w:t xml:space="preserve"> </w:t>
      </w:r>
      <w:r>
        <w:rPr>
          <w:rFonts w:ascii="Arial" w:hAnsi="Arial" w:cs="Arial"/>
          <w:sz w:val="22"/>
          <w:szCs w:val="22"/>
        </w:rPr>
        <w:t>transformation</w:t>
      </w:r>
      <w:r w:rsidR="00A453F8">
        <w:rPr>
          <w:rFonts w:ascii="Arial" w:hAnsi="Arial" w:cs="Arial"/>
          <w:sz w:val="22"/>
          <w:szCs w:val="22"/>
        </w:rPr>
        <w:t xml:space="preserve"> in healthcare re</w:t>
      </w:r>
      <w:r w:rsidR="0056073C">
        <w:rPr>
          <w:rFonts w:ascii="Arial" w:hAnsi="Arial" w:cs="Arial"/>
          <w:sz w:val="22"/>
          <w:szCs w:val="22"/>
        </w:rPr>
        <w:t xml:space="preserve">quires </w:t>
      </w:r>
      <w:r>
        <w:rPr>
          <w:rFonts w:ascii="Arial" w:hAnsi="Arial" w:cs="Arial"/>
          <w:sz w:val="22"/>
          <w:szCs w:val="22"/>
        </w:rPr>
        <w:t>organization</w:t>
      </w:r>
      <w:r w:rsidR="00723215">
        <w:rPr>
          <w:rFonts w:ascii="Arial" w:hAnsi="Arial" w:cs="Arial"/>
          <w:sz w:val="22"/>
          <w:szCs w:val="22"/>
        </w:rPr>
        <w:t xml:space="preserve"> in redesign rather than</w:t>
      </w:r>
      <w:r>
        <w:rPr>
          <w:rFonts w:ascii="Arial" w:hAnsi="Arial" w:cs="Arial"/>
          <w:sz w:val="22"/>
          <w:szCs w:val="22"/>
        </w:rPr>
        <w:t xml:space="preserve"> simple technological </w:t>
      </w:r>
      <w:r w:rsidR="00BB173B">
        <w:rPr>
          <w:rFonts w:ascii="Arial" w:hAnsi="Arial" w:cs="Arial"/>
          <w:sz w:val="22"/>
          <w:szCs w:val="22"/>
        </w:rPr>
        <w:t>adoption. In</w:t>
      </w:r>
      <w:r w:rsidR="00C167D2" w:rsidRPr="00BA796D">
        <w:rPr>
          <w:rFonts w:ascii="Arial" w:hAnsi="Arial" w:cs="Arial"/>
          <w:sz w:val="22"/>
          <w:szCs w:val="22"/>
        </w:rPr>
        <w:t xml:space="preserve"> 2019, NHS England introduced the NHS App, a digital healthcare platform that gives users safe and easy access to NHS services through a tablet or smartphone. Users of the app can view portions of their medical records, schedule GP visits, order repeat medicines, and get reliable NHS health advice. The NHS Long Term Plan (2019) and A Plan for Digital Health and Social Care (Department of Health and Social Care, 2022) both reinforce the UK Government’s broader digital transformation plan, which is reflected in its launch. </w:t>
      </w:r>
    </w:p>
    <w:p w14:paraId="146B6986" w14:textId="74C0D237" w:rsidR="007D1FED" w:rsidRPr="00BA796D" w:rsidRDefault="00C167D2" w:rsidP="00BA796D">
      <w:pPr>
        <w:spacing w:after="365" w:line="360" w:lineRule="auto"/>
        <w:ind w:left="-5" w:right="2"/>
        <w:rPr>
          <w:rFonts w:ascii="Arial" w:hAnsi="Arial" w:cs="Arial"/>
          <w:sz w:val="22"/>
          <w:szCs w:val="22"/>
        </w:rPr>
      </w:pPr>
      <w:r w:rsidRPr="00BA796D">
        <w:rPr>
          <w:rFonts w:ascii="Arial" w:hAnsi="Arial" w:cs="Arial"/>
          <w:sz w:val="22"/>
          <w:szCs w:val="22"/>
        </w:rPr>
        <w:t xml:space="preserve">The importance of digital innovation in UK health and social care has grown </w:t>
      </w:r>
      <w:r w:rsidR="00BD1E77" w:rsidRPr="00BA796D">
        <w:rPr>
          <w:rFonts w:ascii="Arial" w:hAnsi="Arial" w:cs="Arial"/>
          <w:sz w:val="22"/>
          <w:szCs w:val="22"/>
        </w:rPr>
        <w:t>because of</w:t>
      </w:r>
      <w:r w:rsidRPr="00BA796D">
        <w:rPr>
          <w:rFonts w:ascii="Arial" w:hAnsi="Arial" w:cs="Arial"/>
          <w:sz w:val="22"/>
          <w:szCs w:val="22"/>
        </w:rPr>
        <w:t xml:space="preserve"> financial strains, staff shortages, and increased demand. The NHS App became a key instrument for public health communication and service access </w:t>
      </w:r>
      <w:r w:rsidR="007D74E4" w:rsidRPr="00BA796D">
        <w:rPr>
          <w:rFonts w:ascii="Arial" w:hAnsi="Arial" w:cs="Arial"/>
          <w:sz w:val="22"/>
          <w:szCs w:val="22"/>
        </w:rPr>
        <w:t>because of</w:t>
      </w:r>
      <w:r w:rsidRPr="00BA796D">
        <w:rPr>
          <w:rFonts w:ascii="Arial" w:hAnsi="Arial" w:cs="Arial"/>
          <w:sz w:val="22"/>
          <w:szCs w:val="22"/>
        </w:rPr>
        <w:t xml:space="preserve"> the COVID19 pandemic, which further drove digital adoption. By examining its effects on the workforce, service delivery, and patients/service users, this paper critically assesses the NHS App. Relevant policy frameworks, such as the GDPR legislation and the What Good Looks Like framework, will be used to highlight the advantages and difficulties. By assessing the advantages, disadvantages, and disparities related to digital transformation, the analysis will exhibit critical thinking. </w:t>
      </w:r>
    </w:p>
    <w:p w14:paraId="77BC08CD" w14:textId="77777777" w:rsidR="007D1FED" w:rsidRPr="001509F2" w:rsidRDefault="00C167D2" w:rsidP="00BA796D">
      <w:pPr>
        <w:spacing w:after="19" w:line="360" w:lineRule="auto"/>
        <w:ind w:left="0" w:right="0" w:firstLine="0"/>
        <w:rPr>
          <w:rFonts w:ascii="Arial" w:hAnsi="Arial" w:cs="Arial"/>
          <w:b/>
          <w:bCs/>
          <w:sz w:val="22"/>
          <w:szCs w:val="22"/>
          <w:u w:val="single"/>
        </w:rPr>
      </w:pPr>
      <w:r w:rsidRPr="001509F2">
        <w:rPr>
          <w:rFonts w:ascii="Arial" w:hAnsi="Arial" w:cs="Arial"/>
          <w:b/>
          <w:bCs/>
          <w:sz w:val="22"/>
          <w:szCs w:val="22"/>
          <w:u w:val="single"/>
        </w:rPr>
        <w:t>Workforce:</w:t>
      </w:r>
      <w:r w:rsidRPr="001509F2">
        <w:rPr>
          <w:rFonts w:ascii="Arial" w:hAnsi="Arial" w:cs="Arial"/>
          <w:b/>
          <w:bCs/>
          <w:sz w:val="22"/>
          <w:szCs w:val="22"/>
          <w:u w:val="single"/>
          <w:vertAlign w:val="subscript"/>
        </w:rPr>
        <w:t xml:space="preserve"> </w:t>
      </w:r>
    </w:p>
    <w:p w14:paraId="03AA997C" w14:textId="233BCEAC"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Daily clinical workflows are also altered by digital transformation. Healthcare workers must handle electronic consultations, evaluate digital prescription requests, and reply to online enquiries within predetermined timelines as more services shift online. This may lessen phone calls, but it may also result </w:t>
      </w:r>
      <w:r w:rsidR="00FB0FB6" w:rsidRPr="00BA796D">
        <w:rPr>
          <w:rFonts w:ascii="Arial" w:hAnsi="Arial" w:cs="Arial"/>
          <w:sz w:val="22"/>
          <w:szCs w:val="22"/>
        </w:rPr>
        <w:t>in ongoing</w:t>
      </w:r>
      <w:r w:rsidRPr="00BA796D">
        <w:rPr>
          <w:rFonts w:ascii="Arial" w:hAnsi="Arial" w:cs="Arial"/>
          <w:sz w:val="22"/>
          <w:szCs w:val="22"/>
        </w:rPr>
        <w:t xml:space="preserve"> digital task lists that increase cognitive workload. If systems are poorly connected, managing several digital platforms at once may impair focus and raise the possibility of mistakes. As a result, workforce planning needs to </w:t>
      </w:r>
      <w:r w:rsidR="00BD1E77" w:rsidRPr="00BA796D">
        <w:rPr>
          <w:rFonts w:ascii="Arial" w:hAnsi="Arial" w:cs="Arial"/>
          <w:sz w:val="22"/>
          <w:szCs w:val="22"/>
        </w:rPr>
        <w:t>consider</w:t>
      </w:r>
      <w:r w:rsidRPr="00BA796D">
        <w:rPr>
          <w:rFonts w:ascii="Arial" w:hAnsi="Arial" w:cs="Arial"/>
          <w:sz w:val="22"/>
          <w:szCs w:val="22"/>
        </w:rPr>
        <w:t xml:space="preserve"> not just the quantity of employees but also the evolving complexity and intensity of digital job demands. </w:t>
      </w:r>
    </w:p>
    <w:p w14:paraId="42CEEB03" w14:textId="77777777" w:rsidR="007D1FED" w:rsidRPr="00BA796D" w:rsidRDefault="00C167D2" w:rsidP="00BA796D">
      <w:pPr>
        <w:spacing w:after="184" w:line="360" w:lineRule="auto"/>
        <w:ind w:left="0" w:right="0" w:firstLine="0"/>
        <w:rPr>
          <w:rFonts w:ascii="Arial" w:hAnsi="Arial" w:cs="Arial"/>
          <w:sz w:val="22"/>
          <w:szCs w:val="22"/>
        </w:rPr>
      </w:pPr>
      <w:r w:rsidRPr="00BA796D">
        <w:rPr>
          <w:rFonts w:ascii="Arial" w:hAnsi="Arial" w:cs="Arial"/>
          <w:sz w:val="22"/>
          <w:szCs w:val="22"/>
        </w:rPr>
        <w:t xml:space="preserve"> </w:t>
      </w:r>
    </w:p>
    <w:p w14:paraId="171A9813" w14:textId="699A189A"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Improved </w:t>
      </w:r>
      <w:r w:rsidR="00BD1E77" w:rsidRPr="00BA796D">
        <w:rPr>
          <w:rFonts w:ascii="Arial" w:hAnsi="Arial" w:cs="Arial"/>
          <w:sz w:val="22"/>
          <w:szCs w:val="22"/>
        </w:rPr>
        <w:t>labor</w:t>
      </w:r>
      <w:r w:rsidRPr="00BA796D">
        <w:rPr>
          <w:rFonts w:ascii="Arial" w:hAnsi="Arial" w:cs="Arial"/>
          <w:sz w:val="22"/>
          <w:szCs w:val="22"/>
        </w:rPr>
        <w:t xml:space="preserve"> competencies are also necessary for digital transformation. Healthcare workers must be prepared for technological transformation, according to the Topol Review. Employees must gain expertise in data governance, cybersecurity awareness, digital triage, and remote consulting practice. Rapid technological change can lead to decreased morale and professional </w:t>
      </w:r>
      <w:r w:rsidRPr="00BA796D">
        <w:rPr>
          <w:rFonts w:ascii="Arial" w:hAnsi="Arial" w:cs="Arial"/>
          <w:sz w:val="22"/>
          <w:szCs w:val="22"/>
        </w:rPr>
        <w:lastRenderedPageBreak/>
        <w:t xml:space="preserve">stress if there is no protected learning time or scheduled training. </w:t>
      </w:r>
      <w:r w:rsidR="00FB0FB6" w:rsidRPr="00BA796D">
        <w:rPr>
          <w:rFonts w:ascii="Arial" w:hAnsi="Arial" w:cs="Arial"/>
          <w:sz w:val="22"/>
          <w:szCs w:val="22"/>
        </w:rPr>
        <w:t>Organizational</w:t>
      </w:r>
      <w:r w:rsidRPr="00BA796D">
        <w:rPr>
          <w:rFonts w:ascii="Arial" w:hAnsi="Arial" w:cs="Arial"/>
          <w:sz w:val="22"/>
          <w:szCs w:val="22"/>
        </w:rPr>
        <w:t xml:space="preserve"> culture is just as significant. Effective digital leadership and employee involvement are essential for </w:t>
      </w:r>
      <w:r w:rsidR="00BD1E77" w:rsidRPr="00BA796D">
        <w:rPr>
          <w:rFonts w:ascii="Arial" w:hAnsi="Arial" w:cs="Arial"/>
          <w:sz w:val="22"/>
          <w:szCs w:val="22"/>
        </w:rPr>
        <w:t>successful</w:t>
      </w:r>
      <w:r w:rsidRPr="00BA796D">
        <w:rPr>
          <w:rFonts w:ascii="Arial" w:hAnsi="Arial" w:cs="Arial"/>
          <w:sz w:val="22"/>
          <w:szCs w:val="22"/>
        </w:rPr>
        <w:t xml:space="preserve"> implementation. NHS England's What Good Looks Like framework places a heavy emphasis on teamwork, effective leadership, and ongoing assessment. Adaptation is more sustainable when employees feel involved in the digital transformation activities. Conversely, poorly managed or imposed digital change may generate resistance among staff. Conversely, poorly managed or imposed digital change may generate resistance among </w:t>
      </w:r>
      <w:r w:rsidR="00FB0FB6" w:rsidRPr="00BA796D">
        <w:rPr>
          <w:rFonts w:ascii="Arial" w:hAnsi="Arial" w:cs="Arial"/>
          <w:sz w:val="22"/>
          <w:szCs w:val="22"/>
        </w:rPr>
        <w:t>staff. Conversely</w:t>
      </w:r>
      <w:r w:rsidRPr="00BA796D">
        <w:rPr>
          <w:rFonts w:ascii="Arial" w:hAnsi="Arial" w:cs="Arial"/>
          <w:sz w:val="22"/>
          <w:szCs w:val="22"/>
        </w:rPr>
        <w:t xml:space="preserve">, poorly managed or imposed digital change may generate resistance among staff. Duties related to data protection have also increased. Strict confidentiality and secure digital communication are necessary to comply with UK GDPR rules. </w:t>
      </w:r>
    </w:p>
    <w:p w14:paraId="7248DD67" w14:textId="77777777"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Healthcare practitioners need to strike a balance between clinical judgement and cybersecurity risk awareness. Any data breach could have detrimental effects on professional reputation and legal accountability. Importantly, although the NHS App supports the national goals set forth by the Department of Health and Social Care in A Plan for Digital Health and Social Care (2022), chronic staff shortages cannot be addressed solely by technology. Realistic workload planning, sufficient staffing, and investments in digital training are necessary for sustainable impact. Without these precautions, digital innovation can inadvertently make workforce pressures worse rather than better. </w:t>
      </w:r>
    </w:p>
    <w:p w14:paraId="7062A3B6" w14:textId="647C4646"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The adoption of digital platforms like the NHS App affects professional identity and job satisfaction in addition to workforce capacity and training considerations. As healthcare becomes increasingly </w:t>
      </w:r>
      <w:r w:rsidR="00FB0FB6" w:rsidRPr="00BA796D">
        <w:rPr>
          <w:rFonts w:ascii="Arial" w:hAnsi="Arial" w:cs="Arial"/>
          <w:sz w:val="22"/>
          <w:szCs w:val="22"/>
        </w:rPr>
        <w:t>digitalized</w:t>
      </w:r>
      <w:r w:rsidRPr="00BA796D">
        <w:rPr>
          <w:rFonts w:ascii="Arial" w:hAnsi="Arial" w:cs="Arial"/>
          <w:sz w:val="22"/>
          <w:szCs w:val="22"/>
        </w:rPr>
        <w:t>, some employees may perceive that traditional patient engagement is being diminished. Healthcare practice has always relied heavily on face-</w:t>
      </w:r>
      <w:r w:rsidR="00BD1E77" w:rsidRPr="00BA796D">
        <w:rPr>
          <w:rFonts w:ascii="Arial" w:hAnsi="Arial" w:cs="Arial"/>
          <w:sz w:val="22"/>
          <w:szCs w:val="22"/>
        </w:rPr>
        <w:t>to-face</w:t>
      </w:r>
      <w:r w:rsidRPr="00BA796D">
        <w:rPr>
          <w:rFonts w:ascii="Arial" w:hAnsi="Arial" w:cs="Arial"/>
          <w:sz w:val="22"/>
          <w:szCs w:val="22"/>
        </w:rPr>
        <w:t xml:space="preserve"> contact, and the move to online platforms may change the nature of professional interactions. Digital tools can increase productivity and simplify administrative procedures, but they may also exacerbate worries about diminished professional autonomy and </w:t>
      </w:r>
      <w:r w:rsidR="00FB0FB6" w:rsidRPr="00BA796D">
        <w:rPr>
          <w:rFonts w:ascii="Arial" w:hAnsi="Arial" w:cs="Arial"/>
          <w:sz w:val="22"/>
          <w:szCs w:val="22"/>
        </w:rPr>
        <w:t>depersonalization</w:t>
      </w:r>
      <w:r w:rsidRPr="00BA796D">
        <w:rPr>
          <w:rFonts w:ascii="Arial" w:hAnsi="Arial" w:cs="Arial"/>
          <w:sz w:val="22"/>
          <w:szCs w:val="22"/>
        </w:rPr>
        <w:t xml:space="preserve"> of care. </w:t>
      </w:r>
    </w:p>
    <w:p w14:paraId="132F8185" w14:textId="6D6FE105" w:rsidR="007D1FED" w:rsidRPr="00BA796D" w:rsidRDefault="00C167D2" w:rsidP="00BA796D">
      <w:pPr>
        <w:spacing w:after="10" w:line="360" w:lineRule="auto"/>
        <w:ind w:left="-5" w:right="2"/>
        <w:rPr>
          <w:rFonts w:ascii="Arial" w:hAnsi="Arial" w:cs="Arial"/>
          <w:sz w:val="22"/>
          <w:szCs w:val="22"/>
        </w:rPr>
      </w:pPr>
      <w:r w:rsidRPr="00BA796D">
        <w:rPr>
          <w:rFonts w:ascii="Arial" w:hAnsi="Arial" w:cs="Arial"/>
          <w:sz w:val="22"/>
          <w:szCs w:val="22"/>
        </w:rPr>
        <w:t xml:space="preserve">Additionally, staff members may become frustrated by persistent technical problems, system outages, or sluggish digital platforms, especially during hectic clinical times. Professionals are forced to switch back to manual procedures when digital technologies malfunction, which can lead to more stress and burden. If there </w:t>
      </w:r>
      <w:r w:rsidR="00BD1E77" w:rsidRPr="00BA796D">
        <w:rPr>
          <w:rFonts w:ascii="Arial" w:hAnsi="Arial" w:cs="Arial"/>
          <w:sz w:val="22"/>
          <w:szCs w:val="22"/>
        </w:rPr>
        <w:t>are</w:t>
      </w:r>
      <w:r w:rsidRPr="00BA796D">
        <w:rPr>
          <w:rFonts w:ascii="Arial" w:hAnsi="Arial" w:cs="Arial"/>
          <w:sz w:val="22"/>
          <w:szCs w:val="22"/>
        </w:rPr>
        <w:t xml:space="preserve"> insufficient IT assistance and </w:t>
      </w:r>
      <w:r w:rsidR="00FB0FB6" w:rsidRPr="00BA796D">
        <w:rPr>
          <w:rFonts w:ascii="Arial" w:hAnsi="Arial" w:cs="Arial"/>
          <w:sz w:val="22"/>
          <w:szCs w:val="22"/>
        </w:rPr>
        <w:t>organizational</w:t>
      </w:r>
      <w:r w:rsidRPr="00BA796D">
        <w:rPr>
          <w:rFonts w:ascii="Arial" w:hAnsi="Arial" w:cs="Arial"/>
          <w:sz w:val="22"/>
          <w:szCs w:val="22"/>
        </w:rPr>
        <w:t xml:space="preserve"> response, this could have a detrimental effect on morale. </w:t>
      </w:r>
    </w:p>
    <w:p w14:paraId="20887D4C" w14:textId="77777777"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Consequently, in addition to technology investment, a successful digital transformation also necessitates ongoing employee involvement, dependable infrastructure, and easily available technical support. </w:t>
      </w:r>
    </w:p>
    <w:p w14:paraId="2F3B8601" w14:textId="77777777"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lastRenderedPageBreak/>
        <w:t xml:space="preserve">To guarantee that digital innovation benefits rather than burdens healthcare workers, clear governance, employee training, and supportive leadership are crucial. </w:t>
      </w:r>
    </w:p>
    <w:p w14:paraId="1990B373" w14:textId="77777777" w:rsidR="007D1FED" w:rsidRPr="001509F2" w:rsidRDefault="00C167D2" w:rsidP="00BA796D">
      <w:pPr>
        <w:spacing w:after="334" w:line="360" w:lineRule="auto"/>
        <w:ind w:left="0" w:right="0" w:firstLine="0"/>
        <w:rPr>
          <w:rFonts w:ascii="Arial" w:hAnsi="Arial" w:cs="Arial"/>
          <w:b/>
          <w:bCs/>
          <w:sz w:val="22"/>
          <w:szCs w:val="22"/>
          <w:u w:val="single"/>
        </w:rPr>
      </w:pPr>
      <w:r w:rsidRPr="001509F2">
        <w:rPr>
          <w:rFonts w:ascii="Arial" w:hAnsi="Arial" w:cs="Arial"/>
          <w:b/>
          <w:bCs/>
          <w:sz w:val="22"/>
          <w:szCs w:val="22"/>
          <w:u w:val="single"/>
        </w:rPr>
        <w:t xml:space="preserve"> </w:t>
      </w:r>
    </w:p>
    <w:p w14:paraId="5F410982" w14:textId="77777777" w:rsidR="007D1FED" w:rsidRPr="001509F2" w:rsidRDefault="00C167D2" w:rsidP="00BA796D">
      <w:pPr>
        <w:spacing w:after="52" w:line="360" w:lineRule="auto"/>
        <w:ind w:left="-5" w:right="0"/>
        <w:rPr>
          <w:rFonts w:ascii="Arial" w:hAnsi="Arial" w:cs="Arial"/>
          <w:b/>
          <w:bCs/>
          <w:sz w:val="22"/>
          <w:szCs w:val="22"/>
          <w:u w:val="single"/>
        </w:rPr>
      </w:pPr>
      <w:r w:rsidRPr="001509F2">
        <w:rPr>
          <w:rFonts w:ascii="Arial" w:hAnsi="Arial" w:cs="Arial"/>
          <w:b/>
          <w:bCs/>
          <w:sz w:val="22"/>
          <w:szCs w:val="22"/>
          <w:u w:val="single"/>
        </w:rPr>
        <w:t xml:space="preserve">Service Delivery: </w:t>
      </w:r>
    </w:p>
    <w:p w14:paraId="5D16AC0C" w14:textId="64C37E81"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By offering constant digital access to healthcare services, the NHS App has </w:t>
      </w:r>
      <w:r w:rsidR="00FB0FB6" w:rsidRPr="00BA796D">
        <w:rPr>
          <w:rFonts w:ascii="Arial" w:hAnsi="Arial" w:cs="Arial"/>
          <w:sz w:val="22"/>
          <w:szCs w:val="22"/>
        </w:rPr>
        <w:t>revolutionized</w:t>
      </w:r>
      <w:r w:rsidRPr="00BA796D">
        <w:rPr>
          <w:rFonts w:ascii="Arial" w:hAnsi="Arial" w:cs="Arial"/>
          <w:sz w:val="22"/>
          <w:szCs w:val="22"/>
        </w:rPr>
        <w:t xml:space="preserve"> the way services are delivered. Its creation is in line with NHS England's strategy objective as outlined in the NHS Long Term Plan (2019), which advocates for digital-first methods to improve patient-centered care and accessibility. The software aims to update conventional service methods by facilitating online appointment scheduling and medication ordering. More freedom is a major benefit. Instead of depending on the practice's restricted opening hours, patients can schedule appointments whenever </w:t>
      </w:r>
      <w:r w:rsidR="00BD1E77" w:rsidRPr="00BA796D">
        <w:rPr>
          <w:rFonts w:ascii="Arial" w:hAnsi="Arial" w:cs="Arial"/>
          <w:sz w:val="22"/>
          <w:szCs w:val="22"/>
        </w:rPr>
        <w:t>they</w:t>
      </w:r>
      <w:r w:rsidRPr="00BA796D">
        <w:rPr>
          <w:rFonts w:ascii="Arial" w:hAnsi="Arial" w:cs="Arial"/>
          <w:sz w:val="22"/>
          <w:szCs w:val="22"/>
        </w:rPr>
        <w:t xml:space="preserve"> want. Those with mobility limitations, carers, and working people especially benefit from this. Additionally, by combining digital COVID cards and </w:t>
      </w:r>
      <w:r w:rsidR="00FB0FB6" w:rsidRPr="00BA796D">
        <w:rPr>
          <w:rFonts w:ascii="Arial" w:hAnsi="Arial" w:cs="Arial"/>
          <w:sz w:val="22"/>
          <w:szCs w:val="22"/>
        </w:rPr>
        <w:t>immunization</w:t>
      </w:r>
      <w:r w:rsidRPr="00BA796D">
        <w:rPr>
          <w:rFonts w:ascii="Arial" w:hAnsi="Arial" w:cs="Arial"/>
          <w:sz w:val="22"/>
          <w:szCs w:val="22"/>
        </w:rPr>
        <w:t xml:space="preserve"> records, the software showed flexibility during the COVID-19 pandemic, facilitating coordinated public health interventions. </w:t>
      </w:r>
      <w:r w:rsidR="0014153E">
        <w:rPr>
          <w:rFonts w:ascii="Arial" w:hAnsi="Arial" w:cs="Arial"/>
          <w:sz w:val="22"/>
          <w:szCs w:val="22"/>
        </w:rPr>
        <w:t xml:space="preserve">Evidence suggests that digital health </w:t>
      </w:r>
      <w:r w:rsidR="00AE302B">
        <w:rPr>
          <w:rFonts w:ascii="Arial" w:hAnsi="Arial" w:cs="Arial"/>
          <w:sz w:val="22"/>
          <w:szCs w:val="22"/>
        </w:rPr>
        <w:t>platform</w:t>
      </w:r>
      <w:r w:rsidR="0014153E">
        <w:rPr>
          <w:rFonts w:ascii="Arial" w:hAnsi="Arial" w:cs="Arial"/>
          <w:sz w:val="22"/>
          <w:szCs w:val="22"/>
        </w:rPr>
        <w:t xml:space="preserve"> can imp</w:t>
      </w:r>
      <w:r w:rsidR="00AE302B">
        <w:rPr>
          <w:rFonts w:ascii="Arial" w:hAnsi="Arial" w:cs="Arial"/>
          <w:sz w:val="22"/>
          <w:szCs w:val="22"/>
        </w:rPr>
        <w:t>rove patient satisfact</w:t>
      </w:r>
      <w:r w:rsidR="001070E1">
        <w:rPr>
          <w:rFonts w:ascii="Arial" w:hAnsi="Arial" w:cs="Arial"/>
          <w:sz w:val="22"/>
          <w:szCs w:val="22"/>
        </w:rPr>
        <w:t>ion when integrated effectively into routi</w:t>
      </w:r>
      <w:r w:rsidR="005C7D94">
        <w:rPr>
          <w:rFonts w:ascii="Arial" w:hAnsi="Arial" w:cs="Arial"/>
          <w:sz w:val="22"/>
          <w:szCs w:val="22"/>
        </w:rPr>
        <w:t xml:space="preserve">ne </w:t>
      </w:r>
      <w:r w:rsidR="002A03B4">
        <w:rPr>
          <w:rFonts w:ascii="Arial" w:hAnsi="Arial" w:cs="Arial"/>
          <w:sz w:val="22"/>
          <w:szCs w:val="22"/>
        </w:rPr>
        <w:t>care (</w:t>
      </w:r>
      <w:r w:rsidR="005C7D94">
        <w:rPr>
          <w:rFonts w:ascii="Arial" w:hAnsi="Arial" w:cs="Arial"/>
          <w:sz w:val="22"/>
          <w:szCs w:val="22"/>
        </w:rPr>
        <w:t>Krause et al.</w:t>
      </w:r>
      <w:r w:rsidR="002A03B4">
        <w:rPr>
          <w:rFonts w:ascii="Arial" w:hAnsi="Arial" w:cs="Arial"/>
          <w:sz w:val="22"/>
          <w:szCs w:val="22"/>
        </w:rPr>
        <w:t>,2017).</w:t>
      </w:r>
    </w:p>
    <w:p w14:paraId="49D330CF" w14:textId="77777777"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Notwithstanding these benefits, there are still issues with service delivery. It's not always easy for the NHS App to work with different GP software programs. Staff manual intervention may be necessary for inconsistent integration, which would reduce efficiency advantages. The anticipated advantages of faster service delivery might not be fully fulfilled in the absence of unified digital infrastructure. Financial factors are also important. Digital tools necessitate continuous investment in infrastructure, system upgrades, cybersecurity measures, and technical support, even though they may save some administrative costs. Long-term cost-effectiveness is a prerequisite for digital innovation in a healthcare system with limited resources. </w:t>
      </w:r>
    </w:p>
    <w:p w14:paraId="460456FB" w14:textId="7221A0A0"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Cybersecurity is an important issue. Data in the healthcare industry is extremely sensitive and susceptible to intrusions. Significant digital disruptions have previously affected the NHS, underscoring the significance of strong security procedures. Sustaining public confidence requires adherence to GDPR and safe authentication procedures. Another crucial factor is equity in the provision of services. Convenient online access is advantageous for many patients, but reliance on digital platforms may put others without internet access or digital competence at a disadvantage. Traditional methods like phone booking may become less effective if online solutions are given priority, which could lead to </w:t>
      </w:r>
      <w:r w:rsidR="00BD1E77" w:rsidRPr="00BA796D">
        <w:rPr>
          <w:rFonts w:ascii="Arial" w:hAnsi="Arial" w:cs="Arial"/>
          <w:sz w:val="22"/>
          <w:szCs w:val="22"/>
        </w:rPr>
        <w:t>widening</w:t>
      </w:r>
      <w:r w:rsidRPr="00BA796D">
        <w:rPr>
          <w:rFonts w:ascii="Arial" w:hAnsi="Arial" w:cs="Arial"/>
          <w:sz w:val="22"/>
          <w:szCs w:val="22"/>
        </w:rPr>
        <w:t xml:space="preserve"> disparities. </w:t>
      </w:r>
    </w:p>
    <w:p w14:paraId="2F89B699" w14:textId="77777777"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lastRenderedPageBreak/>
        <w:t xml:space="preserve">The NHS App affects system integration and care coordination in addition to increasing accessibility. The software can facilitate more efficient communication between various healthcare professionals by giving patients digital access to certain aspects of their medical records. There may be less duplication of appointments or testing when information is available and updated instantly. The efficiency of the larger healthcare system may increase as a result. Interoperability between digital platforms and current GP software systems is crucial for this benefit, though. The planned gains may be limited in cases when systems are not completely linked due to delays or discrepancies. </w:t>
      </w:r>
    </w:p>
    <w:p w14:paraId="512ED623" w14:textId="77777777" w:rsidR="007D1FED" w:rsidRPr="00BA796D" w:rsidRDefault="00C167D2" w:rsidP="00BA796D">
      <w:pPr>
        <w:spacing w:after="184" w:line="360" w:lineRule="auto"/>
        <w:ind w:left="0" w:right="0" w:firstLine="0"/>
        <w:rPr>
          <w:rFonts w:ascii="Arial" w:hAnsi="Arial" w:cs="Arial"/>
          <w:sz w:val="22"/>
          <w:szCs w:val="22"/>
        </w:rPr>
      </w:pPr>
      <w:r w:rsidRPr="00BA796D">
        <w:rPr>
          <w:rFonts w:ascii="Arial" w:hAnsi="Arial" w:cs="Arial"/>
          <w:sz w:val="22"/>
          <w:szCs w:val="22"/>
        </w:rPr>
        <w:t xml:space="preserve"> </w:t>
      </w:r>
    </w:p>
    <w:p w14:paraId="0CD9CC4B" w14:textId="21DB948F" w:rsidR="007D1FED" w:rsidRPr="00BA796D" w:rsidRDefault="00C167D2" w:rsidP="00BA796D">
      <w:pPr>
        <w:spacing w:after="311" w:line="360" w:lineRule="auto"/>
        <w:ind w:left="0" w:right="0" w:firstLine="0"/>
        <w:rPr>
          <w:rFonts w:ascii="Arial" w:hAnsi="Arial" w:cs="Arial"/>
          <w:sz w:val="22"/>
          <w:szCs w:val="22"/>
        </w:rPr>
      </w:pPr>
      <w:r w:rsidRPr="00BA796D">
        <w:rPr>
          <w:rFonts w:ascii="Arial" w:hAnsi="Arial" w:cs="Arial"/>
          <w:sz w:val="22"/>
          <w:szCs w:val="22"/>
        </w:rPr>
        <w:t xml:space="preserve">The effect on appointment scheduling is another crucial factor to </w:t>
      </w:r>
      <w:r w:rsidR="00BD1E77" w:rsidRPr="00BA796D">
        <w:rPr>
          <w:rFonts w:ascii="Arial" w:hAnsi="Arial" w:cs="Arial"/>
          <w:sz w:val="22"/>
          <w:szCs w:val="22"/>
        </w:rPr>
        <w:t>consider</w:t>
      </w:r>
      <w:r w:rsidRPr="00BA796D">
        <w:rPr>
          <w:rFonts w:ascii="Arial" w:hAnsi="Arial" w:cs="Arial"/>
          <w:sz w:val="22"/>
          <w:szCs w:val="22"/>
        </w:rPr>
        <w:t xml:space="preserve">. Although digital booking is more convenient, if it is not properly handled, it may also lead to increased rates of non-attendance or cancellation of appointments. Easy booking may raise demand and put further strain on services, according to some studies. Therefore, to make sure that digital solutions </w:t>
      </w:r>
      <w:r w:rsidR="00F93474" w:rsidRPr="00BA796D">
        <w:rPr>
          <w:rFonts w:ascii="Arial" w:hAnsi="Arial" w:cs="Arial"/>
          <w:sz w:val="22"/>
          <w:szCs w:val="22"/>
        </w:rPr>
        <w:t>improve</w:t>
      </w:r>
      <w:r w:rsidRPr="00BA796D">
        <w:rPr>
          <w:rFonts w:ascii="Arial" w:hAnsi="Arial" w:cs="Arial"/>
          <w:sz w:val="22"/>
          <w:szCs w:val="22"/>
        </w:rPr>
        <w:t xml:space="preserve"> service delivery rather than inadvertently adding to the burden, thorough monitoring and data analysis are needed. Overall, the NHS App </w:t>
      </w:r>
      <w:r w:rsidR="00FB0FB6" w:rsidRPr="00BA796D">
        <w:rPr>
          <w:rFonts w:ascii="Arial" w:hAnsi="Arial" w:cs="Arial"/>
          <w:sz w:val="22"/>
          <w:szCs w:val="22"/>
        </w:rPr>
        <w:t>modernizes</w:t>
      </w:r>
      <w:r w:rsidRPr="00BA796D">
        <w:rPr>
          <w:rFonts w:ascii="Arial" w:hAnsi="Arial" w:cs="Arial"/>
          <w:sz w:val="22"/>
          <w:szCs w:val="22"/>
        </w:rPr>
        <w:t xml:space="preserve"> service access, but its efficacy is dependent on human capacity, secure infrastructure, and ongoing outcome evaluation. </w:t>
      </w:r>
    </w:p>
    <w:p w14:paraId="1A7F08FA" w14:textId="77777777" w:rsidR="007D1FED" w:rsidRPr="001509F2" w:rsidRDefault="00C167D2" w:rsidP="00BA796D">
      <w:pPr>
        <w:spacing w:after="52" w:line="360" w:lineRule="auto"/>
        <w:ind w:left="-5" w:right="0"/>
        <w:rPr>
          <w:rFonts w:ascii="Arial" w:hAnsi="Arial" w:cs="Arial"/>
          <w:b/>
          <w:bCs/>
          <w:sz w:val="22"/>
          <w:szCs w:val="22"/>
          <w:u w:val="single"/>
        </w:rPr>
      </w:pPr>
      <w:r w:rsidRPr="001509F2">
        <w:rPr>
          <w:rFonts w:ascii="Arial" w:hAnsi="Arial" w:cs="Arial"/>
          <w:b/>
          <w:bCs/>
          <w:sz w:val="22"/>
          <w:szCs w:val="22"/>
          <w:u w:val="single"/>
        </w:rPr>
        <w:t xml:space="preserve">Patient / Service User: </w:t>
      </w:r>
    </w:p>
    <w:p w14:paraId="16882D59" w14:textId="051316A1"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The NHS App encourages greater patient autonomy and involvement in healthcare administration. The app encourages openness and collaborative decision-making by making personal medical records, prescription histories, and appointment details accessible. This is in line with more general healthcare regulations that support </w:t>
      </w:r>
      <w:r w:rsidR="00FB0FB6" w:rsidRPr="00BA796D">
        <w:rPr>
          <w:rFonts w:ascii="Arial" w:hAnsi="Arial" w:cs="Arial"/>
          <w:sz w:val="22"/>
          <w:szCs w:val="22"/>
        </w:rPr>
        <w:t>individualized</w:t>
      </w:r>
      <w:r w:rsidRPr="00BA796D">
        <w:rPr>
          <w:rFonts w:ascii="Arial" w:hAnsi="Arial" w:cs="Arial"/>
          <w:sz w:val="22"/>
          <w:szCs w:val="22"/>
        </w:rPr>
        <w:t xml:space="preserve"> and patient-centered treatment. </w:t>
      </w:r>
    </w:p>
    <w:p w14:paraId="01407099" w14:textId="6CAE7BEF"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More freedom is a major benefit. Instead of depending on the practice's restricted opening hours, patients can schedule appointments at a time convenient to them. Those with mobility limitations, carers, and working people especially benefit from this. Additionally, by combining digital COVID cards and </w:t>
      </w:r>
      <w:r w:rsidR="00FB0FB6" w:rsidRPr="00BA796D">
        <w:rPr>
          <w:rFonts w:ascii="Arial" w:hAnsi="Arial" w:cs="Arial"/>
          <w:sz w:val="22"/>
          <w:szCs w:val="22"/>
        </w:rPr>
        <w:t>immunization</w:t>
      </w:r>
      <w:r w:rsidRPr="00BA796D">
        <w:rPr>
          <w:rFonts w:ascii="Arial" w:hAnsi="Arial" w:cs="Arial"/>
          <w:sz w:val="22"/>
          <w:szCs w:val="22"/>
        </w:rPr>
        <w:t xml:space="preserve"> records, the software showed flexibility during the COVID-19 pandemic, facilitating coordinated public health interventions. </w:t>
      </w:r>
    </w:p>
    <w:p w14:paraId="202C5914" w14:textId="77777777"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Professionals and patients can communicate more effectively when health records are accessible digitally. Consultations may become more cooperative and knowledgeable when </w:t>
      </w:r>
      <w:r w:rsidRPr="00BA796D">
        <w:rPr>
          <w:rFonts w:ascii="Arial" w:hAnsi="Arial" w:cs="Arial"/>
          <w:sz w:val="22"/>
          <w:szCs w:val="22"/>
        </w:rPr>
        <w:lastRenderedPageBreak/>
        <w:t xml:space="preserve">people go over their medical records beforehand. This could increase pleasure and solidify the therapeutic alliance. </w:t>
      </w:r>
    </w:p>
    <w:p w14:paraId="60621048" w14:textId="28337452"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Digital isolation, however, poses a serious </w:t>
      </w:r>
      <w:r w:rsidR="00FB0FB6" w:rsidRPr="00BA796D">
        <w:rPr>
          <w:rFonts w:ascii="Arial" w:hAnsi="Arial" w:cs="Arial"/>
          <w:sz w:val="22"/>
          <w:szCs w:val="22"/>
        </w:rPr>
        <w:t>problem. Access</w:t>
      </w:r>
      <w:r w:rsidRPr="00BA796D">
        <w:rPr>
          <w:rFonts w:ascii="Arial" w:hAnsi="Arial" w:cs="Arial"/>
          <w:sz w:val="22"/>
          <w:szCs w:val="22"/>
        </w:rPr>
        <w:t xml:space="preserve"> to smartphones, reliable internet connectivity, and digital literacy is less common among older adults, individuals from lower socioeconomic backgrounds, and some rural </w:t>
      </w:r>
      <w:r w:rsidR="00F93474" w:rsidRPr="00BA796D">
        <w:rPr>
          <w:rFonts w:ascii="Arial" w:hAnsi="Arial" w:cs="Arial"/>
          <w:sz w:val="22"/>
          <w:szCs w:val="22"/>
        </w:rPr>
        <w:t>communities.</w:t>
      </w:r>
      <w:r w:rsidRPr="00BA796D">
        <w:rPr>
          <w:rFonts w:ascii="Arial" w:hAnsi="Arial" w:cs="Arial"/>
          <w:sz w:val="22"/>
          <w:szCs w:val="22"/>
        </w:rPr>
        <w:t xml:space="preserve"> These groups run the danger of having less access if digital technologies take over as the main entry point to services. </w:t>
      </w:r>
    </w:p>
    <w:p w14:paraId="2D179275" w14:textId="53FF15C1"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Equally crucial is health literacy. Having access to medical records does not ensure comprehension. Without a competent explanation, patients may misinterpret test results or diagnoses, which could lead to more anxiety or needless sessions. As a result, easily accessible advice and assistance must be provided alongside digital solutions. Patient trust is also impacted by privacy issues. Even though the NHS App complies with GDPR and uses secure authentication, some people are still wary of saving private information online. Transparency </w:t>
      </w:r>
      <w:r w:rsidR="00FB0FB6" w:rsidRPr="00BA796D">
        <w:rPr>
          <w:rFonts w:ascii="Arial" w:hAnsi="Arial" w:cs="Arial"/>
          <w:sz w:val="22"/>
          <w:szCs w:val="22"/>
        </w:rPr>
        <w:t>in</w:t>
      </w:r>
      <w:r w:rsidRPr="00BA796D">
        <w:rPr>
          <w:rFonts w:ascii="Arial" w:hAnsi="Arial" w:cs="Arial"/>
          <w:sz w:val="22"/>
          <w:szCs w:val="22"/>
        </w:rPr>
        <w:t xml:space="preserve"> data protection is crucial, and trust is critical in the healthcare industry. </w:t>
      </w:r>
    </w:p>
    <w:p w14:paraId="7C5A4AC6" w14:textId="427AF719"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Crucially, even though the NHS App gives many people more control, digital change needs to strike a balance between inclusivity and creativity. Ensuring equal access to healthcare requires maintaining alternate means of access and </w:t>
      </w:r>
      <w:r w:rsidR="00F93474" w:rsidRPr="00BA796D">
        <w:rPr>
          <w:rFonts w:ascii="Arial" w:hAnsi="Arial" w:cs="Arial"/>
          <w:sz w:val="22"/>
          <w:szCs w:val="22"/>
        </w:rPr>
        <w:t>helping</w:t>
      </w:r>
      <w:r w:rsidRPr="00BA796D">
        <w:rPr>
          <w:rFonts w:ascii="Arial" w:hAnsi="Arial" w:cs="Arial"/>
          <w:sz w:val="22"/>
          <w:szCs w:val="22"/>
        </w:rPr>
        <w:t xml:space="preserve"> with digital literacy. In the absence of these steps, digital innovation runs the risk of escalating rather than decreasing current health disparities. </w:t>
      </w:r>
    </w:p>
    <w:p w14:paraId="2EF37794" w14:textId="77777777"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The NHS App may also enhance long-term chronic ailment self-management. Easier access to prescription records and appointment scheduling may help patients with conditions like diabetes, asthma, or hypertension and promote continuity of care. Digital platforms may encourage people to interact with healthcare services more frequently by lowering administrative hurdles, which could improve treatment plan adherence. </w:t>
      </w:r>
    </w:p>
    <w:p w14:paraId="4D3F46F3" w14:textId="07990ED2" w:rsidR="007D1FED" w:rsidRPr="00BA796D" w:rsidRDefault="005811B8" w:rsidP="00BA796D">
      <w:pPr>
        <w:spacing w:line="360" w:lineRule="auto"/>
        <w:ind w:left="-5" w:right="2"/>
        <w:rPr>
          <w:rFonts w:ascii="Arial" w:hAnsi="Arial" w:cs="Arial"/>
          <w:sz w:val="22"/>
          <w:szCs w:val="22"/>
        </w:rPr>
      </w:pPr>
      <w:r w:rsidRPr="00BA796D">
        <w:rPr>
          <w:rFonts w:ascii="Arial" w:hAnsi="Arial" w:cs="Arial"/>
          <w:sz w:val="22"/>
          <w:szCs w:val="22"/>
        </w:rPr>
        <w:t>However,</w:t>
      </w:r>
      <w:r w:rsidR="00C167D2" w:rsidRPr="00BA796D">
        <w:rPr>
          <w:rFonts w:ascii="Arial" w:hAnsi="Arial" w:cs="Arial"/>
          <w:sz w:val="22"/>
          <w:szCs w:val="22"/>
        </w:rPr>
        <w:t xml:space="preserve"> it's crucial to understand that using digital tools does not always result in better health results. The app's usefulness may be limited if some patients download it but only use it occasionally. Digital interfaces may be too much for some to handle, especially if they lack technological confidence. This </w:t>
      </w:r>
      <w:r w:rsidRPr="00BA796D">
        <w:rPr>
          <w:rFonts w:ascii="Arial" w:hAnsi="Arial" w:cs="Arial"/>
          <w:sz w:val="22"/>
          <w:szCs w:val="22"/>
        </w:rPr>
        <w:t>emphasizes</w:t>
      </w:r>
      <w:r w:rsidR="00C167D2" w:rsidRPr="00BA796D">
        <w:rPr>
          <w:rFonts w:ascii="Arial" w:hAnsi="Arial" w:cs="Arial"/>
          <w:sz w:val="22"/>
          <w:szCs w:val="22"/>
        </w:rPr>
        <w:t xml:space="preserve"> how crucial accessible support services and user-friendly design are. Additionally, there is a chance that more digital contact will result in less in-person engagement, which is still crucial for establishing trust and handling difficult emotional or social health issues. Therefore, rather than taking the place of conventional care paths, digital innovation should enhance them. </w:t>
      </w:r>
    </w:p>
    <w:p w14:paraId="0F91BE7C" w14:textId="77777777"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lastRenderedPageBreak/>
        <w:t xml:space="preserve">All things considered, the NHS App improves patient convenience and autonomy, but its effectiveness depends on inclusive design, support for digital literacy, and the ongoing availability of non-digital access channels. </w:t>
      </w:r>
    </w:p>
    <w:p w14:paraId="6545453B" w14:textId="77777777"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To guarantee fair patient benefit across various populations, ongoing assessment is required. </w:t>
      </w:r>
    </w:p>
    <w:p w14:paraId="2D7DCC64" w14:textId="77777777" w:rsidR="007D1FED" w:rsidRPr="00BA796D" w:rsidRDefault="00C167D2" w:rsidP="00BA796D">
      <w:pPr>
        <w:spacing w:after="350" w:line="360" w:lineRule="auto"/>
        <w:ind w:left="0" w:right="0" w:firstLine="0"/>
        <w:rPr>
          <w:rFonts w:ascii="Arial" w:hAnsi="Arial" w:cs="Arial"/>
          <w:sz w:val="22"/>
          <w:szCs w:val="22"/>
        </w:rPr>
      </w:pPr>
      <w:r w:rsidRPr="00BA796D">
        <w:rPr>
          <w:rFonts w:ascii="Arial" w:hAnsi="Arial" w:cs="Arial"/>
          <w:sz w:val="22"/>
          <w:szCs w:val="22"/>
        </w:rPr>
        <w:t xml:space="preserve"> </w:t>
      </w:r>
    </w:p>
    <w:p w14:paraId="4E16D7A4" w14:textId="77777777" w:rsidR="007D1FED" w:rsidRPr="001509F2" w:rsidRDefault="00C167D2" w:rsidP="00BA796D">
      <w:pPr>
        <w:spacing w:after="189" w:line="360" w:lineRule="auto"/>
        <w:ind w:left="-5" w:right="0"/>
        <w:rPr>
          <w:rFonts w:ascii="Arial" w:hAnsi="Arial" w:cs="Arial"/>
          <w:b/>
          <w:bCs/>
          <w:sz w:val="22"/>
          <w:szCs w:val="22"/>
          <w:u w:val="single"/>
        </w:rPr>
      </w:pPr>
      <w:r w:rsidRPr="001509F2">
        <w:rPr>
          <w:rFonts w:ascii="Arial" w:eastAsia="Arial" w:hAnsi="Arial" w:cs="Arial"/>
          <w:b/>
          <w:bCs/>
          <w:sz w:val="22"/>
          <w:szCs w:val="22"/>
          <w:u w:val="single"/>
        </w:rPr>
        <w:t xml:space="preserve">Conclusion: </w:t>
      </w:r>
    </w:p>
    <w:p w14:paraId="5D5B9B13" w14:textId="7E22194B" w:rsidR="007D1FED" w:rsidRPr="00BA796D" w:rsidRDefault="00C167D2" w:rsidP="00BA796D">
      <w:pPr>
        <w:spacing w:line="360" w:lineRule="auto"/>
        <w:ind w:left="-5" w:right="2"/>
        <w:rPr>
          <w:rFonts w:ascii="Arial" w:hAnsi="Arial" w:cs="Arial"/>
          <w:sz w:val="22"/>
          <w:szCs w:val="22"/>
        </w:rPr>
      </w:pPr>
      <w:r w:rsidRPr="00BA796D">
        <w:rPr>
          <w:rFonts w:ascii="Arial" w:hAnsi="Arial" w:cs="Arial"/>
          <w:sz w:val="22"/>
          <w:szCs w:val="22"/>
        </w:rPr>
        <w:t xml:space="preserve">To sum up, the NHS App is a significant step toward the digital transformation of England's healthcare system. Its effects on patients, service delivery, and the staff have all been “critically assessed” in this assignment. Although the app could improve healthcare access and lessen administrative load, its effects on the workforce are complicated, with digital demands occasionally transferring rather than relieving pressure. Although the app improves accessibility and ease in terms of service delivery, there are still major issues with infrastructure, interoperability, and digital exclusion. From the standpoint of the patient, the NHS App encourages independence, openness, and participation, but it </w:t>
      </w:r>
      <w:r w:rsidR="005811B8" w:rsidRPr="00BA796D">
        <w:rPr>
          <w:rFonts w:ascii="Arial" w:hAnsi="Arial" w:cs="Arial"/>
          <w:sz w:val="22"/>
          <w:szCs w:val="22"/>
        </w:rPr>
        <w:t>runs out</w:t>
      </w:r>
      <w:r w:rsidRPr="00BA796D">
        <w:rPr>
          <w:rFonts w:ascii="Arial" w:hAnsi="Arial" w:cs="Arial"/>
          <w:sz w:val="22"/>
          <w:szCs w:val="22"/>
        </w:rPr>
        <w:t xml:space="preserve"> the danger of exacerbating disparities for those who have little access to technology or digital competence. </w:t>
      </w:r>
    </w:p>
    <w:p w14:paraId="1E590258" w14:textId="50A0689A" w:rsidR="007D1FED" w:rsidRPr="00BA796D" w:rsidRDefault="00C167D2" w:rsidP="00BA796D">
      <w:pPr>
        <w:spacing w:after="267" w:line="360" w:lineRule="auto"/>
        <w:ind w:left="-5" w:right="2"/>
        <w:rPr>
          <w:rFonts w:ascii="Arial" w:hAnsi="Arial" w:cs="Arial"/>
          <w:sz w:val="22"/>
          <w:szCs w:val="22"/>
        </w:rPr>
      </w:pPr>
      <w:r w:rsidRPr="00BA796D">
        <w:rPr>
          <w:rFonts w:ascii="Arial" w:hAnsi="Arial" w:cs="Arial"/>
          <w:sz w:val="22"/>
          <w:szCs w:val="22"/>
        </w:rPr>
        <w:t xml:space="preserve">All things considered, the NHS App shows definite advantages in enhancing accessibility and bolstering national digital healthcare initiatives. However, structural challenges or systemic manpower shortages within the NHS cannot be resolved by technology alone. A balanced combination of digital and traditional treatment pathways, inclusive implementation, sufficient staffing, and continuous assessment are all necessary for </w:t>
      </w:r>
      <w:r w:rsidR="005811B8" w:rsidRPr="00BA796D">
        <w:rPr>
          <w:rFonts w:ascii="Arial" w:hAnsi="Arial" w:cs="Arial"/>
          <w:sz w:val="22"/>
          <w:szCs w:val="22"/>
        </w:rPr>
        <w:t>long term</w:t>
      </w:r>
      <w:r w:rsidRPr="00BA796D">
        <w:rPr>
          <w:rFonts w:ascii="Arial" w:hAnsi="Arial" w:cs="Arial"/>
          <w:sz w:val="22"/>
          <w:szCs w:val="22"/>
        </w:rPr>
        <w:t xml:space="preserve"> success. To guarantee that digital innovation improves quality, safety, and equity throughout the healthcare system, careful observation and ongoing funding will be necessary. </w:t>
      </w:r>
      <w:r w:rsidRPr="00BA796D">
        <w:rPr>
          <w:rFonts w:ascii="Arial" w:eastAsia="Arial" w:hAnsi="Arial" w:cs="Arial"/>
          <w:sz w:val="22"/>
          <w:szCs w:val="22"/>
        </w:rPr>
        <w:t xml:space="preserve"> </w:t>
      </w:r>
    </w:p>
    <w:p w14:paraId="3910F91F" w14:textId="77777777" w:rsidR="001509F2" w:rsidRDefault="001509F2" w:rsidP="00BA796D">
      <w:pPr>
        <w:spacing w:after="189" w:line="360" w:lineRule="auto"/>
        <w:ind w:left="-5" w:right="0"/>
        <w:rPr>
          <w:rFonts w:ascii="Arial" w:eastAsia="Arial" w:hAnsi="Arial" w:cs="Arial"/>
          <w:sz w:val="22"/>
          <w:szCs w:val="22"/>
        </w:rPr>
      </w:pPr>
    </w:p>
    <w:p w14:paraId="278AEE51" w14:textId="77777777" w:rsidR="001509F2" w:rsidRDefault="001509F2" w:rsidP="00BA796D">
      <w:pPr>
        <w:spacing w:after="189" w:line="360" w:lineRule="auto"/>
        <w:ind w:left="-5" w:right="0"/>
        <w:rPr>
          <w:rFonts w:ascii="Arial" w:eastAsia="Arial" w:hAnsi="Arial" w:cs="Arial"/>
          <w:sz w:val="22"/>
          <w:szCs w:val="22"/>
        </w:rPr>
      </w:pPr>
    </w:p>
    <w:p w14:paraId="54CC542E" w14:textId="77777777" w:rsidR="001509F2" w:rsidRDefault="001509F2" w:rsidP="00BA796D">
      <w:pPr>
        <w:spacing w:after="189" w:line="360" w:lineRule="auto"/>
        <w:ind w:left="-5" w:right="0"/>
        <w:rPr>
          <w:rFonts w:ascii="Arial" w:eastAsia="Arial" w:hAnsi="Arial" w:cs="Arial"/>
          <w:sz w:val="22"/>
          <w:szCs w:val="22"/>
        </w:rPr>
      </w:pPr>
    </w:p>
    <w:p w14:paraId="7D15E8CF" w14:textId="77777777" w:rsidR="001509F2" w:rsidRDefault="001509F2" w:rsidP="00BA796D">
      <w:pPr>
        <w:spacing w:after="189" w:line="360" w:lineRule="auto"/>
        <w:ind w:left="-5" w:right="0"/>
        <w:rPr>
          <w:rFonts w:ascii="Arial" w:eastAsia="Arial" w:hAnsi="Arial" w:cs="Arial"/>
          <w:sz w:val="22"/>
          <w:szCs w:val="22"/>
        </w:rPr>
      </w:pPr>
    </w:p>
    <w:p w14:paraId="7D6D18EC" w14:textId="77777777" w:rsidR="001509F2" w:rsidRDefault="001509F2" w:rsidP="00BA796D">
      <w:pPr>
        <w:spacing w:after="189" w:line="360" w:lineRule="auto"/>
        <w:ind w:left="-5" w:right="0"/>
        <w:rPr>
          <w:rFonts w:ascii="Arial" w:eastAsia="Arial" w:hAnsi="Arial" w:cs="Arial"/>
          <w:sz w:val="22"/>
          <w:szCs w:val="22"/>
        </w:rPr>
      </w:pPr>
    </w:p>
    <w:p w14:paraId="17100897" w14:textId="77777777" w:rsidR="001509F2" w:rsidRDefault="001509F2" w:rsidP="00BA796D">
      <w:pPr>
        <w:spacing w:after="189" w:line="360" w:lineRule="auto"/>
        <w:ind w:left="-5" w:right="0"/>
        <w:rPr>
          <w:rFonts w:ascii="Arial" w:eastAsia="Arial" w:hAnsi="Arial" w:cs="Arial"/>
          <w:sz w:val="22"/>
          <w:szCs w:val="22"/>
        </w:rPr>
      </w:pPr>
    </w:p>
    <w:p w14:paraId="57BBA6A9" w14:textId="5D6216C2" w:rsidR="007D1FED" w:rsidRPr="001509F2" w:rsidRDefault="00C167D2" w:rsidP="00BA796D">
      <w:pPr>
        <w:spacing w:after="189" w:line="360" w:lineRule="auto"/>
        <w:ind w:left="-5" w:right="0"/>
        <w:rPr>
          <w:rFonts w:ascii="Arial" w:hAnsi="Arial" w:cs="Arial"/>
          <w:b/>
          <w:bCs/>
          <w:sz w:val="22"/>
          <w:szCs w:val="22"/>
          <w:u w:val="single"/>
        </w:rPr>
      </w:pPr>
      <w:r w:rsidRPr="001509F2">
        <w:rPr>
          <w:rFonts w:ascii="Arial" w:eastAsia="Arial" w:hAnsi="Arial" w:cs="Arial"/>
          <w:b/>
          <w:bCs/>
          <w:sz w:val="22"/>
          <w:szCs w:val="22"/>
          <w:u w:val="single"/>
        </w:rPr>
        <w:lastRenderedPageBreak/>
        <w:t xml:space="preserve">Reference List: </w:t>
      </w:r>
    </w:p>
    <w:p w14:paraId="54F5802E" w14:textId="77777777" w:rsidR="007D1FED" w:rsidRPr="00BA796D" w:rsidRDefault="00C167D2" w:rsidP="00BA796D">
      <w:pPr>
        <w:spacing w:after="104" w:line="360" w:lineRule="auto"/>
        <w:ind w:left="-5" w:right="0"/>
        <w:rPr>
          <w:rFonts w:ascii="Arial" w:hAnsi="Arial" w:cs="Arial"/>
          <w:sz w:val="22"/>
          <w:szCs w:val="22"/>
        </w:rPr>
      </w:pPr>
      <w:r w:rsidRPr="00BA796D">
        <w:rPr>
          <w:rFonts w:ascii="Arial" w:eastAsia="Arial" w:hAnsi="Arial" w:cs="Arial"/>
          <w:sz w:val="22"/>
          <w:szCs w:val="22"/>
        </w:rPr>
        <w:t xml:space="preserve">1: Department of Health and Social Care (2022) A plan for digital health and social care. </w:t>
      </w:r>
    </w:p>
    <w:p w14:paraId="694335EE" w14:textId="6A2E59FF" w:rsidR="007D1FED" w:rsidRPr="00BA796D" w:rsidRDefault="00C167D2" w:rsidP="00BA796D">
      <w:pPr>
        <w:spacing w:after="104" w:line="360" w:lineRule="auto"/>
        <w:ind w:left="-5" w:right="0"/>
        <w:rPr>
          <w:rFonts w:ascii="Arial" w:hAnsi="Arial" w:cs="Arial"/>
          <w:sz w:val="22"/>
          <w:szCs w:val="22"/>
        </w:rPr>
      </w:pPr>
      <w:r w:rsidRPr="00BA796D">
        <w:rPr>
          <w:rFonts w:ascii="Arial" w:eastAsia="Arial" w:hAnsi="Arial" w:cs="Arial"/>
          <w:sz w:val="22"/>
          <w:szCs w:val="22"/>
        </w:rPr>
        <w:t xml:space="preserve">London: Department of Health </w:t>
      </w:r>
      <w:r w:rsidR="005811B8" w:rsidRPr="00BA796D">
        <w:rPr>
          <w:rFonts w:ascii="Arial" w:eastAsia="Arial" w:hAnsi="Arial" w:cs="Arial"/>
          <w:sz w:val="22"/>
          <w:szCs w:val="22"/>
        </w:rPr>
        <w:t>and England</w:t>
      </w:r>
      <w:r w:rsidRPr="00BA796D">
        <w:rPr>
          <w:rFonts w:ascii="Arial" w:eastAsia="Arial" w:hAnsi="Arial" w:cs="Arial"/>
          <w:sz w:val="22"/>
          <w:szCs w:val="22"/>
        </w:rPr>
        <w:t xml:space="preserve"> Care. Available at: </w:t>
      </w:r>
    </w:p>
    <w:p w14:paraId="5278E7C4" w14:textId="77777777" w:rsidR="007D1FED" w:rsidRPr="00BA796D" w:rsidRDefault="00C167D2" w:rsidP="00BA796D">
      <w:pPr>
        <w:spacing w:after="104" w:line="360" w:lineRule="auto"/>
        <w:ind w:left="-5" w:right="0"/>
        <w:rPr>
          <w:rFonts w:ascii="Arial" w:hAnsi="Arial" w:cs="Arial"/>
          <w:sz w:val="22"/>
          <w:szCs w:val="22"/>
        </w:rPr>
      </w:pPr>
      <w:r w:rsidRPr="00BA796D">
        <w:rPr>
          <w:rFonts w:ascii="Arial" w:eastAsia="Arial" w:hAnsi="Arial" w:cs="Arial"/>
          <w:sz w:val="22"/>
          <w:szCs w:val="22"/>
        </w:rPr>
        <w:t xml:space="preserve">https://www.gov.uk/government/publications/a-plan-for-digital-health-and-social-care </w:t>
      </w:r>
    </w:p>
    <w:p w14:paraId="03603129" w14:textId="77777777" w:rsidR="007D1FED" w:rsidRPr="00BA796D" w:rsidRDefault="00C167D2" w:rsidP="00BA796D">
      <w:pPr>
        <w:spacing w:after="160" w:line="360" w:lineRule="auto"/>
        <w:ind w:left="-5" w:right="0"/>
        <w:rPr>
          <w:rFonts w:ascii="Arial" w:hAnsi="Arial" w:cs="Arial"/>
          <w:sz w:val="22"/>
          <w:szCs w:val="22"/>
        </w:rPr>
      </w:pPr>
      <w:r w:rsidRPr="00BA796D">
        <w:rPr>
          <w:rFonts w:ascii="Arial" w:eastAsia="Arial" w:hAnsi="Arial" w:cs="Arial"/>
          <w:sz w:val="22"/>
          <w:szCs w:val="22"/>
        </w:rPr>
        <w:t xml:space="preserve">(Accessed: 22 February England Health Education England (2019) The Topol Review: Preparing the healthcare workforce to deliver the digital future. London: Health Education England. </w:t>
      </w:r>
    </w:p>
    <w:p w14:paraId="1C4A950A" w14:textId="77777777" w:rsidR="007D1FED" w:rsidRPr="00BA796D" w:rsidRDefault="00C167D2" w:rsidP="00BA796D">
      <w:pPr>
        <w:spacing w:after="160" w:line="360" w:lineRule="auto"/>
        <w:ind w:left="0" w:right="150" w:firstLine="0"/>
        <w:jc w:val="both"/>
        <w:rPr>
          <w:rFonts w:ascii="Arial" w:hAnsi="Arial" w:cs="Arial"/>
          <w:sz w:val="22"/>
          <w:szCs w:val="22"/>
        </w:rPr>
      </w:pPr>
      <w:r w:rsidRPr="00BA796D">
        <w:rPr>
          <w:rFonts w:ascii="Arial" w:eastAsia="Arial" w:hAnsi="Arial" w:cs="Arial"/>
          <w:sz w:val="22"/>
          <w:szCs w:val="22"/>
        </w:rPr>
        <w:t xml:space="preserve">Information Commissioner’s Office (2018) Guide to the UK General Data Protection Regulation (UK GDPR). Available at: https://ico.org.uk/for-organisations/guide-to-data-protection/guide-tothe-general-data-protection-regulation-uk-gdpr/ (Accessed: 22 February 2026). </w:t>
      </w:r>
    </w:p>
    <w:p w14:paraId="74445B60" w14:textId="77777777" w:rsidR="007D1FED" w:rsidRPr="00BA796D" w:rsidRDefault="00C167D2" w:rsidP="00BA796D">
      <w:pPr>
        <w:spacing w:after="267" w:line="360" w:lineRule="auto"/>
        <w:ind w:left="-5" w:right="0"/>
        <w:rPr>
          <w:rFonts w:ascii="Arial" w:hAnsi="Arial" w:cs="Arial"/>
          <w:sz w:val="22"/>
          <w:szCs w:val="22"/>
        </w:rPr>
      </w:pPr>
      <w:r w:rsidRPr="00BA796D">
        <w:rPr>
          <w:rFonts w:ascii="Arial" w:eastAsia="Arial" w:hAnsi="Arial" w:cs="Arial"/>
          <w:sz w:val="22"/>
          <w:szCs w:val="22"/>
        </w:rPr>
        <w:t xml:space="preserve">NHS England (2019) The NHS Long Term Plan. London: NHS England. </w:t>
      </w:r>
    </w:p>
    <w:p w14:paraId="27256254" w14:textId="494CD05B" w:rsidR="007D1FED" w:rsidRDefault="00C167D2" w:rsidP="005D73AB">
      <w:pPr>
        <w:spacing w:after="154" w:line="360" w:lineRule="auto"/>
        <w:ind w:left="-5" w:right="0"/>
        <w:rPr>
          <w:rFonts w:ascii="Arial" w:eastAsia="Arial" w:hAnsi="Arial" w:cs="Arial"/>
          <w:sz w:val="22"/>
          <w:szCs w:val="22"/>
        </w:rPr>
      </w:pPr>
      <w:r w:rsidRPr="00BA796D">
        <w:rPr>
          <w:rFonts w:ascii="Arial" w:eastAsia="Arial" w:hAnsi="Arial" w:cs="Arial"/>
          <w:sz w:val="22"/>
          <w:szCs w:val="22"/>
        </w:rPr>
        <w:t xml:space="preserve">NHS England (2021) What Good Looks Like: A framework for digital transformation of health and care. London: NHS England.  </w:t>
      </w:r>
    </w:p>
    <w:p w14:paraId="2963F8C3" w14:textId="64284743" w:rsidR="00F0605B" w:rsidRDefault="005D73AB" w:rsidP="00F0605B">
      <w:pPr>
        <w:spacing w:after="154" w:line="360" w:lineRule="auto"/>
        <w:ind w:left="-5" w:right="0"/>
        <w:rPr>
          <w:rFonts w:ascii="Arial" w:eastAsia="Arial" w:hAnsi="Arial" w:cs="Arial"/>
          <w:sz w:val="22"/>
          <w:szCs w:val="22"/>
        </w:rPr>
      </w:pPr>
      <w:r>
        <w:rPr>
          <w:rFonts w:ascii="Arial" w:eastAsia="Arial" w:hAnsi="Arial" w:cs="Arial"/>
          <w:sz w:val="22"/>
          <w:szCs w:val="22"/>
        </w:rPr>
        <w:t xml:space="preserve">The </w:t>
      </w:r>
      <w:r w:rsidR="008F2834">
        <w:rPr>
          <w:rFonts w:ascii="Arial" w:eastAsia="Arial" w:hAnsi="Arial" w:cs="Arial"/>
          <w:sz w:val="22"/>
          <w:szCs w:val="22"/>
        </w:rPr>
        <w:t>king, s</w:t>
      </w:r>
      <w:r w:rsidR="00F0605B">
        <w:rPr>
          <w:rFonts w:ascii="Arial" w:eastAsia="Arial" w:hAnsi="Arial" w:cs="Arial"/>
          <w:sz w:val="22"/>
          <w:szCs w:val="22"/>
        </w:rPr>
        <w:t xml:space="preserve"> fund (</w:t>
      </w:r>
      <w:r w:rsidR="008F2834">
        <w:rPr>
          <w:rFonts w:ascii="Arial" w:eastAsia="Arial" w:hAnsi="Arial" w:cs="Arial"/>
          <w:sz w:val="22"/>
          <w:szCs w:val="22"/>
        </w:rPr>
        <w:t>2021) The</w:t>
      </w:r>
      <w:r w:rsidR="00175DBA">
        <w:rPr>
          <w:rFonts w:ascii="Arial" w:eastAsia="Arial" w:hAnsi="Arial" w:cs="Arial"/>
          <w:sz w:val="22"/>
          <w:szCs w:val="22"/>
        </w:rPr>
        <w:t xml:space="preserve"> digital divide in </w:t>
      </w:r>
      <w:r w:rsidR="008F2834">
        <w:rPr>
          <w:rFonts w:ascii="Arial" w:eastAsia="Arial" w:hAnsi="Arial" w:cs="Arial"/>
          <w:sz w:val="22"/>
          <w:szCs w:val="22"/>
        </w:rPr>
        <w:t xml:space="preserve">health care. London. The </w:t>
      </w:r>
      <w:r w:rsidR="00B41431">
        <w:rPr>
          <w:rFonts w:ascii="Arial" w:eastAsia="Arial" w:hAnsi="Arial" w:cs="Arial"/>
          <w:sz w:val="22"/>
          <w:szCs w:val="22"/>
        </w:rPr>
        <w:t>king, s</w:t>
      </w:r>
      <w:r w:rsidR="00E80807">
        <w:rPr>
          <w:rFonts w:ascii="Arial" w:eastAsia="Arial" w:hAnsi="Arial" w:cs="Arial"/>
          <w:sz w:val="22"/>
          <w:szCs w:val="22"/>
        </w:rPr>
        <w:t xml:space="preserve"> Fund </w:t>
      </w:r>
      <w:r w:rsidR="00B41431">
        <w:rPr>
          <w:rFonts w:ascii="Arial" w:eastAsia="Arial" w:hAnsi="Arial" w:cs="Arial"/>
          <w:sz w:val="22"/>
          <w:szCs w:val="22"/>
        </w:rPr>
        <w:t>Available</w:t>
      </w:r>
      <w:r w:rsidR="00E80807">
        <w:rPr>
          <w:rFonts w:ascii="Arial" w:eastAsia="Arial" w:hAnsi="Arial" w:cs="Arial"/>
          <w:sz w:val="22"/>
          <w:szCs w:val="22"/>
        </w:rPr>
        <w:t xml:space="preserve"> </w:t>
      </w:r>
      <w:r w:rsidR="00B41431">
        <w:rPr>
          <w:rFonts w:ascii="Arial" w:eastAsia="Arial" w:hAnsi="Arial" w:cs="Arial"/>
          <w:sz w:val="22"/>
          <w:szCs w:val="22"/>
        </w:rPr>
        <w:t>at: https://www.kingsfund.org.uk/publication/digital-divide(Accessed:8February</w:t>
      </w:r>
      <w:r w:rsidR="001E1158">
        <w:rPr>
          <w:rFonts w:ascii="Arial" w:eastAsia="Arial" w:hAnsi="Arial" w:cs="Arial"/>
          <w:sz w:val="22"/>
          <w:szCs w:val="22"/>
        </w:rPr>
        <w:t xml:space="preserve"> 2026</w:t>
      </w:r>
      <w:r w:rsidR="00B41431">
        <w:rPr>
          <w:rFonts w:ascii="Arial" w:eastAsia="Arial" w:hAnsi="Arial" w:cs="Arial"/>
          <w:sz w:val="22"/>
          <w:szCs w:val="22"/>
        </w:rPr>
        <w:t>).</w:t>
      </w:r>
    </w:p>
    <w:p w14:paraId="1D69E0A4" w14:textId="33E12DBC" w:rsidR="00467AED" w:rsidRDefault="00467AED" w:rsidP="00467AED">
      <w:pPr>
        <w:spacing w:after="154" w:line="360" w:lineRule="auto"/>
        <w:ind w:left="-5" w:right="0"/>
        <w:rPr>
          <w:rFonts w:ascii="Arial" w:eastAsia="Arial" w:hAnsi="Arial" w:cs="Arial"/>
          <w:sz w:val="22"/>
          <w:szCs w:val="22"/>
        </w:rPr>
      </w:pPr>
      <w:r>
        <w:rPr>
          <w:rFonts w:ascii="Arial" w:eastAsia="Arial" w:hAnsi="Arial" w:cs="Arial"/>
          <w:sz w:val="22"/>
          <w:szCs w:val="22"/>
        </w:rPr>
        <w:t>Van Dijk. (2020)</w:t>
      </w:r>
      <w:r w:rsidR="002D5EC6">
        <w:rPr>
          <w:rFonts w:ascii="Arial" w:eastAsia="Arial" w:hAnsi="Arial" w:cs="Arial"/>
          <w:sz w:val="22"/>
          <w:szCs w:val="22"/>
        </w:rPr>
        <w:t xml:space="preserve"> The Digital Divide.</w:t>
      </w:r>
      <w:r w:rsidR="001B468D">
        <w:rPr>
          <w:rFonts w:ascii="Arial" w:eastAsia="Arial" w:hAnsi="Arial" w:cs="Arial"/>
          <w:sz w:val="22"/>
          <w:szCs w:val="22"/>
        </w:rPr>
        <w:t xml:space="preserve"> </w:t>
      </w:r>
      <w:r w:rsidR="00BB173B">
        <w:rPr>
          <w:rFonts w:ascii="Arial" w:eastAsia="Arial" w:hAnsi="Arial" w:cs="Arial"/>
          <w:sz w:val="22"/>
          <w:szCs w:val="22"/>
        </w:rPr>
        <w:t>Cambridge: Polity</w:t>
      </w:r>
      <w:r w:rsidR="006819B0">
        <w:rPr>
          <w:rFonts w:ascii="Arial" w:eastAsia="Arial" w:hAnsi="Arial" w:cs="Arial"/>
          <w:sz w:val="22"/>
          <w:szCs w:val="22"/>
        </w:rPr>
        <w:t xml:space="preserve"> </w:t>
      </w:r>
      <w:r w:rsidR="006D6C8D">
        <w:rPr>
          <w:rFonts w:ascii="Arial" w:eastAsia="Arial" w:hAnsi="Arial" w:cs="Arial"/>
          <w:sz w:val="22"/>
          <w:szCs w:val="22"/>
        </w:rPr>
        <w:t>Press</w:t>
      </w:r>
      <w:r w:rsidR="00170BAC">
        <w:rPr>
          <w:rFonts w:ascii="Arial" w:eastAsia="Arial" w:hAnsi="Arial" w:cs="Arial"/>
          <w:sz w:val="22"/>
          <w:szCs w:val="22"/>
        </w:rPr>
        <w:t>.</w:t>
      </w:r>
    </w:p>
    <w:p w14:paraId="32E25006" w14:textId="5F4BD41B" w:rsidR="002A03B4" w:rsidRDefault="00555575" w:rsidP="00467AED">
      <w:pPr>
        <w:spacing w:after="154" w:line="360" w:lineRule="auto"/>
        <w:ind w:left="-5" w:right="0"/>
        <w:rPr>
          <w:rFonts w:ascii="Arial" w:eastAsia="Arial" w:hAnsi="Arial" w:cs="Arial"/>
          <w:sz w:val="22"/>
          <w:szCs w:val="22"/>
        </w:rPr>
      </w:pPr>
      <w:r>
        <w:rPr>
          <w:rFonts w:ascii="Arial" w:eastAsia="Arial" w:hAnsi="Arial" w:cs="Arial"/>
          <w:sz w:val="22"/>
          <w:szCs w:val="22"/>
        </w:rPr>
        <w:t xml:space="preserve">Kruse, </w:t>
      </w:r>
      <w:r w:rsidR="001061E4">
        <w:rPr>
          <w:rFonts w:ascii="Arial" w:eastAsia="Arial" w:hAnsi="Arial" w:cs="Arial"/>
          <w:sz w:val="22"/>
          <w:szCs w:val="22"/>
        </w:rPr>
        <w:t>C.S., Kurowski</w:t>
      </w:r>
      <w:r w:rsidR="005A162F">
        <w:rPr>
          <w:rFonts w:ascii="Arial" w:eastAsia="Arial" w:hAnsi="Arial" w:cs="Arial"/>
          <w:sz w:val="22"/>
          <w:szCs w:val="22"/>
        </w:rPr>
        <w:t xml:space="preserve">, </w:t>
      </w:r>
      <w:r w:rsidR="00C5252A">
        <w:rPr>
          <w:rFonts w:ascii="Arial" w:eastAsia="Arial" w:hAnsi="Arial" w:cs="Arial"/>
          <w:sz w:val="22"/>
          <w:szCs w:val="22"/>
        </w:rPr>
        <w:t xml:space="preserve">N., Rodriguez; </w:t>
      </w:r>
      <w:r w:rsidR="00924C7E">
        <w:rPr>
          <w:rFonts w:ascii="Arial" w:eastAsia="Arial" w:hAnsi="Arial" w:cs="Arial"/>
          <w:sz w:val="22"/>
          <w:szCs w:val="22"/>
        </w:rPr>
        <w:t xml:space="preserve">Tran, </w:t>
      </w:r>
      <w:r w:rsidR="00540FCA">
        <w:rPr>
          <w:rFonts w:ascii="Arial" w:eastAsia="Arial" w:hAnsi="Arial" w:cs="Arial"/>
          <w:sz w:val="22"/>
          <w:szCs w:val="22"/>
        </w:rPr>
        <w:t>L., Vela, j.</w:t>
      </w:r>
      <w:r w:rsidR="00C5252A">
        <w:rPr>
          <w:rFonts w:ascii="Arial" w:eastAsia="Arial" w:hAnsi="Arial" w:cs="Arial"/>
          <w:sz w:val="22"/>
          <w:szCs w:val="22"/>
        </w:rPr>
        <w:t xml:space="preserve"> And</w:t>
      </w:r>
      <w:r w:rsidR="00BB5808">
        <w:rPr>
          <w:rFonts w:ascii="Arial" w:eastAsia="Arial" w:hAnsi="Arial" w:cs="Arial"/>
          <w:sz w:val="22"/>
          <w:szCs w:val="22"/>
        </w:rPr>
        <w:t xml:space="preserve"> </w:t>
      </w:r>
      <w:r w:rsidR="00DF2E67">
        <w:rPr>
          <w:rFonts w:ascii="Arial" w:eastAsia="Arial" w:hAnsi="Arial" w:cs="Arial"/>
          <w:sz w:val="22"/>
          <w:szCs w:val="22"/>
        </w:rPr>
        <w:t xml:space="preserve">Brooks, </w:t>
      </w:r>
      <w:r w:rsidR="00924C7E">
        <w:rPr>
          <w:rFonts w:ascii="Arial" w:eastAsia="Arial" w:hAnsi="Arial" w:cs="Arial"/>
          <w:sz w:val="22"/>
          <w:szCs w:val="22"/>
        </w:rPr>
        <w:t>M. (</w:t>
      </w:r>
      <w:r w:rsidR="006D6C8D">
        <w:rPr>
          <w:rFonts w:ascii="Arial" w:eastAsia="Arial" w:hAnsi="Arial" w:cs="Arial"/>
          <w:sz w:val="22"/>
          <w:szCs w:val="22"/>
        </w:rPr>
        <w:t xml:space="preserve">2017) </w:t>
      </w:r>
      <w:r w:rsidR="00BB173B">
        <w:rPr>
          <w:rFonts w:ascii="Arial" w:eastAsia="Arial" w:hAnsi="Arial" w:cs="Arial"/>
          <w:sz w:val="22"/>
          <w:szCs w:val="22"/>
        </w:rPr>
        <w:t>Telehealth</w:t>
      </w:r>
      <w:r w:rsidR="001E26CD">
        <w:rPr>
          <w:rFonts w:ascii="Arial" w:eastAsia="Arial" w:hAnsi="Arial" w:cs="Arial"/>
          <w:sz w:val="22"/>
          <w:szCs w:val="22"/>
        </w:rPr>
        <w:t xml:space="preserve"> and patient satisfaction</w:t>
      </w:r>
      <w:r w:rsidR="00291E0A">
        <w:rPr>
          <w:rFonts w:ascii="Arial" w:eastAsia="Arial" w:hAnsi="Arial" w:cs="Arial"/>
          <w:sz w:val="22"/>
          <w:szCs w:val="22"/>
        </w:rPr>
        <w:t>: A systematic review and narrative</w:t>
      </w:r>
      <w:r w:rsidR="00963367">
        <w:rPr>
          <w:rFonts w:ascii="Arial" w:eastAsia="Arial" w:hAnsi="Arial" w:cs="Arial"/>
          <w:sz w:val="22"/>
          <w:szCs w:val="22"/>
        </w:rPr>
        <w:t xml:space="preserve"> analysis;</w:t>
      </w:r>
      <w:r w:rsidR="00D86940">
        <w:rPr>
          <w:rFonts w:ascii="Arial" w:eastAsia="Arial" w:hAnsi="Arial" w:cs="Arial"/>
          <w:sz w:val="22"/>
          <w:szCs w:val="22"/>
        </w:rPr>
        <w:t xml:space="preserve"> BMJ Open,</w:t>
      </w:r>
      <w:r w:rsidR="00CB27A0">
        <w:rPr>
          <w:rFonts w:ascii="Arial" w:eastAsia="Arial" w:hAnsi="Arial" w:cs="Arial"/>
          <w:sz w:val="22"/>
          <w:szCs w:val="22"/>
        </w:rPr>
        <w:t>7(8), e01</w:t>
      </w:r>
      <w:r w:rsidR="00540FCA">
        <w:rPr>
          <w:rFonts w:ascii="Arial" w:eastAsia="Arial" w:hAnsi="Arial" w:cs="Arial"/>
          <w:sz w:val="22"/>
          <w:szCs w:val="22"/>
        </w:rPr>
        <w:t xml:space="preserve">6242. </w:t>
      </w:r>
    </w:p>
    <w:p w14:paraId="1E075827" w14:textId="77777777" w:rsidR="002B60BC" w:rsidRDefault="002B60BC" w:rsidP="00B96229">
      <w:pPr>
        <w:spacing w:after="154" w:line="360" w:lineRule="auto"/>
        <w:ind w:left="-5" w:right="0"/>
        <w:rPr>
          <w:rFonts w:ascii="Arial" w:eastAsia="Arial" w:hAnsi="Arial" w:cs="Arial"/>
          <w:sz w:val="22"/>
          <w:szCs w:val="22"/>
        </w:rPr>
      </w:pPr>
    </w:p>
    <w:p w14:paraId="5CACDB2B" w14:textId="77777777" w:rsidR="002B60BC" w:rsidRDefault="002B60BC" w:rsidP="00B96229">
      <w:pPr>
        <w:spacing w:after="154" w:line="360" w:lineRule="auto"/>
        <w:ind w:left="-5" w:right="0"/>
        <w:rPr>
          <w:rFonts w:ascii="Arial" w:eastAsia="Arial" w:hAnsi="Arial" w:cs="Arial"/>
          <w:sz w:val="22"/>
          <w:szCs w:val="22"/>
        </w:rPr>
      </w:pPr>
    </w:p>
    <w:p w14:paraId="15F443AB" w14:textId="77777777" w:rsidR="002B60BC" w:rsidRDefault="002B60BC" w:rsidP="00B96229">
      <w:pPr>
        <w:spacing w:after="154" w:line="360" w:lineRule="auto"/>
        <w:ind w:left="-5" w:right="0"/>
        <w:rPr>
          <w:rFonts w:ascii="Arial" w:eastAsia="Arial" w:hAnsi="Arial" w:cs="Arial"/>
          <w:sz w:val="22"/>
          <w:szCs w:val="22"/>
        </w:rPr>
      </w:pPr>
    </w:p>
    <w:p w14:paraId="3B4A9718" w14:textId="77777777" w:rsidR="002B60BC" w:rsidRDefault="002B60BC" w:rsidP="00B96229">
      <w:pPr>
        <w:spacing w:after="154" w:line="360" w:lineRule="auto"/>
        <w:ind w:left="-5" w:right="0"/>
        <w:rPr>
          <w:rFonts w:ascii="Arial" w:eastAsia="Arial" w:hAnsi="Arial" w:cs="Arial"/>
          <w:sz w:val="22"/>
          <w:szCs w:val="22"/>
        </w:rPr>
      </w:pPr>
    </w:p>
    <w:p w14:paraId="28E53AB1" w14:textId="77777777" w:rsidR="002B60BC" w:rsidRDefault="002B60BC" w:rsidP="00B96229">
      <w:pPr>
        <w:spacing w:after="154" w:line="360" w:lineRule="auto"/>
        <w:ind w:left="-5" w:right="0"/>
        <w:rPr>
          <w:rFonts w:ascii="Arial" w:eastAsia="Arial" w:hAnsi="Arial" w:cs="Arial"/>
          <w:sz w:val="22"/>
          <w:szCs w:val="22"/>
        </w:rPr>
      </w:pPr>
    </w:p>
    <w:p w14:paraId="6CBD7425" w14:textId="7D7D97F6" w:rsidR="002B60BC" w:rsidRDefault="002B60BC" w:rsidP="002B60BC">
      <w:pPr>
        <w:spacing w:after="154" w:line="360" w:lineRule="auto"/>
        <w:ind w:left="0" w:right="0" w:firstLine="0"/>
        <w:rPr>
          <w:rFonts w:ascii="Arial" w:eastAsia="Arial" w:hAnsi="Arial" w:cs="Arial"/>
          <w:sz w:val="22"/>
          <w:szCs w:val="22"/>
        </w:rPr>
      </w:pPr>
    </w:p>
    <w:p w14:paraId="25EF19BD" w14:textId="07CD1FB5" w:rsidR="00866767" w:rsidRDefault="00866767" w:rsidP="00866767">
      <w:pPr>
        <w:spacing w:after="154" w:line="360" w:lineRule="auto"/>
        <w:ind w:left="-5" w:right="0"/>
        <w:rPr>
          <w:rFonts w:ascii="Arial" w:eastAsia="Arial" w:hAnsi="Arial" w:cs="Arial"/>
          <w:sz w:val="22"/>
          <w:szCs w:val="22"/>
        </w:rPr>
      </w:pPr>
    </w:p>
    <w:p w14:paraId="22C5BC83" w14:textId="4F47FD0C" w:rsidR="00866767" w:rsidRPr="005D73AB" w:rsidRDefault="00866767" w:rsidP="00F0605B">
      <w:pPr>
        <w:spacing w:after="154" w:line="360" w:lineRule="auto"/>
        <w:ind w:left="-5" w:right="0"/>
        <w:rPr>
          <w:rFonts w:ascii="Arial" w:eastAsia="Arial" w:hAnsi="Arial" w:cs="Arial"/>
          <w:sz w:val="22"/>
          <w:szCs w:val="22"/>
        </w:rPr>
      </w:pPr>
    </w:p>
    <w:sectPr w:rsidR="00866767" w:rsidRPr="005D73AB">
      <w:pgSz w:w="12240" w:h="15840"/>
      <w:pgMar w:top="1440" w:right="1438" w:bottom="1463"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FED"/>
    <w:rsid w:val="00005488"/>
    <w:rsid w:val="0002796D"/>
    <w:rsid w:val="00037912"/>
    <w:rsid w:val="000452C9"/>
    <w:rsid w:val="00055BD2"/>
    <w:rsid w:val="00063C39"/>
    <w:rsid w:val="00083633"/>
    <w:rsid w:val="00083F68"/>
    <w:rsid w:val="00086B3D"/>
    <w:rsid w:val="000A6E5A"/>
    <w:rsid w:val="001061E4"/>
    <w:rsid w:val="001070E1"/>
    <w:rsid w:val="0014153E"/>
    <w:rsid w:val="001467A0"/>
    <w:rsid w:val="001509F2"/>
    <w:rsid w:val="00170BAC"/>
    <w:rsid w:val="00175DBA"/>
    <w:rsid w:val="001B468D"/>
    <w:rsid w:val="001C6970"/>
    <w:rsid w:val="001E1158"/>
    <w:rsid w:val="001E26CD"/>
    <w:rsid w:val="001E3924"/>
    <w:rsid w:val="001F3915"/>
    <w:rsid w:val="00291E0A"/>
    <w:rsid w:val="002A03B4"/>
    <w:rsid w:val="002B60BC"/>
    <w:rsid w:val="002C7EBC"/>
    <w:rsid w:val="002D5EC6"/>
    <w:rsid w:val="00461587"/>
    <w:rsid w:val="00467AED"/>
    <w:rsid w:val="0049693D"/>
    <w:rsid w:val="004C2BF9"/>
    <w:rsid w:val="00510C29"/>
    <w:rsid w:val="00512DAF"/>
    <w:rsid w:val="00532703"/>
    <w:rsid w:val="00540FCA"/>
    <w:rsid w:val="00555575"/>
    <w:rsid w:val="0056073C"/>
    <w:rsid w:val="00564B8F"/>
    <w:rsid w:val="0057174A"/>
    <w:rsid w:val="005811B8"/>
    <w:rsid w:val="00585B1E"/>
    <w:rsid w:val="00591ABB"/>
    <w:rsid w:val="005A162F"/>
    <w:rsid w:val="005C7D94"/>
    <w:rsid w:val="005D4FEB"/>
    <w:rsid w:val="005D73AB"/>
    <w:rsid w:val="00627034"/>
    <w:rsid w:val="00634238"/>
    <w:rsid w:val="006649AE"/>
    <w:rsid w:val="006802B8"/>
    <w:rsid w:val="006819B0"/>
    <w:rsid w:val="00697EF6"/>
    <w:rsid w:val="006A6486"/>
    <w:rsid w:val="006D6C8D"/>
    <w:rsid w:val="00723215"/>
    <w:rsid w:val="00725506"/>
    <w:rsid w:val="00751727"/>
    <w:rsid w:val="0075617B"/>
    <w:rsid w:val="007618CD"/>
    <w:rsid w:val="00781272"/>
    <w:rsid w:val="00785970"/>
    <w:rsid w:val="007A60C3"/>
    <w:rsid w:val="007D1FED"/>
    <w:rsid w:val="007D74E4"/>
    <w:rsid w:val="0084465F"/>
    <w:rsid w:val="00844726"/>
    <w:rsid w:val="00866767"/>
    <w:rsid w:val="008E68CB"/>
    <w:rsid w:val="008F27AA"/>
    <w:rsid w:val="008F2834"/>
    <w:rsid w:val="009109C8"/>
    <w:rsid w:val="00924C7E"/>
    <w:rsid w:val="00954404"/>
    <w:rsid w:val="00960A6C"/>
    <w:rsid w:val="00963367"/>
    <w:rsid w:val="00995441"/>
    <w:rsid w:val="009C3647"/>
    <w:rsid w:val="009E0A6D"/>
    <w:rsid w:val="009F20ED"/>
    <w:rsid w:val="00A20D14"/>
    <w:rsid w:val="00A31481"/>
    <w:rsid w:val="00A41D93"/>
    <w:rsid w:val="00A44EB6"/>
    <w:rsid w:val="00A453F8"/>
    <w:rsid w:val="00AA3AE2"/>
    <w:rsid w:val="00AE302B"/>
    <w:rsid w:val="00B13A99"/>
    <w:rsid w:val="00B41431"/>
    <w:rsid w:val="00B45DAE"/>
    <w:rsid w:val="00B6177E"/>
    <w:rsid w:val="00B644A4"/>
    <w:rsid w:val="00B96229"/>
    <w:rsid w:val="00BA180A"/>
    <w:rsid w:val="00BA796D"/>
    <w:rsid w:val="00BB173B"/>
    <w:rsid w:val="00BB5808"/>
    <w:rsid w:val="00BC014D"/>
    <w:rsid w:val="00BD1E77"/>
    <w:rsid w:val="00C11A2F"/>
    <w:rsid w:val="00C167D2"/>
    <w:rsid w:val="00C447B4"/>
    <w:rsid w:val="00C50C3B"/>
    <w:rsid w:val="00C5252A"/>
    <w:rsid w:val="00C67F46"/>
    <w:rsid w:val="00CB27A0"/>
    <w:rsid w:val="00CB2F16"/>
    <w:rsid w:val="00D05D95"/>
    <w:rsid w:val="00D44938"/>
    <w:rsid w:val="00D61BAC"/>
    <w:rsid w:val="00D62DE5"/>
    <w:rsid w:val="00D8203E"/>
    <w:rsid w:val="00D83C16"/>
    <w:rsid w:val="00D86940"/>
    <w:rsid w:val="00D87782"/>
    <w:rsid w:val="00D90CEC"/>
    <w:rsid w:val="00DF2E67"/>
    <w:rsid w:val="00E80807"/>
    <w:rsid w:val="00E90BCB"/>
    <w:rsid w:val="00EC1ED3"/>
    <w:rsid w:val="00EC7977"/>
    <w:rsid w:val="00ED5C30"/>
    <w:rsid w:val="00F0605B"/>
    <w:rsid w:val="00F20479"/>
    <w:rsid w:val="00F23FC8"/>
    <w:rsid w:val="00F457CB"/>
    <w:rsid w:val="00F74EA9"/>
    <w:rsid w:val="00F93474"/>
    <w:rsid w:val="00FB0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CED8A"/>
  <w15:docId w15:val="{F1FB7749-7204-8243-AB97-CB0A1188E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0" w:line="269" w:lineRule="auto"/>
      <w:ind w:left="10" w:right="7774" w:hanging="10"/>
    </w:pPr>
    <w:rPr>
      <w:rFonts w:ascii="Aptos" w:eastAsia="Aptos" w:hAnsi="Aptos" w:cs="Times New Roman"/>
      <w:color w:val="000000"/>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3D3F8-75E7-4F36-8071-922E31C53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9</Pages>
  <Words>2208</Words>
  <Characters>14308</Characters>
  <Application>Microsoft Office Word</Application>
  <DocSecurity>0</DocSecurity>
  <Lines>286</Lines>
  <Paragraphs>56</Paragraphs>
  <ScaleCrop>false</ScaleCrop>
  <Company/>
  <LinksUpToDate>false</LinksUpToDate>
  <CharactersWithSpaces>16460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Eisa Bilal</dc:creator>
  <cp:keywords/>
  <cp:lastModifiedBy>misbah shams</cp:lastModifiedBy>
  <cp:revision>121</cp:revision>
  <dcterms:created xsi:type="dcterms:W3CDTF">2026-02-25T12:45:00Z</dcterms:created>
  <dcterms:modified xsi:type="dcterms:W3CDTF">2026-02-28T21:23:00Z</dcterms:modified>
</cp:coreProperties>
</file>