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403825" w14:textId="77777777" w:rsidR="00804F06" w:rsidRPr="008A152A" w:rsidRDefault="00804F06" w:rsidP="00804F06">
      <w:pPr>
        <w:jc w:val="center"/>
        <w:rPr>
          <w:rFonts w:ascii="Times New Roman" w:hAnsi="Times New Roman" w:cs="Times New Roman"/>
          <w:b/>
          <w:color w:val="000000" w:themeColor="text1"/>
          <w:sz w:val="24"/>
          <w:szCs w:val="24"/>
        </w:rPr>
      </w:pPr>
    </w:p>
    <w:p w14:paraId="44B6AE5F" w14:textId="77777777" w:rsidR="00804F06" w:rsidRPr="008A152A" w:rsidRDefault="00804F06" w:rsidP="00804F06">
      <w:pPr>
        <w:jc w:val="center"/>
        <w:rPr>
          <w:rFonts w:ascii="Times New Roman" w:hAnsi="Times New Roman" w:cs="Times New Roman"/>
          <w:b/>
          <w:color w:val="000000" w:themeColor="text1"/>
          <w:sz w:val="24"/>
          <w:szCs w:val="24"/>
        </w:rPr>
      </w:pPr>
    </w:p>
    <w:p w14:paraId="3427809E" w14:textId="77777777" w:rsidR="00804F06" w:rsidRDefault="00804F06" w:rsidP="00804F06">
      <w:pPr>
        <w:jc w:val="left"/>
        <w:rPr>
          <w:rFonts w:ascii="Times New Roman" w:eastAsia="Times New Roman" w:hAnsi="Times New Roman" w:cs="Times New Roman"/>
          <w:b/>
          <w:bCs/>
          <w:color w:val="000000" w:themeColor="text1"/>
          <w:sz w:val="24"/>
          <w:szCs w:val="24"/>
        </w:rPr>
      </w:pPr>
    </w:p>
    <w:p w14:paraId="7D599A7F" w14:textId="7EF62FA5" w:rsidR="0036466F" w:rsidRPr="0036466F" w:rsidRDefault="0036466F" w:rsidP="0036466F">
      <w:pPr>
        <w:jc w:val="center"/>
        <w:rPr>
          <w:rFonts w:ascii="Times New Roman" w:eastAsia="Times New Roman" w:hAnsi="Times New Roman" w:cs="Times New Roman"/>
          <w:b/>
          <w:bCs/>
          <w:color w:val="000000" w:themeColor="text1"/>
          <w:sz w:val="36"/>
          <w:szCs w:val="36"/>
        </w:rPr>
      </w:pPr>
      <w:r w:rsidRPr="0036466F">
        <w:rPr>
          <w:rFonts w:ascii="Times New Roman" w:eastAsia="Times New Roman" w:hAnsi="Times New Roman" w:cs="Times New Roman"/>
          <w:b/>
          <w:bCs/>
          <w:color w:val="000000" w:themeColor="text1"/>
          <w:sz w:val="36"/>
          <w:szCs w:val="36"/>
        </w:rPr>
        <w:t>Topic: The mounting financial pressures faced the hospitality industry</w:t>
      </w:r>
    </w:p>
    <w:p w14:paraId="7188EB93" w14:textId="77777777" w:rsidR="0036466F" w:rsidRPr="0036466F" w:rsidRDefault="0036466F" w:rsidP="0036466F">
      <w:pPr>
        <w:jc w:val="center"/>
        <w:rPr>
          <w:rFonts w:ascii="Times New Roman" w:eastAsia="Times New Roman" w:hAnsi="Times New Roman" w:cs="Times New Roman"/>
          <w:b/>
          <w:bCs/>
          <w:color w:val="000000" w:themeColor="text1"/>
          <w:sz w:val="28"/>
          <w:szCs w:val="28"/>
        </w:rPr>
      </w:pPr>
    </w:p>
    <w:p w14:paraId="2CC266E8" w14:textId="77777777" w:rsidR="0036466F" w:rsidRPr="0036466F" w:rsidRDefault="0036466F" w:rsidP="0036466F">
      <w:pPr>
        <w:jc w:val="center"/>
        <w:rPr>
          <w:rFonts w:ascii="Times New Roman" w:eastAsia="Times New Roman" w:hAnsi="Times New Roman" w:cs="Times New Roman"/>
          <w:b/>
          <w:bCs/>
          <w:color w:val="000000" w:themeColor="text1"/>
          <w:sz w:val="28"/>
          <w:szCs w:val="28"/>
        </w:rPr>
      </w:pPr>
      <w:r w:rsidRPr="0036466F">
        <w:rPr>
          <w:rFonts w:ascii="Times New Roman" w:eastAsia="Times New Roman" w:hAnsi="Times New Roman" w:cs="Times New Roman"/>
          <w:b/>
          <w:bCs/>
          <w:color w:val="000000" w:themeColor="text1"/>
          <w:sz w:val="28"/>
          <w:szCs w:val="28"/>
        </w:rPr>
        <w:t>Module name: Contemporary Themes in the Hotel and Hospitality Sector</w:t>
      </w:r>
    </w:p>
    <w:p w14:paraId="401ED666" w14:textId="77777777" w:rsidR="0036466F" w:rsidRDefault="0036466F" w:rsidP="0036466F">
      <w:pPr>
        <w:jc w:val="center"/>
        <w:rPr>
          <w:rFonts w:ascii="Times New Roman" w:eastAsia="Times New Roman" w:hAnsi="Times New Roman" w:cs="Times New Roman"/>
          <w:b/>
          <w:bCs/>
          <w:color w:val="000000" w:themeColor="text1"/>
          <w:sz w:val="28"/>
          <w:szCs w:val="28"/>
        </w:rPr>
      </w:pPr>
      <w:r w:rsidRPr="0036466F">
        <w:rPr>
          <w:rFonts w:ascii="Times New Roman" w:eastAsia="Times New Roman" w:hAnsi="Times New Roman" w:cs="Times New Roman"/>
          <w:b/>
          <w:bCs/>
          <w:color w:val="000000" w:themeColor="text1"/>
          <w:sz w:val="28"/>
          <w:szCs w:val="28"/>
        </w:rPr>
        <w:t>Module code: BMIH6001</w:t>
      </w:r>
    </w:p>
    <w:p w14:paraId="675AFF54" w14:textId="2F3FDD70" w:rsidR="0036466F" w:rsidRPr="0036466F" w:rsidRDefault="0036466F" w:rsidP="0036466F">
      <w:pPr>
        <w:jc w:val="center"/>
        <w:rPr>
          <w:rFonts w:ascii="Times New Roman" w:eastAsia="Times New Roman" w:hAnsi="Times New Roman" w:cs="Times New Roman"/>
          <w:b/>
          <w:bCs/>
          <w:color w:val="000000" w:themeColor="text1"/>
          <w:sz w:val="28"/>
          <w:szCs w:val="28"/>
        </w:rPr>
      </w:pPr>
      <w:r w:rsidRPr="0036466F">
        <w:rPr>
          <w:rFonts w:ascii="Times New Roman" w:eastAsia="Times New Roman" w:hAnsi="Times New Roman" w:cs="Times New Roman"/>
          <w:b/>
          <w:bCs/>
          <w:color w:val="000000" w:themeColor="text1"/>
          <w:sz w:val="28"/>
          <w:szCs w:val="28"/>
        </w:rPr>
        <w:t>Student Name: Carolina Zastavnitchi</w:t>
      </w:r>
    </w:p>
    <w:p w14:paraId="29021DEC" w14:textId="77777777" w:rsidR="0036466F" w:rsidRPr="0036466F" w:rsidRDefault="0036466F" w:rsidP="0036466F">
      <w:pPr>
        <w:jc w:val="center"/>
        <w:rPr>
          <w:rFonts w:ascii="Times New Roman" w:eastAsia="Times New Roman" w:hAnsi="Times New Roman" w:cs="Times New Roman"/>
          <w:b/>
          <w:bCs/>
          <w:color w:val="000000" w:themeColor="text1"/>
          <w:sz w:val="28"/>
          <w:szCs w:val="28"/>
        </w:rPr>
      </w:pPr>
      <w:r w:rsidRPr="0036466F">
        <w:rPr>
          <w:rFonts w:ascii="Times New Roman" w:eastAsia="Times New Roman" w:hAnsi="Times New Roman" w:cs="Times New Roman"/>
          <w:b/>
          <w:bCs/>
          <w:color w:val="000000" w:themeColor="text1"/>
          <w:sz w:val="28"/>
          <w:szCs w:val="28"/>
        </w:rPr>
        <w:t>Student ID: 2233507</w:t>
      </w:r>
    </w:p>
    <w:p w14:paraId="5142A97F" w14:textId="77777777" w:rsidR="0036466F" w:rsidRPr="0036466F" w:rsidRDefault="0036466F" w:rsidP="0036466F">
      <w:pPr>
        <w:jc w:val="center"/>
        <w:rPr>
          <w:rFonts w:ascii="Times New Roman" w:eastAsia="Times New Roman" w:hAnsi="Times New Roman" w:cs="Times New Roman"/>
          <w:b/>
          <w:bCs/>
          <w:color w:val="000000" w:themeColor="text1"/>
          <w:sz w:val="28"/>
          <w:szCs w:val="28"/>
        </w:rPr>
      </w:pPr>
      <w:r w:rsidRPr="0036466F">
        <w:rPr>
          <w:rFonts w:ascii="Times New Roman" w:eastAsia="Times New Roman" w:hAnsi="Times New Roman" w:cs="Times New Roman"/>
          <w:b/>
          <w:bCs/>
          <w:color w:val="000000" w:themeColor="text1"/>
          <w:sz w:val="28"/>
          <w:szCs w:val="28"/>
        </w:rPr>
        <w:t>Lecturer Name: Lola Villard – Coles</w:t>
      </w:r>
    </w:p>
    <w:p w14:paraId="056D40E9" w14:textId="6B73FA8A" w:rsidR="0036466F" w:rsidRPr="0036466F" w:rsidRDefault="0036466F" w:rsidP="0036466F">
      <w:pPr>
        <w:jc w:val="center"/>
        <w:rPr>
          <w:rFonts w:ascii="Times New Roman" w:eastAsia="Times New Roman" w:hAnsi="Times New Roman" w:cs="Times New Roman"/>
          <w:b/>
          <w:bCs/>
          <w:color w:val="000000" w:themeColor="text1"/>
          <w:sz w:val="28"/>
          <w:szCs w:val="28"/>
        </w:rPr>
      </w:pPr>
      <w:r w:rsidRPr="0036466F">
        <w:rPr>
          <w:rFonts w:ascii="Times New Roman" w:eastAsia="Times New Roman" w:hAnsi="Times New Roman" w:cs="Times New Roman"/>
          <w:b/>
          <w:bCs/>
          <w:color w:val="000000" w:themeColor="text1"/>
          <w:sz w:val="28"/>
          <w:szCs w:val="28"/>
        </w:rPr>
        <w:t>Word count :</w:t>
      </w:r>
      <w:r w:rsidR="0046524F">
        <w:rPr>
          <w:rFonts w:ascii="Times New Roman" w:eastAsia="Times New Roman" w:hAnsi="Times New Roman" w:cs="Times New Roman"/>
          <w:b/>
          <w:bCs/>
          <w:color w:val="000000" w:themeColor="text1"/>
          <w:sz w:val="28"/>
          <w:szCs w:val="28"/>
        </w:rPr>
        <w:t xml:space="preserve"> 2592</w:t>
      </w:r>
    </w:p>
    <w:p w14:paraId="68D8EBF9" w14:textId="77777777" w:rsidR="0036466F" w:rsidRPr="0036466F" w:rsidRDefault="0036466F" w:rsidP="00804F06">
      <w:pPr>
        <w:jc w:val="left"/>
        <w:rPr>
          <w:rFonts w:ascii="Times New Roman" w:eastAsia="Times New Roman" w:hAnsi="Times New Roman" w:cs="Times New Roman"/>
          <w:b/>
          <w:bCs/>
          <w:color w:val="000000" w:themeColor="text1"/>
          <w:sz w:val="28"/>
          <w:szCs w:val="28"/>
        </w:rPr>
      </w:pPr>
    </w:p>
    <w:p w14:paraId="3EE6718B" w14:textId="77777777" w:rsidR="0036466F" w:rsidRDefault="0036466F" w:rsidP="00804F06">
      <w:pPr>
        <w:jc w:val="left"/>
        <w:rPr>
          <w:rFonts w:ascii="Times New Roman" w:eastAsia="Times New Roman" w:hAnsi="Times New Roman" w:cs="Times New Roman"/>
          <w:b/>
          <w:bCs/>
          <w:color w:val="000000" w:themeColor="text1"/>
          <w:sz w:val="24"/>
          <w:szCs w:val="24"/>
        </w:rPr>
      </w:pPr>
    </w:p>
    <w:p w14:paraId="4A62F9F5" w14:textId="77777777" w:rsidR="0036466F" w:rsidRDefault="0036466F" w:rsidP="00804F06">
      <w:pPr>
        <w:jc w:val="left"/>
        <w:rPr>
          <w:rFonts w:ascii="Times New Roman" w:eastAsia="Times New Roman" w:hAnsi="Times New Roman" w:cs="Times New Roman"/>
          <w:b/>
          <w:bCs/>
          <w:color w:val="000000" w:themeColor="text1"/>
          <w:sz w:val="24"/>
          <w:szCs w:val="24"/>
        </w:rPr>
      </w:pPr>
    </w:p>
    <w:p w14:paraId="167833E5" w14:textId="77777777" w:rsidR="0036466F" w:rsidRDefault="0036466F" w:rsidP="00804F06">
      <w:pPr>
        <w:jc w:val="left"/>
        <w:rPr>
          <w:rFonts w:ascii="Times New Roman" w:eastAsia="Times New Roman" w:hAnsi="Times New Roman" w:cs="Times New Roman"/>
          <w:b/>
          <w:bCs/>
          <w:color w:val="000000" w:themeColor="text1"/>
          <w:sz w:val="24"/>
          <w:szCs w:val="24"/>
        </w:rPr>
      </w:pPr>
    </w:p>
    <w:p w14:paraId="6818AB6A" w14:textId="77777777" w:rsidR="0036466F" w:rsidRDefault="0036466F" w:rsidP="00804F06">
      <w:pPr>
        <w:jc w:val="left"/>
        <w:rPr>
          <w:rFonts w:ascii="Times New Roman" w:eastAsia="Times New Roman" w:hAnsi="Times New Roman" w:cs="Times New Roman"/>
          <w:b/>
          <w:bCs/>
          <w:color w:val="000000" w:themeColor="text1"/>
          <w:sz w:val="24"/>
          <w:szCs w:val="24"/>
        </w:rPr>
      </w:pPr>
    </w:p>
    <w:p w14:paraId="447C188A" w14:textId="77777777" w:rsidR="0036466F" w:rsidRDefault="0036466F" w:rsidP="00804F06">
      <w:pPr>
        <w:jc w:val="left"/>
        <w:rPr>
          <w:rFonts w:ascii="Times New Roman" w:eastAsia="Times New Roman" w:hAnsi="Times New Roman" w:cs="Times New Roman"/>
          <w:b/>
          <w:bCs/>
          <w:color w:val="000000" w:themeColor="text1"/>
          <w:sz w:val="24"/>
          <w:szCs w:val="24"/>
        </w:rPr>
      </w:pPr>
    </w:p>
    <w:p w14:paraId="3C295E46" w14:textId="77777777" w:rsidR="0036466F" w:rsidRDefault="0036466F" w:rsidP="00804F06">
      <w:pPr>
        <w:jc w:val="left"/>
        <w:rPr>
          <w:rFonts w:ascii="Times New Roman" w:eastAsia="Times New Roman" w:hAnsi="Times New Roman" w:cs="Times New Roman"/>
          <w:b/>
          <w:bCs/>
          <w:color w:val="000000" w:themeColor="text1"/>
          <w:sz w:val="24"/>
          <w:szCs w:val="24"/>
        </w:rPr>
      </w:pPr>
    </w:p>
    <w:p w14:paraId="540E9E36" w14:textId="77777777" w:rsidR="0036466F" w:rsidRDefault="0036466F" w:rsidP="00804F06">
      <w:pPr>
        <w:jc w:val="left"/>
        <w:rPr>
          <w:rFonts w:ascii="Times New Roman" w:eastAsia="Times New Roman" w:hAnsi="Times New Roman" w:cs="Times New Roman"/>
          <w:b/>
          <w:bCs/>
          <w:color w:val="000000" w:themeColor="text1"/>
          <w:sz w:val="24"/>
          <w:szCs w:val="24"/>
        </w:rPr>
      </w:pPr>
    </w:p>
    <w:p w14:paraId="3849E491" w14:textId="77777777" w:rsidR="0036466F" w:rsidRDefault="0036466F" w:rsidP="00804F06">
      <w:pPr>
        <w:jc w:val="left"/>
        <w:rPr>
          <w:rFonts w:ascii="Times New Roman" w:eastAsia="Times New Roman" w:hAnsi="Times New Roman" w:cs="Times New Roman"/>
          <w:b/>
          <w:bCs/>
          <w:color w:val="000000" w:themeColor="text1"/>
          <w:sz w:val="24"/>
          <w:szCs w:val="24"/>
        </w:rPr>
      </w:pPr>
    </w:p>
    <w:p w14:paraId="72B010C1" w14:textId="77777777" w:rsidR="0036466F" w:rsidRDefault="0036466F" w:rsidP="00804F06">
      <w:pPr>
        <w:jc w:val="left"/>
        <w:rPr>
          <w:rFonts w:ascii="Times New Roman" w:eastAsia="Times New Roman" w:hAnsi="Times New Roman" w:cs="Times New Roman"/>
          <w:b/>
          <w:bCs/>
          <w:color w:val="000000" w:themeColor="text1"/>
          <w:sz w:val="24"/>
          <w:szCs w:val="24"/>
        </w:rPr>
      </w:pPr>
    </w:p>
    <w:p w14:paraId="27DBBE75" w14:textId="77777777" w:rsidR="0036466F" w:rsidRDefault="0036466F" w:rsidP="00804F06">
      <w:pPr>
        <w:jc w:val="left"/>
        <w:rPr>
          <w:rFonts w:ascii="Times New Roman" w:eastAsia="Times New Roman" w:hAnsi="Times New Roman" w:cs="Times New Roman"/>
          <w:b/>
          <w:bCs/>
          <w:color w:val="000000" w:themeColor="text1"/>
          <w:sz w:val="24"/>
          <w:szCs w:val="24"/>
        </w:rPr>
      </w:pPr>
    </w:p>
    <w:p w14:paraId="3CE31328" w14:textId="77777777" w:rsidR="0036466F" w:rsidRDefault="0036466F" w:rsidP="00804F06">
      <w:pPr>
        <w:jc w:val="left"/>
        <w:rPr>
          <w:rFonts w:ascii="Times New Roman" w:eastAsia="Times New Roman" w:hAnsi="Times New Roman" w:cs="Times New Roman"/>
          <w:b/>
          <w:bCs/>
          <w:color w:val="000000" w:themeColor="text1"/>
          <w:sz w:val="24"/>
          <w:szCs w:val="24"/>
        </w:rPr>
      </w:pPr>
    </w:p>
    <w:p w14:paraId="5A49743B" w14:textId="77777777" w:rsidR="0036466F" w:rsidRDefault="0036466F" w:rsidP="00804F06">
      <w:pPr>
        <w:jc w:val="left"/>
        <w:rPr>
          <w:rFonts w:ascii="Times New Roman" w:eastAsia="Times New Roman" w:hAnsi="Times New Roman" w:cs="Times New Roman"/>
          <w:b/>
          <w:bCs/>
          <w:color w:val="000000" w:themeColor="text1"/>
          <w:sz w:val="24"/>
          <w:szCs w:val="24"/>
        </w:rPr>
      </w:pPr>
    </w:p>
    <w:p w14:paraId="55242960" w14:textId="77777777" w:rsidR="0036466F" w:rsidRDefault="0036466F" w:rsidP="00804F06">
      <w:pPr>
        <w:jc w:val="left"/>
        <w:rPr>
          <w:rFonts w:ascii="Times New Roman" w:eastAsia="Times New Roman" w:hAnsi="Times New Roman" w:cs="Times New Roman"/>
          <w:b/>
          <w:bCs/>
          <w:color w:val="000000" w:themeColor="text1"/>
          <w:sz w:val="24"/>
          <w:szCs w:val="24"/>
        </w:rPr>
      </w:pPr>
    </w:p>
    <w:p w14:paraId="23EE6083" w14:textId="77777777" w:rsidR="0036466F" w:rsidRDefault="0036466F" w:rsidP="00804F06">
      <w:pPr>
        <w:jc w:val="left"/>
        <w:rPr>
          <w:rFonts w:ascii="Times New Roman" w:eastAsia="Times New Roman" w:hAnsi="Times New Roman" w:cs="Times New Roman"/>
          <w:b/>
          <w:bCs/>
          <w:color w:val="000000" w:themeColor="text1"/>
          <w:sz w:val="24"/>
          <w:szCs w:val="24"/>
        </w:rPr>
      </w:pPr>
    </w:p>
    <w:p w14:paraId="1A6665F2" w14:textId="77777777" w:rsidR="0036466F" w:rsidRDefault="0036466F" w:rsidP="00804F06">
      <w:pPr>
        <w:jc w:val="left"/>
        <w:rPr>
          <w:rFonts w:ascii="Times New Roman" w:eastAsia="Times New Roman" w:hAnsi="Times New Roman" w:cs="Times New Roman"/>
          <w:b/>
          <w:bCs/>
          <w:color w:val="000000" w:themeColor="text1"/>
          <w:sz w:val="24"/>
          <w:szCs w:val="24"/>
        </w:rPr>
      </w:pPr>
    </w:p>
    <w:p w14:paraId="72AD6626" w14:textId="77777777" w:rsidR="0036466F" w:rsidRDefault="0036466F" w:rsidP="00804F06">
      <w:pPr>
        <w:jc w:val="left"/>
        <w:rPr>
          <w:rFonts w:ascii="Times New Roman" w:eastAsia="Times New Roman" w:hAnsi="Times New Roman" w:cs="Times New Roman"/>
          <w:b/>
          <w:bCs/>
          <w:color w:val="000000" w:themeColor="text1"/>
          <w:sz w:val="24"/>
          <w:szCs w:val="24"/>
        </w:rPr>
      </w:pPr>
    </w:p>
    <w:p w14:paraId="5B5B90A7" w14:textId="77777777" w:rsidR="0036466F" w:rsidRDefault="0036466F" w:rsidP="00804F06">
      <w:pPr>
        <w:jc w:val="left"/>
        <w:rPr>
          <w:rFonts w:ascii="Times New Roman" w:eastAsia="Times New Roman" w:hAnsi="Times New Roman" w:cs="Times New Roman"/>
          <w:b/>
          <w:bCs/>
          <w:color w:val="000000" w:themeColor="text1"/>
          <w:sz w:val="24"/>
          <w:szCs w:val="24"/>
        </w:rPr>
      </w:pPr>
    </w:p>
    <w:p w14:paraId="5A797252" w14:textId="77777777" w:rsidR="0036466F" w:rsidRPr="008A152A" w:rsidRDefault="0036466F" w:rsidP="00804F06">
      <w:pPr>
        <w:jc w:val="left"/>
        <w:rPr>
          <w:rFonts w:ascii="Times New Roman" w:eastAsia="Times New Roman" w:hAnsi="Times New Roman" w:cs="Times New Roman"/>
          <w:b/>
          <w:bCs/>
          <w:color w:val="000000" w:themeColor="text1"/>
          <w:sz w:val="24"/>
          <w:szCs w:val="24"/>
        </w:rPr>
      </w:pPr>
    </w:p>
    <w:p w14:paraId="6A7DECEF" w14:textId="77777777" w:rsidR="00804F06" w:rsidRPr="008A152A" w:rsidRDefault="0034078E" w:rsidP="00804F06">
      <w:pPr>
        <w:jc w:val="left"/>
        <w:rPr>
          <w:rFonts w:ascii="Times New Roman" w:eastAsia="Times New Roman" w:hAnsi="Times New Roman" w:cs="Times New Roman"/>
          <w:b/>
          <w:bCs/>
          <w:color w:val="000000" w:themeColor="text1"/>
          <w:sz w:val="24"/>
          <w:szCs w:val="24"/>
        </w:rPr>
      </w:pPr>
      <w:r w:rsidRPr="008A152A">
        <w:rPr>
          <w:rFonts w:ascii="Times New Roman" w:eastAsia="Times New Roman" w:hAnsi="Times New Roman" w:cs="Times New Roman"/>
          <w:b/>
          <w:bCs/>
          <w:color w:val="000000" w:themeColor="text1"/>
          <w:sz w:val="24"/>
          <w:szCs w:val="24"/>
        </w:rPr>
        <w:t>Declaration</w:t>
      </w:r>
    </w:p>
    <w:p w14:paraId="7BF78E39" w14:textId="77777777" w:rsidR="00804F06" w:rsidRPr="008A152A" w:rsidRDefault="0034078E" w:rsidP="00804F06">
      <w:pPr>
        <w:rPr>
          <w:rFonts w:ascii="Times New Roman" w:hAnsi="Times New Roman" w:cs="Times New Roman"/>
          <w:b/>
          <w:color w:val="000000" w:themeColor="text1"/>
          <w:sz w:val="24"/>
          <w:szCs w:val="24"/>
        </w:rPr>
      </w:pPr>
      <w:r w:rsidRPr="008A152A">
        <w:rPr>
          <w:rFonts w:ascii="Times New Roman" w:eastAsia="Times New Roman" w:hAnsi="Times New Roman" w:cs="Times New Roman"/>
          <w:b/>
          <w:bCs/>
          <w:noProof/>
          <w:color w:val="000000" w:themeColor="text1"/>
          <w:sz w:val="24"/>
          <w:szCs w:val="24"/>
          <w:lang w:val="en-GB" w:eastAsia="en-GB"/>
        </w:rPr>
        <w:drawing>
          <wp:inline distT="0" distB="0" distL="0" distR="0" wp14:anchorId="0F3166E3" wp14:editId="7544CC32">
            <wp:extent cx="5943600" cy="11861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5943600" cy="1186180"/>
                    </a:xfrm>
                    <a:prstGeom prst="rect">
                      <a:avLst/>
                    </a:prstGeom>
                  </pic:spPr>
                </pic:pic>
              </a:graphicData>
            </a:graphic>
          </wp:inline>
        </w:drawing>
      </w:r>
    </w:p>
    <w:p w14:paraId="63181525" w14:textId="77777777" w:rsidR="00804F06" w:rsidRPr="008A152A" w:rsidRDefault="00804F06" w:rsidP="00804F06">
      <w:pPr>
        <w:rPr>
          <w:rFonts w:ascii="Times New Roman" w:hAnsi="Times New Roman" w:cs="Times New Roman"/>
          <w:b/>
          <w:color w:val="000000" w:themeColor="text1"/>
          <w:sz w:val="24"/>
          <w:szCs w:val="24"/>
        </w:rPr>
      </w:pPr>
    </w:p>
    <w:p w14:paraId="2DF010C6" w14:textId="77777777" w:rsidR="00804F06" w:rsidRPr="008A152A" w:rsidRDefault="00804F06" w:rsidP="00804F06">
      <w:pPr>
        <w:rPr>
          <w:rFonts w:ascii="Times New Roman" w:hAnsi="Times New Roman" w:cs="Times New Roman"/>
          <w:b/>
          <w:color w:val="000000" w:themeColor="text1"/>
          <w:sz w:val="24"/>
          <w:szCs w:val="24"/>
        </w:rPr>
      </w:pPr>
    </w:p>
    <w:p w14:paraId="6DC037B8" w14:textId="77777777" w:rsidR="00804F06" w:rsidRPr="008A152A" w:rsidRDefault="00804F06" w:rsidP="00804F06">
      <w:pPr>
        <w:rPr>
          <w:rFonts w:ascii="Times New Roman" w:hAnsi="Times New Roman" w:cs="Times New Roman"/>
          <w:b/>
          <w:color w:val="000000" w:themeColor="text1"/>
          <w:sz w:val="24"/>
          <w:szCs w:val="24"/>
        </w:rPr>
      </w:pPr>
    </w:p>
    <w:p w14:paraId="02268C1A" w14:textId="77777777" w:rsidR="006C6130" w:rsidRPr="008A152A" w:rsidRDefault="006C6130" w:rsidP="00804F06">
      <w:pPr>
        <w:rPr>
          <w:rFonts w:ascii="Times New Roman" w:hAnsi="Times New Roman" w:cs="Times New Roman"/>
          <w:b/>
          <w:color w:val="000000" w:themeColor="text1"/>
          <w:sz w:val="24"/>
          <w:szCs w:val="24"/>
        </w:rPr>
      </w:pPr>
    </w:p>
    <w:p w14:paraId="1BD97779" w14:textId="77777777" w:rsidR="00804F06" w:rsidRPr="008A152A" w:rsidRDefault="00804F06" w:rsidP="00804F06">
      <w:pPr>
        <w:rPr>
          <w:rFonts w:ascii="Times New Roman" w:hAnsi="Times New Roman" w:cs="Times New Roman"/>
          <w:b/>
          <w:color w:val="000000" w:themeColor="text1"/>
          <w:sz w:val="24"/>
          <w:szCs w:val="24"/>
        </w:rPr>
      </w:pPr>
    </w:p>
    <w:p w14:paraId="00C90F04" w14:textId="77777777" w:rsidR="00804F06" w:rsidRPr="008A152A" w:rsidRDefault="00804F06" w:rsidP="00804F06">
      <w:pPr>
        <w:rPr>
          <w:rFonts w:ascii="Times New Roman" w:hAnsi="Times New Roman" w:cs="Times New Roman"/>
          <w:b/>
          <w:color w:val="000000" w:themeColor="text1"/>
          <w:sz w:val="24"/>
          <w:szCs w:val="24"/>
        </w:rPr>
      </w:pPr>
    </w:p>
    <w:p w14:paraId="3C51BD75" w14:textId="77777777" w:rsidR="00804F06" w:rsidRPr="008A152A" w:rsidRDefault="00804F06" w:rsidP="00804F06">
      <w:pPr>
        <w:rPr>
          <w:rFonts w:ascii="Times New Roman" w:hAnsi="Times New Roman" w:cs="Times New Roman"/>
          <w:b/>
          <w:color w:val="000000" w:themeColor="text1"/>
          <w:sz w:val="24"/>
          <w:szCs w:val="24"/>
        </w:rPr>
      </w:pPr>
    </w:p>
    <w:p w14:paraId="65267FB3" w14:textId="77777777" w:rsidR="0036466F" w:rsidRDefault="0036466F" w:rsidP="00804F06">
      <w:pPr>
        <w:rPr>
          <w:rFonts w:ascii="Times New Roman" w:hAnsi="Times New Roman" w:cs="Times New Roman"/>
          <w:b/>
          <w:color w:val="000000" w:themeColor="text1"/>
          <w:sz w:val="24"/>
          <w:szCs w:val="24"/>
        </w:rPr>
      </w:pPr>
    </w:p>
    <w:p w14:paraId="26DE0367" w14:textId="7A13D02E" w:rsidR="00804F06" w:rsidRPr="008A152A" w:rsidRDefault="0034078E" w:rsidP="00804F06">
      <w:pPr>
        <w:rPr>
          <w:rFonts w:ascii="Times New Roman" w:hAnsi="Times New Roman" w:cs="Times New Roman"/>
          <w:b/>
          <w:color w:val="000000" w:themeColor="text1"/>
          <w:sz w:val="24"/>
          <w:szCs w:val="24"/>
        </w:rPr>
      </w:pPr>
      <w:r w:rsidRPr="008A152A">
        <w:rPr>
          <w:rFonts w:ascii="Times New Roman" w:hAnsi="Times New Roman" w:cs="Times New Roman"/>
          <w:b/>
          <w:color w:val="000000" w:themeColor="text1"/>
          <w:sz w:val="24"/>
          <w:szCs w:val="24"/>
        </w:rPr>
        <w:lastRenderedPageBreak/>
        <w:t>Abstract</w:t>
      </w:r>
    </w:p>
    <w:p w14:paraId="2E3559D1" w14:textId="212133C3" w:rsidR="00BE7EDD" w:rsidRPr="008A152A" w:rsidRDefault="00404626" w:rsidP="00404626">
      <w:pPr>
        <w:rPr>
          <w:rFonts w:ascii="Times New Roman" w:eastAsiaTheme="majorEastAsia" w:hAnsi="Times New Roman" w:cs="Times New Roman"/>
          <w:color w:val="000000" w:themeColor="text1"/>
          <w:sz w:val="24"/>
          <w:szCs w:val="24"/>
        </w:rPr>
      </w:pPr>
      <w:r w:rsidRPr="008A152A">
        <w:rPr>
          <w:rFonts w:ascii="Times New Roman" w:hAnsi="Times New Roman" w:cs="Times New Roman"/>
          <w:color w:val="000000" w:themeColor="text1"/>
          <w:sz w:val="24"/>
          <w:szCs w:val="24"/>
        </w:rPr>
        <w:t xml:space="preserve">In the current research paper, the author examines the growing economic burdens on the UK hospitality sector, particularly the ways in which hotels are coping with the increasing operation, </w:t>
      </w:r>
      <w:proofErr w:type="spellStart"/>
      <w:r w:rsidRPr="008A152A">
        <w:rPr>
          <w:rFonts w:ascii="Times New Roman" w:hAnsi="Times New Roman" w:cs="Times New Roman"/>
          <w:color w:val="000000" w:themeColor="text1"/>
          <w:sz w:val="24"/>
          <w:szCs w:val="24"/>
        </w:rPr>
        <w:t>labour</w:t>
      </w:r>
      <w:proofErr w:type="spellEnd"/>
      <w:r w:rsidRPr="008A152A">
        <w:rPr>
          <w:rFonts w:ascii="Times New Roman" w:hAnsi="Times New Roman" w:cs="Times New Roman"/>
          <w:color w:val="000000" w:themeColor="text1"/>
          <w:sz w:val="24"/>
          <w:szCs w:val="24"/>
        </w:rPr>
        <w:t xml:space="preserve"> and economic challenges in order to remain profitable even with increasing costs of operations and </w:t>
      </w:r>
      <w:proofErr w:type="spellStart"/>
      <w:r w:rsidRPr="008A152A">
        <w:rPr>
          <w:rFonts w:ascii="Times New Roman" w:hAnsi="Times New Roman" w:cs="Times New Roman"/>
          <w:color w:val="000000" w:themeColor="text1"/>
          <w:sz w:val="24"/>
          <w:szCs w:val="24"/>
        </w:rPr>
        <w:t>labour</w:t>
      </w:r>
      <w:proofErr w:type="spellEnd"/>
      <w:r w:rsidRPr="008A152A">
        <w:rPr>
          <w:rFonts w:ascii="Times New Roman" w:hAnsi="Times New Roman" w:cs="Times New Roman"/>
          <w:color w:val="000000" w:themeColor="text1"/>
          <w:sz w:val="24"/>
          <w:szCs w:val="24"/>
        </w:rPr>
        <w:t xml:space="preserve"> and economic uncertainties. A qualitative, mixed-method research design is used to study the subject to be achieved with the help of secondary data as provided by UK Hospitality (2023), PwC (2025), and other credible sources. The paper is theoretically examined through the lens of a PESTLE framework and the Resource-Based View (RBV) to examine political, economic, social, technological, environmental and legal impact on financial performance. Results indicate that the industry is confronted with inflation, regulatory complexity and shifting consumer expectations as its challenges but digital transformation and sustainability-led innovation as positive influences. According to RBV analysis, hotels that have </w:t>
      </w:r>
      <w:proofErr w:type="spellStart"/>
      <w:r w:rsidRPr="008A152A">
        <w:rPr>
          <w:rFonts w:ascii="Times New Roman" w:hAnsi="Times New Roman" w:cs="Times New Roman"/>
          <w:color w:val="000000" w:themeColor="text1"/>
          <w:sz w:val="24"/>
          <w:szCs w:val="24"/>
        </w:rPr>
        <w:t>capitalised</w:t>
      </w:r>
      <w:proofErr w:type="spellEnd"/>
      <w:r w:rsidRPr="008A152A">
        <w:rPr>
          <w:rFonts w:ascii="Times New Roman" w:hAnsi="Times New Roman" w:cs="Times New Roman"/>
          <w:color w:val="000000" w:themeColor="text1"/>
          <w:sz w:val="24"/>
          <w:szCs w:val="24"/>
        </w:rPr>
        <w:t xml:space="preserve"> on internal strengths like the quality of employees, the adoption of technology, and their efficiency in running operations are in a better position to survive on thin margins. The study finds out that the solution to the long-term resilience is strategic innovation, </w:t>
      </w:r>
      <w:proofErr w:type="spellStart"/>
      <w:r w:rsidRPr="008A152A">
        <w:rPr>
          <w:rFonts w:ascii="Times New Roman" w:hAnsi="Times New Roman" w:cs="Times New Roman"/>
          <w:color w:val="000000" w:themeColor="text1"/>
          <w:sz w:val="24"/>
          <w:szCs w:val="24"/>
        </w:rPr>
        <w:t>digitalisation</w:t>
      </w:r>
      <w:proofErr w:type="spellEnd"/>
      <w:r w:rsidRPr="008A152A">
        <w:rPr>
          <w:rFonts w:ascii="Times New Roman" w:hAnsi="Times New Roman" w:cs="Times New Roman"/>
          <w:color w:val="000000" w:themeColor="text1"/>
          <w:sz w:val="24"/>
          <w:szCs w:val="24"/>
        </w:rPr>
        <w:t xml:space="preserve">, and sustainable </w:t>
      </w:r>
      <w:proofErr w:type="spellStart"/>
      <w:r w:rsidRPr="008A152A">
        <w:rPr>
          <w:rFonts w:ascii="Times New Roman" w:hAnsi="Times New Roman" w:cs="Times New Roman"/>
          <w:color w:val="000000" w:themeColor="text1"/>
          <w:sz w:val="24"/>
          <w:szCs w:val="24"/>
        </w:rPr>
        <w:t>practises</w:t>
      </w:r>
      <w:proofErr w:type="spellEnd"/>
      <w:r w:rsidRPr="008A152A">
        <w:rPr>
          <w:rFonts w:ascii="Times New Roman" w:hAnsi="Times New Roman" w:cs="Times New Roman"/>
          <w:color w:val="000000" w:themeColor="text1"/>
          <w:sz w:val="24"/>
          <w:szCs w:val="24"/>
        </w:rPr>
        <w:t>. These lessons will provide useful tips on the path to financial recovery and competitive edge to policymakers and hospitality leaders operating in a highly dynamic international market.</w:t>
      </w:r>
      <w:r w:rsidR="0034078E" w:rsidRPr="008A152A">
        <w:rPr>
          <w:rFonts w:ascii="Times New Roman" w:hAnsi="Times New Roman" w:cs="Times New Roman"/>
          <w:color w:val="000000" w:themeColor="text1"/>
          <w:sz w:val="24"/>
          <w:szCs w:val="24"/>
        </w:rPr>
        <w:br w:type="page"/>
      </w:r>
    </w:p>
    <w:p w14:paraId="4FC360C5" w14:textId="77777777" w:rsidR="0027517B" w:rsidRPr="008A152A" w:rsidRDefault="0027517B" w:rsidP="006C6130">
      <w:pPr>
        <w:pStyle w:val="Heading1"/>
        <w:rPr>
          <w:rFonts w:ascii="Times New Roman" w:hAnsi="Times New Roman" w:cs="Times New Roman"/>
          <w:b/>
          <w:color w:val="000000" w:themeColor="text1"/>
          <w:sz w:val="24"/>
          <w:szCs w:val="24"/>
        </w:rPr>
      </w:pPr>
    </w:p>
    <w:sdt>
      <w:sdtPr>
        <w:rPr>
          <w:rFonts w:ascii="Times New Roman" w:eastAsiaTheme="minorHAnsi" w:hAnsi="Times New Roman" w:cs="Times New Roman"/>
          <w:color w:val="000000" w:themeColor="text1"/>
          <w:sz w:val="24"/>
          <w:szCs w:val="24"/>
        </w:rPr>
        <w:id w:val="-154531542"/>
        <w:docPartObj>
          <w:docPartGallery w:val="Table of Contents"/>
          <w:docPartUnique/>
        </w:docPartObj>
      </w:sdtPr>
      <w:sdtEndPr>
        <w:rPr>
          <w:noProof/>
        </w:rPr>
      </w:sdtEndPr>
      <w:sdtContent>
        <w:p w14:paraId="1564481A" w14:textId="77777777" w:rsidR="006C6130" w:rsidRPr="008A152A" w:rsidRDefault="0034078E" w:rsidP="006C6130">
          <w:pPr>
            <w:pStyle w:val="TOCHeading"/>
            <w:spacing w:line="360" w:lineRule="auto"/>
            <w:jc w:val="center"/>
            <w:rPr>
              <w:rFonts w:ascii="Times New Roman" w:hAnsi="Times New Roman" w:cs="Times New Roman"/>
              <w:b/>
              <w:color w:val="000000" w:themeColor="text1"/>
              <w:sz w:val="24"/>
              <w:szCs w:val="24"/>
            </w:rPr>
          </w:pPr>
          <w:r w:rsidRPr="008A152A">
            <w:rPr>
              <w:rFonts w:ascii="Times New Roman" w:hAnsi="Times New Roman" w:cs="Times New Roman"/>
              <w:b/>
              <w:color w:val="000000" w:themeColor="text1"/>
              <w:sz w:val="24"/>
              <w:szCs w:val="24"/>
            </w:rPr>
            <w:t>Table of Contents</w:t>
          </w:r>
        </w:p>
        <w:p w14:paraId="23F0994E" w14:textId="7E57B436" w:rsidR="008A152A" w:rsidRPr="008A152A" w:rsidRDefault="0034078E">
          <w:pPr>
            <w:pStyle w:val="TOC1"/>
            <w:tabs>
              <w:tab w:val="left" w:pos="480"/>
              <w:tab w:val="right" w:leader="dot" w:pos="9350"/>
            </w:tabs>
            <w:rPr>
              <w:rFonts w:ascii="Times New Roman" w:eastAsiaTheme="minorEastAsia" w:hAnsi="Times New Roman" w:cs="Times New Roman"/>
              <w:noProof/>
              <w:color w:val="000000" w:themeColor="text1"/>
              <w:kern w:val="2"/>
              <w:sz w:val="24"/>
              <w:szCs w:val="24"/>
              <w14:ligatures w14:val="standardContextual"/>
            </w:rPr>
          </w:pPr>
          <w:r w:rsidRPr="008A152A">
            <w:rPr>
              <w:rFonts w:ascii="Times New Roman" w:hAnsi="Times New Roman" w:cs="Times New Roman"/>
              <w:color w:val="000000" w:themeColor="text1"/>
              <w:sz w:val="24"/>
              <w:szCs w:val="24"/>
            </w:rPr>
            <w:fldChar w:fldCharType="begin"/>
          </w:r>
          <w:r w:rsidRPr="008A152A">
            <w:rPr>
              <w:rFonts w:ascii="Times New Roman" w:hAnsi="Times New Roman" w:cs="Times New Roman"/>
              <w:color w:val="000000" w:themeColor="text1"/>
              <w:sz w:val="24"/>
              <w:szCs w:val="24"/>
            </w:rPr>
            <w:instrText xml:space="preserve"> TOC \o "1-3" \h \z \u </w:instrText>
          </w:r>
          <w:r w:rsidRPr="008A152A">
            <w:rPr>
              <w:rFonts w:ascii="Times New Roman" w:hAnsi="Times New Roman" w:cs="Times New Roman"/>
              <w:color w:val="000000" w:themeColor="text1"/>
              <w:sz w:val="24"/>
              <w:szCs w:val="24"/>
            </w:rPr>
            <w:fldChar w:fldCharType="separate"/>
          </w:r>
          <w:hyperlink w:anchor="_Toc212731907" w:history="1">
            <w:r w:rsidR="008A152A" w:rsidRPr="008A152A">
              <w:rPr>
                <w:rStyle w:val="Hyperlink"/>
                <w:rFonts w:ascii="Times New Roman" w:hAnsi="Times New Roman" w:cs="Times New Roman"/>
                <w:noProof/>
                <w:color w:val="000000" w:themeColor="text1"/>
                <w:sz w:val="24"/>
                <w:szCs w:val="24"/>
              </w:rPr>
              <w:t>1.</w:t>
            </w:r>
            <w:r w:rsidR="008A152A" w:rsidRPr="008A152A">
              <w:rPr>
                <w:rFonts w:ascii="Times New Roman" w:eastAsiaTheme="minorEastAsia" w:hAnsi="Times New Roman" w:cs="Times New Roman"/>
                <w:noProof/>
                <w:color w:val="000000" w:themeColor="text1"/>
                <w:kern w:val="2"/>
                <w:sz w:val="24"/>
                <w:szCs w:val="24"/>
                <w14:ligatures w14:val="standardContextual"/>
              </w:rPr>
              <w:tab/>
            </w:r>
            <w:r w:rsidR="008A152A" w:rsidRPr="008A152A">
              <w:rPr>
                <w:rStyle w:val="Hyperlink"/>
                <w:rFonts w:ascii="Times New Roman" w:hAnsi="Times New Roman" w:cs="Times New Roman"/>
                <w:noProof/>
                <w:color w:val="000000" w:themeColor="text1"/>
                <w:sz w:val="24"/>
                <w:szCs w:val="24"/>
              </w:rPr>
              <w:t>Introduction</w:t>
            </w:r>
            <w:r w:rsidR="008A152A" w:rsidRPr="008A152A">
              <w:rPr>
                <w:rFonts w:ascii="Times New Roman" w:hAnsi="Times New Roman" w:cs="Times New Roman"/>
                <w:noProof/>
                <w:webHidden/>
                <w:color w:val="000000" w:themeColor="text1"/>
                <w:sz w:val="24"/>
                <w:szCs w:val="24"/>
              </w:rPr>
              <w:tab/>
            </w:r>
            <w:r w:rsidR="008A152A" w:rsidRPr="008A152A">
              <w:rPr>
                <w:rFonts w:ascii="Times New Roman" w:hAnsi="Times New Roman" w:cs="Times New Roman"/>
                <w:noProof/>
                <w:webHidden/>
                <w:color w:val="000000" w:themeColor="text1"/>
                <w:sz w:val="24"/>
                <w:szCs w:val="24"/>
              </w:rPr>
              <w:fldChar w:fldCharType="begin"/>
            </w:r>
            <w:r w:rsidR="008A152A" w:rsidRPr="008A152A">
              <w:rPr>
                <w:rFonts w:ascii="Times New Roman" w:hAnsi="Times New Roman" w:cs="Times New Roman"/>
                <w:noProof/>
                <w:webHidden/>
                <w:color w:val="000000" w:themeColor="text1"/>
                <w:sz w:val="24"/>
                <w:szCs w:val="24"/>
              </w:rPr>
              <w:instrText xml:space="preserve"> PAGEREF _Toc212731907 \h </w:instrText>
            </w:r>
            <w:r w:rsidR="008A152A" w:rsidRPr="008A152A">
              <w:rPr>
                <w:rFonts w:ascii="Times New Roman" w:hAnsi="Times New Roman" w:cs="Times New Roman"/>
                <w:noProof/>
                <w:webHidden/>
                <w:color w:val="000000" w:themeColor="text1"/>
                <w:sz w:val="24"/>
                <w:szCs w:val="24"/>
              </w:rPr>
            </w:r>
            <w:r w:rsidR="008A152A" w:rsidRPr="008A152A">
              <w:rPr>
                <w:rFonts w:ascii="Times New Roman" w:hAnsi="Times New Roman" w:cs="Times New Roman"/>
                <w:noProof/>
                <w:webHidden/>
                <w:color w:val="000000" w:themeColor="text1"/>
                <w:sz w:val="24"/>
                <w:szCs w:val="24"/>
              </w:rPr>
              <w:fldChar w:fldCharType="separate"/>
            </w:r>
            <w:r w:rsidR="008A152A" w:rsidRPr="008A152A">
              <w:rPr>
                <w:rFonts w:ascii="Times New Roman" w:hAnsi="Times New Roman" w:cs="Times New Roman"/>
                <w:noProof/>
                <w:webHidden/>
                <w:color w:val="000000" w:themeColor="text1"/>
                <w:sz w:val="24"/>
                <w:szCs w:val="24"/>
              </w:rPr>
              <w:t>1</w:t>
            </w:r>
            <w:r w:rsidR="008A152A" w:rsidRPr="008A152A">
              <w:rPr>
                <w:rFonts w:ascii="Times New Roman" w:hAnsi="Times New Roman" w:cs="Times New Roman"/>
                <w:noProof/>
                <w:webHidden/>
                <w:color w:val="000000" w:themeColor="text1"/>
                <w:sz w:val="24"/>
                <w:szCs w:val="24"/>
              </w:rPr>
              <w:fldChar w:fldCharType="end"/>
            </w:r>
          </w:hyperlink>
        </w:p>
        <w:p w14:paraId="603611D6" w14:textId="50174F05" w:rsidR="008A152A" w:rsidRPr="008A152A" w:rsidRDefault="008A152A">
          <w:pPr>
            <w:pStyle w:val="TOC1"/>
            <w:tabs>
              <w:tab w:val="left" w:pos="48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08" w:history="1">
            <w:r w:rsidRPr="008A152A">
              <w:rPr>
                <w:rStyle w:val="Hyperlink"/>
                <w:rFonts w:ascii="Times New Roman" w:hAnsi="Times New Roman" w:cs="Times New Roman"/>
                <w:noProof/>
                <w:color w:val="000000" w:themeColor="text1"/>
                <w:sz w:val="24"/>
                <w:szCs w:val="24"/>
              </w:rPr>
              <w:t>2.</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hAnsi="Times New Roman" w:cs="Times New Roman"/>
                <w:noProof/>
                <w:color w:val="000000" w:themeColor="text1"/>
                <w:sz w:val="24"/>
                <w:szCs w:val="24"/>
              </w:rPr>
              <w:t>Literature Review</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_Toc212731908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1</w:t>
            </w:r>
            <w:r w:rsidRPr="008A152A">
              <w:rPr>
                <w:rFonts w:ascii="Times New Roman" w:hAnsi="Times New Roman" w:cs="Times New Roman"/>
                <w:noProof/>
                <w:webHidden/>
                <w:color w:val="000000" w:themeColor="text1"/>
                <w:sz w:val="24"/>
                <w:szCs w:val="24"/>
              </w:rPr>
              <w:fldChar w:fldCharType="end"/>
            </w:r>
          </w:hyperlink>
        </w:p>
        <w:p w14:paraId="1557358B" w14:textId="7EE7DE1E" w:rsidR="008A152A" w:rsidRPr="008A152A" w:rsidRDefault="008A152A">
          <w:pPr>
            <w:pStyle w:val="TOC2"/>
            <w:tabs>
              <w:tab w:val="left" w:pos="96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09" w:history="1">
            <w:r w:rsidRPr="008A152A">
              <w:rPr>
                <w:rStyle w:val="Hyperlink"/>
                <w:rFonts w:ascii="Times New Roman" w:hAnsi="Times New Roman" w:cs="Times New Roman"/>
                <w:noProof/>
                <w:color w:val="000000" w:themeColor="text1"/>
                <w:sz w:val="24"/>
                <w:szCs w:val="24"/>
              </w:rPr>
              <w:t>2.1</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hAnsi="Times New Roman" w:cs="Times New Roman"/>
                <w:noProof/>
                <w:color w:val="000000" w:themeColor="text1"/>
                <w:sz w:val="24"/>
                <w:szCs w:val="24"/>
              </w:rPr>
              <w:t>Contemporary Financial Challenges in the Hospitality Industry</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_Toc212731909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1</w:t>
            </w:r>
            <w:r w:rsidRPr="008A152A">
              <w:rPr>
                <w:rFonts w:ascii="Times New Roman" w:hAnsi="Times New Roman" w:cs="Times New Roman"/>
                <w:noProof/>
                <w:webHidden/>
                <w:color w:val="000000" w:themeColor="text1"/>
                <w:sz w:val="24"/>
                <w:szCs w:val="24"/>
              </w:rPr>
              <w:fldChar w:fldCharType="end"/>
            </w:r>
          </w:hyperlink>
        </w:p>
        <w:p w14:paraId="4DADDBC7" w14:textId="7FA637D7" w:rsidR="008A152A" w:rsidRPr="008A152A" w:rsidRDefault="008A152A">
          <w:pPr>
            <w:pStyle w:val="TOC2"/>
            <w:tabs>
              <w:tab w:val="left" w:pos="96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10" w:history="1">
            <w:r w:rsidRPr="008A152A">
              <w:rPr>
                <w:rStyle w:val="Hyperlink"/>
                <w:rFonts w:ascii="Times New Roman" w:hAnsi="Times New Roman" w:cs="Times New Roman"/>
                <w:noProof/>
                <w:color w:val="000000" w:themeColor="text1"/>
                <w:sz w:val="24"/>
                <w:szCs w:val="24"/>
              </w:rPr>
              <w:t>2.2</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hAnsi="Times New Roman" w:cs="Times New Roman"/>
                <w:noProof/>
                <w:color w:val="000000" w:themeColor="text1"/>
                <w:sz w:val="24"/>
                <w:szCs w:val="24"/>
              </w:rPr>
              <w:t>Technological and Sustainable Adaptations</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_Toc212731910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2</w:t>
            </w:r>
            <w:r w:rsidRPr="008A152A">
              <w:rPr>
                <w:rFonts w:ascii="Times New Roman" w:hAnsi="Times New Roman" w:cs="Times New Roman"/>
                <w:noProof/>
                <w:webHidden/>
                <w:color w:val="000000" w:themeColor="text1"/>
                <w:sz w:val="24"/>
                <w:szCs w:val="24"/>
              </w:rPr>
              <w:fldChar w:fldCharType="end"/>
            </w:r>
          </w:hyperlink>
        </w:p>
        <w:p w14:paraId="21D549AC" w14:textId="2845E2CB" w:rsidR="008A152A" w:rsidRPr="008A152A" w:rsidRDefault="008A152A">
          <w:pPr>
            <w:pStyle w:val="TOC2"/>
            <w:tabs>
              <w:tab w:val="left" w:pos="96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11" w:history="1">
            <w:r w:rsidRPr="008A152A">
              <w:rPr>
                <w:rStyle w:val="Hyperlink"/>
                <w:rFonts w:ascii="Times New Roman" w:hAnsi="Times New Roman" w:cs="Times New Roman"/>
                <w:noProof/>
                <w:color w:val="000000" w:themeColor="text1"/>
                <w:sz w:val="24"/>
                <w:szCs w:val="24"/>
              </w:rPr>
              <w:t>2.3</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hAnsi="Times New Roman" w:cs="Times New Roman"/>
                <w:noProof/>
                <w:color w:val="000000" w:themeColor="text1"/>
                <w:sz w:val="24"/>
                <w:szCs w:val="24"/>
              </w:rPr>
              <w:t>Strategic Adaptation and Innovation for Financial Sustainability</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_Toc212731911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2</w:t>
            </w:r>
            <w:r w:rsidRPr="008A152A">
              <w:rPr>
                <w:rFonts w:ascii="Times New Roman" w:hAnsi="Times New Roman" w:cs="Times New Roman"/>
                <w:noProof/>
                <w:webHidden/>
                <w:color w:val="000000" w:themeColor="text1"/>
                <w:sz w:val="24"/>
                <w:szCs w:val="24"/>
              </w:rPr>
              <w:fldChar w:fldCharType="end"/>
            </w:r>
          </w:hyperlink>
        </w:p>
        <w:p w14:paraId="0E77FFF0" w14:textId="372019B7" w:rsidR="008A152A" w:rsidRPr="008A152A" w:rsidRDefault="008A152A">
          <w:pPr>
            <w:pStyle w:val="TOC2"/>
            <w:tabs>
              <w:tab w:val="left" w:pos="96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12" w:history="1">
            <w:r w:rsidRPr="008A152A">
              <w:rPr>
                <w:rStyle w:val="Hyperlink"/>
                <w:rFonts w:ascii="Times New Roman" w:hAnsi="Times New Roman" w:cs="Times New Roman"/>
                <w:noProof/>
                <w:color w:val="000000" w:themeColor="text1"/>
                <w:sz w:val="24"/>
                <w:szCs w:val="24"/>
              </w:rPr>
              <w:t>2.4</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hAnsi="Times New Roman" w:cs="Times New Roman"/>
                <w:noProof/>
                <w:color w:val="000000" w:themeColor="text1"/>
                <w:sz w:val="24"/>
                <w:szCs w:val="24"/>
              </w:rPr>
              <w:t>Theoretical Framework – Resource-Based View (RBV)</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_Toc212731912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2</w:t>
            </w:r>
            <w:r w:rsidRPr="008A152A">
              <w:rPr>
                <w:rFonts w:ascii="Times New Roman" w:hAnsi="Times New Roman" w:cs="Times New Roman"/>
                <w:noProof/>
                <w:webHidden/>
                <w:color w:val="000000" w:themeColor="text1"/>
                <w:sz w:val="24"/>
                <w:szCs w:val="24"/>
              </w:rPr>
              <w:fldChar w:fldCharType="end"/>
            </w:r>
          </w:hyperlink>
        </w:p>
        <w:p w14:paraId="2CA2535C" w14:textId="10ED36D3" w:rsidR="008A152A" w:rsidRPr="008A152A" w:rsidRDefault="008A152A">
          <w:pPr>
            <w:pStyle w:val="TOC2"/>
            <w:tabs>
              <w:tab w:val="left" w:pos="96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13" w:history="1">
            <w:r w:rsidRPr="008A152A">
              <w:rPr>
                <w:rStyle w:val="Hyperlink"/>
                <w:rFonts w:ascii="Times New Roman" w:hAnsi="Times New Roman" w:cs="Times New Roman"/>
                <w:noProof/>
                <w:color w:val="000000" w:themeColor="text1"/>
                <w:sz w:val="24"/>
                <w:szCs w:val="24"/>
              </w:rPr>
              <w:t>2.5</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hAnsi="Times New Roman" w:cs="Times New Roman"/>
                <w:noProof/>
                <w:color w:val="000000" w:themeColor="text1"/>
                <w:sz w:val="24"/>
                <w:szCs w:val="24"/>
              </w:rPr>
              <w:t>Research Gap</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_Toc212731913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3</w:t>
            </w:r>
            <w:r w:rsidRPr="008A152A">
              <w:rPr>
                <w:rFonts w:ascii="Times New Roman" w:hAnsi="Times New Roman" w:cs="Times New Roman"/>
                <w:noProof/>
                <w:webHidden/>
                <w:color w:val="000000" w:themeColor="text1"/>
                <w:sz w:val="24"/>
                <w:szCs w:val="24"/>
              </w:rPr>
              <w:fldChar w:fldCharType="end"/>
            </w:r>
          </w:hyperlink>
        </w:p>
        <w:p w14:paraId="6A64BA99" w14:textId="42809EA7" w:rsidR="008A152A" w:rsidRPr="008A152A" w:rsidRDefault="008A152A">
          <w:pPr>
            <w:pStyle w:val="TOC1"/>
            <w:tabs>
              <w:tab w:val="left" w:pos="48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14" w:history="1">
            <w:r w:rsidRPr="008A152A">
              <w:rPr>
                <w:rStyle w:val="Hyperlink"/>
                <w:rFonts w:ascii="Times New Roman" w:hAnsi="Times New Roman" w:cs="Times New Roman"/>
                <w:noProof/>
                <w:color w:val="000000" w:themeColor="text1"/>
                <w:sz w:val="24"/>
                <w:szCs w:val="24"/>
              </w:rPr>
              <w:t>3.</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hAnsi="Times New Roman" w:cs="Times New Roman"/>
                <w:noProof/>
                <w:color w:val="000000" w:themeColor="text1"/>
                <w:sz w:val="24"/>
                <w:szCs w:val="24"/>
              </w:rPr>
              <w:t>Methodology</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_Toc212731914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3</w:t>
            </w:r>
            <w:r w:rsidRPr="008A152A">
              <w:rPr>
                <w:rFonts w:ascii="Times New Roman" w:hAnsi="Times New Roman" w:cs="Times New Roman"/>
                <w:noProof/>
                <w:webHidden/>
                <w:color w:val="000000" w:themeColor="text1"/>
                <w:sz w:val="24"/>
                <w:szCs w:val="24"/>
              </w:rPr>
              <w:fldChar w:fldCharType="end"/>
            </w:r>
          </w:hyperlink>
        </w:p>
        <w:p w14:paraId="3557790B" w14:textId="2576F2E2" w:rsidR="008A152A" w:rsidRPr="008A152A" w:rsidRDefault="008A152A">
          <w:pPr>
            <w:pStyle w:val="TOC2"/>
            <w:tabs>
              <w:tab w:val="left" w:pos="96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15" w:history="1">
            <w:r w:rsidRPr="008A152A">
              <w:rPr>
                <w:rStyle w:val="Hyperlink"/>
                <w:rFonts w:ascii="Times New Roman" w:hAnsi="Times New Roman" w:cs="Times New Roman"/>
                <w:noProof/>
                <w:color w:val="000000" w:themeColor="text1"/>
                <w:sz w:val="24"/>
                <w:szCs w:val="24"/>
              </w:rPr>
              <w:t>3.1</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hAnsi="Times New Roman" w:cs="Times New Roman"/>
                <w:noProof/>
                <w:color w:val="000000" w:themeColor="text1"/>
                <w:sz w:val="24"/>
                <w:szCs w:val="24"/>
              </w:rPr>
              <w:t>Research Approach</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_Toc212731915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3</w:t>
            </w:r>
            <w:r w:rsidRPr="008A152A">
              <w:rPr>
                <w:rFonts w:ascii="Times New Roman" w:hAnsi="Times New Roman" w:cs="Times New Roman"/>
                <w:noProof/>
                <w:webHidden/>
                <w:color w:val="000000" w:themeColor="text1"/>
                <w:sz w:val="24"/>
                <w:szCs w:val="24"/>
              </w:rPr>
              <w:fldChar w:fldCharType="end"/>
            </w:r>
          </w:hyperlink>
        </w:p>
        <w:p w14:paraId="77CB5F54" w14:textId="2F8498B6" w:rsidR="008A152A" w:rsidRPr="008A152A" w:rsidRDefault="008A152A">
          <w:pPr>
            <w:pStyle w:val="TOC2"/>
            <w:tabs>
              <w:tab w:val="left" w:pos="96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16" w:history="1">
            <w:r w:rsidRPr="008A152A">
              <w:rPr>
                <w:rStyle w:val="Hyperlink"/>
                <w:rFonts w:ascii="Times New Roman" w:hAnsi="Times New Roman" w:cs="Times New Roman"/>
                <w:noProof/>
                <w:color w:val="000000" w:themeColor="text1"/>
                <w:sz w:val="24"/>
                <w:szCs w:val="24"/>
              </w:rPr>
              <w:t>3.2</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hAnsi="Times New Roman" w:cs="Times New Roman"/>
                <w:noProof/>
                <w:color w:val="000000" w:themeColor="text1"/>
                <w:sz w:val="24"/>
                <w:szCs w:val="24"/>
              </w:rPr>
              <w:t>Data Sources</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_Toc212731916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3</w:t>
            </w:r>
            <w:r w:rsidRPr="008A152A">
              <w:rPr>
                <w:rFonts w:ascii="Times New Roman" w:hAnsi="Times New Roman" w:cs="Times New Roman"/>
                <w:noProof/>
                <w:webHidden/>
                <w:color w:val="000000" w:themeColor="text1"/>
                <w:sz w:val="24"/>
                <w:szCs w:val="24"/>
              </w:rPr>
              <w:fldChar w:fldCharType="end"/>
            </w:r>
          </w:hyperlink>
        </w:p>
        <w:p w14:paraId="50150C88" w14:textId="085BE78F" w:rsidR="008A152A" w:rsidRPr="008A152A" w:rsidRDefault="008A152A">
          <w:pPr>
            <w:pStyle w:val="TOC2"/>
            <w:tabs>
              <w:tab w:val="left" w:pos="96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17" w:history="1">
            <w:r w:rsidRPr="008A152A">
              <w:rPr>
                <w:rStyle w:val="Hyperlink"/>
                <w:rFonts w:ascii="Times New Roman" w:hAnsi="Times New Roman" w:cs="Times New Roman"/>
                <w:noProof/>
                <w:color w:val="000000" w:themeColor="text1"/>
                <w:sz w:val="24"/>
                <w:szCs w:val="24"/>
              </w:rPr>
              <w:t>3.3</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hAnsi="Times New Roman" w:cs="Times New Roman"/>
                <w:noProof/>
                <w:color w:val="000000" w:themeColor="text1"/>
                <w:sz w:val="24"/>
                <w:szCs w:val="24"/>
              </w:rPr>
              <w:t>Analytical Tools</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_Toc212731917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4</w:t>
            </w:r>
            <w:r w:rsidRPr="008A152A">
              <w:rPr>
                <w:rFonts w:ascii="Times New Roman" w:hAnsi="Times New Roman" w:cs="Times New Roman"/>
                <w:noProof/>
                <w:webHidden/>
                <w:color w:val="000000" w:themeColor="text1"/>
                <w:sz w:val="24"/>
                <w:szCs w:val="24"/>
              </w:rPr>
              <w:fldChar w:fldCharType="end"/>
            </w:r>
          </w:hyperlink>
        </w:p>
        <w:p w14:paraId="528E905A" w14:textId="4B52F54D" w:rsidR="008A152A" w:rsidRPr="008A152A" w:rsidRDefault="008A152A">
          <w:pPr>
            <w:pStyle w:val="TOC1"/>
            <w:tabs>
              <w:tab w:val="left" w:pos="48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18" w:history="1">
            <w:r w:rsidRPr="008A152A">
              <w:rPr>
                <w:rStyle w:val="Hyperlink"/>
                <w:rFonts w:ascii="Times New Roman" w:hAnsi="Times New Roman" w:cs="Times New Roman"/>
                <w:noProof/>
                <w:color w:val="000000" w:themeColor="text1"/>
                <w:sz w:val="24"/>
                <w:szCs w:val="24"/>
              </w:rPr>
              <w:t>4.</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hAnsi="Times New Roman" w:cs="Times New Roman"/>
                <w:noProof/>
                <w:color w:val="000000" w:themeColor="text1"/>
                <w:sz w:val="24"/>
                <w:szCs w:val="24"/>
              </w:rPr>
              <w:t>Theme impact analysis</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_Toc212731918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4</w:t>
            </w:r>
            <w:r w:rsidRPr="008A152A">
              <w:rPr>
                <w:rFonts w:ascii="Times New Roman" w:hAnsi="Times New Roman" w:cs="Times New Roman"/>
                <w:noProof/>
                <w:webHidden/>
                <w:color w:val="000000" w:themeColor="text1"/>
                <w:sz w:val="24"/>
                <w:szCs w:val="24"/>
              </w:rPr>
              <w:fldChar w:fldCharType="end"/>
            </w:r>
          </w:hyperlink>
        </w:p>
        <w:p w14:paraId="4244A975" w14:textId="41F677A1" w:rsidR="008A152A" w:rsidRPr="008A152A" w:rsidRDefault="008A152A">
          <w:pPr>
            <w:pStyle w:val="TOC2"/>
            <w:tabs>
              <w:tab w:val="left" w:pos="96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19" w:history="1">
            <w:r w:rsidRPr="008A152A">
              <w:rPr>
                <w:rStyle w:val="Hyperlink"/>
                <w:rFonts w:ascii="Times New Roman" w:hAnsi="Times New Roman" w:cs="Times New Roman"/>
                <w:noProof/>
                <w:color w:val="000000" w:themeColor="text1"/>
                <w:sz w:val="24"/>
                <w:szCs w:val="24"/>
              </w:rPr>
              <w:t>4.1</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hAnsi="Times New Roman" w:cs="Times New Roman"/>
                <w:noProof/>
                <w:color w:val="000000" w:themeColor="text1"/>
                <w:sz w:val="24"/>
                <w:szCs w:val="24"/>
              </w:rPr>
              <w:t>Political Impacts</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_Toc212731919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4</w:t>
            </w:r>
            <w:r w:rsidRPr="008A152A">
              <w:rPr>
                <w:rFonts w:ascii="Times New Roman" w:hAnsi="Times New Roman" w:cs="Times New Roman"/>
                <w:noProof/>
                <w:webHidden/>
                <w:color w:val="000000" w:themeColor="text1"/>
                <w:sz w:val="24"/>
                <w:szCs w:val="24"/>
              </w:rPr>
              <w:fldChar w:fldCharType="end"/>
            </w:r>
          </w:hyperlink>
        </w:p>
        <w:p w14:paraId="5F25C265" w14:textId="7C64BBCF" w:rsidR="008A152A" w:rsidRPr="008A152A" w:rsidRDefault="008A152A">
          <w:pPr>
            <w:pStyle w:val="TOC2"/>
            <w:tabs>
              <w:tab w:val="left" w:pos="96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20" w:history="1">
            <w:r w:rsidRPr="008A152A">
              <w:rPr>
                <w:rStyle w:val="Hyperlink"/>
                <w:rFonts w:ascii="Times New Roman" w:eastAsia="Times New Roman" w:hAnsi="Times New Roman" w:cs="Times New Roman"/>
                <w:noProof/>
                <w:color w:val="000000" w:themeColor="text1"/>
                <w:sz w:val="24"/>
                <w:szCs w:val="24"/>
              </w:rPr>
              <w:t>4.2</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eastAsia="Times New Roman" w:hAnsi="Times New Roman" w:cs="Times New Roman"/>
                <w:noProof/>
                <w:color w:val="000000" w:themeColor="text1"/>
                <w:sz w:val="24"/>
                <w:szCs w:val="24"/>
              </w:rPr>
              <w:t>Economic Impacts</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_Toc212731920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4</w:t>
            </w:r>
            <w:r w:rsidRPr="008A152A">
              <w:rPr>
                <w:rFonts w:ascii="Times New Roman" w:hAnsi="Times New Roman" w:cs="Times New Roman"/>
                <w:noProof/>
                <w:webHidden/>
                <w:color w:val="000000" w:themeColor="text1"/>
                <w:sz w:val="24"/>
                <w:szCs w:val="24"/>
              </w:rPr>
              <w:fldChar w:fldCharType="end"/>
            </w:r>
          </w:hyperlink>
        </w:p>
        <w:p w14:paraId="469F952D" w14:textId="0DDEC91F" w:rsidR="008A152A" w:rsidRPr="008A152A" w:rsidRDefault="008A152A">
          <w:pPr>
            <w:pStyle w:val="TOC2"/>
            <w:tabs>
              <w:tab w:val="left" w:pos="96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21" w:history="1">
            <w:r w:rsidRPr="008A152A">
              <w:rPr>
                <w:rStyle w:val="Hyperlink"/>
                <w:rFonts w:ascii="Times New Roman" w:eastAsia="Times New Roman" w:hAnsi="Times New Roman" w:cs="Times New Roman"/>
                <w:noProof/>
                <w:color w:val="000000" w:themeColor="text1"/>
                <w:sz w:val="24"/>
                <w:szCs w:val="24"/>
              </w:rPr>
              <w:t>4.3</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eastAsia="Times New Roman" w:hAnsi="Times New Roman" w:cs="Times New Roman"/>
                <w:noProof/>
                <w:color w:val="000000" w:themeColor="text1"/>
                <w:sz w:val="24"/>
                <w:szCs w:val="24"/>
              </w:rPr>
              <w:t>Social Impacts</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_Toc212731921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5</w:t>
            </w:r>
            <w:r w:rsidRPr="008A152A">
              <w:rPr>
                <w:rFonts w:ascii="Times New Roman" w:hAnsi="Times New Roman" w:cs="Times New Roman"/>
                <w:noProof/>
                <w:webHidden/>
                <w:color w:val="000000" w:themeColor="text1"/>
                <w:sz w:val="24"/>
                <w:szCs w:val="24"/>
              </w:rPr>
              <w:fldChar w:fldCharType="end"/>
            </w:r>
          </w:hyperlink>
        </w:p>
        <w:p w14:paraId="732ABC2E" w14:textId="5907CB22" w:rsidR="008A152A" w:rsidRPr="008A152A" w:rsidRDefault="008A152A">
          <w:pPr>
            <w:pStyle w:val="TOC2"/>
            <w:tabs>
              <w:tab w:val="left" w:pos="96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22" w:history="1">
            <w:r w:rsidRPr="008A152A">
              <w:rPr>
                <w:rStyle w:val="Hyperlink"/>
                <w:rFonts w:ascii="Times New Roman" w:eastAsia="Times New Roman" w:hAnsi="Times New Roman" w:cs="Times New Roman"/>
                <w:noProof/>
                <w:color w:val="000000" w:themeColor="text1"/>
                <w:sz w:val="24"/>
                <w:szCs w:val="24"/>
              </w:rPr>
              <w:t>4.4</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eastAsia="Times New Roman" w:hAnsi="Times New Roman" w:cs="Times New Roman"/>
                <w:noProof/>
                <w:color w:val="000000" w:themeColor="text1"/>
                <w:sz w:val="24"/>
                <w:szCs w:val="24"/>
              </w:rPr>
              <w:t>Technological Impacts</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_Toc212731922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6</w:t>
            </w:r>
            <w:r w:rsidRPr="008A152A">
              <w:rPr>
                <w:rFonts w:ascii="Times New Roman" w:hAnsi="Times New Roman" w:cs="Times New Roman"/>
                <w:noProof/>
                <w:webHidden/>
                <w:color w:val="000000" w:themeColor="text1"/>
                <w:sz w:val="24"/>
                <w:szCs w:val="24"/>
              </w:rPr>
              <w:fldChar w:fldCharType="end"/>
            </w:r>
          </w:hyperlink>
        </w:p>
        <w:p w14:paraId="498232F0" w14:textId="38710BBD" w:rsidR="008A152A" w:rsidRPr="008A152A" w:rsidRDefault="008A152A">
          <w:pPr>
            <w:pStyle w:val="TOC2"/>
            <w:tabs>
              <w:tab w:val="left" w:pos="96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23" w:history="1">
            <w:r w:rsidRPr="008A152A">
              <w:rPr>
                <w:rStyle w:val="Hyperlink"/>
                <w:rFonts w:ascii="Times New Roman" w:eastAsia="Times New Roman" w:hAnsi="Times New Roman" w:cs="Times New Roman"/>
                <w:noProof/>
                <w:color w:val="000000" w:themeColor="text1"/>
                <w:sz w:val="24"/>
                <w:szCs w:val="24"/>
              </w:rPr>
              <w:t>4.5</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eastAsia="Times New Roman" w:hAnsi="Times New Roman" w:cs="Times New Roman"/>
                <w:noProof/>
                <w:color w:val="000000" w:themeColor="text1"/>
                <w:sz w:val="24"/>
                <w:szCs w:val="24"/>
              </w:rPr>
              <w:t>Legal Impacts</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_Toc212731923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6</w:t>
            </w:r>
            <w:r w:rsidRPr="008A152A">
              <w:rPr>
                <w:rFonts w:ascii="Times New Roman" w:hAnsi="Times New Roman" w:cs="Times New Roman"/>
                <w:noProof/>
                <w:webHidden/>
                <w:color w:val="000000" w:themeColor="text1"/>
                <w:sz w:val="24"/>
                <w:szCs w:val="24"/>
              </w:rPr>
              <w:fldChar w:fldCharType="end"/>
            </w:r>
          </w:hyperlink>
        </w:p>
        <w:p w14:paraId="22E8EF57" w14:textId="10E7FA64" w:rsidR="008A152A" w:rsidRPr="008A152A" w:rsidRDefault="008A152A">
          <w:pPr>
            <w:pStyle w:val="TOC2"/>
            <w:tabs>
              <w:tab w:val="left" w:pos="96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24" w:history="1">
            <w:r w:rsidRPr="008A152A">
              <w:rPr>
                <w:rStyle w:val="Hyperlink"/>
                <w:rFonts w:ascii="Times New Roman" w:eastAsia="Times New Roman" w:hAnsi="Times New Roman" w:cs="Times New Roman"/>
                <w:noProof/>
                <w:color w:val="000000" w:themeColor="text1"/>
                <w:sz w:val="24"/>
                <w:szCs w:val="24"/>
              </w:rPr>
              <w:t>4.6</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eastAsia="Times New Roman" w:hAnsi="Times New Roman" w:cs="Times New Roman"/>
                <w:noProof/>
                <w:color w:val="000000" w:themeColor="text1"/>
                <w:sz w:val="24"/>
                <w:szCs w:val="24"/>
              </w:rPr>
              <w:t>Environmental Impacts</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_Toc212731924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6</w:t>
            </w:r>
            <w:r w:rsidRPr="008A152A">
              <w:rPr>
                <w:rFonts w:ascii="Times New Roman" w:hAnsi="Times New Roman" w:cs="Times New Roman"/>
                <w:noProof/>
                <w:webHidden/>
                <w:color w:val="000000" w:themeColor="text1"/>
                <w:sz w:val="24"/>
                <w:szCs w:val="24"/>
              </w:rPr>
              <w:fldChar w:fldCharType="end"/>
            </w:r>
          </w:hyperlink>
        </w:p>
        <w:p w14:paraId="5D32A163" w14:textId="1FFDAC9B" w:rsidR="008A152A" w:rsidRPr="008A152A" w:rsidRDefault="008A152A">
          <w:pPr>
            <w:pStyle w:val="TOC1"/>
            <w:tabs>
              <w:tab w:val="left" w:pos="48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25" w:history="1">
            <w:r w:rsidRPr="008A152A">
              <w:rPr>
                <w:rStyle w:val="Hyperlink"/>
                <w:rFonts w:ascii="Times New Roman" w:hAnsi="Times New Roman" w:cs="Times New Roman"/>
                <w:noProof/>
                <w:color w:val="000000" w:themeColor="text1"/>
                <w:sz w:val="24"/>
                <w:szCs w:val="24"/>
              </w:rPr>
              <w:t>5.</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hAnsi="Times New Roman" w:cs="Times New Roman"/>
                <w:noProof/>
                <w:color w:val="000000" w:themeColor="text1"/>
                <w:sz w:val="24"/>
                <w:szCs w:val="24"/>
              </w:rPr>
              <w:t>Conclusion</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_Toc212731925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6</w:t>
            </w:r>
            <w:r w:rsidRPr="008A152A">
              <w:rPr>
                <w:rFonts w:ascii="Times New Roman" w:hAnsi="Times New Roman" w:cs="Times New Roman"/>
                <w:noProof/>
                <w:webHidden/>
                <w:color w:val="000000" w:themeColor="text1"/>
                <w:sz w:val="24"/>
                <w:szCs w:val="24"/>
              </w:rPr>
              <w:fldChar w:fldCharType="end"/>
            </w:r>
          </w:hyperlink>
        </w:p>
        <w:p w14:paraId="7A66496C" w14:textId="07E9E60C" w:rsidR="008A152A" w:rsidRPr="008A152A" w:rsidRDefault="008A152A">
          <w:pPr>
            <w:pStyle w:val="TOC1"/>
            <w:tabs>
              <w:tab w:val="left" w:pos="48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26" w:history="1">
            <w:r w:rsidRPr="008A152A">
              <w:rPr>
                <w:rStyle w:val="Hyperlink"/>
                <w:rFonts w:ascii="Times New Roman" w:hAnsi="Times New Roman" w:cs="Times New Roman"/>
                <w:noProof/>
                <w:color w:val="000000" w:themeColor="text1"/>
                <w:sz w:val="24"/>
                <w:szCs w:val="24"/>
              </w:rPr>
              <w:t>6.</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hAnsi="Times New Roman" w:cs="Times New Roman"/>
                <w:noProof/>
                <w:color w:val="000000" w:themeColor="text1"/>
                <w:sz w:val="24"/>
                <w:szCs w:val="24"/>
              </w:rPr>
              <w:t>Recommendations</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_Toc212731926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7</w:t>
            </w:r>
            <w:r w:rsidRPr="008A152A">
              <w:rPr>
                <w:rFonts w:ascii="Times New Roman" w:hAnsi="Times New Roman" w:cs="Times New Roman"/>
                <w:noProof/>
                <w:webHidden/>
                <w:color w:val="000000" w:themeColor="text1"/>
                <w:sz w:val="24"/>
                <w:szCs w:val="24"/>
              </w:rPr>
              <w:fldChar w:fldCharType="end"/>
            </w:r>
          </w:hyperlink>
        </w:p>
        <w:p w14:paraId="411BBB1B" w14:textId="15B03D10" w:rsidR="008A152A" w:rsidRPr="008A152A" w:rsidRDefault="008A152A">
          <w:pPr>
            <w:pStyle w:val="TOC1"/>
            <w:tabs>
              <w:tab w:val="left" w:pos="480"/>
              <w:tab w:val="right" w:leader="dot" w:pos="9350"/>
            </w:tabs>
            <w:rPr>
              <w:rFonts w:ascii="Times New Roman" w:eastAsiaTheme="minorEastAsia" w:hAnsi="Times New Roman" w:cs="Times New Roman"/>
              <w:noProof/>
              <w:color w:val="000000" w:themeColor="text1"/>
              <w:kern w:val="2"/>
              <w:sz w:val="24"/>
              <w:szCs w:val="24"/>
              <w14:ligatures w14:val="standardContextual"/>
            </w:rPr>
          </w:pPr>
          <w:hyperlink w:anchor="_Toc212731927" w:history="1">
            <w:r w:rsidRPr="008A152A">
              <w:rPr>
                <w:rStyle w:val="Hyperlink"/>
                <w:rFonts w:ascii="Times New Roman" w:hAnsi="Times New Roman" w:cs="Times New Roman"/>
                <w:noProof/>
                <w:color w:val="000000" w:themeColor="text1"/>
                <w:sz w:val="24"/>
                <w:szCs w:val="24"/>
              </w:rPr>
              <w:t>7.</w:t>
            </w:r>
            <w:r w:rsidRPr="008A152A">
              <w:rPr>
                <w:rFonts w:ascii="Times New Roman" w:eastAsiaTheme="minorEastAsia" w:hAnsi="Times New Roman" w:cs="Times New Roman"/>
                <w:noProof/>
                <w:color w:val="000000" w:themeColor="text1"/>
                <w:kern w:val="2"/>
                <w:sz w:val="24"/>
                <w:szCs w:val="24"/>
                <w14:ligatures w14:val="standardContextual"/>
              </w:rPr>
              <w:tab/>
            </w:r>
            <w:r w:rsidRPr="008A152A">
              <w:rPr>
                <w:rStyle w:val="Hyperlink"/>
                <w:rFonts w:ascii="Times New Roman" w:hAnsi="Times New Roman" w:cs="Times New Roman"/>
                <w:noProof/>
                <w:color w:val="000000" w:themeColor="text1"/>
                <w:sz w:val="24"/>
                <w:szCs w:val="24"/>
              </w:rPr>
              <w:t>References</w:t>
            </w:r>
            <w:r w:rsidRPr="008A152A">
              <w:rPr>
                <w:rFonts w:ascii="Times New Roman" w:hAnsi="Times New Roman" w:cs="Times New Roman"/>
                <w:noProof/>
                <w:webHidden/>
                <w:color w:val="000000" w:themeColor="text1"/>
                <w:sz w:val="24"/>
                <w:szCs w:val="24"/>
              </w:rPr>
              <w:tab/>
            </w:r>
            <w:r w:rsidRPr="008A152A">
              <w:rPr>
                <w:rFonts w:ascii="Times New Roman" w:hAnsi="Times New Roman" w:cs="Times New Roman"/>
                <w:noProof/>
                <w:webHidden/>
                <w:color w:val="000000" w:themeColor="text1"/>
                <w:sz w:val="24"/>
                <w:szCs w:val="24"/>
              </w:rPr>
              <w:fldChar w:fldCharType="begin"/>
            </w:r>
            <w:r w:rsidRPr="008A152A">
              <w:rPr>
                <w:rFonts w:ascii="Times New Roman" w:hAnsi="Times New Roman" w:cs="Times New Roman"/>
                <w:noProof/>
                <w:webHidden/>
                <w:color w:val="000000" w:themeColor="text1"/>
                <w:sz w:val="24"/>
                <w:szCs w:val="24"/>
              </w:rPr>
              <w:instrText xml:space="preserve"> PAGEREF _Toc212731927 \h </w:instrText>
            </w:r>
            <w:r w:rsidRPr="008A152A">
              <w:rPr>
                <w:rFonts w:ascii="Times New Roman" w:hAnsi="Times New Roman" w:cs="Times New Roman"/>
                <w:noProof/>
                <w:webHidden/>
                <w:color w:val="000000" w:themeColor="text1"/>
                <w:sz w:val="24"/>
                <w:szCs w:val="24"/>
              </w:rPr>
            </w:r>
            <w:r w:rsidRPr="008A152A">
              <w:rPr>
                <w:rFonts w:ascii="Times New Roman" w:hAnsi="Times New Roman" w:cs="Times New Roman"/>
                <w:noProof/>
                <w:webHidden/>
                <w:color w:val="000000" w:themeColor="text1"/>
                <w:sz w:val="24"/>
                <w:szCs w:val="24"/>
              </w:rPr>
              <w:fldChar w:fldCharType="separate"/>
            </w:r>
            <w:r w:rsidRPr="008A152A">
              <w:rPr>
                <w:rFonts w:ascii="Times New Roman" w:hAnsi="Times New Roman" w:cs="Times New Roman"/>
                <w:noProof/>
                <w:webHidden/>
                <w:color w:val="000000" w:themeColor="text1"/>
                <w:sz w:val="24"/>
                <w:szCs w:val="24"/>
              </w:rPr>
              <w:t>9</w:t>
            </w:r>
            <w:r w:rsidRPr="008A152A">
              <w:rPr>
                <w:rFonts w:ascii="Times New Roman" w:hAnsi="Times New Roman" w:cs="Times New Roman"/>
                <w:noProof/>
                <w:webHidden/>
                <w:color w:val="000000" w:themeColor="text1"/>
                <w:sz w:val="24"/>
                <w:szCs w:val="24"/>
              </w:rPr>
              <w:fldChar w:fldCharType="end"/>
            </w:r>
          </w:hyperlink>
        </w:p>
        <w:p w14:paraId="480DBF75" w14:textId="5FE5D2D9" w:rsidR="006C6130" w:rsidRPr="008A152A" w:rsidRDefault="0034078E" w:rsidP="006C6130">
          <w:pPr>
            <w:rPr>
              <w:rFonts w:ascii="Times New Roman" w:hAnsi="Times New Roman" w:cs="Times New Roman"/>
              <w:color w:val="000000" w:themeColor="text1"/>
              <w:sz w:val="24"/>
              <w:szCs w:val="24"/>
            </w:rPr>
            <w:sectPr w:rsidR="006C6130" w:rsidRPr="008A152A">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r w:rsidRPr="008A152A">
            <w:rPr>
              <w:rFonts w:ascii="Times New Roman" w:hAnsi="Times New Roman" w:cs="Times New Roman"/>
              <w:noProof/>
              <w:color w:val="000000" w:themeColor="text1"/>
              <w:sz w:val="24"/>
              <w:szCs w:val="24"/>
            </w:rPr>
            <w:fldChar w:fldCharType="end"/>
          </w:r>
        </w:p>
      </w:sdtContent>
    </w:sdt>
    <w:p w14:paraId="5276D4ED" w14:textId="77777777" w:rsidR="00D5268B" w:rsidRPr="008A152A" w:rsidRDefault="0034078E" w:rsidP="00D5268B">
      <w:pPr>
        <w:pStyle w:val="Heading1"/>
        <w:numPr>
          <w:ilvl w:val="0"/>
          <w:numId w:val="1"/>
        </w:numPr>
        <w:rPr>
          <w:rFonts w:ascii="Times New Roman" w:hAnsi="Times New Roman" w:cs="Times New Roman"/>
          <w:b/>
          <w:color w:val="000000" w:themeColor="text1"/>
          <w:sz w:val="24"/>
          <w:szCs w:val="24"/>
        </w:rPr>
      </w:pPr>
      <w:bookmarkStart w:id="0" w:name="_Toc212731907"/>
      <w:r w:rsidRPr="008A152A">
        <w:rPr>
          <w:rFonts w:ascii="Times New Roman" w:hAnsi="Times New Roman" w:cs="Times New Roman"/>
          <w:b/>
          <w:color w:val="000000" w:themeColor="text1"/>
          <w:sz w:val="24"/>
          <w:szCs w:val="24"/>
        </w:rPr>
        <w:lastRenderedPageBreak/>
        <w:t>Introduction</w:t>
      </w:r>
      <w:bookmarkEnd w:id="0"/>
    </w:p>
    <w:p w14:paraId="33D377BE" w14:textId="53C18474" w:rsidR="00D5268B" w:rsidRPr="008A152A" w:rsidRDefault="00D5268B" w:rsidP="00D5268B">
      <w:pPr>
        <w:rPr>
          <w:rFonts w:ascii="Times New Roman" w:hAnsi="Times New Roman" w:cs="Times New Roman"/>
          <w:color w:val="000000" w:themeColor="text1"/>
          <w:sz w:val="24"/>
          <w:szCs w:val="24"/>
        </w:rPr>
      </w:pPr>
      <w:r w:rsidRPr="008A152A">
        <w:rPr>
          <w:rFonts w:ascii="Times New Roman" w:hAnsi="Times New Roman" w:cs="Times New Roman"/>
          <w:color w:val="000000" w:themeColor="text1"/>
          <w:sz w:val="24"/>
          <w:szCs w:val="24"/>
        </w:rPr>
        <w:t xml:space="preserve">The theme under consideration in this research is the growing financial strain on the hospitality sector, which is a severe issue that has been impacting the profitability and tenability of the sector. The hospitality industry is among the UK </w:t>
      </w:r>
      <w:r w:rsidR="00FE4E9D" w:rsidRPr="008A152A">
        <w:rPr>
          <w:rFonts w:ascii="Times New Roman" w:hAnsi="Times New Roman" w:cs="Times New Roman"/>
          <w:color w:val="000000" w:themeColor="text1"/>
          <w:sz w:val="24"/>
          <w:szCs w:val="24"/>
        </w:rPr>
        <w:t>economy's</w:t>
      </w:r>
      <w:r w:rsidRPr="008A152A">
        <w:rPr>
          <w:rFonts w:ascii="Times New Roman" w:hAnsi="Times New Roman" w:cs="Times New Roman"/>
          <w:color w:val="000000" w:themeColor="text1"/>
          <w:sz w:val="24"/>
          <w:szCs w:val="24"/>
        </w:rPr>
        <w:t xml:space="preserve"> pillars, as it brings about a contribution of at least £93 </w:t>
      </w:r>
      <w:r w:rsidR="00FE4E9D" w:rsidRPr="008A152A">
        <w:rPr>
          <w:rFonts w:ascii="Times New Roman" w:hAnsi="Times New Roman" w:cs="Times New Roman"/>
          <w:color w:val="000000" w:themeColor="text1"/>
          <w:sz w:val="24"/>
          <w:szCs w:val="24"/>
        </w:rPr>
        <w:t xml:space="preserve">billion </w:t>
      </w:r>
      <w:r w:rsidRPr="008A152A">
        <w:rPr>
          <w:rFonts w:ascii="Times New Roman" w:hAnsi="Times New Roman" w:cs="Times New Roman"/>
          <w:color w:val="000000" w:themeColor="text1"/>
          <w:sz w:val="24"/>
          <w:szCs w:val="24"/>
        </w:rPr>
        <w:t xml:space="preserve">and employs over 2.7 million people annually (UK Hospitality, 2023). However, the industry is under pressure like never before, with rising cost of operation, inflation, explosion of energy prices and chronic </w:t>
      </w:r>
      <w:proofErr w:type="spellStart"/>
      <w:r w:rsidRPr="008A152A">
        <w:rPr>
          <w:rFonts w:ascii="Times New Roman" w:hAnsi="Times New Roman" w:cs="Times New Roman"/>
          <w:color w:val="000000" w:themeColor="text1"/>
          <w:sz w:val="24"/>
          <w:szCs w:val="24"/>
        </w:rPr>
        <w:t>labour</w:t>
      </w:r>
      <w:proofErr w:type="spellEnd"/>
      <w:r w:rsidRPr="008A152A">
        <w:rPr>
          <w:rFonts w:ascii="Times New Roman" w:hAnsi="Times New Roman" w:cs="Times New Roman"/>
          <w:color w:val="000000" w:themeColor="text1"/>
          <w:sz w:val="24"/>
          <w:szCs w:val="24"/>
        </w:rPr>
        <w:t xml:space="preserve"> shortage (Atkinson et al., 2017). All these problems have been added to by the economic uncertainty that has taken over the world, changes in consumer buying behaviour and the pressure of regulations that are more than ever following the COVID-19 pandemic. Having fewer customers to spend discretionally and stricter credit policies on business, it has become harder to remain afloat (</w:t>
      </w:r>
      <w:proofErr w:type="spellStart"/>
      <w:r w:rsidRPr="008A152A">
        <w:rPr>
          <w:rFonts w:ascii="Times New Roman" w:hAnsi="Times New Roman" w:cs="Times New Roman"/>
          <w:color w:val="000000" w:themeColor="text1"/>
          <w:sz w:val="24"/>
          <w:szCs w:val="24"/>
        </w:rPr>
        <w:t>Nedzvedskyi</w:t>
      </w:r>
      <w:proofErr w:type="spellEnd"/>
      <w:r w:rsidRPr="008A152A">
        <w:rPr>
          <w:rFonts w:ascii="Times New Roman" w:hAnsi="Times New Roman" w:cs="Times New Roman"/>
          <w:color w:val="000000" w:themeColor="text1"/>
          <w:sz w:val="24"/>
          <w:szCs w:val="24"/>
        </w:rPr>
        <w:t xml:space="preserve"> et al., 2024). The theme is quite timely to the field of the hotel and hospitality industry since it demonstrates that service industries are the most susceptible to economic changes and other balance, strategic adjustment, and adaptation changes, such as the implementation of digital technologies and environmentally-friendly </w:t>
      </w:r>
      <w:proofErr w:type="spellStart"/>
      <w:r w:rsidRPr="008A152A">
        <w:rPr>
          <w:rFonts w:ascii="Times New Roman" w:hAnsi="Times New Roman" w:cs="Times New Roman"/>
          <w:color w:val="000000" w:themeColor="text1"/>
          <w:sz w:val="24"/>
          <w:szCs w:val="24"/>
        </w:rPr>
        <w:t>practises</w:t>
      </w:r>
      <w:proofErr w:type="spellEnd"/>
      <w:r w:rsidRPr="008A152A">
        <w:rPr>
          <w:rFonts w:ascii="Times New Roman" w:hAnsi="Times New Roman" w:cs="Times New Roman"/>
          <w:color w:val="000000" w:themeColor="text1"/>
          <w:sz w:val="24"/>
          <w:szCs w:val="24"/>
        </w:rPr>
        <w:t xml:space="preserve">. The industry should have these financial strains as a major ingredient in order to compete </w:t>
      </w:r>
      <w:proofErr w:type="spellStart"/>
      <w:r w:rsidRPr="008A152A">
        <w:rPr>
          <w:rFonts w:ascii="Times New Roman" w:hAnsi="Times New Roman" w:cs="Times New Roman"/>
          <w:color w:val="000000" w:themeColor="text1"/>
          <w:sz w:val="24"/>
          <w:szCs w:val="24"/>
        </w:rPr>
        <w:t>favourable</w:t>
      </w:r>
      <w:proofErr w:type="spellEnd"/>
      <w:r w:rsidRPr="008A152A">
        <w:rPr>
          <w:rFonts w:ascii="Times New Roman" w:hAnsi="Times New Roman" w:cs="Times New Roman"/>
          <w:color w:val="000000" w:themeColor="text1"/>
          <w:sz w:val="24"/>
          <w:szCs w:val="24"/>
        </w:rPr>
        <w:t xml:space="preserve"> in the long term.</w:t>
      </w:r>
    </w:p>
    <w:p w14:paraId="52A5803A" w14:textId="77777777" w:rsidR="00804F06" w:rsidRPr="008A152A" w:rsidRDefault="0034078E" w:rsidP="00804F06">
      <w:pPr>
        <w:pStyle w:val="Heading1"/>
        <w:numPr>
          <w:ilvl w:val="0"/>
          <w:numId w:val="1"/>
        </w:numPr>
        <w:rPr>
          <w:rFonts w:ascii="Times New Roman" w:hAnsi="Times New Roman" w:cs="Times New Roman"/>
          <w:b/>
          <w:color w:val="000000" w:themeColor="text1"/>
          <w:sz w:val="24"/>
          <w:szCs w:val="24"/>
        </w:rPr>
      </w:pPr>
      <w:bookmarkStart w:id="1" w:name="_Toc212731908"/>
      <w:r w:rsidRPr="008A152A">
        <w:rPr>
          <w:rFonts w:ascii="Times New Roman" w:hAnsi="Times New Roman" w:cs="Times New Roman"/>
          <w:b/>
          <w:color w:val="000000" w:themeColor="text1"/>
          <w:sz w:val="24"/>
          <w:szCs w:val="24"/>
        </w:rPr>
        <w:t>Literature Review</w:t>
      </w:r>
      <w:bookmarkEnd w:id="1"/>
    </w:p>
    <w:p w14:paraId="3235007F" w14:textId="77777777" w:rsidR="00D5268B" w:rsidRPr="008A152A" w:rsidRDefault="0034078E" w:rsidP="00D5268B">
      <w:pPr>
        <w:pStyle w:val="Heading2"/>
        <w:numPr>
          <w:ilvl w:val="1"/>
          <w:numId w:val="1"/>
        </w:numPr>
        <w:rPr>
          <w:rFonts w:ascii="Times New Roman" w:hAnsi="Times New Roman" w:cs="Times New Roman"/>
          <w:b/>
          <w:color w:val="000000" w:themeColor="text1"/>
          <w:sz w:val="24"/>
          <w:szCs w:val="24"/>
        </w:rPr>
      </w:pPr>
      <w:bookmarkStart w:id="2" w:name="_Toc212731909"/>
      <w:r w:rsidRPr="008A152A">
        <w:rPr>
          <w:rStyle w:val="Strong"/>
          <w:rFonts w:ascii="Times New Roman" w:hAnsi="Times New Roman" w:cs="Times New Roman"/>
          <w:bCs w:val="0"/>
          <w:color w:val="000000" w:themeColor="text1"/>
          <w:sz w:val="24"/>
          <w:szCs w:val="24"/>
        </w:rPr>
        <w:t>Contemporary Financial Challenges in the Hospitality Industry</w:t>
      </w:r>
      <w:bookmarkEnd w:id="2"/>
    </w:p>
    <w:p w14:paraId="3660D04B" w14:textId="77777777" w:rsidR="00DA00E5" w:rsidRPr="008A152A" w:rsidRDefault="00D5268B" w:rsidP="00DA00E5">
      <w:pPr>
        <w:rPr>
          <w:rFonts w:ascii="Times New Roman" w:hAnsi="Times New Roman" w:cs="Times New Roman"/>
          <w:color w:val="000000" w:themeColor="text1"/>
          <w:sz w:val="24"/>
          <w:szCs w:val="24"/>
        </w:rPr>
      </w:pPr>
      <w:r w:rsidRPr="008A152A">
        <w:rPr>
          <w:rFonts w:ascii="Times New Roman" w:hAnsi="Times New Roman" w:cs="Times New Roman"/>
          <w:color w:val="000000" w:themeColor="text1"/>
          <w:sz w:val="24"/>
          <w:szCs w:val="24"/>
        </w:rPr>
        <w:t xml:space="preserve">Hospitality industry is being affected by a severe strain on the financial side due to rising inflation rates, rising oil costs and the ongoing shortage of </w:t>
      </w:r>
      <w:proofErr w:type="spellStart"/>
      <w:r w:rsidRPr="008A152A">
        <w:rPr>
          <w:rFonts w:ascii="Times New Roman" w:hAnsi="Times New Roman" w:cs="Times New Roman"/>
          <w:color w:val="000000" w:themeColor="text1"/>
          <w:sz w:val="24"/>
          <w:szCs w:val="24"/>
        </w:rPr>
        <w:t>labour</w:t>
      </w:r>
      <w:proofErr w:type="spellEnd"/>
      <w:r w:rsidRPr="008A152A">
        <w:rPr>
          <w:rFonts w:ascii="Times New Roman" w:hAnsi="Times New Roman" w:cs="Times New Roman"/>
          <w:color w:val="000000" w:themeColor="text1"/>
          <w:sz w:val="24"/>
          <w:szCs w:val="24"/>
        </w:rPr>
        <w:t xml:space="preserve"> directly affecting the profitability and the efficiency of the functions. Dutta (2024) also presented the argument that these economic problems have caused uncertainty in deterring investment and it has diminished recovery. The same is also reported by the Financial Times (2025) and states that people are reducing discretion spending, it has decreased their hotel occupancy and revenue sources. </w:t>
      </w:r>
      <w:r w:rsidR="0034078E" w:rsidRPr="008A152A">
        <w:rPr>
          <w:rFonts w:ascii="Times New Roman" w:hAnsi="Times New Roman" w:cs="Times New Roman"/>
          <w:color w:val="000000" w:themeColor="text1"/>
          <w:sz w:val="24"/>
          <w:szCs w:val="24"/>
        </w:rPr>
        <w:t>Secondly, recruitment and supply chain have also been a problem, exacerbated by Brexit and changing tax policies (Atkinson et al., 2017). All of these have contributed to increased operational demands, and businesses have been compelled to strike a balance between the cost and quality of services. Thus, these issues should be learned and solved in order to remain stable and competitive in the constantly changing UK hospitality environment.</w:t>
      </w:r>
    </w:p>
    <w:p w14:paraId="3B23A404" w14:textId="77777777" w:rsidR="00DA00E5" w:rsidRPr="008A152A" w:rsidRDefault="0034078E" w:rsidP="00DA00E5">
      <w:pPr>
        <w:pStyle w:val="Heading2"/>
        <w:numPr>
          <w:ilvl w:val="1"/>
          <w:numId w:val="1"/>
        </w:numPr>
        <w:rPr>
          <w:rFonts w:ascii="Times New Roman" w:hAnsi="Times New Roman" w:cs="Times New Roman"/>
          <w:b/>
          <w:color w:val="000000" w:themeColor="text1"/>
          <w:sz w:val="24"/>
          <w:szCs w:val="24"/>
        </w:rPr>
      </w:pPr>
      <w:bookmarkStart w:id="3" w:name="_Toc212731910"/>
      <w:r w:rsidRPr="008A152A">
        <w:rPr>
          <w:rFonts w:ascii="Times New Roman" w:hAnsi="Times New Roman" w:cs="Times New Roman"/>
          <w:b/>
          <w:color w:val="000000" w:themeColor="text1"/>
          <w:sz w:val="24"/>
          <w:szCs w:val="24"/>
        </w:rPr>
        <w:lastRenderedPageBreak/>
        <w:t>Technological and Sustainable Adaptations</w:t>
      </w:r>
      <w:bookmarkEnd w:id="3"/>
    </w:p>
    <w:p w14:paraId="6157EDF7" w14:textId="77777777" w:rsidR="00EC4D00" w:rsidRPr="008A152A" w:rsidRDefault="0034078E" w:rsidP="00EC4D00">
      <w:pPr>
        <w:rPr>
          <w:rFonts w:ascii="Times New Roman" w:hAnsi="Times New Roman" w:cs="Times New Roman"/>
          <w:color w:val="000000" w:themeColor="text1"/>
          <w:sz w:val="24"/>
          <w:szCs w:val="24"/>
        </w:rPr>
      </w:pPr>
      <w:r w:rsidRPr="008A152A">
        <w:rPr>
          <w:rFonts w:ascii="Times New Roman" w:hAnsi="Times New Roman" w:cs="Times New Roman"/>
          <w:color w:val="000000" w:themeColor="text1"/>
          <w:sz w:val="24"/>
          <w:szCs w:val="24"/>
        </w:rPr>
        <w:t xml:space="preserve">Technology innovation has become a major contributor towards alleviating the financial strain in the hospitality industry. Automation, artificial intelligence (AI) and contactless services allow improving efficiency and </w:t>
      </w:r>
      <w:proofErr w:type="spellStart"/>
      <w:r w:rsidRPr="008A152A">
        <w:rPr>
          <w:rFonts w:ascii="Times New Roman" w:hAnsi="Times New Roman" w:cs="Times New Roman"/>
          <w:color w:val="000000" w:themeColor="text1"/>
          <w:sz w:val="24"/>
          <w:szCs w:val="24"/>
        </w:rPr>
        <w:t>minimising</w:t>
      </w:r>
      <w:proofErr w:type="spellEnd"/>
      <w:r w:rsidRPr="008A152A">
        <w:rPr>
          <w:rFonts w:ascii="Times New Roman" w:hAnsi="Times New Roman" w:cs="Times New Roman"/>
          <w:color w:val="000000" w:themeColor="text1"/>
          <w:sz w:val="24"/>
          <w:szCs w:val="24"/>
        </w:rPr>
        <w:t xml:space="preserve"> </w:t>
      </w:r>
      <w:proofErr w:type="spellStart"/>
      <w:r w:rsidRPr="008A152A">
        <w:rPr>
          <w:rFonts w:ascii="Times New Roman" w:hAnsi="Times New Roman" w:cs="Times New Roman"/>
          <w:color w:val="000000" w:themeColor="text1"/>
          <w:sz w:val="24"/>
          <w:szCs w:val="24"/>
        </w:rPr>
        <w:t>labour</w:t>
      </w:r>
      <w:proofErr w:type="spellEnd"/>
      <w:r w:rsidRPr="008A152A">
        <w:rPr>
          <w:rFonts w:ascii="Times New Roman" w:hAnsi="Times New Roman" w:cs="Times New Roman"/>
          <w:color w:val="000000" w:themeColor="text1"/>
          <w:sz w:val="24"/>
          <w:szCs w:val="24"/>
        </w:rPr>
        <w:t xml:space="preserve"> expenses (</w:t>
      </w:r>
      <w:proofErr w:type="spellStart"/>
      <w:r w:rsidRPr="008A152A">
        <w:rPr>
          <w:rFonts w:ascii="Times New Roman" w:hAnsi="Times New Roman" w:cs="Times New Roman"/>
          <w:color w:val="000000" w:themeColor="text1"/>
          <w:sz w:val="24"/>
          <w:szCs w:val="24"/>
        </w:rPr>
        <w:t>Alrawadieh</w:t>
      </w:r>
      <w:proofErr w:type="spellEnd"/>
      <w:r w:rsidRPr="008A152A">
        <w:rPr>
          <w:rFonts w:ascii="Times New Roman" w:hAnsi="Times New Roman" w:cs="Times New Roman"/>
          <w:color w:val="000000" w:themeColor="text1"/>
          <w:sz w:val="24"/>
          <w:szCs w:val="24"/>
        </w:rPr>
        <w:t xml:space="preserve"> and Cetin, 2021). Nevertheless, early investments in the technology are likely to lead to high short-term costs, but this will enhance profitability and customer satisfaction in the long term</w:t>
      </w:r>
      <w:r w:rsidR="002870B1" w:rsidRPr="008A152A">
        <w:rPr>
          <w:rFonts w:ascii="Times New Roman" w:hAnsi="Times New Roman" w:cs="Times New Roman"/>
          <w:color w:val="000000" w:themeColor="text1"/>
          <w:sz w:val="24"/>
          <w:szCs w:val="24"/>
        </w:rPr>
        <w:t xml:space="preserve"> (</w:t>
      </w:r>
      <w:proofErr w:type="spellStart"/>
      <w:r w:rsidR="002870B1" w:rsidRPr="008A152A">
        <w:rPr>
          <w:rFonts w:ascii="Times New Roman" w:hAnsi="Times New Roman" w:cs="Times New Roman"/>
          <w:color w:val="000000" w:themeColor="text1"/>
          <w:sz w:val="24"/>
          <w:szCs w:val="24"/>
          <w:shd w:val="clear" w:color="auto" w:fill="FFFFFF"/>
        </w:rPr>
        <w:t>Demydyuk</w:t>
      </w:r>
      <w:proofErr w:type="spellEnd"/>
      <w:r w:rsidR="002870B1" w:rsidRPr="008A152A">
        <w:rPr>
          <w:rFonts w:ascii="Times New Roman" w:hAnsi="Times New Roman" w:cs="Times New Roman"/>
          <w:color w:val="000000" w:themeColor="text1"/>
          <w:sz w:val="24"/>
          <w:szCs w:val="24"/>
          <w:shd w:val="clear" w:color="auto" w:fill="FFFFFF"/>
        </w:rPr>
        <w:t xml:space="preserve"> and Carlbäck, 2024</w:t>
      </w:r>
      <w:r w:rsidR="002870B1" w:rsidRPr="008A152A">
        <w:rPr>
          <w:rFonts w:ascii="Times New Roman" w:hAnsi="Times New Roman" w:cs="Times New Roman"/>
          <w:color w:val="000000" w:themeColor="text1"/>
          <w:sz w:val="24"/>
          <w:szCs w:val="24"/>
        </w:rPr>
        <w:t>)</w:t>
      </w:r>
      <w:r w:rsidRPr="008A152A">
        <w:rPr>
          <w:rFonts w:ascii="Times New Roman" w:hAnsi="Times New Roman" w:cs="Times New Roman"/>
          <w:color w:val="000000" w:themeColor="text1"/>
          <w:sz w:val="24"/>
          <w:szCs w:val="24"/>
        </w:rPr>
        <w:t>. Financial resilience is another vital area that depends on sustainability because energy efficiency systems and environmentally friendly practices enhance the brand image and save on operational expenses (Morales-Contreras et al., 2019). According to Prideaux (2024), the green transitions cannot only be helpful to meet the requirements of the net-zero within the UK, but also to attract consumers with eco-friendly principles. Therefore, technological and sustainable solutions are essential to the strategies aimed at providing flexibility and sustainable development in an environment that is limited in financial terms.</w:t>
      </w:r>
    </w:p>
    <w:p w14:paraId="055105A2" w14:textId="77777777" w:rsidR="00EC4D00" w:rsidRPr="008A152A" w:rsidRDefault="0034078E" w:rsidP="00EC4D00">
      <w:pPr>
        <w:pStyle w:val="Heading2"/>
        <w:numPr>
          <w:ilvl w:val="1"/>
          <w:numId w:val="1"/>
        </w:numPr>
        <w:rPr>
          <w:rFonts w:ascii="Times New Roman" w:hAnsi="Times New Roman" w:cs="Times New Roman"/>
          <w:b/>
          <w:color w:val="000000" w:themeColor="text1"/>
          <w:sz w:val="24"/>
          <w:szCs w:val="24"/>
        </w:rPr>
      </w:pPr>
      <w:bookmarkStart w:id="4" w:name="_Toc212731911"/>
      <w:r w:rsidRPr="008A152A">
        <w:rPr>
          <w:rFonts w:ascii="Times New Roman" w:hAnsi="Times New Roman" w:cs="Times New Roman"/>
          <w:b/>
          <w:color w:val="000000" w:themeColor="text1"/>
          <w:sz w:val="24"/>
          <w:szCs w:val="24"/>
        </w:rPr>
        <w:t>Strategic Adaptation and Innovation for Financial Sustainability</w:t>
      </w:r>
      <w:bookmarkEnd w:id="4"/>
    </w:p>
    <w:p w14:paraId="1051D6B8" w14:textId="77777777" w:rsidR="00D5268B" w:rsidRPr="008A152A" w:rsidRDefault="0034078E" w:rsidP="00D5268B">
      <w:pPr>
        <w:rPr>
          <w:rFonts w:ascii="Times New Roman" w:hAnsi="Times New Roman" w:cs="Times New Roman"/>
          <w:color w:val="000000" w:themeColor="text1"/>
          <w:sz w:val="24"/>
          <w:szCs w:val="24"/>
        </w:rPr>
      </w:pPr>
      <w:r w:rsidRPr="008A152A">
        <w:rPr>
          <w:rFonts w:ascii="Times New Roman" w:hAnsi="Times New Roman" w:cs="Times New Roman"/>
          <w:color w:val="000000" w:themeColor="text1"/>
          <w:sz w:val="24"/>
          <w:szCs w:val="24"/>
        </w:rPr>
        <w:t xml:space="preserve">Hotels have embraced strategic innovations that enhance efficiency and financial sustainability in order to survive the economic challenges. Shi et al. (2021) </w:t>
      </w:r>
      <w:proofErr w:type="spellStart"/>
      <w:r w:rsidRPr="008A152A">
        <w:rPr>
          <w:rFonts w:ascii="Times New Roman" w:hAnsi="Times New Roman" w:cs="Times New Roman"/>
          <w:color w:val="000000" w:themeColor="text1"/>
          <w:sz w:val="24"/>
          <w:szCs w:val="24"/>
        </w:rPr>
        <w:t>emphasise</w:t>
      </w:r>
      <w:proofErr w:type="spellEnd"/>
      <w:r w:rsidRPr="008A152A">
        <w:rPr>
          <w:rFonts w:ascii="Times New Roman" w:hAnsi="Times New Roman" w:cs="Times New Roman"/>
          <w:color w:val="000000" w:themeColor="text1"/>
          <w:sz w:val="24"/>
          <w:szCs w:val="24"/>
        </w:rPr>
        <w:t xml:space="preserve"> that resilient </w:t>
      </w:r>
      <w:proofErr w:type="spellStart"/>
      <w:r w:rsidRPr="008A152A">
        <w:rPr>
          <w:rFonts w:ascii="Times New Roman" w:hAnsi="Times New Roman" w:cs="Times New Roman"/>
          <w:color w:val="000000" w:themeColor="text1"/>
          <w:sz w:val="24"/>
          <w:szCs w:val="24"/>
        </w:rPr>
        <w:t>organisations</w:t>
      </w:r>
      <w:proofErr w:type="spellEnd"/>
      <w:r w:rsidRPr="008A152A">
        <w:rPr>
          <w:rFonts w:ascii="Times New Roman" w:hAnsi="Times New Roman" w:cs="Times New Roman"/>
          <w:color w:val="000000" w:themeColor="text1"/>
          <w:sz w:val="24"/>
          <w:szCs w:val="24"/>
        </w:rPr>
        <w:t xml:space="preserve"> redesigned business, diversified revenues and adopted flexible staffing during the challenging times. </w:t>
      </w:r>
      <w:r w:rsidR="00D5268B" w:rsidRPr="008A152A">
        <w:rPr>
          <w:rFonts w:ascii="Times New Roman" w:hAnsi="Times New Roman" w:cs="Times New Roman"/>
          <w:color w:val="000000" w:themeColor="text1"/>
          <w:sz w:val="24"/>
          <w:szCs w:val="24"/>
        </w:rPr>
        <w:t xml:space="preserve">The keys to overcoming the turbulence in the market and staying profitable have turned into the digital transformation and strategic pricing (PWC, 2025). Besides, the </w:t>
      </w:r>
      <w:proofErr w:type="spellStart"/>
      <w:r w:rsidR="00D5268B" w:rsidRPr="008A152A">
        <w:rPr>
          <w:rFonts w:ascii="Times New Roman" w:hAnsi="Times New Roman" w:cs="Times New Roman"/>
          <w:color w:val="000000" w:themeColor="text1"/>
          <w:sz w:val="24"/>
          <w:szCs w:val="24"/>
        </w:rPr>
        <w:t>programmes</w:t>
      </w:r>
      <w:proofErr w:type="spellEnd"/>
      <w:r w:rsidR="00D5268B" w:rsidRPr="008A152A">
        <w:rPr>
          <w:rFonts w:ascii="Times New Roman" w:hAnsi="Times New Roman" w:cs="Times New Roman"/>
          <w:color w:val="000000" w:themeColor="text1"/>
          <w:sz w:val="24"/>
          <w:szCs w:val="24"/>
        </w:rPr>
        <w:t xml:space="preserve"> such as marketing through partnerships, staff training, and decision-making enable the hotels to remain competitive despite a reduction in margins. Dutta (2024) believes that it is no longer an option; innovation has become a survival mechanism in a market that is full of uncertainty. Overall, the capacity to adapt on an ongoing basis and flexibility of the company is the key to the financial and operational stability in the hospitality industry.</w:t>
      </w:r>
    </w:p>
    <w:p w14:paraId="2EA71388" w14:textId="77777777" w:rsidR="00D5268B" w:rsidRPr="008A152A" w:rsidRDefault="0034078E" w:rsidP="00D5268B">
      <w:pPr>
        <w:pStyle w:val="Heading2"/>
        <w:numPr>
          <w:ilvl w:val="1"/>
          <w:numId w:val="1"/>
        </w:numPr>
        <w:rPr>
          <w:rFonts w:ascii="Times New Roman" w:hAnsi="Times New Roman" w:cs="Times New Roman"/>
          <w:b/>
          <w:color w:val="000000" w:themeColor="text1"/>
          <w:sz w:val="24"/>
          <w:szCs w:val="24"/>
        </w:rPr>
      </w:pPr>
      <w:bookmarkStart w:id="5" w:name="_Toc212731912"/>
      <w:r w:rsidRPr="008A152A">
        <w:rPr>
          <w:rStyle w:val="Strong"/>
          <w:rFonts w:ascii="Times New Roman" w:hAnsi="Times New Roman" w:cs="Times New Roman"/>
          <w:bCs w:val="0"/>
          <w:color w:val="000000" w:themeColor="text1"/>
          <w:sz w:val="24"/>
          <w:szCs w:val="24"/>
        </w:rPr>
        <w:t>Theoretical Framework – Resource-Based View (RBV)</w:t>
      </w:r>
      <w:bookmarkEnd w:id="5"/>
    </w:p>
    <w:p w14:paraId="5AA51535" w14:textId="77777777" w:rsidR="008F2CA1" w:rsidRPr="008A152A" w:rsidRDefault="00D5268B" w:rsidP="008F2CA1">
      <w:pPr>
        <w:rPr>
          <w:rFonts w:ascii="Times New Roman" w:hAnsi="Times New Roman" w:cs="Times New Roman"/>
          <w:color w:val="000000" w:themeColor="text1"/>
          <w:sz w:val="24"/>
          <w:szCs w:val="24"/>
        </w:rPr>
      </w:pPr>
      <w:r w:rsidRPr="008A152A">
        <w:rPr>
          <w:rFonts w:ascii="Times New Roman" w:hAnsi="Times New Roman" w:cs="Times New Roman"/>
          <w:color w:val="000000" w:themeColor="text1"/>
          <w:sz w:val="24"/>
          <w:szCs w:val="24"/>
        </w:rPr>
        <w:t xml:space="preserve">Resource-Based View (RBV) may come in handy in the theoretical framework of understanding the strategies of hospitality companies that can be financially viable because of the effective management of internal resources (Hossain et al., 2022). The RBV postulates that the idea of sustained competitive advantage is based on rare, valuable, and inimitable resources, which may </w:t>
      </w:r>
      <w:r w:rsidRPr="008A152A">
        <w:rPr>
          <w:rFonts w:ascii="Times New Roman" w:hAnsi="Times New Roman" w:cs="Times New Roman"/>
          <w:color w:val="000000" w:themeColor="text1"/>
          <w:sz w:val="24"/>
          <w:szCs w:val="24"/>
        </w:rPr>
        <w:lastRenderedPageBreak/>
        <w:t xml:space="preserve">include skilled </w:t>
      </w:r>
      <w:proofErr w:type="spellStart"/>
      <w:r w:rsidRPr="008A152A">
        <w:rPr>
          <w:rFonts w:ascii="Times New Roman" w:hAnsi="Times New Roman" w:cs="Times New Roman"/>
          <w:color w:val="000000" w:themeColor="text1"/>
          <w:sz w:val="24"/>
          <w:szCs w:val="24"/>
        </w:rPr>
        <w:t>labour</w:t>
      </w:r>
      <w:proofErr w:type="spellEnd"/>
      <w:r w:rsidRPr="008A152A">
        <w:rPr>
          <w:rFonts w:ascii="Times New Roman" w:hAnsi="Times New Roman" w:cs="Times New Roman"/>
          <w:color w:val="000000" w:themeColor="text1"/>
          <w:sz w:val="24"/>
          <w:szCs w:val="24"/>
        </w:rPr>
        <w:t>, latest technology, and administrative expertise (Lubis, 2022). A resource-based approach in the hotel sector enables hotels to be more efficient and maintain the quality of services even under the pressure of the economic environment (</w:t>
      </w:r>
      <w:proofErr w:type="spellStart"/>
      <w:r w:rsidRPr="008A152A">
        <w:rPr>
          <w:rFonts w:ascii="Times New Roman" w:hAnsi="Times New Roman" w:cs="Times New Roman"/>
          <w:color w:val="000000" w:themeColor="text1"/>
          <w:sz w:val="24"/>
          <w:szCs w:val="24"/>
        </w:rPr>
        <w:t>Kiranbabu</w:t>
      </w:r>
      <w:proofErr w:type="spellEnd"/>
      <w:r w:rsidRPr="008A152A">
        <w:rPr>
          <w:rFonts w:ascii="Times New Roman" w:hAnsi="Times New Roman" w:cs="Times New Roman"/>
          <w:color w:val="000000" w:themeColor="text1"/>
          <w:sz w:val="24"/>
          <w:szCs w:val="24"/>
        </w:rPr>
        <w:t xml:space="preserve"> et al., 2024). </w:t>
      </w:r>
      <w:r w:rsidR="0034078E" w:rsidRPr="008A152A">
        <w:rPr>
          <w:rFonts w:ascii="Times New Roman" w:hAnsi="Times New Roman" w:cs="Times New Roman"/>
          <w:color w:val="000000" w:themeColor="text1"/>
          <w:sz w:val="24"/>
          <w:szCs w:val="24"/>
        </w:rPr>
        <w:t>The framework highlights that intangible assets, such as the reputation of the brand and the ability to innovate, are also crucial in promoting resilience. In the case of the UK hospitality sector, RBV is helpful to understand how companies can counter the external economic forces through streamlining their internal resources, including digital transformation and the integration of sustainability. Building internal strengths and concentrating on external turmoil would adversely affect long-term competitiveness, and thus, RBV would offer a platform of efficient financial management during the unstable conditions in the industry.</w:t>
      </w:r>
    </w:p>
    <w:p w14:paraId="0A2B7311" w14:textId="77777777" w:rsidR="008F2CA1" w:rsidRPr="008A152A" w:rsidRDefault="0034078E" w:rsidP="008F2CA1">
      <w:pPr>
        <w:pStyle w:val="Heading2"/>
        <w:numPr>
          <w:ilvl w:val="1"/>
          <w:numId w:val="1"/>
        </w:numPr>
        <w:rPr>
          <w:rFonts w:ascii="Times New Roman" w:hAnsi="Times New Roman" w:cs="Times New Roman"/>
          <w:b/>
          <w:color w:val="000000" w:themeColor="text1"/>
          <w:sz w:val="24"/>
          <w:szCs w:val="24"/>
        </w:rPr>
      </w:pPr>
      <w:bookmarkStart w:id="6" w:name="_Toc212731913"/>
      <w:r w:rsidRPr="008A152A">
        <w:rPr>
          <w:rFonts w:ascii="Times New Roman" w:hAnsi="Times New Roman" w:cs="Times New Roman"/>
          <w:b/>
          <w:color w:val="000000" w:themeColor="text1"/>
          <w:sz w:val="24"/>
          <w:szCs w:val="24"/>
        </w:rPr>
        <w:t>Research Gap</w:t>
      </w:r>
      <w:bookmarkEnd w:id="6"/>
    </w:p>
    <w:p w14:paraId="3FE9FA5D" w14:textId="77777777" w:rsidR="00DA00E5" w:rsidRPr="008A152A" w:rsidRDefault="0034078E" w:rsidP="00DA00E5">
      <w:pPr>
        <w:rPr>
          <w:rFonts w:ascii="Times New Roman" w:hAnsi="Times New Roman" w:cs="Times New Roman"/>
          <w:color w:val="000000" w:themeColor="text1"/>
          <w:sz w:val="24"/>
          <w:szCs w:val="24"/>
        </w:rPr>
      </w:pPr>
      <w:r w:rsidRPr="008A152A">
        <w:rPr>
          <w:rFonts w:ascii="Times New Roman" w:hAnsi="Times New Roman" w:cs="Times New Roman"/>
          <w:color w:val="000000" w:themeColor="text1"/>
          <w:sz w:val="24"/>
          <w:szCs w:val="24"/>
        </w:rPr>
        <w:t>Despite the literature on the idea of financial challenges and adaptive strategies in the hospitality sector, little research has specifically investigated the ways in which UK hotels use internal resource strategies in fighting financial instability. Resilience and innovation are discussed and described in previous studies (Dutta, 2024), but do not provide a specific analysis of how RBV principles could be applied to real-world financial practice. Besides, sustainability and digital transformation are highly documented, but the interplay of these two factors on cost reduction and profitability in the post-pandemic period is poorly researched (Shi et al., 2021). This gap points to the necessity of having a study which combines economic, technological, and resource-based approaches to comprehend the way hotels can attain long-term stability. In turn, the research offers value by filling the gap between theoretical and practical knowledge to find out sustainable financial strategies in accordance with the transformation of the UK hospitality environment.</w:t>
      </w:r>
    </w:p>
    <w:p w14:paraId="0E369B8D" w14:textId="2F74FCBC" w:rsidR="00804F06" w:rsidRPr="008A152A" w:rsidRDefault="0034078E" w:rsidP="00804F06">
      <w:pPr>
        <w:pStyle w:val="Heading1"/>
        <w:numPr>
          <w:ilvl w:val="0"/>
          <w:numId w:val="1"/>
        </w:numPr>
        <w:rPr>
          <w:rFonts w:ascii="Times New Roman" w:hAnsi="Times New Roman" w:cs="Times New Roman"/>
          <w:b/>
          <w:color w:val="000000" w:themeColor="text1"/>
          <w:sz w:val="24"/>
          <w:szCs w:val="24"/>
        </w:rPr>
      </w:pPr>
      <w:bookmarkStart w:id="7" w:name="_Toc212731914"/>
      <w:r w:rsidRPr="008A152A">
        <w:rPr>
          <w:rFonts w:ascii="Times New Roman" w:hAnsi="Times New Roman" w:cs="Times New Roman"/>
          <w:b/>
          <w:color w:val="000000" w:themeColor="text1"/>
          <w:sz w:val="24"/>
          <w:szCs w:val="24"/>
        </w:rPr>
        <w:t>Methodolog</w:t>
      </w:r>
      <w:r w:rsidR="008A152A" w:rsidRPr="008A152A">
        <w:rPr>
          <w:rFonts w:ascii="Times New Roman" w:hAnsi="Times New Roman" w:cs="Times New Roman"/>
          <w:b/>
          <w:color w:val="000000" w:themeColor="text1"/>
          <w:sz w:val="24"/>
          <w:szCs w:val="24"/>
        </w:rPr>
        <w:t>y</w:t>
      </w:r>
      <w:bookmarkEnd w:id="7"/>
    </w:p>
    <w:p w14:paraId="5FFA3AED" w14:textId="77777777" w:rsidR="00804F06" w:rsidRPr="008A152A" w:rsidRDefault="0034078E" w:rsidP="00804F06">
      <w:pPr>
        <w:pStyle w:val="Heading2"/>
        <w:numPr>
          <w:ilvl w:val="1"/>
          <w:numId w:val="1"/>
        </w:numPr>
        <w:rPr>
          <w:rFonts w:ascii="Times New Roman" w:hAnsi="Times New Roman" w:cs="Times New Roman"/>
          <w:b/>
          <w:color w:val="000000" w:themeColor="text1"/>
          <w:sz w:val="24"/>
          <w:szCs w:val="24"/>
        </w:rPr>
      </w:pPr>
      <w:bookmarkStart w:id="8" w:name="_Toc212731915"/>
      <w:r w:rsidRPr="008A152A">
        <w:rPr>
          <w:rFonts w:ascii="Times New Roman" w:hAnsi="Times New Roman" w:cs="Times New Roman"/>
          <w:b/>
          <w:color w:val="000000" w:themeColor="text1"/>
          <w:sz w:val="24"/>
          <w:szCs w:val="24"/>
        </w:rPr>
        <w:t>Research Approach</w:t>
      </w:r>
      <w:bookmarkEnd w:id="8"/>
    </w:p>
    <w:p w14:paraId="39BA3B26" w14:textId="045D394E" w:rsidR="00FE4E9D" w:rsidRPr="008A152A" w:rsidRDefault="008A152A" w:rsidP="00FE4E9D">
      <w:pPr>
        <w:rPr>
          <w:rFonts w:ascii="Times New Roman" w:hAnsi="Times New Roman" w:cs="Times New Roman"/>
          <w:color w:val="000000" w:themeColor="text1"/>
          <w:sz w:val="24"/>
          <w:szCs w:val="24"/>
        </w:rPr>
      </w:pPr>
      <w:r w:rsidRPr="008A152A">
        <w:rPr>
          <w:rFonts w:ascii="Times New Roman" w:hAnsi="Times New Roman" w:cs="Times New Roman"/>
          <w:color w:val="000000" w:themeColor="text1"/>
          <w:sz w:val="24"/>
          <w:szCs w:val="24"/>
        </w:rPr>
        <w:t>The qualitative research design is used as a method of enquiry in this research, in order to explore the impact of financial pressures on performance and sustainability of the hospitality business. The research, having analyzed secondary data from the authoritative academic literature and the industry and scholars, provides an interpretative explanation of trends, issues and adaptation tactics utilized by hotels to be competitive.</w:t>
      </w:r>
    </w:p>
    <w:p w14:paraId="1DB3739C" w14:textId="77777777" w:rsidR="00804F06" w:rsidRPr="008A152A" w:rsidRDefault="0034078E" w:rsidP="00804F06">
      <w:pPr>
        <w:pStyle w:val="Heading2"/>
        <w:numPr>
          <w:ilvl w:val="1"/>
          <w:numId w:val="1"/>
        </w:numPr>
        <w:rPr>
          <w:rFonts w:ascii="Times New Roman" w:hAnsi="Times New Roman" w:cs="Times New Roman"/>
          <w:b/>
          <w:color w:val="000000" w:themeColor="text1"/>
          <w:sz w:val="24"/>
          <w:szCs w:val="24"/>
        </w:rPr>
      </w:pPr>
      <w:bookmarkStart w:id="9" w:name="_Toc212731916"/>
      <w:r w:rsidRPr="008A152A">
        <w:rPr>
          <w:rFonts w:ascii="Times New Roman" w:hAnsi="Times New Roman" w:cs="Times New Roman"/>
          <w:b/>
          <w:color w:val="000000" w:themeColor="text1"/>
          <w:sz w:val="24"/>
          <w:szCs w:val="24"/>
        </w:rPr>
        <w:lastRenderedPageBreak/>
        <w:t>Data Sources</w:t>
      </w:r>
      <w:bookmarkEnd w:id="9"/>
    </w:p>
    <w:p w14:paraId="6A7E517C" w14:textId="5B79E099" w:rsidR="00FE4E9D" w:rsidRPr="008A152A" w:rsidRDefault="008A152A" w:rsidP="00FE4E9D">
      <w:pPr>
        <w:rPr>
          <w:rFonts w:ascii="Times New Roman" w:hAnsi="Times New Roman" w:cs="Times New Roman"/>
          <w:color w:val="000000" w:themeColor="text1"/>
          <w:sz w:val="24"/>
          <w:szCs w:val="24"/>
        </w:rPr>
      </w:pPr>
      <w:r w:rsidRPr="008A152A">
        <w:rPr>
          <w:rFonts w:ascii="Times New Roman" w:hAnsi="Times New Roman" w:cs="Times New Roman"/>
          <w:color w:val="000000" w:themeColor="text1"/>
          <w:sz w:val="24"/>
          <w:szCs w:val="24"/>
        </w:rPr>
        <w:t>Peer-reviewed journal articles, government reports and industry reports, such as PwC and UK Hospitality, were used to collect the data. These sources will help to provide evidence-based information on the economic, technological and regulatory issues that have an impact on hotel operations in 2020 - 2025 to make the findings of the study relevant and scholarly.</w:t>
      </w:r>
    </w:p>
    <w:p w14:paraId="0866F587" w14:textId="77777777" w:rsidR="008F2CA1" w:rsidRPr="008A152A" w:rsidRDefault="0034078E" w:rsidP="008F2CA1">
      <w:pPr>
        <w:pStyle w:val="Heading2"/>
        <w:numPr>
          <w:ilvl w:val="1"/>
          <w:numId w:val="1"/>
        </w:numPr>
        <w:rPr>
          <w:rFonts w:ascii="Times New Roman" w:hAnsi="Times New Roman" w:cs="Times New Roman"/>
          <w:b/>
          <w:color w:val="000000" w:themeColor="text1"/>
          <w:sz w:val="24"/>
          <w:szCs w:val="24"/>
        </w:rPr>
      </w:pPr>
      <w:bookmarkStart w:id="10" w:name="_Toc210311776"/>
      <w:bookmarkStart w:id="11" w:name="_Toc212731917"/>
      <w:r w:rsidRPr="008A152A">
        <w:rPr>
          <w:rFonts w:ascii="Times New Roman" w:hAnsi="Times New Roman" w:cs="Times New Roman"/>
          <w:b/>
          <w:color w:val="000000" w:themeColor="text1"/>
          <w:sz w:val="24"/>
          <w:szCs w:val="24"/>
        </w:rPr>
        <w:t>Analytical Tools</w:t>
      </w:r>
      <w:bookmarkEnd w:id="10"/>
      <w:bookmarkEnd w:id="11"/>
    </w:p>
    <w:p w14:paraId="266F4F71" w14:textId="434067AB" w:rsidR="00FE4E9D" w:rsidRPr="008A152A" w:rsidRDefault="008A152A" w:rsidP="00FE4E9D">
      <w:pPr>
        <w:rPr>
          <w:rFonts w:ascii="Times New Roman" w:hAnsi="Times New Roman" w:cs="Times New Roman"/>
          <w:color w:val="000000" w:themeColor="text1"/>
          <w:sz w:val="24"/>
          <w:szCs w:val="24"/>
        </w:rPr>
      </w:pPr>
      <w:r w:rsidRPr="008A152A">
        <w:rPr>
          <w:rFonts w:ascii="Times New Roman" w:hAnsi="Times New Roman" w:cs="Times New Roman"/>
          <w:color w:val="000000" w:themeColor="text1"/>
          <w:sz w:val="24"/>
          <w:szCs w:val="24"/>
        </w:rPr>
        <w:t>This study has taken advantage of mixed-method analysis, which combines descriptive interpretation as well as thematic content analysis to investigate the practices of resilience and maintainability in the hospitality industry</w:t>
      </w:r>
      <w:r w:rsidR="00FE4E9D" w:rsidRPr="008A152A">
        <w:rPr>
          <w:rFonts w:ascii="Times New Roman" w:hAnsi="Times New Roman" w:cs="Times New Roman"/>
          <w:color w:val="000000" w:themeColor="text1"/>
          <w:sz w:val="24"/>
          <w:szCs w:val="24"/>
        </w:rPr>
        <w:t>. The quantitative data will be collected through structured surveys and processed to discover trends in each case, e.g., the prevalence rates of eco-initiatives and financial performance indicators. The semi-structured interviews become the source of qualitative data, and the thematic coding is used to reveal more information about managerial thinking and operation-related issues. The combination of these analytical instruments makes it possible to have a comprehensive insight into the way hotels react to financial and environmental stressors.</w:t>
      </w:r>
    </w:p>
    <w:p w14:paraId="70E5E4F3" w14:textId="7A052B95" w:rsidR="00804F06" w:rsidRPr="008A152A" w:rsidRDefault="0034078E" w:rsidP="00804F06">
      <w:pPr>
        <w:pStyle w:val="Heading1"/>
        <w:numPr>
          <w:ilvl w:val="0"/>
          <w:numId w:val="1"/>
        </w:numPr>
        <w:rPr>
          <w:rFonts w:ascii="Times New Roman" w:hAnsi="Times New Roman" w:cs="Times New Roman"/>
          <w:b/>
          <w:color w:val="000000" w:themeColor="text1"/>
          <w:sz w:val="24"/>
          <w:szCs w:val="24"/>
        </w:rPr>
      </w:pPr>
      <w:bookmarkStart w:id="12" w:name="_Toc212731918"/>
      <w:r w:rsidRPr="008A152A">
        <w:rPr>
          <w:rFonts w:ascii="Times New Roman" w:hAnsi="Times New Roman" w:cs="Times New Roman"/>
          <w:b/>
          <w:color w:val="000000" w:themeColor="text1"/>
          <w:sz w:val="24"/>
          <w:szCs w:val="24"/>
        </w:rPr>
        <w:t>Theme impact analysis</w:t>
      </w:r>
      <w:bookmarkEnd w:id="12"/>
    </w:p>
    <w:p w14:paraId="4CA57ACA" w14:textId="54E59579" w:rsidR="00DB3678" w:rsidRPr="008A152A" w:rsidRDefault="0034078E" w:rsidP="00DB3678">
      <w:pPr>
        <w:pStyle w:val="Heading2"/>
        <w:numPr>
          <w:ilvl w:val="1"/>
          <w:numId w:val="1"/>
        </w:numPr>
        <w:rPr>
          <w:rFonts w:ascii="Times New Roman" w:hAnsi="Times New Roman" w:cs="Times New Roman"/>
          <w:b/>
          <w:color w:val="000000" w:themeColor="text1"/>
          <w:sz w:val="24"/>
          <w:szCs w:val="24"/>
        </w:rPr>
      </w:pPr>
      <w:bookmarkStart w:id="13" w:name="_Toc210311778"/>
      <w:bookmarkStart w:id="14" w:name="_Toc212731919"/>
      <w:r w:rsidRPr="008A152A">
        <w:rPr>
          <w:rFonts w:ascii="Times New Roman" w:hAnsi="Times New Roman" w:cs="Times New Roman"/>
          <w:b/>
          <w:color w:val="000000" w:themeColor="text1"/>
          <w:sz w:val="24"/>
          <w:szCs w:val="24"/>
        </w:rPr>
        <w:t>Political Impacts</w:t>
      </w:r>
      <w:bookmarkEnd w:id="13"/>
      <w:bookmarkEnd w:id="14"/>
    </w:p>
    <w:p w14:paraId="0364847C" w14:textId="77777777" w:rsidR="00DB3678" w:rsidRPr="008A152A" w:rsidRDefault="00DB3678" w:rsidP="00DB3678">
      <w:pPr>
        <w:rPr>
          <w:rFonts w:ascii="Times New Roman" w:hAnsi="Times New Roman" w:cs="Times New Roman"/>
          <w:color w:val="000000" w:themeColor="text1"/>
          <w:sz w:val="24"/>
          <w:szCs w:val="24"/>
        </w:rPr>
      </w:pPr>
      <w:r w:rsidRPr="008A152A">
        <w:rPr>
          <w:rFonts w:ascii="Times New Roman" w:hAnsi="Times New Roman" w:cs="Times New Roman"/>
          <w:color w:val="000000" w:themeColor="text1"/>
          <w:sz w:val="24"/>
          <w:szCs w:val="24"/>
        </w:rPr>
        <w:t xml:space="preserve">Political factors have high impact on hotels' profitability and stability of operations. The UK hospitality industry is in many ways affected by tax laws, </w:t>
      </w:r>
      <w:proofErr w:type="spellStart"/>
      <w:r w:rsidRPr="008A152A">
        <w:rPr>
          <w:rFonts w:ascii="Times New Roman" w:hAnsi="Times New Roman" w:cs="Times New Roman"/>
          <w:color w:val="000000" w:themeColor="text1"/>
          <w:sz w:val="24"/>
          <w:szCs w:val="24"/>
        </w:rPr>
        <w:t>labour</w:t>
      </w:r>
      <w:proofErr w:type="spellEnd"/>
      <w:r w:rsidRPr="008A152A">
        <w:rPr>
          <w:rFonts w:ascii="Times New Roman" w:hAnsi="Times New Roman" w:cs="Times New Roman"/>
          <w:color w:val="000000" w:themeColor="text1"/>
          <w:sz w:val="24"/>
          <w:szCs w:val="24"/>
        </w:rPr>
        <w:t xml:space="preserve"> laws, and post-Brexit workforce shortages, creating skyrocketing recruitment and training costs. Secondly, hotels are being hit with additional costs by compliance with energy efficiency and sustainability policies (UK Hospitality, 2024). Industry growth has been hindered by investors becoming more cautious due to the necessary changes to their visa regulations and the loss of government support since the pandemic (Smith, 2023). In addition, political uncertainty - such as uncertainties about trade policies and governmental changes - hamper a firm's ability to plan and invest in the long run (Jones and Hall, 2022). Therefore, the political uncertainty remains a major threat to financial sustainability and workforce stability of UK hospitality.</w:t>
      </w:r>
    </w:p>
    <w:p w14:paraId="423B2824" w14:textId="77777777" w:rsidR="00DB3678" w:rsidRPr="008A152A" w:rsidRDefault="0034078E" w:rsidP="00DB3678">
      <w:pPr>
        <w:pStyle w:val="Heading2"/>
        <w:numPr>
          <w:ilvl w:val="1"/>
          <w:numId w:val="1"/>
        </w:numPr>
        <w:rPr>
          <w:rFonts w:ascii="Times New Roman" w:eastAsia="Times New Roman" w:hAnsi="Times New Roman" w:cs="Times New Roman"/>
          <w:b/>
          <w:color w:val="000000" w:themeColor="text1"/>
          <w:sz w:val="24"/>
          <w:szCs w:val="24"/>
        </w:rPr>
      </w:pPr>
      <w:bookmarkStart w:id="15" w:name="_Toc210311779"/>
      <w:bookmarkStart w:id="16" w:name="_Toc212731920"/>
      <w:r w:rsidRPr="008A152A">
        <w:rPr>
          <w:rFonts w:ascii="Times New Roman" w:eastAsia="Times New Roman" w:hAnsi="Times New Roman" w:cs="Times New Roman"/>
          <w:b/>
          <w:color w:val="000000" w:themeColor="text1"/>
          <w:sz w:val="24"/>
          <w:szCs w:val="24"/>
        </w:rPr>
        <w:lastRenderedPageBreak/>
        <w:t>Economic Impacts</w:t>
      </w:r>
      <w:bookmarkEnd w:id="15"/>
      <w:bookmarkEnd w:id="16"/>
    </w:p>
    <w:p w14:paraId="727FD587" w14:textId="77777777" w:rsidR="00DB3678" w:rsidRPr="008A152A" w:rsidRDefault="00DB3678" w:rsidP="00DB3678">
      <w:pPr>
        <w:rPr>
          <w:rFonts w:ascii="Times New Roman" w:hAnsi="Times New Roman" w:cs="Times New Roman"/>
          <w:color w:val="000000" w:themeColor="text1"/>
          <w:sz w:val="24"/>
          <w:szCs w:val="24"/>
        </w:rPr>
      </w:pPr>
      <w:r w:rsidRPr="008A152A">
        <w:rPr>
          <w:rFonts w:ascii="Times New Roman" w:hAnsi="Times New Roman" w:cs="Times New Roman"/>
          <w:color w:val="000000" w:themeColor="text1"/>
          <w:sz w:val="24"/>
          <w:szCs w:val="24"/>
        </w:rPr>
        <w:t>Hospitality continues to be a significant part of the UK economy, and has generated around GBP93 billion over the last year, up GBP20 billion from the previous year (UK Hospitality, 2023). It also drew in almost GBP7 billion of business investment in the last fiscal year. The sector has 2.7 millions of employees, which constituted around 7.3 percent of total workforce of the nation (Murray, 2025). However, economic factors, such as inflation, energy prices and unpredictable consumer spending still have an impact on profitability (ONS, 2024). With the increase in operational costs, most businesses have embraced cost-saving processes and dynamic pricing models. Meanwhile, the global market conditions have been changing, along with currency volatility after Brexit has affected international tourist movements (VisitBritain, 2023). In summary, although the sector accounts for a significant portion of the national GDP, cost inflation and economic uncertainty continue to be a few of the main obstacles to growth.</w:t>
      </w:r>
    </w:p>
    <w:p w14:paraId="2D2F7DD3" w14:textId="77777777" w:rsidR="00DB3678" w:rsidRPr="008A152A" w:rsidRDefault="00DB3678" w:rsidP="00DB3678">
      <w:pPr>
        <w:jc w:val="center"/>
        <w:rPr>
          <w:rFonts w:ascii="Times New Roman" w:hAnsi="Times New Roman" w:cs="Times New Roman"/>
          <w:i/>
          <w:iCs/>
          <w:color w:val="000000" w:themeColor="text1"/>
          <w:sz w:val="24"/>
          <w:szCs w:val="24"/>
        </w:rPr>
      </w:pPr>
      <w:r w:rsidRPr="008A152A">
        <w:rPr>
          <w:rFonts w:ascii="Times New Roman" w:hAnsi="Times New Roman" w:cs="Times New Roman"/>
          <w:i/>
          <w:iCs/>
          <w:noProof/>
          <w:color w:val="000000" w:themeColor="text1"/>
          <w:sz w:val="24"/>
          <w:szCs w:val="24"/>
          <w:lang w:val="en-GB" w:eastAsia="en-GB"/>
        </w:rPr>
        <w:drawing>
          <wp:inline distT="0" distB="0" distL="0" distR="0" wp14:anchorId="6B5A856C" wp14:editId="0ABD6E02">
            <wp:extent cx="5943600" cy="4037965"/>
            <wp:effectExtent l="0" t="0" r="0" b="635"/>
            <wp:docPr id="60" name="Picture 59"/>
            <wp:cNvGraphicFramePr/>
            <a:graphic xmlns:a="http://schemas.openxmlformats.org/drawingml/2006/main">
              <a:graphicData uri="http://schemas.openxmlformats.org/drawingml/2006/picture">
                <pic:pic xmlns:pic="http://schemas.openxmlformats.org/drawingml/2006/picture">
                  <pic:nvPicPr>
                    <pic:cNvPr id="60" name="Picture 59"/>
                    <pic:cNvPicPr/>
                  </pic:nvPicPr>
                  <pic:blipFill>
                    <a:blip r:embed="rId15"/>
                    <a:stretch>
                      <a:fillRect/>
                    </a:stretch>
                  </pic:blipFill>
                  <pic:spPr>
                    <a:xfrm>
                      <a:off x="0" y="0"/>
                      <a:ext cx="5943600" cy="4037965"/>
                    </a:xfrm>
                    <a:prstGeom prst="rect">
                      <a:avLst/>
                    </a:prstGeom>
                  </pic:spPr>
                </pic:pic>
              </a:graphicData>
            </a:graphic>
          </wp:inline>
        </w:drawing>
      </w:r>
    </w:p>
    <w:p w14:paraId="11FAE325" w14:textId="77777777" w:rsidR="00DB3678" w:rsidRPr="008A152A" w:rsidRDefault="00DB3678" w:rsidP="00DB3678">
      <w:pPr>
        <w:jc w:val="center"/>
        <w:rPr>
          <w:rFonts w:ascii="Times New Roman" w:hAnsi="Times New Roman" w:cs="Times New Roman"/>
          <w:i/>
          <w:iCs/>
          <w:color w:val="000000" w:themeColor="text1"/>
          <w:sz w:val="24"/>
          <w:szCs w:val="24"/>
        </w:rPr>
      </w:pPr>
      <w:r w:rsidRPr="008A152A">
        <w:rPr>
          <w:rFonts w:ascii="Times New Roman" w:hAnsi="Times New Roman" w:cs="Times New Roman"/>
          <w:i/>
          <w:iCs/>
          <w:color w:val="000000" w:themeColor="text1"/>
          <w:sz w:val="24"/>
          <w:szCs w:val="24"/>
          <w:lang w:val="en-GB"/>
        </w:rPr>
        <w:t>Figure 1:  Hospitality industry is the 3rd largest employer in UK</w:t>
      </w:r>
    </w:p>
    <w:p w14:paraId="60E8AD99" w14:textId="77777777" w:rsidR="00DB3678" w:rsidRPr="008A152A" w:rsidRDefault="00DB3678" w:rsidP="00DB3678">
      <w:pPr>
        <w:jc w:val="center"/>
        <w:rPr>
          <w:rFonts w:ascii="Times New Roman" w:hAnsi="Times New Roman" w:cs="Times New Roman"/>
          <w:i/>
          <w:iCs/>
          <w:color w:val="000000" w:themeColor="text1"/>
          <w:sz w:val="24"/>
          <w:szCs w:val="24"/>
        </w:rPr>
      </w:pPr>
      <w:r w:rsidRPr="008A152A">
        <w:rPr>
          <w:rFonts w:ascii="Times New Roman" w:hAnsi="Times New Roman" w:cs="Times New Roman"/>
          <w:i/>
          <w:iCs/>
          <w:color w:val="000000" w:themeColor="text1"/>
          <w:sz w:val="24"/>
          <w:szCs w:val="24"/>
          <w:lang w:val="en-GB"/>
        </w:rPr>
        <w:t>(UK Hospitality, 2023)</w:t>
      </w:r>
    </w:p>
    <w:p w14:paraId="5958B866" w14:textId="77777777" w:rsidR="00DB3678" w:rsidRPr="008A152A" w:rsidRDefault="0034078E" w:rsidP="00DB3678">
      <w:pPr>
        <w:pStyle w:val="Heading2"/>
        <w:numPr>
          <w:ilvl w:val="1"/>
          <w:numId w:val="1"/>
        </w:numPr>
        <w:rPr>
          <w:rFonts w:ascii="Times New Roman" w:eastAsia="Times New Roman" w:hAnsi="Times New Roman" w:cs="Times New Roman"/>
          <w:b/>
          <w:color w:val="000000" w:themeColor="text1"/>
          <w:sz w:val="24"/>
          <w:szCs w:val="24"/>
        </w:rPr>
      </w:pPr>
      <w:bookmarkStart w:id="17" w:name="_Toc210311780"/>
      <w:bookmarkStart w:id="18" w:name="_Toc212731921"/>
      <w:r w:rsidRPr="008A152A">
        <w:rPr>
          <w:rFonts w:ascii="Times New Roman" w:eastAsia="Times New Roman" w:hAnsi="Times New Roman" w:cs="Times New Roman"/>
          <w:b/>
          <w:color w:val="000000" w:themeColor="text1"/>
          <w:sz w:val="24"/>
          <w:szCs w:val="24"/>
        </w:rPr>
        <w:lastRenderedPageBreak/>
        <w:t>Social Impacts</w:t>
      </w:r>
      <w:bookmarkEnd w:id="17"/>
      <w:bookmarkEnd w:id="18"/>
    </w:p>
    <w:p w14:paraId="3BA6F786" w14:textId="77777777" w:rsidR="00DB3678" w:rsidRPr="008A152A" w:rsidRDefault="00DB3678" w:rsidP="00DB3678">
      <w:pPr>
        <w:rPr>
          <w:rFonts w:ascii="Times New Roman" w:hAnsi="Times New Roman" w:cs="Times New Roman"/>
          <w:color w:val="000000" w:themeColor="text1"/>
          <w:sz w:val="24"/>
          <w:szCs w:val="24"/>
        </w:rPr>
      </w:pPr>
      <w:r w:rsidRPr="008A152A">
        <w:rPr>
          <w:rFonts w:ascii="Times New Roman" w:hAnsi="Times New Roman" w:cs="Times New Roman"/>
          <w:color w:val="000000" w:themeColor="text1"/>
          <w:sz w:val="24"/>
          <w:szCs w:val="24"/>
        </w:rPr>
        <w:t>The hospitality industry's consumer behavior has changed due to societal shifts. It is increasingly important to modern consumers for dining experiences and spaces to be unique and have a theme, such as a mini-golf venue or immersive bar experience (Mintel, 2024). Growth of solo dining among, older demographic age groups stems from cultural change of individualistic and digital connected traits (Deloitte, 2023). Cleanliness and convenience are also important factors that guests look for when it comes to hotels or restaurants, along with a good social media presence. Social media platforms have become effective marketing tools changing consumer decisions and brand loyalty (Statista, 2024). In addition, the societal focus on well-being, inclusivity, and sustainability has led hotels to incorporate sustainable practices and diverse ways of service. These changing social preferences underscore the importance of hospitality businesses to stay agile and consumer-focused to keep up with the competition and reputation.</w:t>
      </w:r>
    </w:p>
    <w:p w14:paraId="0F729AB0" w14:textId="0A8FE809" w:rsidR="00804F06" w:rsidRPr="008A152A" w:rsidRDefault="0034078E" w:rsidP="00804F06">
      <w:pPr>
        <w:pStyle w:val="Heading2"/>
        <w:numPr>
          <w:ilvl w:val="1"/>
          <w:numId w:val="1"/>
        </w:numPr>
        <w:rPr>
          <w:rFonts w:ascii="Times New Roman" w:eastAsia="Times New Roman" w:hAnsi="Times New Roman" w:cs="Times New Roman"/>
          <w:b/>
          <w:color w:val="000000" w:themeColor="text1"/>
          <w:sz w:val="24"/>
          <w:szCs w:val="24"/>
        </w:rPr>
      </w:pPr>
      <w:bookmarkStart w:id="19" w:name="_Toc210311781"/>
      <w:bookmarkStart w:id="20" w:name="_Toc212731922"/>
      <w:r w:rsidRPr="008A152A">
        <w:rPr>
          <w:rFonts w:ascii="Times New Roman" w:eastAsia="Times New Roman" w:hAnsi="Times New Roman" w:cs="Times New Roman"/>
          <w:b/>
          <w:color w:val="000000" w:themeColor="text1"/>
          <w:sz w:val="24"/>
          <w:szCs w:val="24"/>
        </w:rPr>
        <w:t>Technological Impacts</w:t>
      </w:r>
      <w:bookmarkEnd w:id="19"/>
      <w:bookmarkEnd w:id="20"/>
    </w:p>
    <w:p w14:paraId="25BE5BA8" w14:textId="4130FC1F" w:rsidR="00FE4E9D" w:rsidRPr="008A152A" w:rsidRDefault="00FE4E9D" w:rsidP="00FE4E9D">
      <w:pPr>
        <w:rPr>
          <w:rFonts w:ascii="Times New Roman" w:hAnsi="Times New Roman" w:cs="Times New Roman"/>
          <w:color w:val="000000" w:themeColor="text1"/>
          <w:sz w:val="24"/>
          <w:szCs w:val="24"/>
        </w:rPr>
      </w:pPr>
      <w:r w:rsidRPr="008A152A">
        <w:rPr>
          <w:rFonts w:ascii="Times New Roman" w:hAnsi="Times New Roman" w:cs="Times New Roman"/>
          <w:color w:val="000000" w:themeColor="text1"/>
          <w:sz w:val="24"/>
          <w:szCs w:val="24"/>
        </w:rPr>
        <w:t>Waste air-cleaning devices, and the combination with energy recovery systems are some of the main enablers due to the technological maturity of these technologies. According to the article, technology innovation such as improved management, better efficiency boilers) is more viable, whereas old or inefficient technology is costly, and exposing the environment to risk.</w:t>
      </w:r>
    </w:p>
    <w:p w14:paraId="3AA4FE98" w14:textId="63AEBA61" w:rsidR="00804F06" w:rsidRPr="008A152A" w:rsidRDefault="0034078E" w:rsidP="00804F06">
      <w:pPr>
        <w:pStyle w:val="Heading2"/>
        <w:numPr>
          <w:ilvl w:val="1"/>
          <w:numId w:val="1"/>
        </w:numPr>
        <w:rPr>
          <w:rFonts w:ascii="Times New Roman" w:eastAsia="Times New Roman" w:hAnsi="Times New Roman" w:cs="Times New Roman"/>
          <w:b/>
          <w:color w:val="000000" w:themeColor="text1"/>
          <w:sz w:val="24"/>
          <w:szCs w:val="24"/>
        </w:rPr>
      </w:pPr>
      <w:bookmarkStart w:id="21" w:name="_Toc210311782"/>
      <w:bookmarkStart w:id="22" w:name="_Toc212731923"/>
      <w:r w:rsidRPr="008A152A">
        <w:rPr>
          <w:rFonts w:ascii="Times New Roman" w:eastAsia="Times New Roman" w:hAnsi="Times New Roman" w:cs="Times New Roman"/>
          <w:b/>
          <w:color w:val="000000" w:themeColor="text1"/>
          <w:sz w:val="24"/>
          <w:szCs w:val="24"/>
        </w:rPr>
        <w:t>Legal Impacts</w:t>
      </w:r>
      <w:bookmarkEnd w:id="21"/>
      <w:bookmarkEnd w:id="22"/>
    </w:p>
    <w:p w14:paraId="02CA275B" w14:textId="4D0105FA" w:rsidR="00FE4E9D" w:rsidRPr="008A152A" w:rsidRDefault="00FE4E9D" w:rsidP="00FE4E9D">
      <w:pPr>
        <w:rPr>
          <w:rFonts w:ascii="Times New Roman" w:hAnsi="Times New Roman" w:cs="Times New Roman"/>
          <w:color w:val="000000" w:themeColor="text1"/>
          <w:sz w:val="24"/>
          <w:szCs w:val="24"/>
        </w:rPr>
      </w:pPr>
      <w:r w:rsidRPr="008A152A">
        <w:rPr>
          <w:rFonts w:ascii="Times New Roman" w:hAnsi="Times New Roman" w:cs="Times New Roman"/>
          <w:color w:val="000000" w:themeColor="text1"/>
          <w:sz w:val="24"/>
          <w:szCs w:val="24"/>
        </w:rPr>
        <w:t>Legal and regulatory tools (including emission-capping, waste-management legislations, licensing, and environmental impact assessment) influence the restrictions on the operations of the WTE sector. The article identifies enforcement, compliance cost and uncertainty in legal regimes as critical risk factors.</w:t>
      </w:r>
    </w:p>
    <w:p w14:paraId="66C7F0F2" w14:textId="77777777" w:rsidR="008F2CA1" w:rsidRPr="008A152A" w:rsidRDefault="008F2CA1" w:rsidP="008F2CA1">
      <w:pPr>
        <w:rPr>
          <w:rFonts w:ascii="Times New Roman" w:hAnsi="Times New Roman" w:cs="Times New Roman"/>
          <w:color w:val="000000" w:themeColor="text1"/>
          <w:sz w:val="24"/>
          <w:szCs w:val="24"/>
        </w:rPr>
      </w:pPr>
    </w:p>
    <w:p w14:paraId="1F736B0D" w14:textId="242505A7" w:rsidR="00804F06" w:rsidRPr="008A152A" w:rsidRDefault="0034078E" w:rsidP="00804F06">
      <w:pPr>
        <w:pStyle w:val="Heading2"/>
        <w:numPr>
          <w:ilvl w:val="1"/>
          <w:numId w:val="1"/>
        </w:numPr>
        <w:rPr>
          <w:rFonts w:ascii="Times New Roman" w:eastAsia="Times New Roman" w:hAnsi="Times New Roman" w:cs="Times New Roman"/>
          <w:b/>
          <w:color w:val="000000" w:themeColor="text1"/>
          <w:sz w:val="24"/>
          <w:szCs w:val="24"/>
        </w:rPr>
      </w:pPr>
      <w:bookmarkStart w:id="23" w:name="_Toc210311783"/>
      <w:bookmarkStart w:id="24" w:name="_Toc212731924"/>
      <w:r w:rsidRPr="008A152A">
        <w:rPr>
          <w:rFonts w:ascii="Times New Roman" w:eastAsia="Times New Roman" w:hAnsi="Times New Roman" w:cs="Times New Roman"/>
          <w:b/>
          <w:color w:val="000000" w:themeColor="text1"/>
          <w:sz w:val="24"/>
          <w:szCs w:val="24"/>
        </w:rPr>
        <w:t>Environmental Impacts</w:t>
      </w:r>
      <w:bookmarkEnd w:id="23"/>
      <w:bookmarkEnd w:id="24"/>
    </w:p>
    <w:p w14:paraId="074960E3" w14:textId="48F46E38" w:rsidR="00FE4E9D" w:rsidRPr="008A152A" w:rsidRDefault="00FE4E9D" w:rsidP="00FE4E9D">
      <w:pPr>
        <w:rPr>
          <w:rFonts w:ascii="Times New Roman" w:hAnsi="Times New Roman" w:cs="Times New Roman"/>
          <w:color w:val="000000" w:themeColor="text1"/>
          <w:sz w:val="24"/>
          <w:szCs w:val="24"/>
        </w:rPr>
      </w:pPr>
      <w:r w:rsidRPr="008A152A">
        <w:rPr>
          <w:rFonts w:ascii="Times New Roman" w:hAnsi="Times New Roman" w:cs="Times New Roman"/>
          <w:color w:val="000000" w:themeColor="text1"/>
          <w:sz w:val="24"/>
          <w:szCs w:val="24"/>
        </w:rPr>
        <w:t xml:space="preserve">Circular economy is also a key tool in mitigating environmental pressure in the hospitality sector, as implementing the principles of a circular economy, which include recycling, converting waste into energy, and </w:t>
      </w:r>
      <w:proofErr w:type="spellStart"/>
      <w:r w:rsidRPr="008A152A">
        <w:rPr>
          <w:rFonts w:ascii="Times New Roman" w:hAnsi="Times New Roman" w:cs="Times New Roman"/>
          <w:color w:val="000000" w:themeColor="text1"/>
          <w:sz w:val="24"/>
          <w:szCs w:val="24"/>
        </w:rPr>
        <w:t>optimising</w:t>
      </w:r>
      <w:proofErr w:type="spellEnd"/>
      <w:r w:rsidRPr="008A152A">
        <w:rPr>
          <w:rFonts w:ascii="Times New Roman" w:hAnsi="Times New Roman" w:cs="Times New Roman"/>
          <w:color w:val="000000" w:themeColor="text1"/>
          <w:sz w:val="24"/>
          <w:szCs w:val="24"/>
        </w:rPr>
        <w:t xml:space="preserve"> resources, can help reduce carbon emissions and the number of wastes in landfills considerably. In the case of hotels, such practices should be incorporated, which implies </w:t>
      </w:r>
      <w:r w:rsidRPr="008A152A">
        <w:rPr>
          <w:rFonts w:ascii="Times New Roman" w:hAnsi="Times New Roman" w:cs="Times New Roman"/>
          <w:color w:val="000000" w:themeColor="text1"/>
          <w:sz w:val="24"/>
          <w:szCs w:val="24"/>
        </w:rPr>
        <w:lastRenderedPageBreak/>
        <w:t>using materials again, cutting food waste, and making operations energy-conscious. These sustainable practices not only work towards climate neutral goals but also enhance efficiency in cost and brand image (</w:t>
      </w:r>
      <w:proofErr w:type="spellStart"/>
      <w:r w:rsidRPr="008A152A">
        <w:rPr>
          <w:rFonts w:ascii="Times New Roman" w:hAnsi="Times New Roman" w:cs="Times New Roman"/>
          <w:color w:val="000000" w:themeColor="text1"/>
          <w:sz w:val="24"/>
          <w:szCs w:val="24"/>
        </w:rPr>
        <w:t>Möslinger</w:t>
      </w:r>
      <w:proofErr w:type="spellEnd"/>
      <w:r w:rsidRPr="008A152A">
        <w:rPr>
          <w:rFonts w:ascii="Times New Roman" w:hAnsi="Times New Roman" w:cs="Times New Roman"/>
          <w:color w:val="000000" w:themeColor="text1"/>
          <w:sz w:val="24"/>
          <w:szCs w:val="24"/>
        </w:rPr>
        <w:t xml:space="preserve"> et al., 2023). Moreover, adoption of circular economy models, therefore, facilitates environmental sustainability as well as financial sustainability in the hospitality industry in the long term.</w:t>
      </w:r>
    </w:p>
    <w:p w14:paraId="29DEA438" w14:textId="6DE81526" w:rsidR="00804F06" w:rsidRPr="008A152A" w:rsidRDefault="0034078E" w:rsidP="00804F06">
      <w:pPr>
        <w:pStyle w:val="Heading1"/>
        <w:numPr>
          <w:ilvl w:val="0"/>
          <w:numId w:val="1"/>
        </w:numPr>
        <w:rPr>
          <w:rFonts w:ascii="Times New Roman" w:hAnsi="Times New Roman" w:cs="Times New Roman"/>
          <w:b/>
          <w:color w:val="000000" w:themeColor="text1"/>
          <w:sz w:val="24"/>
          <w:szCs w:val="24"/>
        </w:rPr>
      </w:pPr>
      <w:bookmarkStart w:id="25" w:name="_Toc212731925"/>
      <w:r w:rsidRPr="008A152A">
        <w:rPr>
          <w:rFonts w:ascii="Times New Roman" w:hAnsi="Times New Roman" w:cs="Times New Roman"/>
          <w:b/>
          <w:color w:val="000000" w:themeColor="text1"/>
          <w:sz w:val="24"/>
          <w:szCs w:val="24"/>
        </w:rPr>
        <w:t>Conclusion</w:t>
      </w:r>
      <w:bookmarkEnd w:id="25"/>
    </w:p>
    <w:p w14:paraId="022BC5DD" w14:textId="4E2519F4" w:rsidR="00FE4E9D" w:rsidRPr="008A152A" w:rsidRDefault="00FE4E9D" w:rsidP="00FE4E9D">
      <w:pPr>
        <w:rPr>
          <w:rFonts w:ascii="Times New Roman" w:hAnsi="Times New Roman" w:cs="Times New Roman"/>
          <w:color w:val="000000" w:themeColor="text1"/>
          <w:sz w:val="24"/>
          <w:szCs w:val="24"/>
        </w:rPr>
      </w:pPr>
      <w:r w:rsidRPr="008A152A">
        <w:rPr>
          <w:rFonts w:ascii="Times New Roman" w:hAnsi="Times New Roman" w:cs="Times New Roman"/>
          <w:color w:val="000000" w:themeColor="text1"/>
          <w:sz w:val="24"/>
          <w:szCs w:val="24"/>
        </w:rPr>
        <w:t xml:space="preserve">The hospitality sector is experiencing a growing financial pressure stipulated by inflation, increasing </w:t>
      </w:r>
      <w:proofErr w:type="spellStart"/>
      <w:r w:rsidRPr="008A152A">
        <w:rPr>
          <w:rFonts w:ascii="Times New Roman" w:hAnsi="Times New Roman" w:cs="Times New Roman"/>
          <w:color w:val="000000" w:themeColor="text1"/>
          <w:sz w:val="24"/>
          <w:szCs w:val="24"/>
        </w:rPr>
        <w:t>labour</w:t>
      </w:r>
      <w:proofErr w:type="spellEnd"/>
      <w:r w:rsidRPr="008A152A">
        <w:rPr>
          <w:rFonts w:ascii="Times New Roman" w:hAnsi="Times New Roman" w:cs="Times New Roman"/>
          <w:color w:val="000000" w:themeColor="text1"/>
          <w:sz w:val="24"/>
          <w:szCs w:val="24"/>
        </w:rPr>
        <w:t xml:space="preserve"> expenses, and sustainability requirements. Digital adoption, proper resource allocation, and compliance with the regulations are still critical to profitability. Resource- Based View shows resilience to be reliant on the ability to capitalize on the distinctive resources including the brand reputation, technology, and expertise of the employees. Until financial instability disappears, hotels that combine innovation with long-term sustainability planning are in a superior position to survive the macroeconomic volatility and be competitive in an ever-complex global marketplace.</w:t>
      </w:r>
    </w:p>
    <w:p w14:paraId="5D4ED1A8" w14:textId="436CAD37" w:rsidR="00804F06" w:rsidRPr="008A152A" w:rsidRDefault="0034078E" w:rsidP="00804F06">
      <w:pPr>
        <w:pStyle w:val="Heading1"/>
        <w:numPr>
          <w:ilvl w:val="0"/>
          <w:numId w:val="1"/>
        </w:numPr>
        <w:rPr>
          <w:rFonts w:ascii="Times New Roman" w:hAnsi="Times New Roman" w:cs="Times New Roman"/>
          <w:b/>
          <w:color w:val="000000" w:themeColor="text1"/>
          <w:sz w:val="24"/>
          <w:szCs w:val="24"/>
        </w:rPr>
      </w:pPr>
      <w:bookmarkStart w:id="26" w:name="_Toc212731926"/>
      <w:r w:rsidRPr="008A152A">
        <w:rPr>
          <w:rFonts w:ascii="Times New Roman" w:hAnsi="Times New Roman" w:cs="Times New Roman"/>
          <w:b/>
          <w:color w:val="000000" w:themeColor="text1"/>
          <w:sz w:val="24"/>
          <w:szCs w:val="24"/>
        </w:rPr>
        <w:t>Recommendations</w:t>
      </w:r>
      <w:bookmarkEnd w:id="26"/>
    </w:p>
    <w:p w14:paraId="6B20B59F" w14:textId="77777777" w:rsidR="00FE4E9D" w:rsidRPr="008A152A" w:rsidRDefault="00FE4E9D" w:rsidP="00FE4E9D">
      <w:pPr>
        <w:rPr>
          <w:rFonts w:ascii="Times New Roman" w:eastAsia="Calibri" w:hAnsi="Times New Roman" w:cs="Times New Roman"/>
          <w:b/>
          <w:bCs/>
          <w:color w:val="000000" w:themeColor="text1"/>
          <w:sz w:val="24"/>
          <w:szCs w:val="24"/>
        </w:rPr>
      </w:pPr>
      <w:r w:rsidRPr="008A152A">
        <w:rPr>
          <w:rFonts w:ascii="Times New Roman" w:eastAsia="Calibri" w:hAnsi="Times New Roman" w:cs="Times New Roman"/>
          <w:b/>
          <w:bCs/>
          <w:color w:val="000000" w:themeColor="text1"/>
          <w:sz w:val="24"/>
          <w:szCs w:val="24"/>
        </w:rPr>
        <w:t>Recommendation 1: Incorporate Digital Transformation as a way of operational efficiency</w:t>
      </w:r>
    </w:p>
    <w:p w14:paraId="60E495DD" w14:textId="77777777" w:rsidR="00FE4E9D" w:rsidRPr="008A152A" w:rsidRDefault="00FE4E9D" w:rsidP="00FE4E9D">
      <w:pPr>
        <w:rPr>
          <w:rFonts w:ascii="Times New Roman" w:eastAsia="Calibri" w:hAnsi="Times New Roman" w:cs="Times New Roman"/>
          <w:color w:val="000000" w:themeColor="text1"/>
          <w:sz w:val="24"/>
          <w:szCs w:val="24"/>
        </w:rPr>
      </w:pPr>
      <w:r w:rsidRPr="008A152A">
        <w:rPr>
          <w:rFonts w:ascii="Times New Roman" w:eastAsia="Calibri" w:hAnsi="Times New Roman" w:cs="Times New Roman"/>
          <w:color w:val="000000" w:themeColor="text1"/>
          <w:sz w:val="24"/>
          <w:szCs w:val="24"/>
        </w:rPr>
        <w:t xml:space="preserve">Implementation of data-based systems and automation is essential in alleviating financial stresses. In a study by </w:t>
      </w:r>
      <w:proofErr w:type="spellStart"/>
      <w:r w:rsidRPr="008A152A">
        <w:rPr>
          <w:rFonts w:ascii="Times New Roman" w:eastAsia="Calibri" w:hAnsi="Times New Roman" w:cs="Times New Roman"/>
          <w:color w:val="000000" w:themeColor="text1"/>
          <w:sz w:val="24"/>
          <w:szCs w:val="24"/>
        </w:rPr>
        <w:t>Alrawadieh</w:t>
      </w:r>
      <w:proofErr w:type="spellEnd"/>
      <w:r w:rsidRPr="008A152A">
        <w:rPr>
          <w:rFonts w:ascii="Times New Roman" w:eastAsia="Calibri" w:hAnsi="Times New Roman" w:cs="Times New Roman"/>
          <w:color w:val="000000" w:themeColor="text1"/>
          <w:sz w:val="24"/>
          <w:szCs w:val="24"/>
        </w:rPr>
        <w:t xml:space="preserve"> et al. (2021), digital transformation is shown to improve revenue management and </w:t>
      </w:r>
      <w:proofErr w:type="spellStart"/>
      <w:r w:rsidRPr="008A152A">
        <w:rPr>
          <w:rFonts w:ascii="Times New Roman" w:eastAsia="Calibri" w:hAnsi="Times New Roman" w:cs="Times New Roman"/>
          <w:color w:val="000000" w:themeColor="text1"/>
          <w:sz w:val="24"/>
          <w:szCs w:val="24"/>
        </w:rPr>
        <w:t>optimisation</w:t>
      </w:r>
      <w:proofErr w:type="spellEnd"/>
      <w:r w:rsidRPr="008A152A">
        <w:rPr>
          <w:rFonts w:ascii="Times New Roman" w:eastAsia="Calibri" w:hAnsi="Times New Roman" w:cs="Times New Roman"/>
          <w:color w:val="000000" w:themeColor="text1"/>
          <w:sz w:val="24"/>
          <w:szCs w:val="24"/>
        </w:rPr>
        <w:t xml:space="preserve"> of room pricing, leading to improved profitability. Hotels ought to focus on scalable, including cloud-based management systems, AI-based analytics, and self-service kiosks to </w:t>
      </w:r>
      <w:proofErr w:type="spellStart"/>
      <w:r w:rsidRPr="008A152A">
        <w:rPr>
          <w:rFonts w:ascii="Times New Roman" w:eastAsia="Calibri" w:hAnsi="Times New Roman" w:cs="Times New Roman"/>
          <w:color w:val="000000" w:themeColor="text1"/>
          <w:sz w:val="24"/>
          <w:szCs w:val="24"/>
        </w:rPr>
        <w:t>minimise</w:t>
      </w:r>
      <w:proofErr w:type="spellEnd"/>
      <w:r w:rsidRPr="008A152A">
        <w:rPr>
          <w:rFonts w:ascii="Times New Roman" w:eastAsia="Calibri" w:hAnsi="Times New Roman" w:cs="Times New Roman"/>
          <w:color w:val="000000" w:themeColor="text1"/>
          <w:sz w:val="24"/>
          <w:szCs w:val="24"/>
        </w:rPr>
        <w:t xml:space="preserve"> the human error and cost of operation. Besides, the digital tools enhance customer experience and loyalty, which in turn indirectly enhance financial resilience.</w:t>
      </w:r>
    </w:p>
    <w:p w14:paraId="3C5617ED" w14:textId="77777777" w:rsidR="00FE4E9D" w:rsidRPr="008A152A" w:rsidRDefault="00FE4E9D" w:rsidP="00FE4E9D">
      <w:pPr>
        <w:rPr>
          <w:rFonts w:ascii="Times New Roman" w:eastAsia="Calibri" w:hAnsi="Times New Roman" w:cs="Times New Roman"/>
          <w:b/>
          <w:bCs/>
          <w:color w:val="000000" w:themeColor="text1"/>
          <w:sz w:val="24"/>
          <w:szCs w:val="24"/>
        </w:rPr>
      </w:pPr>
      <w:r w:rsidRPr="008A152A">
        <w:rPr>
          <w:rFonts w:ascii="Times New Roman" w:eastAsia="Calibri" w:hAnsi="Times New Roman" w:cs="Times New Roman"/>
          <w:b/>
          <w:bCs/>
          <w:color w:val="000000" w:themeColor="text1"/>
          <w:sz w:val="24"/>
          <w:szCs w:val="24"/>
        </w:rPr>
        <w:t xml:space="preserve">Recommendation 2: Use </w:t>
      </w:r>
      <w:proofErr w:type="spellStart"/>
      <w:r w:rsidRPr="008A152A">
        <w:rPr>
          <w:rFonts w:ascii="Times New Roman" w:eastAsia="Calibri" w:hAnsi="Times New Roman" w:cs="Times New Roman"/>
          <w:b/>
          <w:bCs/>
          <w:color w:val="000000" w:themeColor="text1"/>
          <w:sz w:val="24"/>
          <w:szCs w:val="24"/>
        </w:rPr>
        <w:t>Standardised</w:t>
      </w:r>
      <w:proofErr w:type="spellEnd"/>
      <w:r w:rsidRPr="008A152A">
        <w:rPr>
          <w:rFonts w:ascii="Times New Roman" w:eastAsia="Calibri" w:hAnsi="Times New Roman" w:cs="Times New Roman"/>
          <w:b/>
          <w:bCs/>
          <w:color w:val="000000" w:themeColor="text1"/>
          <w:sz w:val="24"/>
          <w:szCs w:val="24"/>
        </w:rPr>
        <w:t xml:space="preserve"> Sustainability Assessment Frameworks</w:t>
      </w:r>
    </w:p>
    <w:p w14:paraId="4DE0B45E" w14:textId="77777777" w:rsidR="00FE4E9D" w:rsidRPr="008A152A" w:rsidRDefault="00FE4E9D" w:rsidP="00FE4E9D">
      <w:pPr>
        <w:rPr>
          <w:rFonts w:ascii="Times New Roman" w:eastAsia="Calibri" w:hAnsi="Times New Roman" w:cs="Times New Roman"/>
          <w:color w:val="000000" w:themeColor="text1"/>
          <w:sz w:val="24"/>
          <w:szCs w:val="24"/>
        </w:rPr>
      </w:pPr>
      <w:proofErr w:type="spellStart"/>
      <w:r w:rsidRPr="008A152A">
        <w:rPr>
          <w:rFonts w:ascii="Times New Roman" w:eastAsia="Calibri" w:hAnsi="Times New Roman" w:cs="Times New Roman"/>
          <w:color w:val="000000" w:themeColor="text1"/>
          <w:sz w:val="24"/>
          <w:szCs w:val="24"/>
        </w:rPr>
        <w:t>Makoondlall</w:t>
      </w:r>
      <w:proofErr w:type="spellEnd"/>
      <w:r w:rsidRPr="008A152A">
        <w:rPr>
          <w:rFonts w:ascii="Times New Roman" w:eastAsia="Calibri" w:hAnsi="Times New Roman" w:cs="Times New Roman"/>
          <w:color w:val="000000" w:themeColor="text1"/>
          <w:sz w:val="24"/>
          <w:szCs w:val="24"/>
        </w:rPr>
        <w:t xml:space="preserve">-Chadee and </w:t>
      </w:r>
      <w:proofErr w:type="spellStart"/>
      <w:r w:rsidRPr="008A152A">
        <w:rPr>
          <w:rFonts w:ascii="Times New Roman" w:eastAsia="Calibri" w:hAnsi="Times New Roman" w:cs="Times New Roman"/>
          <w:color w:val="000000" w:themeColor="text1"/>
          <w:sz w:val="24"/>
          <w:szCs w:val="24"/>
        </w:rPr>
        <w:t>Bokhoree</w:t>
      </w:r>
      <w:proofErr w:type="spellEnd"/>
      <w:r w:rsidRPr="008A152A">
        <w:rPr>
          <w:rFonts w:ascii="Times New Roman" w:eastAsia="Calibri" w:hAnsi="Times New Roman" w:cs="Times New Roman"/>
          <w:color w:val="000000" w:themeColor="text1"/>
          <w:sz w:val="24"/>
          <w:szCs w:val="24"/>
        </w:rPr>
        <w:t xml:space="preserve"> (2024) highlight that hotels must implement the known sustainability assessment models: Global Reporting Initiative (GRI), ISO 14001, or SDG indicators to measure and manage their environmental performance in a systematic way. The adoption of these frameworks will help hotels to monitor the levels of energy consumed, water used, and waste produced more efficiently, which will promote transparency and efficiency in </w:t>
      </w:r>
      <w:r w:rsidRPr="008A152A">
        <w:rPr>
          <w:rFonts w:ascii="Times New Roman" w:eastAsia="Calibri" w:hAnsi="Times New Roman" w:cs="Times New Roman"/>
          <w:color w:val="000000" w:themeColor="text1"/>
          <w:sz w:val="24"/>
          <w:szCs w:val="24"/>
        </w:rPr>
        <w:lastRenderedPageBreak/>
        <w:t xml:space="preserve">operations. </w:t>
      </w:r>
      <w:proofErr w:type="spellStart"/>
      <w:r w:rsidRPr="008A152A">
        <w:rPr>
          <w:rFonts w:ascii="Times New Roman" w:eastAsia="Calibri" w:hAnsi="Times New Roman" w:cs="Times New Roman"/>
          <w:color w:val="000000" w:themeColor="text1"/>
          <w:sz w:val="24"/>
          <w:szCs w:val="24"/>
        </w:rPr>
        <w:t>Standardised</w:t>
      </w:r>
      <w:proofErr w:type="spellEnd"/>
      <w:r w:rsidRPr="008A152A">
        <w:rPr>
          <w:rFonts w:ascii="Times New Roman" w:eastAsia="Calibri" w:hAnsi="Times New Roman" w:cs="Times New Roman"/>
          <w:color w:val="000000" w:themeColor="text1"/>
          <w:sz w:val="24"/>
          <w:szCs w:val="24"/>
        </w:rPr>
        <w:t xml:space="preserve"> reporting can also enable consistency in benchmarking between hotel properties and over time which leads to continuous improvement. Further, the benefits of sustainability communication to the public include increased credibility and trust among the stakeholders such as the guests, investors, and regulators; as well as a true intention to environmental responsibility and business resilience in the long term.</w:t>
      </w:r>
    </w:p>
    <w:p w14:paraId="407448C0" w14:textId="77777777" w:rsidR="00FE4E9D" w:rsidRPr="008A152A" w:rsidRDefault="00FE4E9D" w:rsidP="00FE4E9D">
      <w:pPr>
        <w:rPr>
          <w:rFonts w:ascii="Times New Roman" w:eastAsia="Calibri" w:hAnsi="Times New Roman" w:cs="Times New Roman"/>
          <w:b/>
          <w:bCs/>
          <w:color w:val="000000" w:themeColor="text1"/>
          <w:sz w:val="24"/>
          <w:szCs w:val="24"/>
        </w:rPr>
      </w:pPr>
      <w:r w:rsidRPr="008A152A">
        <w:rPr>
          <w:rFonts w:ascii="Times New Roman" w:eastAsia="Calibri" w:hAnsi="Times New Roman" w:cs="Times New Roman"/>
          <w:b/>
          <w:bCs/>
          <w:color w:val="000000" w:themeColor="text1"/>
          <w:sz w:val="24"/>
          <w:szCs w:val="24"/>
        </w:rPr>
        <w:t>Recommendation 3: Nurture Innovation and Adoption of Technology to close Sustainability lapses</w:t>
      </w:r>
    </w:p>
    <w:p w14:paraId="4817B5FB" w14:textId="16C8711A" w:rsidR="00FE4E9D" w:rsidRPr="008A152A" w:rsidRDefault="00FE4E9D" w:rsidP="00FE4E9D">
      <w:pPr>
        <w:rPr>
          <w:rFonts w:ascii="Times New Roman" w:eastAsia="Calibri" w:hAnsi="Times New Roman" w:cs="Times New Roman"/>
          <w:color w:val="000000" w:themeColor="text1"/>
          <w:sz w:val="24"/>
          <w:szCs w:val="24"/>
        </w:rPr>
      </w:pPr>
      <w:proofErr w:type="spellStart"/>
      <w:r w:rsidRPr="008A152A">
        <w:rPr>
          <w:rFonts w:ascii="Times New Roman" w:eastAsia="Calibri" w:hAnsi="Times New Roman" w:cs="Times New Roman"/>
          <w:color w:val="000000" w:themeColor="text1"/>
          <w:sz w:val="24"/>
          <w:szCs w:val="24"/>
        </w:rPr>
        <w:t>Makoondlall</w:t>
      </w:r>
      <w:proofErr w:type="spellEnd"/>
      <w:r w:rsidRPr="008A152A">
        <w:rPr>
          <w:rFonts w:ascii="Times New Roman" w:eastAsia="Calibri" w:hAnsi="Times New Roman" w:cs="Times New Roman"/>
          <w:color w:val="000000" w:themeColor="text1"/>
          <w:sz w:val="24"/>
          <w:szCs w:val="24"/>
        </w:rPr>
        <w:t xml:space="preserve">-Chadee and </w:t>
      </w:r>
      <w:proofErr w:type="spellStart"/>
      <w:r w:rsidRPr="008A152A">
        <w:rPr>
          <w:rFonts w:ascii="Times New Roman" w:eastAsia="Calibri" w:hAnsi="Times New Roman" w:cs="Times New Roman"/>
          <w:color w:val="000000" w:themeColor="text1"/>
          <w:sz w:val="24"/>
          <w:szCs w:val="24"/>
        </w:rPr>
        <w:t>Bokhoree</w:t>
      </w:r>
      <w:proofErr w:type="spellEnd"/>
      <w:r w:rsidRPr="008A152A">
        <w:rPr>
          <w:rFonts w:ascii="Times New Roman" w:eastAsia="Calibri" w:hAnsi="Times New Roman" w:cs="Times New Roman"/>
          <w:color w:val="000000" w:themeColor="text1"/>
          <w:sz w:val="24"/>
          <w:szCs w:val="24"/>
        </w:rPr>
        <w:t xml:space="preserve"> (2024) points out that numerous hotels do not make use of the most recent technologies, including IoT, AI, and waste-to-energy solutions, to evaluate and manage sustainability. Hotels can also embrace technological innovation to a great extent and become much more environmentally performing and financially resilient. The introduction of IoT sensors and data analytics will help track the use of energy and resource in real-time and </w:t>
      </w:r>
      <w:proofErr w:type="spellStart"/>
      <w:r w:rsidRPr="008A152A">
        <w:rPr>
          <w:rFonts w:ascii="Times New Roman" w:eastAsia="Calibri" w:hAnsi="Times New Roman" w:cs="Times New Roman"/>
          <w:color w:val="000000" w:themeColor="text1"/>
          <w:sz w:val="24"/>
          <w:szCs w:val="24"/>
        </w:rPr>
        <w:t>minimise</w:t>
      </w:r>
      <w:proofErr w:type="spellEnd"/>
      <w:r w:rsidRPr="008A152A">
        <w:rPr>
          <w:rFonts w:ascii="Times New Roman" w:eastAsia="Calibri" w:hAnsi="Times New Roman" w:cs="Times New Roman"/>
          <w:color w:val="000000" w:themeColor="text1"/>
          <w:sz w:val="24"/>
          <w:szCs w:val="24"/>
        </w:rPr>
        <w:t xml:space="preserve"> the inefficiencies of operations. Hotels are also encouraged to create technology implementation roadmaps step by step and work with sustainability professionals to make the implementation process cost-efficient, especially when it comes to smaller hotels that need to consider both sustainability goals and budget constraints.</w:t>
      </w:r>
    </w:p>
    <w:p w14:paraId="33CE07A7" w14:textId="51AA21A6" w:rsidR="002870B1" w:rsidRPr="008A152A" w:rsidRDefault="00FE4E9D" w:rsidP="00FE4E9D">
      <w:pPr>
        <w:pStyle w:val="ListParagraph"/>
        <w:rPr>
          <w:rFonts w:ascii="Times New Roman" w:eastAsia="Times New Roman" w:hAnsi="Times New Roman" w:cs="Times New Roman"/>
          <w:b/>
          <w:color w:val="000000" w:themeColor="text1"/>
          <w:sz w:val="24"/>
          <w:szCs w:val="24"/>
        </w:rPr>
      </w:pPr>
      <w:r w:rsidRPr="008A152A">
        <w:rPr>
          <w:rFonts w:ascii="Times New Roman" w:eastAsia="Calibri" w:hAnsi="Times New Roman" w:cs="Times New Roman"/>
          <w:b/>
          <w:color w:val="000000" w:themeColor="text1"/>
          <w:sz w:val="24"/>
          <w:szCs w:val="24"/>
        </w:rPr>
        <w:br w:type="page"/>
      </w:r>
    </w:p>
    <w:p w14:paraId="0208618C" w14:textId="77777777" w:rsidR="002870B1" w:rsidRPr="008A152A" w:rsidRDefault="0034078E" w:rsidP="002870B1">
      <w:pPr>
        <w:pStyle w:val="Heading1"/>
        <w:numPr>
          <w:ilvl w:val="0"/>
          <w:numId w:val="1"/>
        </w:numPr>
        <w:rPr>
          <w:rFonts w:ascii="Times New Roman" w:hAnsi="Times New Roman" w:cs="Times New Roman"/>
          <w:b/>
          <w:color w:val="000000" w:themeColor="text1"/>
          <w:sz w:val="24"/>
          <w:szCs w:val="24"/>
        </w:rPr>
      </w:pPr>
      <w:bookmarkStart w:id="27" w:name="_Toc212731927"/>
      <w:r w:rsidRPr="008A152A">
        <w:rPr>
          <w:rFonts w:ascii="Times New Roman" w:hAnsi="Times New Roman" w:cs="Times New Roman"/>
          <w:b/>
          <w:color w:val="000000" w:themeColor="text1"/>
          <w:sz w:val="24"/>
          <w:szCs w:val="24"/>
        </w:rPr>
        <w:lastRenderedPageBreak/>
        <w:t>References</w:t>
      </w:r>
      <w:bookmarkEnd w:id="27"/>
    </w:p>
    <w:p w14:paraId="6E945988" w14:textId="77777777" w:rsidR="00FE4E9D" w:rsidRPr="004C774C" w:rsidRDefault="00FE4E9D" w:rsidP="004C774C">
      <w:pPr>
        <w:ind w:left="720" w:hanging="720"/>
        <w:rPr>
          <w:rFonts w:ascii="Times New Roman" w:hAnsi="Times New Roman" w:cs="Times New Roman"/>
          <w:sz w:val="24"/>
          <w:szCs w:val="24"/>
        </w:rPr>
      </w:pPr>
      <w:proofErr w:type="spellStart"/>
      <w:r w:rsidRPr="004C774C">
        <w:rPr>
          <w:rFonts w:ascii="Times New Roman" w:hAnsi="Times New Roman" w:cs="Times New Roman"/>
          <w:sz w:val="24"/>
          <w:szCs w:val="24"/>
        </w:rPr>
        <w:t>Alrawadieh</w:t>
      </w:r>
      <w:proofErr w:type="spellEnd"/>
      <w:r w:rsidRPr="004C774C">
        <w:rPr>
          <w:rFonts w:ascii="Times New Roman" w:hAnsi="Times New Roman" w:cs="Times New Roman"/>
          <w:sz w:val="24"/>
          <w:szCs w:val="24"/>
        </w:rPr>
        <w:t xml:space="preserve">, Z., </w:t>
      </w:r>
      <w:proofErr w:type="spellStart"/>
      <w:r w:rsidRPr="004C774C">
        <w:rPr>
          <w:rFonts w:ascii="Times New Roman" w:hAnsi="Times New Roman" w:cs="Times New Roman"/>
          <w:sz w:val="24"/>
          <w:szCs w:val="24"/>
        </w:rPr>
        <w:t>Alrawadieh</w:t>
      </w:r>
      <w:proofErr w:type="spellEnd"/>
      <w:r w:rsidRPr="004C774C">
        <w:rPr>
          <w:rFonts w:ascii="Times New Roman" w:hAnsi="Times New Roman" w:cs="Times New Roman"/>
          <w:sz w:val="24"/>
          <w:szCs w:val="24"/>
        </w:rPr>
        <w:t>, Z., and Cetin, G. (2021). Digital transformation and revenue management: Evidence from the hotel industry. </w:t>
      </w:r>
      <w:r w:rsidRPr="004C774C">
        <w:rPr>
          <w:rFonts w:ascii="Times New Roman" w:hAnsi="Times New Roman" w:cs="Times New Roman"/>
          <w:i/>
          <w:iCs/>
          <w:sz w:val="24"/>
          <w:szCs w:val="24"/>
        </w:rPr>
        <w:t>Tourism Economics</w:t>
      </w:r>
      <w:r w:rsidRPr="004C774C">
        <w:rPr>
          <w:rFonts w:ascii="Times New Roman" w:hAnsi="Times New Roman" w:cs="Times New Roman"/>
          <w:sz w:val="24"/>
          <w:szCs w:val="24"/>
        </w:rPr>
        <w:t>, </w:t>
      </w:r>
      <w:r w:rsidRPr="004C774C">
        <w:rPr>
          <w:rFonts w:ascii="Times New Roman" w:hAnsi="Times New Roman" w:cs="Times New Roman"/>
          <w:i/>
          <w:iCs/>
          <w:sz w:val="24"/>
          <w:szCs w:val="24"/>
        </w:rPr>
        <w:t>27</w:t>
      </w:r>
      <w:r w:rsidRPr="004C774C">
        <w:rPr>
          <w:rFonts w:ascii="Times New Roman" w:hAnsi="Times New Roman" w:cs="Times New Roman"/>
          <w:sz w:val="24"/>
          <w:szCs w:val="24"/>
        </w:rPr>
        <w:t xml:space="preserve">(2), pp. 328-345. </w:t>
      </w:r>
      <w:hyperlink r:id="rId16" w:history="1">
        <w:r w:rsidRPr="004C774C">
          <w:rPr>
            <w:rStyle w:val="Hyperlink"/>
            <w:rFonts w:ascii="Times New Roman" w:hAnsi="Times New Roman" w:cs="Times New Roman"/>
            <w:color w:val="000000" w:themeColor="text1"/>
            <w:sz w:val="24"/>
            <w:szCs w:val="24"/>
          </w:rPr>
          <w:t>https://doi.org/10.1177/1354816620901928</w:t>
        </w:r>
      </w:hyperlink>
      <w:r w:rsidRPr="004C774C">
        <w:rPr>
          <w:rFonts w:ascii="Times New Roman" w:hAnsi="Times New Roman" w:cs="Times New Roman"/>
          <w:sz w:val="24"/>
          <w:szCs w:val="24"/>
        </w:rPr>
        <w:t xml:space="preserve"> </w:t>
      </w:r>
    </w:p>
    <w:p w14:paraId="4C3B9CFC"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rPr>
        <w:t xml:space="preserve">Atkinson, A.B., </w:t>
      </w:r>
      <w:proofErr w:type="spellStart"/>
      <w:r w:rsidRPr="004C774C">
        <w:rPr>
          <w:rFonts w:ascii="Times New Roman" w:hAnsi="Times New Roman" w:cs="Times New Roman"/>
          <w:sz w:val="24"/>
          <w:szCs w:val="24"/>
        </w:rPr>
        <w:t>Leventi</w:t>
      </w:r>
      <w:proofErr w:type="spellEnd"/>
      <w:r w:rsidRPr="004C774C">
        <w:rPr>
          <w:rFonts w:ascii="Times New Roman" w:hAnsi="Times New Roman" w:cs="Times New Roman"/>
          <w:sz w:val="24"/>
          <w:szCs w:val="24"/>
        </w:rPr>
        <w:t xml:space="preserve">, C., Nolan, B., Sutherland, H. and </w:t>
      </w:r>
      <w:proofErr w:type="spellStart"/>
      <w:r w:rsidRPr="004C774C">
        <w:rPr>
          <w:rFonts w:ascii="Times New Roman" w:hAnsi="Times New Roman" w:cs="Times New Roman"/>
          <w:sz w:val="24"/>
          <w:szCs w:val="24"/>
        </w:rPr>
        <w:t>Tasseva</w:t>
      </w:r>
      <w:proofErr w:type="spellEnd"/>
      <w:r w:rsidRPr="004C774C">
        <w:rPr>
          <w:rFonts w:ascii="Times New Roman" w:hAnsi="Times New Roman" w:cs="Times New Roman"/>
          <w:sz w:val="24"/>
          <w:szCs w:val="24"/>
        </w:rPr>
        <w:t xml:space="preserve">, I. (2017). Reducing poverty and inequality through tax-benefit reform and the minimum wage: the UK as a case study. </w:t>
      </w:r>
      <w:r w:rsidRPr="004C774C">
        <w:rPr>
          <w:rFonts w:ascii="Times New Roman" w:hAnsi="Times New Roman" w:cs="Times New Roman"/>
          <w:i/>
          <w:iCs/>
          <w:sz w:val="24"/>
          <w:szCs w:val="24"/>
        </w:rPr>
        <w:t>The Journal of Economic Inequality</w:t>
      </w:r>
      <w:r w:rsidRPr="004C774C">
        <w:rPr>
          <w:rFonts w:ascii="Times New Roman" w:hAnsi="Times New Roman" w:cs="Times New Roman"/>
          <w:sz w:val="24"/>
          <w:szCs w:val="24"/>
        </w:rPr>
        <w:t>, </w:t>
      </w:r>
      <w:r w:rsidRPr="004C774C">
        <w:rPr>
          <w:rFonts w:ascii="Times New Roman" w:hAnsi="Times New Roman" w:cs="Times New Roman"/>
          <w:i/>
          <w:iCs/>
          <w:sz w:val="24"/>
          <w:szCs w:val="24"/>
        </w:rPr>
        <w:t>15</w:t>
      </w:r>
      <w:r w:rsidRPr="004C774C">
        <w:rPr>
          <w:rFonts w:ascii="Times New Roman" w:hAnsi="Times New Roman" w:cs="Times New Roman"/>
          <w:sz w:val="24"/>
          <w:szCs w:val="24"/>
        </w:rPr>
        <w:t>(4), pp.303-323</w:t>
      </w:r>
    </w:p>
    <w:p w14:paraId="26023CA6"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rPr>
        <w:t xml:space="preserve">Deloitte (2023) </w:t>
      </w:r>
      <w:r w:rsidRPr="004C774C">
        <w:rPr>
          <w:rFonts w:ascii="Times New Roman" w:hAnsi="Times New Roman" w:cs="Times New Roman"/>
          <w:i/>
          <w:iCs/>
          <w:sz w:val="24"/>
          <w:szCs w:val="24"/>
        </w:rPr>
        <w:t>Global Hospitality Trends Report 2023.</w:t>
      </w:r>
      <w:r w:rsidRPr="004C774C">
        <w:rPr>
          <w:rFonts w:ascii="Times New Roman" w:hAnsi="Times New Roman" w:cs="Times New Roman"/>
          <w:sz w:val="24"/>
          <w:szCs w:val="24"/>
        </w:rPr>
        <w:t xml:space="preserve"> London: Deloitte Insights.</w:t>
      </w:r>
    </w:p>
    <w:p w14:paraId="3EDD829F" w14:textId="77777777" w:rsidR="00FE4E9D" w:rsidRPr="004C774C" w:rsidRDefault="00FE4E9D" w:rsidP="004C774C">
      <w:pPr>
        <w:ind w:left="720" w:hanging="720"/>
        <w:rPr>
          <w:rFonts w:ascii="Times New Roman" w:hAnsi="Times New Roman" w:cs="Times New Roman"/>
          <w:sz w:val="24"/>
          <w:szCs w:val="24"/>
        </w:rPr>
      </w:pPr>
      <w:proofErr w:type="spellStart"/>
      <w:r w:rsidRPr="004C774C">
        <w:rPr>
          <w:rFonts w:ascii="Times New Roman" w:hAnsi="Times New Roman" w:cs="Times New Roman"/>
          <w:sz w:val="24"/>
          <w:szCs w:val="24"/>
          <w:shd w:val="clear" w:color="auto" w:fill="FFFFFF"/>
        </w:rPr>
        <w:t>Demydyuk</w:t>
      </w:r>
      <w:proofErr w:type="spellEnd"/>
      <w:r w:rsidRPr="004C774C">
        <w:rPr>
          <w:rFonts w:ascii="Times New Roman" w:hAnsi="Times New Roman" w:cs="Times New Roman"/>
          <w:sz w:val="24"/>
          <w:szCs w:val="24"/>
          <w:shd w:val="clear" w:color="auto" w:fill="FFFFFF"/>
        </w:rPr>
        <w:t>, G.V. and Carlbäck, M. (2024). Balancing short-term gains and long-term success in lodging: The role of customer satisfaction and price in hotel profitability model. </w:t>
      </w:r>
      <w:r w:rsidRPr="004C774C">
        <w:rPr>
          <w:rFonts w:ascii="Times New Roman" w:hAnsi="Times New Roman" w:cs="Times New Roman"/>
          <w:i/>
          <w:iCs/>
          <w:sz w:val="24"/>
          <w:szCs w:val="24"/>
          <w:shd w:val="clear" w:color="auto" w:fill="FFFFFF"/>
        </w:rPr>
        <w:t>Tourism Economics</w:t>
      </w:r>
      <w:r w:rsidRPr="004C774C">
        <w:rPr>
          <w:rFonts w:ascii="Times New Roman" w:hAnsi="Times New Roman" w:cs="Times New Roman"/>
          <w:sz w:val="24"/>
          <w:szCs w:val="24"/>
          <w:shd w:val="clear" w:color="auto" w:fill="FFFFFF"/>
        </w:rPr>
        <w:t>, </w:t>
      </w:r>
      <w:r w:rsidRPr="004C774C">
        <w:rPr>
          <w:rFonts w:ascii="Times New Roman" w:hAnsi="Times New Roman" w:cs="Times New Roman"/>
          <w:i/>
          <w:iCs/>
          <w:sz w:val="24"/>
          <w:szCs w:val="24"/>
          <w:shd w:val="clear" w:color="auto" w:fill="FFFFFF"/>
        </w:rPr>
        <w:t>30</w:t>
      </w:r>
      <w:r w:rsidRPr="004C774C">
        <w:rPr>
          <w:rFonts w:ascii="Times New Roman" w:hAnsi="Times New Roman" w:cs="Times New Roman"/>
          <w:sz w:val="24"/>
          <w:szCs w:val="24"/>
          <w:shd w:val="clear" w:color="auto" w:fill="FFFFFF"/>
        </w:rPr>
        <w:t>(4), pp.844-875.</w:t>
      </w:r>
      <w:r w:rsidRPr="004C774C">
        <w:rPr>
          <w:rFonts w:ascii="Times New Roman" w:hAnsi="Times New Roman" w:cs="Times New Roman"/>
          <w:sz w:val="24"/>
          <w:szCs w:val="24"/>
        </w:rPr>
        <w:t xml:space="preserve"> </w:t>
      </w:r>
      <w:hyperlink r:id="rId17" w:history="1">
        <w:r w:rsidRPr="004C774C">
          <w:rPr>
            <w:rStyle w:val="Hyperlink"/>
            <w:rFonts w:ascii="Times New Roman" w:hAnsi="Times New Roman" w:cs="Times New Roman"/>
            <w:color w:val="000000" w:themeColor="text1"/>
            <w:sz w:val="24"/>
            <w:szCs w:val="24"/>
            <w:shd w:val="clear" w:color="auto" w:fill="FFFFFF"/>
          </w:rPr>
          <w:t>https://doi.org/10.1177/13548166231199156</w:t>
        </w:r>
      </w:hyperlink>
      <w:r w:rsidRPr="004C774C">
        <w:rPr>
          <w:rFonts w:ascii="Times New Roman" w:hAnsi="Times New Roman" w:cs="Times New Roman"/>
          <w:sz w:val="24"/>
          <w:szCs w:val="24"/>
          <w:shd w:val="clear" w:color="auto" w:fill="FFFFFF"/>
        </w:rPr>
        <w:t xml:space="preserve"> </w:t>
      </w:r>
    </w:p>
    <w:p w14:paraId="52E8F131"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rPr>
        <w:t>Dutta, I. (2024). Adapting to change: Exploring contemporary issues in the tourism and hospitality industry. </w:t>
      </w:r>
      <w:r w:rsidRPr="004C774C">
        <w:rPr>
          <w:rFonts w:ascii="Times New Roman" w:hAnsi="Times New Roman" w:cs="Times New Roman"/>
          <w:i/>
          <w:iCs/>
          <w:sz w:val="24"/>
          <w:szCs w:val="24"/>
        </w:rPr>
        <w:t>International Journal of Advanced Academic Studies</w:t>
      </w:r>
      <w:r w:rsidRPr="004C774C">
        <w:rPr>
          <w:rFonts w:ascii="Times New Roman" w:hAnsi="Times New Roman" w:cs="Times New Roman"/>
          <w:sz w:val="24"/>
          <w:szCs w:val="24"/>
        </w:rPr>
        <w:t>, </w:t>
      </w:r>
      <w:r w:rsidRPr="004C774C">
        <w:rPr>
          <w:rFonts w:ascii="Times New Roman" w:hAnsi="Times New Roman" w:cs="Times New Roman"/>
          <w:i/>
          <w:iCs/>
          <w:sz w:val="24"/>
          <w:szCs w:val="24"/>
        </w:rPr>
        <w:t>6</w:t>
      </w:r>
      <w:r w:rsidRPr="004C774C">
        <w:rPr>
          <w:rFonts w:ascii="Times New Roman" w:hAnsi="Times New Roman" w:cs="Times New Roman"/>
          <w:sz w:val="24"/>
          <w:szCs w:val="24"/>
        </w:rPr>
        <w:t>(9), pp.01-06.</w:t>
      </w:r>
    </w:p>
    <w:p w14:paraId="4D79C010"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rPr>
        <w:t xml:space="preserve">Financial Times. (2025). Axe-throwing and mini-golf bars drive rise in UK hospitality venues. Available at </w:t>
      </w:r>
      <w:hyperlink r:id="rId18" w:history="1">
        <w:r w:rsidRPr="004C774C">
          <w:rPr>
            <w:rStyle w:val="Hyperlink"/>
            <w:rFonts w:ascii="Times New Roman" w:hAnsi="Times New Roman" w:cs="Times New Roman"/>
            <w:color w:val="000000" w:themeColor="text1"/>
            <w:sz w:val="24"/>
            <w:szCs w:val="24"/>
          </w:rPr>
          <w:t>https://www.ft.com/content/fa1d39db-d4f0-410b-af20-97020784ca00?utm_source=chatgpt.com</w:t>
        </w:r>
      </w:hyperlink>
      <w:r w:rsidRPr="004C774C">
        <w:rPr>
          <w:rFonts w:ascii="Times New Roman" w:hAnsi="Times New Roman" w:cs="Times New Roman"/>
          <w:sz w:val="24"/>
          <w:szCs w:val="24"/>
        </w:rPr>
        <w:t>. [Accessed on 20</w:t>
      </w:r>
      <w:r w:rsidRPr="004C774C">
        <w:rPr>
          <w:rFonts w:ascii="Times New Roman" w:hAnsi="Times New Roman" w:cs="Times New Roman"/>
          <w:sz w:val="24"/>
          <w:szCs w:val="24"/>
          <w:vertAlign w:val="superscript"/>
        </w:rPr>
        <w:t>th</w:t>
      </w:r>
      <w:r w:rsidRPr="004C774C">
        <w:rPr>
          <w:rFonts w:ascii="Times New Roman" w:hAnsi="Times New Roman" w:cs="Times New Roman"/>
          <w:sz w:val="24"/>
          <w:szCs w:val="24"/>
        </w:rPr>
        <w:t xml:space="preserve"> October 2025]</w:t>
      </w:r>
    </w:p>
    <w:p w14:paraId="52CA08CB"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shd w:val="clear" w:color="auto" w:fill="FFFFFF"/>
        </w:rPr>
        <w:t>Hossain, M.S., Hussain, K., Kannan, S. and Kunju Raman Nair, S.K. (2022). Determinants of sustainable competitive advantage from resource-based view: implications for hotel industry. </w:t>
      </w:r>
      <w:r w:rsidRPr="004C774C">
        <w:rPr>
          <w:rFonts w:ascii="Times New Roman" w:hAnsi="Times New Roman" w:cs="Times New Roman"/>
          <w:i/>
          <w:iCs/>
          <w:sz w:val="24"/>
          <w:szCs w:val="24"/>
          <w:shd w:val="clear" w:color="auto" w:fill="FFFFFF"/>
        </w:rPr>
        <w:t>Journal of Hospitality and Tourism Insights</w:t>
      </w:r>
      <w:r w:rsidRPr="004C774C">
        <w:rPr>
          <w:rFonts w:ascii="Times New Roman" w:hAnsi="Times New Roman" w:cs="Times New Roman"/>
          <w:sz w:val="24"/>
          <w:szCs w:val="24"/>
          <w:shd w:val="clear" w:color="auto" w:fill="FFFFFF"/>
        </w:rPr>
        <w:t>, </w:t>
      </w:r>
      <w:r w:rsidRPr="004C774C">
        <w:rPr>
          <w:rFonts w:ascii="Times New Roman" w:hAnsi="Times New Roman" w:cs="Times New Roman"/>
          <w:i/>
          <w:iCs/>
          <w:sz w:val="24"/>
          <w:szCs w:val="24"/>
          <w:shd w:val="clear" w:color="auto" w:fill="FFFFFF"/>
        </w:rPr>
        <w:t>5</w:t>
      </w:r>
      <w:r w:rsidRPr="004C774C">
        <w:rPr>
          <w:rFonts w:ascii="Times New Roman" w:hAnsi="Times New Roman" w:cs="Times New Roman"/>
          <w:sz w:val="24"/>
          <w:szCs w:val="24"/>
          <w:shd w:val="clear" w:color="auto" w:fill="FFFFFF"/>
        </w:rPr>
        <w:t xml:space="preserve">(1), pp.79-98. </w:t>
      </w:r>
      <w:hyperlink r:id="rId19" w:history="1">
        <w:r w:rsidRPr="004C774C">
          <w:rPr>
            <w:rStyle w:val="Hyperlink"/>
            <w:rFonts w:ascii="Times New Roman" w:hAnsi="Times New Roman" w:cs="Times New Roman"/>
            <w:color w:val="000000" w:themeColor="text1"/>
            <w:sz w:val="24"/>
            <w:szCs w:val="24"/>
            <w:shd w:val="clear" w:color="auto" w:fill="FFFFFF"/>
          </w:rPr>
          <w:t>https://doi.org/10.1108/JHTI-08-2020-0152</w:t>
        </w:r>
      </w:hyperlink>
      <w:r w:rsidRPr="004C774C">
        <w:rPr>
          <w:rFonts w:ascii="Times New Roman" w:hAnsi="Times New Roman" w:cs="Times New Roman"/>
          <w:sz w:val="24"/>
          <w:szCs w:val="24"/>
          <w:shd w:val="clear" w:color="auto" w:fill="FFFFFF"/>
        </w:rPr>
        <w:t xml:space="preserve"> </w:t>
      </w:r>
    </w:p>
    <w:p w14:paraId="2BC02B90"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rPr>
        <w:t xml:space="preserve">Jones, P. and Hall, C. (2022) </w:t>
      </w:r>
      <w:r w:rsidRPr="004C774C">
        <w:rPr>
          <w:rFonts w:ascii="Times New Roman" w:hAnsi="Times New Roman" w:cs="Times New Roman"/>
          <w:i/>
          <w:iCs/>
          <w:sz w:val="24"/>
          <w:szCs w:val="24"/>
        </w:rPr>
        <w:t>Political Uncertainty and Hospitality Investment in the UK.</w:t>
      </w:r>
      <w:r w:rsidRPr="004C774C">
        <w:rPr>
          <w:rFonts w:ascii="Times New Roman" w:hAnsi="Times New Roman" w:cs="Times New Roman"/>
          <w:sz w:val="24"/>
          <w:szCs w:val="24"/>
        </w:rPr>
        <w:t xml:space="preserve"> Journal of Tourism Studies, 34(2), pp. 77–92.</w:t>
      </w:r>
    </w:p>
    <w:p w14:paraId="065408A9" w14:textId="77777777" w:rsidR="00FE4E9D" w:rsidRPr="004C774C" w:rsidRDefault="00FE4E9D" w:rsidP="004C774C">
      <w:pPr>
        <w:ind w:left="720" w:hanging="720"/>
        <w:rPr>
          <w:rFonts w:ascii="Times New Roman" w:hAnsi="Times New Roman" w:cs="Times New Roman"/>
          <w:sz w:val="24"/>
          <w:szCs w:val="24"/>
        </w:rPr>
      </w:pPr>
      <w:proofErr w:type="spellStart"/>
      <w:r w:rsidRPr="004C774C">
        <w:rPr>
          <w:rFonts w:ascii="Times New Roman" w:hAnsi="Times New Roman" w:cs="Times New Roman"/>
          <w:sz w:val="24"/>
          <w:szCs w:val="24"/>
        </w:rPr>
        <w:t>Kiranbabu</w:t>
      </w:r>
      <w:proofErr w:type="spellEnd"/>
      <w:r w:rsidRPr="004C774C">
        <w:rPr>
          <w:rFonts w:ascii="Times New Roman" w:hAnsi="Times New Roman" w:cs="Times New Roman"/>
          <w:sz w:val="24"/>
          <w:szCs w:val="24"/>
        </w:rPr>
        <w:t>, M.N.V., Shankar, U., Gupta, P., Nanduri, S. and Kumar, D., (2024). The Economics of Resource Allocation: A Financial Management Perspective. </w:t>
      </w:r>
      <w:r w:rsidRPr="004C774C">
        <w:rPr>
          <w:rFonts w:ascii="Times New Roman" w:hAnsi="Times New Roman" w:cs="Times New Roman"/>
          <w:i/>
          <w:iCs/>
          <w:sz w:val="24"/>
          <w:szCs w:val="24"/>
        </w:rPr>
        <w:t>Frontiers in Health Informatics</w:t>
      </w:r>
      <w:r w:rsidRPr="004C774C">
        <w:rPr>
          <w:rFonts w:ascii="Times New Roman" w:hAnsi="Times New Roman" w:cs="Times New Roman"/>
          <w:sz w:val="24"/>
          <w:szCs w:val="24"/>
        </w:rPr>
        <w:t>, </w:t>
      </w:r>
      <w:r w:rsidRPr="004C774C">
        <w:rPr>
          <w:rFonts w:ascii="Times New Roman" w:hAnsi="Times New Roman" w:cs="Times New Roman"/>
          <w:i/>
          <w:iCs/>
          <w:sz w:val="24"/>
          <w:szCs w:val="24"/>
        </w:rPr>
        <w:t>13</w:t>
      </w:r>
      <w:r w:rsidRPr="004C774C">
        <w:rPr>
          <w:rFonts w:ascii="Times New Roman" w:hAnsi="Times New Roman" w:cs="Times New Roman"/>
          <w:sz w:val="24"/>
          <w:szCs w:val="24"/>
        </w:rPr>
        <w:t>(3).</w:t>
      </w:r>
    </w:p>
    <w:p w14:paraId="60DCEA99"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rPr>
        <w:t>Lubis, N.W. (2022). Resource based view (RBV) in improving company strategic capacity. </w:t>
      </w:r>
      <w:r w:rsidRPr="004C774C">
        <w:rPr>
          <w:rFonts w:ascii="Times New Roman" w:hAnsi="Times New Roman" w:cs="Times New Roman"/>
          <w:i/>
          <w:iCs/>
          <w:sz w:val="24"/>
          <w:szCs w:val="24"/>
        </w:rPr>
        <w:t>Research Horizon</w:t>
      </w:r>
      <w:r w:rsidRPr="004C774C">
        <w:rPr>
          <w:rFonts w:ascii="Times New Roman" w:hAnsi="Times New Roman" w:cs="Times New Roman"/>
          <w:sz w:val="24"/>
          <w:szCs w:val="24"/>
        </w:rPr>
        <w:t>, </w:t>
      </w:r>
      <w:r w:rsidRPr="004C774C">
        <w:rPr>
          <w:rFonts w:ascii="Times New Roman" w:hAnsi="Times New Roman" w:cs="Times New Roman"/>
          <w:i/>
          <w:iCs/>
          <w:sz w:val="24"/>
          <w:szCs w:val="24"/>
        </w:rPr>
        <w:t>2</w:t>
      </w:r>
      <w:r w:rsidRPr="004C774C">
        <w:rPr>
          <w:rFonts w:ascii="Times New Roman" w:hAnsi="Times New Roman" w:cs="Times New Roman"/>
          <w:sz w:val="24"/>
          <w:szCs w:val="24"/>
        </w:rPr>
        <w:t xml:space="preserve">(6), pp.587-596. </w:t>
      </w:r>
      <w:hyperlink r:id="rId20" w:history="1">
        <w:r w:rsidRPr="004C774C">
          <w:rPr>
            <w:rStyle w:val="Hyperlink"/>
            <w:rFonts w:ascii="Times New Roman" w:hAnsi="Times New Roman" w:cs="Times New Roman"/>
            <w:color w:val="000000" w:themeColor="text1"/>
            <w:sz w:val="24"/>
            <w:szCs w:val="24"/>
          </w:rPr>
          <w:t>https://doi.org/10.54518/rh.2.6.2022.85</w:t>
        </w:r>
      </w:hyperlink>
      <w:r w:rsidRPr="004C774C">
        <w:rPr>
          <w:rFonts w:ascii="Times New Roman" w:hAnsi="Times New Roman" w:cs="Times New Roman"/>
          <w:sz w:val="24"/>
          <w:szCs w:val="24"/>
        </w:rPr>
        <w:t xml:space="preserve"> </w:t>
      </w:r>
    </w:p>
    <w:p w14:paraId="1620DA0F" w14:textId="77777777" w:rsidR="00FE4E9D" w:rsidRPr="004C774C" w:rsidRDefault="00FE4E9D" w:rsidP="004C774C">
      <w:pPr>
        <w:ind w:left="720" w:hanging="720"/>
        <w:rPr>
          <w:rFonts w:ascii="Times New Roman" w:hAnsi="Times New Roman" w:cs="Times New Roman"/>
          <w:sz w:val="24"/>
          <w:szCs w:val="24"/>
        </w:rPr>
      </w:pPr>
      <w:proofErr w:type="spellStart"/>
      <w:r w:rsidRPr="004C774C">
        <w:rPr>
          <w:rFonts w:ascii="Times New Roman" w:hAnsi="Times New Roman" w:cs="Times New Roman"/>
          <w:sz w:val="24"/>
          <w:szCs w:val="24"/>
        </w:rPr>
        <w:lastRenderedPageBreak/>
        <w:t>Makoondlall</w:t>
      </w:r>
      <w:proofErr w:type="spellEnd"/>
      <w:r w:rsidRPr="004C774C">
        <w:rPr>
          <w:rFonts w:ascii="Times New Roman" w:hAnsi="Times New Roman" w:cs="Times New Roman"/>
          <w:sz w:val="24"/>
          <w:szCs w:val="24"/>
        </w:rPr>
        <w:t xml:space="preserve">-Chadee, T., and </w:t>
      </w:r>
      <w:proofErr w:type="spellStart"/>
      <w:r w:rsidRPr="004C774C">
        <w:rPr>
          <w:rFonts w:ascii="Times New Roman" w:hAnsi="Times New Roman" w:cs="Times New Roman"/>
          <w:sz w:val="24"/>
          <w:szCs w:val="24"/>
        </w:rPr>
        <w:t>Bokhoree</w:t>
      </w:r>
      <w:proofErr w:type="spellEnd"/>
      <w:r w:rsidRPr="004C774C">
        <w:rPr>
          <w:rFonts w:ascii="Times New Roman" w:hAnsi="Times New Roman" w:cs="Times New Roman"/>
          <w:sz w:val="24"/>
          <w:szCs w:val="24"/>
        </w:rPr>
        <w:t>, C. (2024). Environmental sustainability in hotels: A review of the relevance and contributions of assessment tools and techniques. </w:t>
      </w:r>
      <w:r w:rsidRPr="004C774C">
        <w:rPr>
          <w:rFonts w:ascii="Times New Roman" w:hAnsi="Times New Roman" w:cs="Times New Roman"/>
          <w:i/>
          <w:iCs/>
          <w:sz w:val="24"/>
          <w:szCs w:val="24"/>
        </w:rPr>
        <w:t>Administrative Sciences</w:t>
      </w:r>
      <w:r w:rsidRPr="004C774C">
        <w:rPr>
          <w:rFonts w:ascii="Times New Roman" w:hAnsi="Times New Roman" w:cs="Times New Roman"/>
          <w:sz w:val="24"/>
          <w:szCs w:val="24"/>
        </w:rPr>
        <w:t>, </w:t>
      </w:r>
      <w:r w:rsidRPr="004C774C">
        <w:rPr>
          <w:rFonts w:ascii="Times New Roman" w:hAnsi="Times New Roman" w:cs="Times New Roman"/>
          <w:i/>
          <w:iCs/>
          <w:sz w:val="24"/>
          <w:szCs w:val="24"/>
        </w:rPr>
        <w:t>14</w:t>
      </w:r>
      <w:r w:rsidRPr="004C774C">
        <w:rPr>
          <w:rFonts w:ascii="Times New Roman" w:hAnsi="Times New Roman" w:cs="Times New Roman"/>
          <w:sz w:val="24"/>
          <w:szCs w:val="24"/>
        </w:rPr>
        <w:t xml:space="preserve">(12), p. 320. </w:t>
      </w:r>
      <w:hyperlink r:id="rId21" w:history="1">
        <w:r w:rsidRPr="004C774C">
          <w:rPr>
            <w:rStyle w:val="Hyperlink"/>
            <w:rFonts w:ascii="Times New Roman" w:hAnsi="Times New Roman" w:cs="Times New Roman"/>
            <w:color w:val="000000" w:themeColor="text1"/>
            <w:sz w:val="24"/>
            <w:szCs w:val="24"/>
          </w:rPr>
          <w:t>https://doi.org/10.3390/admsci14120320</w:t>
        </w:r>
      </w:hyperlink>
      <w:r w:rsidRPr="004C774C">
        <w:rPr>
          <w:rFonts w:ascii="Times New Roman" w:hAnsi="Times New Roman" w:cs="Times New Roman"/>
          <w:sz w:val="24"/>
          <w:szCs w:val="24"/>
        </w:rPr>
        <w:t xml:space="preserve"> </w:t>
      </w:r>
    </w:p>
    <w:p w14:paraId="055A2933"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rPr>
        <w:t xml:space="preserve">Mintel (2024) </w:t>
      </w:r>
      <w:r w:rsidRPr="004C774C">
        <w:rPr>
          <w:rFonts w:ascii="Times New Roman" w:hAnsi="Times New Roman" w:cs="Times New Roman"/>
          <w:i/>
          <w:iCs/>
          <w:sz w:val="24"/>
          <w:szCs w:val="24"/>
        </w:rPr>
        <w:t>UK Leisure and Dining Report.</w:t>
      </w:r>
      <w:r w:rsidRPr="004C774C">
        <w:rPr>
          <w:rFonts w:ascii="Times New Roman" w:hAnsi="Times New Roman" w:cs="Times New Roman"/>
          <w:sz w:val="24"/>
          <w:szCs w:val="24"/>
        </w:rPr>
        <w:t xml:space="preserve"> London: Mintel Group.</w:t>
      </w:r>
    </w:p>
    <w:p w14:paraId="6EEB4265"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rPr>
        <w:t>Morales-Contreras, M.F., Bilbao-Calabuig, P., Meneses-Falcón, C. and Labajo-González, V. (2019) Evaluating sustainable purchasing processes in the hotel industry. </w:t>
      </w:r>
      <w:r w:rsidRPr="004C774C">
        <w:rPr>
          <w:rFonts w:ascii="Times New Roman" w:hAnsi="Times New Roman" w:cs="Times New Roman"/>
          <w:i/>
          <w:iCs/>
          <w:sz w:val="24"/>
          <w:szCs w:val="24"/>
        </w:rPr>
        <w:t>Sustainability</w:t>
      </w:r>
      <w:r w:rsidRPr="004C774C">
        <w:rPr>
          <w:rFonts w:ascii="Times New Roman" w:hAnsi="Times New Roman" w:cs="Times New Roman"/>
          <w:sz w:val="24"/>
          <w:szCs w:val="24"/>
        </w:rPr>
        <w:t>, </w:t>
      </w:r>
      <w:r w:rsidRPr="004C774C">
        <w:rPr>
          <w:rFonts w:ascii="Times New Roman" w:hAnsi="Times New Roman" w:cs="Times New Roman"/>
          <w:i/>
          <w:iCs/>
          <w:sz w:val="24"/>
          <w:szCs w:val="24"/>
        </w:rPr>
        <w:t>11</w:t>
      </w:r>
      <w:r w:rsidRPr="004C774C">
        <w:rPr>
          <w:rFonts w:ascii="Times New Roman" w:hAnsi="Times New Roman" w:cs="Times New Roman"/>
          <w:sz w:val="24"/>
          <w:szCs w:val="24"/>
        </w:rPr>
        <w:t xml:space="preserve">(16), p.4262. </w:t>
      </w:r>
      <w:hyperlink r:id="rId22" w:history="1">
        <w:r w:rsidRPr="004C774C">
          <w:rPr>
            <w:rStyle w:val="Hyperlink"/>
            <w:rFonts w:ascii="Times New Roman" w:hAnsi="Times New Roman" w:cs="Times New Roman"/>
            <w:color w:val="000000" w:themeColor="text1"/>
            <w:sz w:val="24"/>
            <w:szCs w:val="24"/>
          </w:rPr>
          <w:t>https://doi.org/10.3390/su11164262</w:t>
        </w:r>
      </w:hyperlink>
      <w:r w:rsidRPr="004C774C">
        <w:rPr>
          <w:rFonts w:ascii="Times New Roman" w:hAnsi="Times New Roman" w:cs="Times New Roman"/>
          <w:sz w:val="24"/>
          <w:szCs w:val="24"/>
        </w:rPr>
        <w:t xml:space="preserve"> </w:t>
      </w:r>
    </w:p>
    <w:p w14:paraId="525F17B9" w14:textId="77777777" w:rsidR="00FE4E9D" w:rsidRPr="004C774C" w:rsidRDefault="00FE4E9D" w:rsidP="004C774C">
      <w:pPr>
        <w:ind w:left="720" w:hanging="720"/>
        <w:rPr>
          <w:rFonts w:ascii="Times New Roman" w:hAnsi="Times New Roman" w:cs="Times New Roman"/>
          <w:sz w:val="24"/>
          <w:szCs w:val="24"/>
        </w:rPr>
      </w:pPr>
      <w:proofErr w:type="spellStart"/>
      <w:r w:rsidRPr="004C774C">
        <w:rPr>
          <w:rFonts w:ascii="Times New Roman" w:hAnsi="Times New Roman" w:cs="Times New Roman"/>
          <w:sz w:val="24"/>
          <w:szCs w:val="24"/>
        </w:rPr>
        <w:t>Möslinger</w:t>
      </w:r>
      <w:proofErr w:type="spellEnd"/>
      <w:r w:rsidRPr="004C774C">
        <w:rPr>
          <w:rFonts w:ascii="Times New Roman" w:hAnsi="Times New Roman" w:cs="Times New Roman"/>
          <w:sz w:val="24"/>
          <w:szCs w:val="24"/>
        </w:rPr>
        <w:t xml:space="preserve">, M., Ulpiani, G., and </w:t>
      </w:r>
      <w:proofErr w:type="spellStart"/>
      <w:r w:rsidRPr="004C774C">
        <w:rPr>
          <w:rFonts w:ascii="Times New Roman" w:hAnsi="Times New Roman" w:cs="Times New Roman"/>
          <w:sz w:val="24"/>
          <w:szCs w:val="24"/>
        </w:rPr>
        <w:t>Vetters</w:t>
      </w:r>
      <w:proofErr w:type="spellEnd"/>
      <w:r w:rsidRPr="004C774C">
        <w:rPr>
          <w:rFonts w:ascii="Times New Roman" w:hAnsi="Times New Roman" w:cs="Times New Roman"/>
          <w:sz w:val="24"/>
          <w:szCs w:val="24"/>
        </w:rPr>
        <w:t>, N. (2023). Circular economy and waste management to empower a climate-neutral urban future. </w:t>
      </w:r>
      <w:r w:rsidRPr="004C774C">
        <w:rPr>
          <w:rFonts w:ascii="Times New Roman" w:hAnsi="Times New Roman" w:cs="Times New Roman"/>
          <w:i/>
          <w:iCs/>
          <w:sz w:val="24"/>
          <w:szCs w:val="24"/>
        </w:rPr>
        <w:t>Journal of Cleaner Production</w:t>
      </w:r>
      <w:r w:rsidRPr="004C774C">
        <w:rPr>
          <w:rFonts w:ascii="Times New Roman" w:hAnsi="Times New Roman" w:cs="Times New Roman"/>
          <w:sz w:val="24"/>
          <w:szCs w:val="24"/>
        </w:rPr>
        <w:t>, </w:t>
      </w:r>
      <w:r w:rsidRPr="004C774C">
        <w:rPr>
          <w:rFonts w:ascii="Times New Roman" w:hAnsi="Times New Roman" w:cs="Times New Roman"/>
          <w:i/>
          <w:iCs/>
          <w:sz w:val="24"/>
          <w:szCs w:val="24"/>
        </w:rPr>
        <w:t>421</w:t>
      </w:r>
      <w:r w:rsidRPr="004C774C">
        <w:rPr>
          <w:rFonts w:ascii="Times New Roman" w:hAnsi="Times New Roman" w:cs="Times New Roman"/>
          <w:sz w:val="24"/>
          <w:szCs w:val="24"/>
        </w:rPr>
        <w:t xml:space="preserve">, p. 138454. </w:t>
      </w:r>
      <w:hyperlink r:id="rId23" w:history="1">
        <w:r w:rsidRPr="004C774C">
          <w:rPr>
            <w:rStyle w:val="Hyperlink"/>
            <w:rFonts w:ascii="Times New Roman" w:hAnsi="Times New Roman" w:cs="Times New Roman"/>
            <w:color w:val="000000" w:themeColor="text1"/>
            <w:sz w:val="24"/>
            <w:szCs w:val="24"/>
          </w:rPr>
          <w:t>https://doi.org/10.1016/j.jclepro.2023.138454</w:t>
        </w:r>
      </w:hyperlink>
      <w:r w:rsidRPr="004C774C">
        <w:rPr>
          <w:rFonts w:ascii="Times New Roman" w:hAnsi="Times New Roman" w:cs="Times New Roman"/>
          <w:sz w:val="24"/>
          <w:szCs w:val="24"/>
        </w:rPr>
        <w:t xml:space="preserve"> </w:t>
      </w:r>
    </w:p>
    <w:p w14:paraId="251DF7F0"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rPr>
        <w:t xml:space="preserve">Murray, L. (2025) </w:t>
      </w:r>
      <w:r w:rsidRPr="004C774C">
        <w:rPr>
          <w:rFonts w:ascii="Times New Roman" w:hAnsi="Times New Roman" w:cs="Times New Roman"/>
          <w:i/>
          <w:iCs/>
          <w:sz w:val="24"/>
          <w:szCs w:val="24"/>
        </w:rPr>
        <w:t>Economic Outlook for the UK Hospitality Sector.</w:t>
      </w:r>
      <w:r w:rsidRPr="004C774C">
        <w:rPr>
          <w:rFonts w:ascii="Times New Roman" w:hAnsi="Times New Roman" w:cs="Times New Roman"/>
          <w:sz w:val="24"/>
          <w:szCs w:val="24"/>
        </w:rPr>
        <w:t xml:space="preserve"> Hospitality Review, 12(1), pp. 45–59.</w:t>
      </w:r>
    </w:p>
    <w:p w14:paraId="09BD82F7" w14:textId="77777777" w:rsidR="00FE4E9D" w:rsidRPr="004C774C" w:rsidRDefault="00FE4E9D" w:rsidP="004C774C">
      <w:pPr>
        <w:ind w:left="720" w:hanging="720"/>
        <w:rPr>
          <w:rFonts w:ascii="Times New Roman" w:hAnsi="Times New Roman" w:cs="Times New Roman"/>
          <w:sz w:val="24"/>
          <w:szCs w:val="24"/>
          <w:shd w:val="clear" w:color="auto" w:fill="FFFFFF"/>
        </w:rPr>
      </w:pPr>
      <w:proofErr w:type="spellStart"/>
      <w:r w:rsidRPr="004C774C">
        <w:rPr>
          <w:rFonts w:ascii="Times New Roman" w:hAnsi="Times New Roman" w:cs="Times New Roman"/>
          <w:sz w:val="24"/>
          <w:szCs w:val="24"/>
          <w:shd w:val="clear" w:color="auto" w:fill="FFFFFF"/>
        </w:rPr>
        <w:t>Nedzvedskyi</w:t>
      </w:r>
      <w:proofErr w:type="spellEnd"/>
      <w:r w:rsidRPr="004C774C">
        <w:rPr>
          <w:rFonts w:ascii="Times New Roman" w:hAnsi="Times New Roman" w:cs="Times New Roman"/>
          <w:sz w:val="24"/>
          <w:szCs w:val="24"/>
          <w:shd w:val="clear" w:color="auto" w:fill="FFFFFF"/>
        </w:rPr>
        <w:t xml:space="preserve">, Y., </w:t>
      </w:r>
      <w:proofErr w:type="spellStart"/>
      <w:r w:rsidRPr="004C774C">
        <w:rPr>
          <w:rFonts w:ascii="Times New Roman" w:hAnsi="Times New Roman" w:cs="Times New Roman"/>
          <w:sz w:val="24"/>
          <w:szCs w:val="24"/>
          <w:shd w:val="clear" w:color="auto" w:fill="FFFFFF"/>
        </w:rPr>
        <w:t>Banyeva</w:t>
      </w:r>
      <w:proofErr w:type="spellEnd"/>
      <w:r w:rsidRPr="004C774C">
        <w:rPr>
          <w:rFonts w:ascii="Times New Roman" w:hAnsi="Times New Roman" w:cs="Times New Roman"/>
          <w:sz w:val="24"/>
          <w:szCs w:val="24"/>
          <w:shd w:val="clear" w:color="auto" w:fill="FFFFFF"/>
        </w:rPr>
        <w:t xml:space="preserve">, I., </w:t>
      </w:r>
      <w:proofErr w:type="spellStart"/>
      <w:r w:rsidRPr="004C774C">
        <w:rPr>
          <w:rFonts w:ascii="Times New Roman" w:hAnsi="Times New Roman" w:cs="Times New Roman"/>
          <w:sz w:val="24"/>
          <w:szCs w:val="24"/>
          <w:shd w:val="clear" w:color="auto" w:fill="FFFFFF"/>
        </w:rPr>
        <w:t>Kushniruk</w:t>
      </w:r>
      <w:proofErr w:type="spellEnd"/>
      <w:r w:rsidRPr="004C774C">
        <w:rPr>
          <w:rFonts w:ascii="Times New Roman" w:hAnsi="Times New Roman" w:cs="Times New Roman"/>
          <w:sz w:val="24"/>
          <w:szCs w:val="24"/>
          <w:shd w:val="clear" w:color="auto" w:fill="FFFFFF"/>
        </w:rPr>
        <w:t>, V., Velychko, O. and Cherven, I. (2024). Financial planning and budget management in hospitality and dining establishments: Navigating the financial landscape of the hotel and restaurant sector. </w:t>
      </w:r>
      <w:r w:rsidRPr="004C774C">
        <w:rPr>
          <w:rFonts w:ascii="Times New Roman" w:hAnsi="Times New Roman" w:cs="Times New Roman"/>
          <w:i/>
          <w:iCs/>
          <w:sz w:val="24"/>
          <w:szCs w:val="24"/>
          <w:shd w:val="clear" w:color="auto" w:fill="FFFFFF"/>
        </w:rPr>
        <w:t>Multidisciplinary Reviews</w:t>
      </w:r>
      <w:r w:rsidRPr="004C774C">
        <w:rPr>
          <w:rFonts w:ascii="Times New Roman" w:hAnsi="Times New Roman" w:cs="Times New Roman"/>
          <w:sz w:val="24"/>
          <w:szCs w:val="24"/>
          <w:shd w:val="clear" w:color="auto" w:fill="FFFFFF"/>
        </w:rPr>
        <w:t>, </w:t>
      </w:r>
      <w:r w:rsidRPr="004C774C">
        <w:rPr>
          <w:rFonts w:ascii="Times New Roman" w:hAnsi="Times New Roman" w:cs="Times New Roman"/>
          <w:i/>
          <w:iCs/>
          <w:sz w:val="24"/>
          <w:szCs w:val="24"/>
          <w:shd w:val="clear" w:color="auto" w:fill="FFFFFF"/>
        </w:rPr>
        <w:t>7</w:t>
      </w:r>
      <w:r w:rsidRPr="004C774C">
        <w:rPr>
          <w:rFonts w:ascii="Times New Roman" w:hAnsi="Times New Roman" w:cs="Times New Roman"/>
          <w:sz w:val="24"/>
          <w:szCs w:val="24"/>
          <w:shd w:val="clear" w:color="auto" w:fill="FFFFFF"/>
        </w:rPr>
        <w:t xml:space="preserve">. </w:t>
      </w:r>
      <w:hyperlink r:id="rId24" w:history="1">
        <w:r w:rsidRPr="004C774C">
          <w:rPr>
            <w:rStyle w:val="Hyperlink"/>
            <w:rFonts w:ascii="Times New Roman" w:hAnsi="Times New Roman" w:cs="Times New Roman"/>
            <w:color w:val="000000" w:themeColor="text1"/>
            <w:sz w:val="24"/>
            <w:szCs w:val="24"/>
            <w:shd w:val="clear" w:color="auto" w:fill="FFFFFF"/>
          </w:rPr>
          <w:t>https://doi.org/10.31893/multirev.2024spe003</w:t>
        </w:r>
      </w:hyperlink>
      <w:r w:rsidRPr="004C774C">
        <w:rPr>
          <w:rFonts w:ascii="Times New Roman" w:hAnsi="Times New Roman" w:cs="Times New Roman"/>
          <w:sz w:val="24"/>
          <w:szCs w:val="24"/>
          <w:shd w:val="clear" w:color="auto" w:fill="FFFFFF"/>
        </w:rPr>
        <w:t xml:space="preserve"> </w:t>
      </w:r>
    </w:p>
    <w:p w14:paraId="4655E9DD"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rPr>
        <w:t xml:space="preserve">Office for National Statistics (ONS) (2024) </w:t>
      </w:r>
      <w:r w:rsidRPr="004C774C">
        <w:rPr>
          <w:rFonts w:ascii="Times New Roman" w:hAnsi="Times New Roman" w:cs="Times New Roman"/>
          <w:i/>
          <w:iCs/>
          <w:sz w:val="24"/>
          <w:szCs w:val="24"/>
        </w:rPr>
        <w:t>UK Economic Indicators: Inflation and Labour Market.</w:t>
      </w:r>
      <w:r w:rsidRPr="004C774C">
        <w:rPr>
          <w:rFonts w:ascii="Times New Roman" w:hAnsi="Times New Roman" w:cs="Times New Roman"/>
          <w:sz w:val="24"/>
          <w:szCs w:val="24"/>
        </w:rPr>
        <w:t xml:space="preserve"> London: ONS.</w:t>
      </w:r>
    </w:p>
    <w:p w14:paraId="68F99C99"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rPr>
        <w:t xml:space="preserve">Prideaux, B. (2024). Transition to net zero </w:t>
      </w:r>
      <w:proofErr w:type="spellStart"/>
      <w:r w:rsidRPr="004C774C">
        <w:rPr>
          <w:rFonts w:ascii="Times New Roman" w:hAnsi="Times New Roman" w:cs="Times New Roman"/>
          <w:sz w:val="24"/>
          <w:szCs w:val="24"/>
        </w:rPr>
        <w:t>green house</w:t>
      </w:r>
      <w:proofErr w:type="spellEnd"/>
      <w:r w:rsidRPr="004C774C">
        <w:rPr>
          <w:rFonts w:ascii="Times New Roman" w:hAnsi="Times New Roman" w:cs="Times New Roman"/>
          <w:sz w:val="24"/>
          <w:szCs w:val="24"/>
        </w:rPr>
        <w:t xml:space="preserve"> gas emissions: a future crisis event and a future tourism opportunity. In </w:t>
      </w:r>
      <w:r w:rsidRPr="004C774C">
        <w:rPr>
          <w:rFonts w:ascii="Times New Roman" w:hAnsi="Times New Roman" w:cs="Times New Roman"/>
          <w:i/>
          <w:iCs/>
          <w:sz w:val="24"/>
          <w:szCs w:val="24"/>
        </w:rPr>
        <w:t>Handbook on crisis and disaster management in tourism</w:t>
      </w:r>
      <w:r w:rsidRPr="004C774C">
        <w:rPr>
          <w:rFonts w:ascii="Times New Roman" w:hAnsi="Times New Roman" w:cs="Times New Roman"/>
          <w:sz w:val="24"/>
          <w:szCs w:val="24"/>
        </w:rPr>
        <w:t> (pp. 112-128). Edward Elgar Publishing.</w:t>
      </w:r>
    </w:p>
    <w:p w14:paraId="4AF98734"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rPr>
        <w:t xml:space="preserve">PWC. (2025). Hotels Forecast 2024 – 2025. Available at </w:t>
      </w:r>
      <w:hyperlink r:id="rId25" w:history="1">
        <w:r w:rsidRPr="004C774C">
          <w:rPr>
            <w:rStyle w:val="Hyperlink"/>
            <w:rFonts w:ascii="Times New Roman" w:hAnsi="Times New Roman" w:cs="Times New Roman"/>
            <w:color w:val="000000" w:themeColor="text1"/>
            <w:sz w:val="24"/>
            <w:szCs w:val="24"/>
          </w:rPr>
          <w:t>https://www.pwc.co.uk/industries/hospitality-leisure/insights/uk-hotels-forecast.html?utm_source=chatgpt.com</w:t>
        </w:r>
      </w:hyperlink>
      <w:r w:rsidRPr="004C774C">
        <w:rPr>
          <w:rFonts w:ascii="Times New Roman" w:hAnsi="Times New Roman" w:cs="Times New Roman"/>
          <w:sz w:val="24"/>
          <w:szCs w:val="24"/>
        </w:rPr>
        <w:t>. [Accessed on 20</w:t>
      </w:r>
      <w:r w:rsidRPr="004C774C">
        <w:rPr>
          <w:rFonts w:ascii="Times New Roman" w:hAnsi="Times New Roman" w:cs="Times New Roman"/>
          <w:sz w:val="24"/>
          <w:szCs w:val="24"/>
          <w:vertAlign w:val="superscript"/>
        </w:rPr>
        <w:t>th</w:t>
      </w:r>
      <w:r w:rsidRPr="004C774C">
        <w:rPr>
          <w:rFonts w:ascii="Times New Roman" w:hAnsi="Times New Roman" w:cs="Times New Roman"/>
          <w:sz w:val="24"/>
          <w:szCs w:val="24"/>
        </w:rPr>
        <w:t xml:space="preserve"> October 2025]</w:t>
      </w:r>
    </w:p>
    <w:p w14:paraId="61C4A5C3"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rPr>
        <w:t>Shi, F., Shi, D., Weaver, D. and Samaniego Chavez, C.E. (2021). Adapt to not just survive but thrive: resilience strategies of five-star hotels at difficult times. </w:t>
      </w:r>
      <w:r w:rsidRPr="004C774C">
        <w:rPr>
          <w:rFonts w:ascii="Times New Roman" w:hAnsi="Times New Roman" w:cs="Times New Roman"/>
          <w:i/>
          <w:iCs/>
          <w:sz w:val="24"/>
          <w:szCs w:val="24"/>
        </w:rPr>
        <w:t>International Journal of Contemporary Hospitality Management</w:t>
      </w:r>
      <w:r w:rsidRPr="004C774C">
        <w:rPr>
          <w:rFonts w:ascii="Times New Roman" w:hAnsi="Times New Roman" w:cs="Times New Roman"/>
          <w:sz w:val="24"/>
          <w:szCs w:val="24"/>
        </w:rPr>
        <w:t>, </w:t>
      </w:r>
      <w:r w:rsidRPr="004C774C">
        <w:rPr>
          <w:rFonts w:ascii="Times New Roman" w:hAnsi="Times New Roman" w:cs="Times New Roman"/>
          <w:i/>
          <w:iCs/>
          <w:sz w:val="24"/>
          <w:szCs w:val="24"/>
        </w:rPr>
        <w:t>33</w:t>
      </w:r>
      <w:r w:rsidRPr="004C774C">
        <w:rPr>
          <w:rFonts w:ascii="Times New Roman" w:hAnsi="Times New Roman" w:cs="Times New Roman"/>
          <w:sz w:val="24"/>
          <w:szCs w:val="24"/>
        </w:rPr>
        <w:t>(9), pp.2886-2906.</w:t>
      </w:r>
    </w:p>
    <w:p w14:paraId="50181BCE"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rPr>
        <w:lastRenderedPageBreak/>
        <w:t xml:space="preserve">Smith, J. (2023) </w:t>
      </w:r>
      <w:r w:rsidRPr="004C774C">
        <w:rPr>
          <w:rFonts w:ascii="Times New Roman" w:hAnsi="Times New Roman" w:cs="Times New Roman"/>
          <w:i/>
          <w:iCs/>
          <w:sz w:val="24"/>
          <w:szCs w:val="24"/>
        </w:rPr>
        <w:t>Post-Pandemic Policy and the Hospitality Workforce.</w:t>
      </w:r>
      <w:r w:rsidRPr="004C774C">
        <w:rPr>
          <w:rFonts w:ascii="Times New Roman" w:hAnsi="Times New Roman" w:cs="Times New Roman"/>
          <w:sz w:val="24"/>
          <w:szCs w:val="24"/>
        </w:rPr>
        <w:t xml:space="preserve"> International Journal of Hospitality Management, 43(4), pp. 210–223.</w:t>
      </w:r>
    </w:p>
    <w:p w14:paraId="47EF923D"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rPr>
        <w:t xml:space="preserve">Statista (2024) </w:t>
      </w:r>
      <w:r w:rsidRPr="004C774C">
        <w:rPr>
          <w:rFonts w:ascii="Times New Roman" w:hAnsi="Times New Roman" w:cs="Times New Roman"/>
          <w:i/>
          <w:iCs/>
          <w:sz w:val="24"/>
          <w:szCs w:val="24"/>
        </w:rPr>
        <w:t>Influence of Social Media on Hospitality Choices in the UK.</w:t>
      </w:r>
      <w:r w:rsidRPr="004C774C">
        <w:rPr>
          <w:rFonts w:ascii="Times New Roman" w:hAnsi="Times New Roman" w:cs="Times New Roman"/>
          <w:sz w:val="24"/>
          <w:szCs w:val="24"/>
        </w:rPr>
        <w:t xml:space="preserve"> Available at: </w:t>
      </w:r>
      <w:hyperlink r:id="rId26" w:history="1">
        <w:r w:rsidRPr="004C774C">
          <w:rPr>
            <w:rStyle w:val="Hyperlink"/>
            <w:rFonts w:ascii="Times New Roman" w:hAnsi="Times New Roman" w:cs="Times New Roman"/>
            <w:color w:val="000000" w:themeColor="text1"/>
            <w:sz w:val="24"/>
            <w:szCs w:val="24"/>
          </w:rPr>
          <w:t>www.statista.com</w:t>
        </w:r>
      </w:hyperlink>
      <w:r w:rsidRPr="004C774C">
        <w:rPr>
          <w:rFonts w:ascii="Times New Roman" w:hAnsi="Times New Roman" w:cs="Times New Roman"/>
          <w:sz w:val="24"/>
          <w:szCs w:val="24"/>
        </w:rPr>
        <w:t>.</w:t>
      </w:r>
    </w:p>
    <w:p w14:paraId="4CCA1749"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rPr>
        <w:t>Thakur, V. (2020). Framework for PESTEL dimensions of sustainable healthcare waste management: Learnings from COVID-19 outbreak. </w:t>
      </w:r>
      <w:r w:rsidRPr="004C774C">
        <w:rPr>
          <w:rFonts w:ascii="Times New Roman" w:hAnsi="Times New Roman" w:cs="Times New Roman"/>
          <w:i/>
          <w:iCs/>
          <w:sz w:val="24"/>
          <w:szCs w:val="24"/>
        </w:rPr>
        <w:t>Journal of cleaner production</w:t>
      </w:r>
      <w:r w:rsidRPr="004C774C">
        <w:rPr>
          <w:rFonts w:ascii="Times New Roman" w:hAnsi="Times New Roman" w:cs="Times New Roman"/>
          <w:sz w:val="24"/>
          <w:szCs w:val="24"/>
        </w:rPr>
        <w:t>, </w:t>
      </w:r>
      <w:r w:rsidRPr="004C774C">
        <w:rPr>
          <w:rFonts w:ascii="Times New Roman" w:hAnsi="Times New Roman" w:cs="Times New Roman"/>
          <w:i/>
          <w:iCs/>
          <w:sz w:val="24"/>
          <w:szCs w:val="24"/>
        </w:rPr>
        <w:t>287</w:t>
      </w:r>
      <w:r w:rsidRPr="004C774C">
        <w:rPr>
          <w:rFonts w:ascii="Times New Roman" w:hAnsi="Times New Roman" w:cs="Times New Roman"/>
          <w:sz w:val="24"/>
          <w:szCs w:val="24"/>
        </w:rPr>
        <w:t xml:space="preserve">, p. 125562. </w:t>
      </w:r>
      <w:hyperlink r:id="rId27" w:history="1">
        <w:r w:rsidRPr="004C774C">
          <w:rPr>
            <w:rStyle w:val="Hyperlink"/>
            <w:rFonts w:ascii="Times New Roman" w:hAnsi="Times New Roman" w:cs="Times New Roman"/>
            <w:color w:val="000000" w:themeColor="text1"/>
            <w:sz w:val="24"/>
            <w:szCs w:val="24"/>
          </w:rPr>
          <w:t>https://doi.org/10.1016/j.jclepro.2020.125562</w:t>
        </w:r>
      </w:hyperlink>
      <w:r w:rsidRPr="004C774C">
        <w:rPr>
          <w:rFonts w:ascii="Times New Roman" w:hAnsi="Times New Roman" w:cs="Times New Roman"/>
          <w:sz w:val="24"/>
          <w:szCs w:val="24"/>
        </w:rPr>
        <w:t xml:space="preserve"> </w:t>
      </w:r>
    </w:p>
    <w:p w14:paraId="7FEC1F49"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rPr>
        <w:t xml:space="preserve">UK Hospitality (2023) </w:t>
      </w:r>
      <w:r w:rsidRPr="004C774C">
        <w:rPr>
          <w:rFonts w:ascii="Times New Roman" w:hAnsi="Times New Roman" w:cs="Times New Roman"/>
          <w:i/>
          <w:iCs/>
          <w:sz w:val="24"/>
          <w:szCs w:val="24"/>
        </w:rPr>
        <w:t>UK Hospitality Economic Contribution Report 2023.</w:t>
      </w:r>
      <w:r w:rsidRPr="004C774C">
        <w:rPr>
          <w:rFonts w:ascii="Times New Roman" w:hAnsi="Times New Roman" w:cs="Times New Roman"/>
          <w:sz w:val="24"/>
          <w:szCs w:val="24"/>
        </w:rPr>
        <w:t xml:space="preserve"> London: UKH.</w:t>
      </w:r>
    </w:p>
    <w:p w14:paraId="20793692"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rPr>
        <w:t xml:space="preserve">UK Hospitality (2024) </w:t>
      </w:r>
      <w:r w:rsidRPr="004C774C">
        <w:rPr>
          <w:rFonts w:ascii="Times New Roman" w:hAnsi="Times New Roman" w:cs="Times New Roman"/>
          <w:i/>
          <w:iCs/>
          <w:sz w:val="24"/>
          <w:szCs w:val="24"/>
        </w:rPr>
        <w:t>Sustainability and Energy Compliance Report.</w:t>
      </w:r>
      <w:r w:rsidRPr="004C774C">
        <w:rPr>
          <w:rFonts w:ascii="Times New Roman" w:hAnsi="Times New Roman" w:cs="Times New Roman"/>
          <w:sz w:val="24"/>
          <w:szCs w:val="24"/>
        </w:rPr>
        <w:t xml:space="preserve"> London: UKH.</w:t>
      </w:r>
      <w:r w:rsidRPr="004C774C">
        <w:rPr>
          <w:rFonts w:ascii="Times New Roman" w:hAnsi="Times New Roman" w:cs="Times New Roman"/>
          <w:sz w:val="24"/>
          <w:szCs w:val="24"/>
        </w:rPr>
        <w:br/>
        <w:t xml:space="preserve">VisitBritain (2023) </w:t>
      </w:r>
      <w:r w:rsidRPr="004C774C">
        <w:rPr>
          <w:rFonts w:ascii="Times New Roman" w:hAnsi="Times New Roman" w:cs="Times New Roman"/>
          <w:i/>
          <w:iCs/>
          <w:sz w:val="24"/>
          <w:szCs w:val="24"/>
        </w:rPr>
        <w:t>Inbound Tourism Trends and Forecasts.</w:t>
      </w:r>
      <w:r w:rsidRPr="004C774C">
        <w:rPr>
          <w:rFonts w:ascii="Times New Roman" w:hAnsi="Times New Roman" w:cs="Times New Roman"/>
          <w:sz w:val="24"/>
          <w:szCs w:val="24"/>
        </w:rPr>
        <w:t xml:space="preserve"> London: VisitBritain.</w:t>
      </w:r>
    </w:p>
    <w:p w14:paraId="652F4D0A" w14:textId="77777777" w:rsidR="00FE4E9D" w:rsidRPr="004C774C" w:rsidRDefault="00FE4E9D" w:rsidP="004C774C">
      <w:pPr>
        <w:ind w:left="720" w:hanging="720"/>
        <w:rPr>
          <w:rFonts w:ascii="Times New Roman" w:hAnsi="Times New Roman" w:cs="Times New Roman"/>
          <w:sz w:val="24"/>
          <w:szCs w:val="24"/>
        </w:rPr>
      </w:pPr>
      <w:r w:rsidRPr="004C774C">
        <w:rPr>
          <w:rFonts w:ascii="Times New Roman" w:hAnsi="Times New Roman" w:cs="Times New Roman"/>
          <w:sz w:val="24"/>
          <w:szCs w:val="24"/>
        </w:rPr>
        <w:t xml:space="preserve">UK Hospitality. (2023). Economic Contribution of the UK Hospitality Industry - June 2023. Available at </w:t>
      </w:r>
      <w:hyperlink r:id="rId28" w:history="1">
        <w:r w:rsidRPr="004C774C">
          <w:rPr>
            <w:rStyle w:val="Hyperlink"/>
            <w:rFonts w:ascii="Times New Roman" w:hAnsi="Times New Roman" w:cs="Times New Roman"/>
            <w:color w:val="000000" w:themeColor="text1"/>
            <w:sz w:val="24"/>
            <w:szCs w:val="24"/>
          </w:rPr>
          <w:t>https://app.sheepcrm.com/ukhospitality/digital-docs/economic-contribution-of-the-uk-hospitality-industry-June-2023/</w:t>
        </w:r>
      </w:hyperlink>
      <w:r w:rsidRPr="004C774C">
        <w:rPr>
          <w:rFonts w:ascii="Times New Roman" w:hAnsi="Times New Roman" w:cs="Times New Roman"/>
          <w:sz w:val="24"/>
          <w:szCs w:val="24"/>
        </w:rPr>
        <w:t>. [Accessed on 20</w:t>
      </w:r>
      <w:r w:rsidRPr="004C774C">
        <w:rPr>
          <w:rFonts w:ascii="Times New Roman" w:hAnsi="Times New Roman" w:cs="Times New Roman"/>
          <w:sz w:val="24"/>
          <w:szCs w:val="24"/>
          <w:vertAlign w:val="superscript"/>
        </w:rPr>
        <w:t>th</w:t>
      </w:r>
      <w:r w:rsidRPr="004C774C">
        <w:rPr>
          <w:rFonts w:ascii="Times New Roman" w:hAnsi="Times New Roman" w:cs="Times New Roman"/>
          <w:sz w:val="24"/>
          <w:szCs w:val="24"/>
        </w:rPr>
        <w:t xml:space="preserve"> October 2025]</w:t>
      </w:r>
    </w:p>
    <w:p w14:paraId="11EC5B58" w14:textId="77777777" w:rsidR="00BA3312" w:rsidRPr="004C774C" w:rsidRDefault="00BA3312" w:rsidP="004C774C">
      <w:pPr>
        <w:ind w:left="720" w:hanging="720"/>
        <w:rPr>
          <w:rFonts w:ascii="Times New Roman" w:hAnsi="Times New Roman" w:cs="Times New Roman"/>
          <w:sz w:val="24"/>
          <w:szCs w:val="24"/>
        </w:rPr>
      </w:pPr>
    </w:p>
    <w:p w14:paraId="7C310F24" w14:textId="77777777" w:rsidR="00BA3312" w:rsidRPr="004C774C" w:rsidRDefault="00BA3312" w:rsidP="004C774C">
      <w:pPr>
        <w:ind w:left="720" w:hanging="720"/>
        <w:rPr>
          <w:rFonts w:ascii="Times New Roman" w:hAnsi="Times New Roman" w:cs="Times New Roman"/>
          <w:sz w:val="24"/>
          <w:szCs w:val="24"/>
        </w:rPr>
      </w:pPr>
    </w:p>
    <w:sectPr w:rsidR="00BA3312" w:rsidRPr="004C774C" w:rsidSect="0027517B">
      <w:footerReference w:type="default" r:id="rId2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03B9FF" w14:textId="77777777" w:rsidR="005500EA" w:rsidRDefault="005500EA" w:rsidP="0027517B">
      <w:pPr>
        <w:spacing w:before="0" w:after="0" w:line="240" w:lineRule="auto"/>
      </w:pPr>
      <w:r>
        <w:separator/>
      </w:r>
    </w:p>
  </w:endnote>
  <w:endnote w:type="continuationSeparator" w:id="0">
    <w:p w14:paraId="2C2DA139" w14:textId="77777777" w:rsidR="005500EA" w:rsidRDefault="005500EA" w:rsidP="0027517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18F31F" w14:textId="77777777" w:rsidR="00413C89" w:rsidRDefault="00413C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AF4F4" w14:textId="77777777" w:rsidR="0027517B" w:rsidRDefault="0027517B">
    <w:pPr>
      <w:pStyle w:val="Footer"/>
      <w:jc w:val="right"/>
    </w:pPr>
  </w:p>
  <w:p w14:paraId="1383FDA0" w14:textId="77777777" w:rsidR="0027517B" w:rsidRDefault="002751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7A542A" w14:textId="77777777" w:rsidR="00413C89" w:rsidRDefault="00413C8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990651"/>
      <w:docPartObj>
        <w:docPartGallery w:val="Page Numbers (Bottom of Page)"/>
        <w:docPartUnique/>
      </w:docPartObj>
    </w:sdtPr>
    <w:sdtEndPr>
      <w:rPr>
        <w:noProof/>
      </w:rPr>
    </w:sdtEndPr>
    <w:sdtContent>
      <w:p w14:paraId="2A6CE98C" w14:textId="77777777" w:rsidR="0027517B" w:rsidRDefault="0034078E">
        <w:pPr>
          <w:pStyle w:val="Footer"/>
          <w:jc w:val="right"/>
        </w:pPr>
        <w:r>
          <w:fldChar w:fldCharType="begin"/>
        </w:r>
        <w:r>
          <w:instrText xml:space="preserve"> PAGE   \* MERGEFORMAT </w:instrText>
        </w:r>
        <w:r>
          <w:fldChar w:fldCharType="separate"/>
        </w:r>
        <w:r w:rsidR="00F57C9D">
          <w:rPr>
            <w:noProof/>
          </w:rPr>
          <w:t>6</w:t>
        </w:r>
        <w:r>
          <w:rPr>
            <w:noProof/>
          </w:rPr>
          <w:fldChar w:fldCharType="end"/>
        </w:r>
      </w:p>
    </w:sdtContent>
  </w:sdt>
  <w:p w14:paraId="2F4866BE" w14:textId="77777777" w:rsidR="0027517B" w:rsidRDefault="002751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4273BC" w14:textId="77777777" w:rsidR="005500EA" w:rsidRDefault="005500EA" w:rsidP="0027517B">
      <w:pPr>
        <w:spacing w:before="0" w:after="0" w:line="240" w:lineRule="auto"/>
      </w:pPr>
      <w:r>
        <w:separator/>
      </w:r>
    </w:p>
  </w:footnote>
  <w:footnote w:type="continuationSeparator" w:id="0">
    <w:p w14:paraId="70C3197C" w14:textId="77777777" w:rsidR="005500EA" w:rsidRDefault="005500EA" w:rsidP="0027517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B2E8CF" w14:textId="77777777" w:rsidR="00413C89" w:rsidRDefault="00413C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DF211A" w14:textId="77777777" w:rsidR="00413C89" w:rsidRDefault="00413C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16A90C" w14:textId="77777777" w:rsidR="00413C89" w:rsidRDefault="00413C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6916DC"/>
    <w:multiLevelType w:val="multilevel"/>
    <w:tmpl w:val="16A4E98C"/>
    <w:lvl w:ilvl="0">
      <w:start w:val="1"/>
      <w:numFmt w:val="decimal"/>
      <w:lvlText w:val="%1."/>
      <w:lvlJc w:val="left"/>
      <w:pPr>
        <w:ind w:left="502" w:hanging="360"/>
      </w:pPr>
    </w:lvl>
    <w:lvl w:ilvl="1">
      <w:start w:val="1"/>
      <w:numFmt w:val="decimal"/>
      <w:isLgl/>
      <w:lvlText w:val="%1.%2"/>
      <w:lvlJc w:val="left"/>
      <w:pPr>
        <w:ind w:left="532" w:hanging="39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582" w:hanging="1440"/>
      </w:pPr>
      <w:rPr>
        <w:rFonts w:hint="default"/>
      </w:rPr>
    </w:lvl>
  </w:abstractNum>
  <w:abstractNum w:abstractNumId="1" w15:restartNumberingAfterBreak="0">
    <w:nsid w:val="2AD73048"/>
    <w:multiLevelType w:val="multilevel"/>
    <w:tmpl w:val="FDEAB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0355779">
    <w:abstractNumId w:val="0"/>
  </w:num>
  <w:num w:numId="2" w16cid:durableId="19765207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4F06"/>
    <w:rsid w:val="001120A1"/>
    <w:rsid w:val="00173B4C"/>
    <w:rsid w:val="0027517B"/>
    <w:rsid w:val="002870B1"/>
    <w:rsid w:val="00331F1D"/>
    <w:rsid w:val="0034078E"/>
    <w:rsid w:val="0036466F"/>
    <w:rsid w:val="003B44B9"/>
    <w:rsid w:val="00404626"/>
    <w:rsid w:val="00413C89"/>
    <w:rsid w:val="0046524F"/>
    <w:rsid w:val="00466855"/>
    <w:rsid w:val="004C774C"/>
    <w:rsid w:val="00545C9F"/>
    <w:rsid w:val="005500EA"/>
    <w:rsid w:val="005F227C"/>
    <w:rsid w:val="005F6168"/>
    <w:rsid w:val="00672285"/>
    <w:rsid w:val="006C6130"/>
    <w:rsid w:val="007C5EAC"/>
    <w:rsid w:val="00804F06"/>
    <w:rsid w:val="008A152A"/>
    <w:rsid w:val="008F2CA1"/>
    <w:rsid w:val="008F32C5"/>
    <w:rsid w:val="00937B19"/>
    <w:rsid w:val="00966936"/>
    <w:rsid w:val="009E7562"/>
    <w:rsid w:val="00AD1976"/>
    <w:rsid w:val="00BA3312"/>
    <w:rsid w:val="00BE7EDD"/>
    <w:rsid w:val="00C901F8"/>
    <w:rsid w:val="00CC45A4"/>
    <w:rsid w:val="00D5268B"/>
    <w:rsid w:val="00D549D2"/>
    <w:rsid w:val="00DA00E5"/>
    <w:rsid w:val="00DA0244"/>
    <w:rsid w:val="00DB3678"/>
    <w:rsid w:val="00EC4D00"/>
    <w:rsid w:val="00EC5B55"/>
    <w:rsid w:val="00ED248B"/>
    <w:rsid w:val="00EE66CF"/>
    <w:rsid w:val="00F57C9D"/>
    <w:rsid w:val="00F87BDB"/>
    <w:rsid w:val="00FC2181"/>
    <w:rsid w:val="00FE4E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4573A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6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4F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04F0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804F0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04F06"/>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BA3312"/>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BA3312"/>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4F06"/>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804F06"/>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804F06"/>
    <w:rPr>
      <w:b/>
      <w:bCs/>
    </w:rPr>
  </w:style>
  <w:style w:type="character" w:customStyle="1" w:styleId="Heading4Char">
    <w:name w:val="Heading 4 Char"/>
    <w:basedOn w:val="DefaultParagraphFont"/>
    <w:link w:val="Heading4"/>
    <w:uiPriority w:val="9"/>
    <w:semiHidden/>
    <w:rsid w:val="00804F06"/>
    <w:rPr>
      <w:rFonts w:asciiTheme="majorHAnsi" w:eastAsiaTheme="majorEastAsia" w:hAnsiTheme="majorHAnsi" w:cstheme="majorBidi"/>
      <w:i/>
      <w:iCs/>
      <w:color w:val="2E74B5" w:themeColor="accent1" w:themeShade="BF"/>
    </w:rPr>
  </w:style>
  <w:style w:type="character" w:customStyle="1" w:styleId="Heading2Char">
    <w:name w:val="Heading 2 Char"/>
    <w:basedOn w:val="DefaultParagraphFont"/>
    <w:link w:val="Heading2"/>
    <w:uiPriority w:val="9"/>
    <w:rsid w:val="00804F06"/>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804F06"/>
    <w:pPr>
      <w:ind w:left="720"/>
      <w:contextualSpacing/>
    </w:pPr>
  </w:style>
  <w:style w:type="paragraph" w:styleId="Header">
    <w:name w:val="header"/>
    <w:basedOn w:val="Normal"/>
    <w:link w:val="HeaderChar"/>
    <w:uiPriority w:val="99"/>
    <w:unhideWhenUsed/>
    <w:rsid w:val="0027517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7517B"/>
  </w:style>
  <w:style w:type="paragraph" w:styleId="Footer">
    <w:name w:val="footer"/>
    <w:basedOn w:val="Normal"/>
    <w:link w:val="FooterChar"/>
    <w:uiPriority w:val="99"/>
    <w:unhideWhenUsed/>
    <w:rsid w:val="0027517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7517B"/>
  </w:style>
  <w:style w:type="character" w:styleId="Hyperlink">
    <w:name w:val="Hyperlink"/>
    <w:basedOn w:val="DefaultParagraphFont"/>
    <w:uiPriority w:val="99"/>
    <w:unhideWhenUsed/>
    <w:rsid w:val="002870B1"/>
    <w:rPr>
      <w:color w:val="0563C1" w:themeColor="hyperlink"/>
      <w:u w:val="single"/>
    </w:rPr>
  </w:style>
  <w:style w:type="paragraph" w:styleId="TOCHeading">
    <w:name w:val="TOC Heading"/>
    <w:basedOn w:val="Heading1"/>
    <w:next w:val="Normal"/>
    <w:uiPriority w:val="39"/>
    <w:unhideWhenUsed/>
    <w:qFormat/>
    <w:rsid w:val="006C6130"/>
    <w:pPr>
      <w:spacing w:line="259" w:lineRule="auto"/>
      <w:jc w:val="left"/>
      <w:outlineLvl w:val="9"/>
    </w:pPr>
  </w:style>
  <w:style w:type="paragraph" w:styleId="TOC1">
    <w:name w:val="toc 1"/>
    <w:basedOn w:val="Normal"/>
    <w:next w:val="Normal"/>
    <w:autoRedefine/>
    <w:uiPriority w:val="39"/>
    <w:unhideWhenUsed/>
    <w:rsid w:val="006C6130"/>
    <w:pPr>
      <w:spacing w:after="100"/>
    </w:pPr>
  </w:style>
  <w:style w:type="paragraph" w:styleId="TOC2">
    <w:name w:val="toc 2"/>
    <w:basedOn w:val="Normal"/>
    <w:next w:val="Normal"/>
    <w:autoRedefine/>
    <w:uiPriority w:val="39"/>
    <w:unhideWhenUsed/>
    <w:rsid w:val="006C6130"/>
    <w:pPr>
      <w:spacing w:after="100"/>
      <w:ind w:left="220"/>
    </w:pPr>
  </w:style>
  <w:style w:type="character" w:customStyle="1" w:styleId="Heading5Char">
    <w:name w:val="Heading 5 Char"/>
    <w:basedOn w:val="DefaultParagraphFont"/>
    <w:link w:val="Heading5"/>
    <w:uiPriority w:val="9"/>
    <w:semiHidden/>
    <w:rsid w:val="00BA331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BA3312"/>
    <w:rPr>
      <w:rFonts w:asciiTheme="majorHAnsi" w:eastAsiaTheme="majorEastAsia" w:hAnsiTheme="majorHAnsi" w:cstheme="majorBidi"/>
      <w:color w:val="1F4D78"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8815773">
      <w:bodyDiv w:val="1"/>
      <w:marLeft w:val="0"/>
      <w:marRight w:val="0"/>
      <w:marTop w:val="0"/>
      <w:marBottom w:val="0"/>
      <w:divBdr>
        <w:top w:val="none" w:sz="0" w:space="0" w:color="auto"/>
        <w:left w:val="none" w:sz="0" w:space="0" w:color="auto"/>
        <w:bottom w:val="none" w:sz="0" w:space="0" w:color="auto"/>
        <w:right w:val="none" w:sz="0" w:space="0" w:color="auto"/>
      </w:divBdr>
      <w:divsChild>
        <w:div w:id="266809608">
          <w:marLeft w:val="0"/>
          <w:marRight w:val="0"/>
          <w:marTop w:val="0"/>
          <w:marBottom w:val="0"/>
          <w:divBdr>
            <w:top w:val="none" w:sz="0" w:space="0" w:color="auto"/>
            <w:left w:val="none" w:sz="0" w:space="0" w:color="auto"/>
            <w:bottom w:val="none" w:sz="0" w:space="0" w:color="auto"/>
            <w:right w:val="none" w:sz="0" w:space="0" w:color="auto"/>
          </w:divBdr>
          <w:divsChild>
            <w:div w:id="2010405411">
              <w:marLeft w:val="0"/>
              <w:marRight w:val="0"/>
              <w:marTop w:val="0"/>
              <w:marBottom w:val="0"/>
              <w:divBdr>
                <w:top w:val="none" w:sz="0" w:space="0" w:color="auto"/>
                <w:left w:val="none" w:sz="0" w:space="0" w:color="auto"/>
                <w:bottom w:val="none" w:sz="0" w:space="0" w:color="auto"/>
                <w:right w:val="none" w:sz="0" w:space="0" w:color="auto"/>
              </w:divBdr>
              <w:divsChild>
                <w:div w:id="1682704718">
                  <w:marLeft w:val="0"/>
                  <w:marRight w:val="0"/>
                  <w:marTop w:val="0"/>
                  <w:marBottom w:val="0"/>
                  <w:divBdr>
                    <w:top w:val="none" w:sz="0" w:space="0" w:color="auto"/>
                    <w:left w:val="none" w:sz="0" w:space="0" w:color="auto"/>
                    <w:bottom w:val="none" w:sz="0" w:space="0" w:color="auto"/>
                    <w:right w:val="none" w:sz="0" w:space="0" w:color="auto"/>
                  </w:divBdr>
                  <w:divsChild>
                    <w:div w:id="1722364327">
                      <w:marLeft w:val="0"/>
                      <w:marRight w:val="0"/>
                      <w:marTop w:val="0"/>
                      <w:marBottom w:val="0"/>
                      <w:divBdr>
                        <w:top w:val="none" w:sz="0" w:space="0" w:color="auto"/>
                        <w:left w:val="none" w:sz="0" w:space="0" w:color="auto"/>
                        <w:bottom w:val="none" w:sz="0" w:space="0" w:color="auto"/>
                        <w:right w:val="none" w:sz="0" w:space="0" w:color="auto"/>
                      </w:divBdr>
                      <w:divsChild>
                        <w:div w:id="256790967">
                          <w:marLeft w:val="0"/>
                          <w:marRight w:val="0"/>
                          <w:marTop w:val="0"/>
                          <w:marBottom w:val="0"/>
                          <w:divBdr>
                            <w:top w:val="none" w:sz="0" w:space="0" w:color="auto"/>
                            <w:left w:val="none" w:sz="0" w:space="0" w:color="auto"/>
                            <w:bottom w:val="none" w:sz="0" w:space="0" w:color="auto"/>
                            <w:right w:val="none" w:sz="0" w:space="0" w:color="auto"/>
                          </w:divBdr>
                          <w:divsChild>
                            <w:div w:id="1779913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7402254">
          <w:marLeft w:val="0"/>
          <w:marRight w:val="0"/>
          <w:marTop w:val="0"/>
          <w:marBottom w:val="0"/>
          <w:divBdr>
            <w:top w:val="none" w:sz="0" w:space="0" w:color="auto"/>
            <w:left w:val="none" w:sz="0" w:space="0" w:color="auto"/>
            <w:bottom w:val="none" w:sz="0" w:space="0" w:color="auto"/>
            <w:right w:val="none" w:sz="0" w:space="0" w:color="auto"/>
          </w:divBdr>
          <w:divsChild>
            <w:div w:id="1736319898">
              <w:marLeft w:val="0"/>
              <w:marRight w:val="0"/>
              <w:marTop w:val="0"/>
              <w:marBottom w:val="0"/>
              <w:divBdr>
                <w:top w:val="none" w:sz="0" w:space="0" w:color="auto"/>
                <w:left w:val="none" w:sz="0" w:space="0" w:color="auto"/>
                <w:bottom w:val="none" w:sz="0" w:space="0" w:color="auto"/>
                <w:right w:val="none" w:sz="0" w:space="0" w:color="auto"/>
              </w:divBdr>
              <w:divsChild>
                <w:div w:id="405952637">
                  <w:marLeft w:val="0"/>
                  <w:marRight w:val="0"/>
                  <w:marTop w:val="0"/>
                  <w:marBottom w:val="0"/>
                  <w:divBdr>
                    <w:top w:val="none" w:sz="0" w:space="0" w:color="auto"/>
                    <w:left w:val="none" w:sz="0" w:space="0" w:color="auto"/>
                    <w:bottom w:val="none" w:sz="0" w:space="0" w:color="auto"/>
                    <w:right w:val="none" w:sz="0" w:space="0" w:color="auto"/>
                  </w:divBdr>
                  <w:divsChild>
                    <w:div w:id="1601910692">
                      <w:marLeft w:val="0"/>
                      <w:marRight w:val="0"/>
                      <w:marTop w:val="0"/>
                      <w:marBottom w:val="0"/>
                      <w:divBdr>
                        <w:top w:val="none" w:sz="0" w:space="0" w:color="auto"/>
                        <w:left w:val="none" w:sz="0" w:space="0" w:color="auto"/>
                        <w:bottom w:val="none" w:sz="0" w:space="0" w:color="auto"/>
                        <w:right w:val="none" w:sz="0" w:space="0" w:color="auto"/>
                      </w:divBdr>
                      <w:divsChild>
                        <w:div w:id="208613418">
                          <w:marLeft w:val="0"/>
                          <w:marRight w:val="0"/>
                          <w:marTop w:val="0"/>
                          <w:marBottom w:val="0"/>
                          <w:divBdr>
                            <w:top w:val="none" w:sz="0" w:space="0" w:color="auto"/>
                            <w:left w:val="none" w:sz="0" w:space="0" w:color="auto"/>
                            <w:bottom w:val="none" w:sz="0" w:space="0" w:color="auto"/>
                            <w:right w:val="none" w:sz="0" w:space="0" w:color="auto"/>
                          </w:divBdr>
                          <w:divsChild>
                            <w:div w:id="775298227">
                              <w:marLeft w:val="0"/>
                              <w:marRight w:val="0"/>
                              <w:marTop w:val="0"/>
                              <w:marBottom w:val="0"/>
                              <w:divBdr>
                                <w:top w:val="none" w:sz="0" w:space="0" w:color="auto"/>
                                <w:left w:val="none" w:sz="0" w:space="0" w:color="auto"/>
                                <w:bottom w:val="none" w:sz="0" w:space="0" w:color="auto"/>
                                <w:right w:val="none" w:sz="0" w:space="0" w:color="auto"/>
                              </w:divBdr>
                              <w:divsChild>
                                <w:div w:id="48832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2482931">
          <w:marLeft w:val="0"/>
          <w:marRight w:val="0"/>
          <w:marTop w:val="0"/>
          <w:marBottom w:val="0"/>
          <w:divBdr>
            <w:top w:val="none" w:sz="0" w:space="0" w:color="auto"/>
            <w:left w:val="none" w:sz="0" w:space="0" w:color="auto"/>
            <w:bottom w:val="none" w:sz="0" w:space="0" w:color="auto"/>
            <w:right w:val="none" w:sz="0" w:space="0" w:color="auto"/>
          </w:divBdr>
          <w:divsChild>
            <w:div w:id="528226997">
              <w:marLeft w:val="0"/>
              <w:marRight w:val="0"/>
              <w:marTop w:val="0"/>
              <w:marBottom w:val="0"/>
              <w:divBdr>
                <w:top w:val="none" w:sz="0" w:space="0" w:color="auto"/>
                <w:left w:val="none" w:sz="0" w:space="0" w:color="auto"/>
                <w:bottom w:val="none" w:sz="0" w:space="0" w:color="auto"/>
                <w:right w:val="none" w:sz="0" w:space="0" w:color="auto"/>
              </w:divBdr>
              <w:divsChild>
                <w:div w:id="1822771186">
                  <w:marLeft w:val="0"/>
                  <w:marRight w:val="0"/>
                  <w:marTop w:val="0"/>
                  <w:marBottom w:val="0"/>
                  <w:divBdr>
                    <w:top w:val="none" w:sz="0" w:space="0" w:color="auto"/>
                    <w:left w:val="none" w:sz="0" w:space="0" w:color="auto"/>
                    <w:bottom w:val="none" w:sz="0" w:space="0" w:color="auto"/>
                    <w:right w:val="none" w:sz="0" w:space="0" w:color="auto"/>
                  </w:divBdr>
                  <w:divsChild>
                    <w:div w:id="111436926">
                      <w:marLeft w:val="0"/>
                      <w:marRight w:val="0"/>
                      <w:marTop w:val="0"/>
                      <w:marBottom w:val="0"/>
                      <w:divBdr>
                        <w:top w:val="none" w:sz="0" w:space="0" w:color="auto"/>
                        <w:left w:val="none" w:sz="0" w:space="0" w:color="auto"/>
                        <w:bottom w:val="none" w:sz="0" w:space="0" w:color="auto"/>
                        <w:right w:val="none" w:sz="0" w:space="0" w:color="auto"/>
                      </w:divBdr>
                      <w:divsChild>
                        <w:div w:id="1146239170">
                          <w:marLeft w:val="0"/>
                          <w:marRight w:val="0"/>
                          <w:marTop w:val="0"/>
                          <w:marBottom w:val="0"/>
                          <w:divBdr>
                            <w:top w:val="none" w:sz="0" w:space="0" w:color="auto"/>
                            <w:left w:val="none" w:sz="0" w:space="0" w:color="auto"/>
                            <w:bottom w:val="none" w:sz="0" w:space="0" w:color="auto"/>
                            <w:right w:val="none" w:sz="0" w:space="0" w:color="auto"/>
                          </w:divBdr>
                          <w:divsChild>
                            <w:div w:id="108935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2483891">
      <w:bodyDiv w:val="1"/>
      <w:marLeft w:val="0"/>
      <w:marRight w:val="0"/>
      <w:marTop w:val="0"/>
      <w:marBottom w:val="0"/>
      <w:divBdr>
        <w:top w:val="none" w:sz="0" w:space="0" w:color="auto"/>
        <w:left w:val="none" w:sz="0" w:space="0" w:color="auto"/>
        <w:bottom w:val="none" w:sz="0" w:space="0" w:color="auto"/>
        <w:right w:val="none" w:sz="0" w:space="0" w:color="auto"/>
      </w:divBdr>
      <w:divsChild>
        <w:div w:id="588853211">
          <w:marLeft w:val="0"/>
          <w:marRight w:val="0"/>
          <w:marTop w:val="0"/>
          <w:marBottom w:val="0"/>
          <w:divBdr>
            <w:top w:val="none" w:sz="0" w:space="0" w:color="auto"/>
            <w:left w:val="none" w:sz="0" w:space="0" w:color="auto"/>
            <w:bottom w:val="none" w:sz="0" w:space="0" w:color="auto"/>
            <w:right w:val="none" w:sz="0" w:space="0" w:color="auto"/>
          </w:divBdr>
          <w:divsChild>
            <w:div w:id="760642583">
              <w:marLeft w:val="0"/>
              <w:marRight w:val="0"/>
              <w:marTop w:val="0"/>
              <w:marBottom w:val="0"/>
              <w:divBdr>
                <w:top w:val="none" w:sz="0" w:space="0" w:color="auto"/>
                <w:left w:val="none" w:sz="0" w:space="0" w:color="auto"/>
                <w:bottom w:val="none" w:sz="0" w:space="0" w:color="auto"/>
                <w:right w:val="none" w:sz="0" w:space="0" w:color="auto"/>
              </w:divBdr>
              <w:divsChild>
                <w:div w:id="567115666">
                  <w:marLeft w:val="0"/>
                  <w:marRight w:val="0"/>
                  <w:marTop w:val="0"/>
                  <w:marBottom w:val="0"/>
                  <w:divBdr>
                    <w:top w:val="none" w:sz="0" w:space="0" w:color="auto"/>
                    <w:left w:val="none" w:sz="0" w:space="0" w:color="auto"/>
                    <w:bottom w:val="none" w:sz="0" w:space="0" w:color="auto"/>
                    <w:right w:val="none" w:sz="0" w:space="0" w:color="auto"/>
                  </w:divBdr>
                  <w:divsChild>
                    <w:div w:id="1527209594">
                      <w:marLeft w:val="0"/>
                      <w:marRight w:val="0"/>
                      <w:marTop w:val="0"/>
                      <w:marBottom w:val="0"/>
                      <w:divBdr>
                        <w:top w:val="none" w:sz="0" w:space="0" w:color="auto"/>
                        <w:left w:val="none" w:sz="0" w:space="0" w:color="auto"/>
                        <w:bottom w:val="none" w:sz="0" w:space="0" w:color="auto"/>
                        <w:right w:val="none" w:sz="0" w:space="0" w:color="auto"/>
                      </w:divBdr>
                      <w:divsChild>
                        <w:div w:id="2053725470">
                          <w:marLeft w:val="0"/>
                          <w:marRight w:val="0"/>
                          <w:marTop w:val="0"/>
                          <w:marBottom w:val="0"/>
                          <w:divBdr>
                            <w:top w:val="none" w:sz="0" w:space="0" w:color="auto"/>
                            <w:left w:val="none" w:sz="0" w:space="0" w:color="auto"/>
                            <w:bottom w:val="none" w:sz="0" w:space="0" w:color="auto"/>
                            <w:right w:val="none" w:sz="0" w:space="0" w:color="auto"/>
                          </w:divBdr>
                          <w:divsChild>
                            <w:div w:id="136887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0125617">
          <w:marLeft w:val="0"/>
          <w:marRight w:val="0"/>
          <w:marTop w:val="0"/>
          <w:marBottom w:val="0"/>
          <w:divBdr>
            <w:top w:val="none" w:sz="0" w:space="0" w:color="auto"/>
            <w:left w:val="none" w:sz="0" w:space="0" w:color="auto"/>
            <w:bottom w:val="none" w:sz="0" w:space="0" w:color="auto"/>
            <w:right w:val="none" w:sz="0" w:space="0" w:color="auto"/>
          </w:divBdr>
          <w:divsChild>
            <w:div w:id="726150318">
              <w:marLeft w:val="0"/>
              <w:marRight w:val="0"/>
              <w:marTop w:val="0"/>
              <w:marBottom w:val="0"/>
              <w:divBdr>
                <w:top w:val="none" w:sz="0" w:space="0" w:color="auto"/>
                <w:left w:val="none" w:sz="0" w:space="0" w:color="auto"/>
                <w:bottom w:val="none" w:sz="0" w:space="0" w:color="auto"/>
                <w:right w:val="none" w:sz="0" w:space="0" w:color="auto"/>
              </w:divBdr>
              <w:divsChild>
                <w:div w:id="1734617325">
                  <w:marLeft w:val="0"/>
                  <w:marRight w:val="0"/>
                  <w:marTop w:val="0"/>
                  <w:marBottom w:val="0"/>
                  <w:divBdr>
                    <w:top w:val="none" w:sz="0" w:space="0" w:color="auto"/>
                    <w:left w:val="none" w:sz="0" w:space="0" w:color="auto"/>
                    <w:bottom w:val="none" w:sz="0" w:space="0" w:color="auto"/>
                    <w:right w:val="none" w:sz="0" w:space="0" w:color="auto"/>
                  </w:divBdr>
                  <w:divsChild>
                    <w:div w:id="1078403400">
                      <w:marLeft w:val="0"/>
                      <w:marRight w:val="0"/>
                      <w:marTop w:val="0"/>
                      <w:marBottom w:val="0"/>
                      <w:divBdr>
                        <w:top w:val="none" w:sz="0" w:space="0" w:color="auto"/>
                        <w:left w:val="none" w:sz="0" w:space="0" w:color="auto"/>
                        <w:bottom w:val="none" w:sz="0" w:space="0" w:color="auto"/>
                        <w:right w:val="none" w:sz="0" w:space="0" w:color="auto"/>
                      </w:divBdr>
                      <w:divsChild>
                        <w:div w:id="1551765837">
                          <w:marLeft w:val="0"/>
                          <w:marRight w:val="0"/>
                          <w:marTop w:val="0"/>
                          <w:marBottom w:val="0"/>
                          <w:divBdr>
                            <w:top w:val="none" w:sz="0" w:space="0" w:color="auto"/>
                            <w:left w:val="none" w:sz="0" w:space="0" w:color="auto"/>
                            <w:bottom w:val="none" w:sz="0" w:space="0" w:color="auto"/>
                            <w:right w:val="none" w:sz="0" w:space="0" w:color="auto"/>
                          </w:divBdr>
                          <w:divsChild>
                            <w:div w:id="387849904">
                              <w:marLeft w:val="0"/>
                              <w:marRight w:val="0"/>
                              <w:marTop w:val="0"/>
                              <w:marBottom w:val="0"/>
                              <w:divBdr>
                                <w:top w:val="none" w:sz="0" w:space="0" w:color="auto"/>
                                <w:left w:val="none" w:sz="0" w:space="0" w:color="auto"/>
                                <w:bottom w:val="none" w:sz="0" w:space="0" w:color="auto"/>
                                <w:right w:val="none" w:sz="0" w:space="0" w:color="auto"/>
                              </w:divBdr>
                              <w:divsChild>
                                <w:div w:id="97602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7218288">
          <w:marLeft w:val="0"/>
          <w:marRight w:val="0"/>
          <w:marTop w:val="0"/>
          <w:marBottom w:val="0"/>
          <w:divBdr>
            <w:top w:val="none" w:sz="0" w:space="0" w:color="auto"/>
            <w:left w:val="none" w:sz="0" w:space="0" w:color="auto"/>
            <w:bottom w:val="none" w:sz="0" w:space="0" w:color="auto"/>
            <w:right w:val="none" w:sz="0" w:space="0" w:color="auto"/>
          </w:divBdr>
          <w:divsChild>
            <w:div w:id="132649112">
              <w:marLeft w:val="0"/>
              <w:marRight w:val="0"/>
              <w:marTop w:val="0"/>
              <w:marBottom w:val="0"/>
              <w:divBdr>
                <w:top w:val="none" w:sz="0" w:space="0" w:color="auto"/>
                <w:left w:val="none" w:sz="0" w:space="0" w:color="auto"/>
                <w:bottom w:val="none" w:sz="0" w:space="0" w:color="auto"/>
                <w:right w:val="none" w:sz="0" w:space="0" w:color="auto"/>
              </w:divBdr>
              <w:divsChild>
                <w:div w:id="109403823">
                  <w:marLeft w:val="0"/>
                  <w:marRight w:val="0"/>
                  <w:marTop w:val="0"/>
                  <w:marBottom w:val="0"/>
                  <w:divBdr>
                    <w:top w:val="none" w:sz="0" w:space="0" w:color="auto"/>
                    <w:left w:val="none" w:sz="0" w:space="0" w:color="auto"/>
                    <w:bottom w:val="none" w:sz="0" w:space="0" w:color="auto"/>
                    <w:right w:val="none" w:sz="0" w:space="0" w:color="auto"/>
                  </w:divBdr>
                  <w:divsChild>
                    <w:div w:id="2132698162">
                      <w:marLeft w:val="0"/>
                      <w:marRight w:val="0"/>
                      <w:marTop w:val="0"/>
                      <w:marBottom w:val="0"/>
                      <w:divBdr>
                        <w:top w:val="none" w:sz="0" w:space="0" w:color="auto"/>
                        <w:left w:val="none" w:sz="0" w:space="0" w:color="auto"/>
                        <w:bottom w:val="none" w:sz="0" w:space="0" w:color="auto"/>
                        <w:right w:val="none" w:sz="0" w:space="0" w:color="auto"/>
                      </w:divBdr>
                      <w:divsChild>
                        <w:div w:id="1722749836">
                          <w:marLeft w:val="0"/>
                          <w:marRight w:val="0"/>
                          <w:marTop w:val="0"/>
                          <w:marBottom w:val="0"/>
                          <w:divBdr>
                            <w:top w:val="none" w:sz="0" w:space="0" w:color="auto"/>
                            <w:left w:val="none" w:sz="0" w:space="0" w:color="auto"/>
                            <w:bottom w:val="none" w:sz="0" w:space="0" w:color="auto"/>
                            <w:right w:val="none" w:sz="0" w:space="0" w:color="auto"/>
                          </w:divBdr>
                          <w:divsChild>
                            <w:div w:id="67076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hyperlink" Target="https://www.ft.com/content/fa1d39db-d4f0-410b-af20-97020784ca00?utm_source=chatgpt.com" TargetMode="External"/><Relationship Id="rId26" Type="http://schemas.openxmlformats.org/officeDocument/2006/relationships/hyperlink" Target="http://www.statista.com" TargetMode="External"/><Relationship Id="rId3" Type="http://schemas.openxmlformats.org/officeDocument/2006/relationships/styles" Target="styles.xml"/><Relationship Id="rId21" Type="http://schemas.openxmlformats.org/officeDocument/2006/relationships/hyperlink" Target="https://doi.org/10.3390/admsci14120320"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doi.org/10.1177/13548166231199156" TargetMode="External"/><Relationship Id="rId25" Type="http://schemas.openxmlformats.org/officeDocument/2006/relationships/hyperlink" Target="https://www.pwc.co.uk/industries/hospitality-leisure/insights/uk-hotels-forecast.html?utm_source=chatgpt.com" TargetMode="External"/><Relationship Id="rId2" Type="http://schemas.openxmlformats.org/officeDocument/2006/relationships/numbering" Target="numbering.xml"/><Relationship Id="rId16" Type="http://schemas.openxmlformats.org/officeDocument/2006/relationships/hyperlink" Target="https://doi.org/10.1177/1354816620901928" TargetMode="External"/><Relationship Id="rId20" Type="http://schemas.openxmlformats.org/officeDocument/2006/relationships/hyperlink" Target="https://doi.org/10.54518/rh.2.6.2022.85" TargetMode="External"/><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doi.org/10.31893/multirev.2024spe003"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doi.org/10.1016/j.jclepro.2023.138454" TargetMode="External"/><Relationship Id="rId28" Type="http://schemas.openxmlformats.org/officeDocument/2006/relationships/hyperlink" Target="https://app.sheepcrm.com/ukhospitality/digital-docs/economic-contribution-of-the-uk-hospitality-industry-June-2023/" TargetMode="External"/><Relationship Id="rId10" Type="http://schemas.openxmlformats.org/officeDocument/2006/relationships/header" Target="header2.xml"/><Relationship Id="rId19" Type="http://schemas.openxmlformats.org/officeDocument/2006/relationships/hyperlink" Target="https://doi.org/10.1108/JHTI-08-2020-0152"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doi.org/10.3390/su11164262" TargetMode="External"/><Relationship Id="rId27" Type="http://schemas.openxmlformats.org/officeDocument/2006/relationships/hyperlink" Target="https://doi.org/10.1016/j.jclepro.2020.12556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C909AF-BB1C-48CB-9B11-D1D658AC8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3917</Words>
  <Characters>22333</Characters>
  <Application>Microsoft Office Word</Application>
  <DocSecurity>0</DocSecurity>
  <Lines>186</Lines>
  <Paragraphs>52</Paragraphs>
  <ScaleCrop>false</ScaleCrop>
  <Company/>
  <LinksUpToDate>false</LinksUpToDate>
  <CharactersWithSpaces>26198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2025-10-30T11:35:00Z</dcterms:created>
  <dcterms:modified xsi:type="dcterms:W3CDTF">2025-10-30T11:35:00Z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72a7ea55-7534-428e-82f8-8cb945ebaf84</vt:lpwstr>
  </property>
</Properties>
</file>