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13CD116"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353925">
        <w:rPr>
          <w:rFonts w:ascii="Arial" w:hAnsi="Arial" w:cs="Arial"/>
          <w:sz w:val="28"/>
          <w:szCs w:val="28"/>
        </w:rPr>
        <w:t>Saratu Mohammed</w:t>
      </w:r>
    </w:p>
    <w:p w14:paraId="476C763A" w14:textId="017A786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353925">
        <w:rPr>
          <w:rFonts w:ascii="Arial" w:hAnsi="Arial" w:cs="Arial"/>
          <w:sz w:val="28"/>
          <w:szCs w:val="28"/>
          <w:lang w:val="nl-NL"/>
        </w:rPr>
        <w:t xml:space="preserve"> 2442252</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31D259DC"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353925">
        <w:rPr>
          <w:rFonts w:ascii="Arial" w:hAnsi="Arial" w:cs="Arial"/>
          <w:sz w:val="28"/>
          <w:szCs w:val="28"/>
          <w:lang w:val="nl-NL"/>
        </w:rPr>
        <w:t>Introduction to Health and Social Care</w:t>
      </w:r>
    </w:p>
    <w:p w14:paraId="0009AFB0" w14:textId="6D012FFE"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353925">
        <w:rPr>
          <w:rFonts w:ascii="Arial" w:hAnsi="Arial" w:cs="Arial"/>
          <w:sz w:val="28"/>
          <w:szCs w:val="28"/>
        </w:rPr>
        <w:t xml:space="preserve"> LCHS4003</w:t>
      </w:r>
    </w:p>
    <w:p w14:paraId="0EA5B494" w14:textId="3E1B689B" w:rsidR="00833470" w:rsidRPr="00353925" w:rsidRDefault="00833470" w:rsidP="00833470">
      <w:pPr>
        <w:rPr>
          <w:sz w:val="28"/>
          <w:szCs w:val="28"/>
        </w:rPr>
      </w:pPr>
      <w:r w:rsidRPr="0020413D">
        <w:rPr>
          <w:rFonts w:ascii="Arial" w:hAnsi="Arial" w:cs="Arial"/>
          <w:b/>
          <w:bCs/>
          <w:sz w:val="28"/>
          <w:szCs w:val="28"/>
        </w:rPr>
        <w:t>Lecturer name</w:t>
      </w:r>
      <w:r w:rsidR="00353925">
        <w:t xml:space="preserve">: </w:t>
      </w:r>
      <w:r w:rsidR="00353925" w:rsidRPr="00353925">
        <w:rPr>
          <w:sz w:val="28"/>
          <w:szCs w:val="28"/>
        </w:rPr>
        <w:t>Muhammad Aliyu</w:t>
      </w:r>
    </w:p>
    <w:bookmarkEnd w:id="0"/>
    <w:p w14:paraId="410C101D" w14:textId="224CCB48" w:rsidR="00925D5E" w:rsidRDefault="00925D5E">
      <w:pPr>
        <w:sectPr w:rsidR="00925D5E">
          <w:headerReference w:type="default" r:id="rId13"/>
          <w:footerReference w:type="default" r:id="rId14"/>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340190F2" w:rsidR="003A000F" w:rsidRDefault="00B13675">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9504" behindDoc="0" locked="0" layoutInCell="1" allowOverlap="1" wp14:anchorId="298766ED" wp14:editId="07498390">
                <wp:simplePos x="0" y="0"/>
                <wp:positionH relativeFrom="column">
                  <wp:posOffset>6267450</wp:posOffset>
                </wp:positionH>
                <wp:positionV relativeFrom="paragraph">
                  <wp:posOffset>1327150</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019AEABF" w14:textId="3878ABF7" w:rsidR="00BE6BE0" w:rsidRDefault="00353925" w:rsidP="00BE6BE0">
                            <w:pPr>
                              <w:rPr>
                                <w:b/>
                                <w:bCs/>
                                <w:color w:val="385623" w:themeColor="accent6" w:themeShade="80"/>
                              </w:rPr>
                            </w:pPr>
                            <w:r>
                              <w:rPr>
                                <w:b/>
                                <w:bCs/>
                                <w:color w:val="385623" w:themeColor="accent6" w:themeShade="80"/>
                              </w:rPr>
                              <w:t>Current Function of Service</w:t>
                            </w:r>
                            <w:r w:rsidR="00C94132">
                              <w:rPr>
                                <w:b/>
                                <w:bCs/>
                                <w:color w:val="385623" w:themeColor="accent6" w:themeShade="80"/>
                              </w:rPr>
                              <w:t>:</w:t>
                            </w:r>
                          </w:p>
                          <w:p w14:paraId="65E5B4E1" w14:textId="6940F630" w:rsidR="00C94132" w:rsidRPr="00C94132" w:rsidRDefault="00C94132" w:rsidP="00BE6BE0">
                            <w:pPr>
                              <w:rPr>
                                <w:color w:val="385623" w:themeColor="accent6" w:themeShade="80"/>
                                <w:sz w:val="18"/>
                                <w:szCs w:val="18"/>
                              </w:rPr>
                            </w:pPr>
                            <w:r w:rsidRPr="00C94132">
                              <w:rPr>
                                <w:color w:val="385623" w:themeColor="accent6" w:themeShade="80"/>
                                <w:sz w:val="18"/>
                                <w:szCs w:val="18"/>
                              </w:rPr>
                              <w:t>Domiciliary care services provide essential support to individuals in their own homes, promoting independence and well- being. Services include personal care, medication support, and</w:t>
                            </w:r>
                            <w:r>
                              <w:rPr>
                                <w:color w:val="385623" w:themeColor="accent6" w:themeShade="80"/>
                                <w:sz w:val="18"/>
                                <w:szCs w:val="18"/>
                              </w:rPr>
                              <w:t xml:space="preserve"> assistance with daily living activities. The National Health Service works alongside local authorities to deliver integrated, person- centred care. These services help prevent hospital admissions, support early discharge, and improve quality of life, particularly for adults and those with disabilities [Department of Health and </w:t>
                            </w:r>
                            <w:r w:rsidR="00B13675">
                              <w:rPr>
                                <w:color w:val="385623" w:themeColor="accent6" w:themeShade="80"/>
                                <w:sz w:val="18"/>
                                <w:szCs w:val="18"/>
                              </w:rPr>
                              <w:t>Social Care, 2022].</w:t>
                            </w:r>
                          </w:p>
                          <w:p w14:paraId="2F2C6041" w14:textId="29051196" w:rsidR="00BE6BE0" w:rsidRPr="00C94132" w:rsidRDefault="00BE6BE0" w:rsidP="00BE6BE0">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493.5pt;margin-top:10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" strokeweight="3.5pt">
                <v:textbox>
                  <w:txbxContent>
                    <w:p w14:paraId="019AEABF" w14:textId="3878ABF7" w:rsidR="00BE6BE0" w:rsidRDefault="00353925" w:rsidP="00BE6BE0">
                      <w:pPr>
                        <w:rPr>
                          <w:b/>
                          <w:bCs/>
                          <w:color w:val="385623" w:themeColor="accent6" w:themeShade="80"/>
                        </w:rPr>
                      </w:pPr>
                      <w:r>
                        <w:rPr>
                          <w:b/>
                          <w:bCs/>
                          <w:color w:val="385623" w:themeColor="accent6" w:themeShade="80"/>
                        </w:rPr>
                        <w:t>Current Function of Service</w:t>
                      </w:r>
                      <w:r w:rsidR="00C94132">
                        <w:rPr>
                          <w:b/>
                          <w:bCs/>
                          <w:color w:val="385623" w:themeColor="accent6" w:themeShade="80"/>
                        </w:rPr>
                        <w:t>:</w:t>
                      </w:r>
                    </w:p>
                    <w:p w14:paraId="65E5B4E1" w14:textId="6940F630" w:rsidR="00C94132" w:rsidRPr="00C94132" w:rsidRDefault="00C94132" w:rsidP="00BE6BE0">
                      <w:pPr>
                        <w:rPr>
                          <w:color w:val="385623" w:themeColor="accent6" w:themeShade="80"/>
                          <w:sz w:val="18"/>
                          <w:szCs w:val="18"/>
                        </w:rPr>
                      </w:pPr>
                      <w:r w:rsidRPr="00C94132">
                        <w:rPr>
                          <w:color w:val="385623" w:themeColor="accent6" w:themeShade="80"/>
                          <w:sz w:val="18"/>
                          <w:szCs w:val="18"/>
                        </w:rPr>
                        <w:t>Domiciliary care services provide essential support to individuals in their own homes, promoting independence and well- being. Services include personal care, medication support, and</w:t>
                      </w:r>
                      <w:r>
                        <w:rPr>
                          <w:color w:val="385623" w:themeColor="accent6" w:themeShade="80"/>
                          <w:sz w:val="18"/>
                          <w:szCs w:val="18"/>
                        </w:rPr>
                        <w:t xml:space="preserve"> assistance with daily living activities. The National Health Service works alongside local authorities to deliver integrated, person- centred care. These services help prevent hospital admissions, support early discharge, and improve quality of life, particularly for adults and those with disabilities [Department of Health and </w:t>
                      </w:r>
                      <w:r w:rsidR="00B13675">
                        <w:rPr>
                          <w:color w:val="385623" w:themeColor="accent6" w:themeShade="80"/>
                          <w:sz w:val="18"/>
                          <w:szCs w:val="18"/>
                        </w:rPr>
                        <w:t>Social Care, 2022].</w:t>
                      </w:r>
                    </w:p>
                    <w:p w14:paraId="2F2C6041" w14:textId="29051196" w:rsidR="00BE6BE0" w:rsidRPr="00C94132" w:rsidRDefault="00BE6BE0" w:rsidP="00BE6BE0">
                      <w:pPr>
                        <w:rPr>
                          <w:sz w:val="18"/>
                          <w:szCs w:val="18"/>
                        </w:rPr>
                      </w:pPr>
                    </w:p>
                  </w:txbxContent>
                </v:textbox>
                <w10:wrap type="square"/>
              </v:shape>
            </w:pict>
          </mc:Fallback>
        </mc:AlternateContent>
      </w:r>
      <w:r w:rsidR="00353925">
        <w:rPr>
          <w:noProof/>
        </w:rPr>
        <mc:AlternateContent>
          <mc:Choice Requires="wps">
            <w:drawing>
              <wp:anchor distT="45720" distB="45720" distL="114300" distR="114300" simplePos="0" relativeHeight="251661312" behindDoc="0" locked="0" layoutInCell="1" allowOverlap="1" wp14:anchorId="3E780AA8" wp14:editId="3863A25A">
                <wp:simplePos x="0" y="0"/>
                <wp:positionH relativeFrom="margin">
                  <wp:posOffset>2095500</wp:posOffset>
                </wp:positionH>
                <wp:positionV relativeFrom="paragraph">
                  <wp:posOffset>0</wp:posOffset>
                </wp:positionV>
                <wp:extent cx="4832350" cy="711200"/>
                <wp:effectExtent l="0" t="0" r="254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2350" cy="711200"/>
                        </a:xfrm>
                        <a:prstGeom prst="rect">
                          <a:avLst/>
                        </a:prstGeom>
                        <a:solidFill>
                          <a:srgbClr val="FFFFFF"/>
                        </a:solidFill>
                        <a:ln w="9525">
                          <a:solidFill>
                            <a:srgbClr val="000000"/>
                          </a:solidFill>
                          <a:miter lim="800000"/>
                          <a:headEnd/>
                          <a:tailEnd/>
                        </a:ln>
                        <a:effectLst>
                          <a:softEdge rad="50800"/>
                        </a:effectLst>
                      </wps:spPr>
                      <wps:txbx>
                        <w:txbxContent>
                          <w:p w14:paraId="62114251" w14:textId="026D89F7" w:rsidR="00BE6BE0" w:rsidRPr="00353925" w:rsidRDefault="00353925" w:rsidP="00353925">
                            <w:pPr>
                              <w:shd w:val="clear" w:color="auto" w:fill="F4B083" w:themeFill="accent2" w:themeFillTint="99"/>
                              <w:rPr>
                                <w:b/>
                                <w:bCs/>
                                <w:color w:val="000000" w:themeColor="text1"/>
                                <w:sz w:val="36"/>
                                <w:szCs w:val="36"/>
                              </w:rPr>
                            </w:pPr>
                            <w:r w:rsidRPr="00353925">
                              <w:rPr>
                                <w:b/>
                                <w:bCs/>
                                <w:sz w:val="36"/>
                                <w:szCs w:val="36"/>
                              </w:rPr>
                              <w:t>Domiciliary Care Services within the Community</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7" type="#_x0000_t202" style="position:absolute;margin-left:165pt;margin-top:0;width:380.5pt;height:5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">
                <v:textbox>
                  <w:txbxContent>
                    <w:p w14:paraId="62114251" w14:textId="026D89F7" w:rsidR="00BE6BE0" w:rsidRPr="00353925" w:rsidRDefault="00353925" w:rsidP="00353925">
                      <w:pPr>
                        <w:shd w:val="clear" w:color="auto" w:fill="F4B083" w:themeFill="accent2" w:themeFillTint="99"/>
                        <w:rPr>
                          <w:b/>
                          <w:bCs/>
                          <w:color w:val="000000" w:themeColor="text1"/>
                          <w:sz w:val="36"/>
                          <w:szCs w:val="36"/>
                        </w:rPr>
                      </w:pPr>
                      <w:r w:rsidRPr="00353925">
                        <w:rPr>
                          <w:b/>
                          <w:bCs/>
                          <w:sz w:val="36"/>
                          <w:szCs w:val="36"/>
                        </w:rPr>
                        <w:t>Domiciliary Care Services within the Community</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F64FBC">
        <w:rPr>
          <w:noProof/>
        </w:rPr>
        <mc:AlternateContent>
          <mc:Choice Requires="wps">
            <w:drawing>
              <wp:anchor distT="45720" distB="45720" distL="114300" distR="114300" simplePos="0" relativeHeight="251663360" behindDoc="0" locked="0" layoutInCell="1" allowOverlap="1" wp14:anchorId="04CAE92E" wp14:editId="632C89DC">
                <wp:simplePos x="0" y="0"/>
                <wp:positionH relativeFrom="page">
                  <wp:posOffset>958850</wp:posOffset>
                </wp:positionH>
                <wp:positionV relativeFrom="paragraph">
                  <wp:posOffset>1263650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6D3FC5C7" w:rsidR="00BE6BE0" w:rsidRPr="00FD32B5" w:rsidRDefault="00353925" w:rsidP="00BE6BE0">
                            <w:pPr>
                              <w:rPr>
                                <w:b/>
                                <w:bCs/>
                                <w:color w:val="385623" w:themeColor="accent6" w:themeShade="80"/>
                              </w:rPr>
                            </w:pPr>
                            <w:r>
                              <w:rPr>
                                <w:b/>
                                <w:bCs/>
                                <w:color w:val="385623" w:themeColor="accent6" w:themeShade="80"/>
                              </w:rPr>
                              <w:t>Explanation of the chosen healthcare service:</w:t>
                            </w:r>
                          </w:p>
                          <w:p w14:paraId="44A2397F" w14:textId="37D6BFEA" w:rsidR="00BE6BE0" w:rsidRPr="00202DEA" w:rsidRDefault="00202DEA" w:rsidP="00BE6BE0">
                            <w:pPr>
                              <w:rPr>
                                <w:sz w:val="20"/>
                                <w:szCs w:val="20"/>
                              </w:rPr>
                            </w:pPr>
                            <w:r>
                              <w:t xml:space="preserve">Domiciliary care, also known as home care, refers to a range of support services provided to individuals within their own homes. These services are designed to enable people particularly older adults, individuals, and those with chronic illnesses to maintain in familiar surroundings. </w:t>
                            </w:r>
                            <w:r>
                              <w:rPr>
                                <w:sz w:val="20"/>
                                <w:szCs w:val="20"/>
                              </w:rPr>
                              <w:t>[Department of Health and Social Care,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" strokecolor="#ed7d31 [3205]" strokeweight="3.75pt">
                <v:textbox>
                  <w:txbxContent>
                    <w:p w14:paraId="35096631" w14:textId="6D3FC5C7" w:rsidR="00BE6BE0" w:rsidRPr="00FD32B5" w:rsidRDefault="00353925" w:rsidP="00BE6BE0">
                      <w:pPr>
                        <w:rPr>
                          <w:b/>
                          <w:bCs/>
                          <w:color w:val="385623" w:themeColor="accent6" w:themeShade="80"/>
                        </w:rPr>
                      </w:pPr>
                      <w:r>
                        <w:rPr>
                          <w:b/>
                          <w:bCs/>
                          <w:color w:val="385623" w:themeColor="accent6" w:themeShade="80"/>
                        </w:rPr>
                        <w:t>Explanation of the chosen healthcare service:</w:t>
                      </w:r>
                    </w:p>
                    <w:p w14:paraId="44A2397F" w14:textId="37D6BFEA" w:rsidR="00BE6BE0" w:rsidRPr="00202DEA" w:rsidRDefault="00202DEA" w:rsidP="00BE6BE0">
                      <w:pPr>
                        <w:rPr>
                          <w:sz w:val="20"/>
                          <w:szCs w:val="20"/>
                        </w:rPr>
                      </w:pPr>
                      <w:r>
                        <w:t xml:space="preserve">Domiciliary care, also known as home care, refers to a range of support services provided to individuals within their own homes. These services are designed to enable people particularly older adults, individuals, and those with chronic illnesses to maintain in familiar surroundings. </w:t>
                      </w:r>
                      <w:r>
                        <w:rPr>
                          <w:sz w:val="20"/>
                          <w:szCs w:val="20"/>
                        </w:rPr>
                        <w:t>[Department of Health and Social Care, 2022].</w:t>
                      </w:r>
                    </w:p>
                  </w:txbxContent>
                </v:textbox>
                <w10:wrap type="square" anchorx="page"/>
              </v:shape>
            </w:pict>
          </mc:Fallback>
        </mc:AlternateContent>
      </w:r>
      <w:r w:rsidR="00F64FBC">
        <w:rPr>
          <w:noProof/>
        </w:rPr>
        <mc:AlternateContent>
          <mc:Choice Requires="wps">
            <w:drawing>
              <wp:anchor distT="45720" distB="45720" distL="114300" distR="114300" simplePos="0" relativeHeight="251665408" behindDoc="0" locked="0" layoutInCell="1" allowOverlap="1" wp14:anchorId="21A64788" wp14:editId="3B2263DD">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11712E6F" w:rsidR="00BE6BE0" w:rsidRDefault="00353925" w:rsidP="00BE6BE0">
                            <w:pPr>
                              <w:rPr>
                                <w:b/>
                                <w:bCs/>
                                <w:color w:val="385623" w:themeColor="accent6" w:themeShade="80"/>
                              </w:rPr>
                            </w:pPr>
                            <w:r>
                              <w:rPr>
                                <w:b/>
                                <w:bCs/>
                                <w:color w:val="385623" w:themeColor="accent6" w:themeShade="80"/>
                              </w:rPr>
                              <w:t>History of the Service:</w:t>
                            </w:r>
                          </w:p>
                          <w:p w14:paraId="66740999" w14:textId="6DB0F374" w:rsidR="00C94132" w:rsidRPr="00C94132" w:rsidRDefault="00C94132" w:rsidP="00BE6BE0">
                            <w:pPr>
                              <w:rPr>
                                <w:color w:val="385623" w:themeColor="accent6" w:themeShade="80"/>
                                <w:sz w:val="18"/>
                                <w:szCs w:val="18"/>
                              </w:rPr>
                            </w:pPr>
                            <w:r w:rsidRPr="00C94132">
                              <w:rPr>
                                <w:color w:val="385623" w:themeColor="accent6" w:themeShade="80"/>
                                <w:sz w:val="18"/>
                                <w:szCs w:val="18"/>
                              </w:rPr>
                              <w:t>Domiciliary care services evolved from informal family and charitable support to structured systems after the Second World War. The establishment of the National Health Service in 1948 introduced universal healthcare, though care remained institutional. The NHS and Community Care Act 1990 mark a shift towards community</w:t>
                            </w:r>
                            <w:r>
                              <w:rPr>
                                <w:color w:val="385623" w:themeColor="accent6" w:themeShade="80"/>
                                <w:sz w:val="18"/>
                                <w:szCs w:val="18"/>
                              </w:rPr>
                              <w:t>-</w:t>
                            </w:r>
                            <w:r w:rsidRPr="00C94132">
                              <w:rPr>
                                <w:color w:val="385623" w:themeColor="accent6" w:themeShade="80"/>
                                <w:sz w:val="18"/>
                                <w:szCs w:val="18"/>
                              </w:rPr>
                              <w:t xml:space="preserve"> based care, pro</w:t>
                            </w:r>
                            <w:r>
                              <w:rPr>
                                <w:color w:val="385623" w:themeColor="accent6" w:themeShade="80"/>
                                <w:sz w:val="18"/>
                                <w:szCs w:val="18"/>
                              </w:rPr>
                              <w:t>moting independence and person- centred support. Today, domiciliary care is essential in supporting individuals to live independently at home [Department of Health and Social Care, 2022].</w:t>
                            </w:r>
                          </w:p>
                          <w:p w14:paraId="79D6DEB0" w14:textId="77777777" w:rsidR="00202DEA" w:rsidRPr="00FD32B5" w:rsidRDefault="00202DEA" w:rsidP="00BE6BE0">
                            <w:pPr>
                              <w:rPr>
                                <w:b/>
                                <w:bCs/>
                                <w:color w:val="385623" w:themeColor="accent6" w:themeShade="80"/>
                              </w:rPr>
                            </w:pPr>
                          </w:p>
                          <w:p w14:paraId="2A6CE679" w14:textId="40DDB3AE"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" strokeweight="3.5pt">
                <v:textbox>
                  <w:txbxContent>
                    <w:p w14:paraId="16EA0274" w14:textId="11712E6F" w:rsidR="00BE6BE0" w:rsidRDefault="00353925" w:rsidP="00BE6BE0">
                      <w:pPr>
                        <w:rPr>
                          <w:b/>
                          <w:bCs/>
                          <w:color w:val="385623" w:themeColor="accent6" w:themeShade="80"/>
                        </w:rPr>
                      </w:pPr>
                      <w:r>
                        <w:rPr>
                          <w:b/>
                          <w:bCs/>
                          <w:color w:val="385623" w:themeColor="accent6" w:themeShade="80"/>
                        </w:rPr>
                        <w:t>History of the Service:</w:t>
                      </w:r>
                    </w:p>
                    <w:p w14:paraId="66740999" w14:textId="6DB0F374" w:rsidR="00C94132" w:rsidRPr="00C94132" w:rsidRDefault="00C94132" w:rsidP="00BE6BE0">
                      <w:pPr>
                        <w:rPr>
                          <w:color w:val="385623" w:themeColor="accent6" w:themeShade="80"/>
                          <w:sz w:val="18"/>
                          <w:szCs w:val="18"/>
                        </w:rPr>
                      </w:pPr>
                      <w:r w:rsidRPr="00C94132">
                        <w:rPr>
                          <w:color w:val="385623" w:themeColor="accent6" w:themeShade="80"/>
                          <w:sz w:val="18"/>
                          <w:szCs w:val="18"/>
                        </w:rPr>
                        <w:t>Domiciliary care services evolved from informal family and charitable support to structured systems after the Second World War. The establishment of the National Health Service in 1948 introduced universal healthcare, though care remained institutional. The NHS and Community Care Act 1990 mark a shift towards community</w:t>
                      </w:r>
                      <w:r>
                        <w:rPr>
                          <w:color w:val="385623" w:themeColor="accent6" w:themeShade="80"/>
                          <w:sz w:val="18"/>
                          <w:szCs w:val="18"/>
                        </w:rPr>
                        <w:t>-</w:t>
                      </w:r>
                      <w:r w:rsidRPr="00C94132">
                        <w:rPr>
                          <w:color w:val="385623" w:themeColor="accent6" w:themeShade="80"/>
                          <w:sz w:val="18"/>
                          <w:szCs w:val="18"/>
                        </w:rPr>
                        <w:t xml:space="preserve"> based care, pro</w:t>
                      </w:r>
                      <w:r>
                        <w:rPr>
                          <w:color w:val="385623" w:themeColor="accent6" w:themeShade="80"/>
                          <w:sz w:val="18"/>
                          <w:szCs w:val="18"/>
                        </w:rPr>
                        <w:t>moting independence and person- centred support. Today, domiciliary care is essential in supporting individuals to live independently at home [Department of Health and Social Care, 2022].</w:t>
                      </w:r>
                    </w:p>
                    <w:p w14:paraId="79D6DEB0" w14:textId="77777777" w:rsidR="00202DEA" w:rsidRPr="00FD32B5" w:rsidRDefault="00202DEA" w:rsidP="00BE6BE0">
                      <w:pPr>
                        <w:rPr>
                          <w:b/>
                          <w:bCs/>
                          <w:color w:val="385623" w:themeColor="accent6" w:themeShade="80"/>
                        </w:rPr>
                      </w:pPr>
                    </w:p>
                    <w:p w14:paraId="2A6CE679" w14:textId="40DDB3AE" w:rsidR="00BE6BE0" w:rsidRDefault="00BE6BE0" w:rsidP="00BE6BE0"/>
                  </w:txbxContent>
                </v:textbox>
                <w10:wrap type="square" anchorx="margin"/>
              </v:shape>
            </w:pict>
          </mc:Fallback>
        </mc:AlternateContent>
      </w:r>
      <w:r w:rsidR="00F64FBC">
        <w:rPr>
          <w:noProof/>
        </w:rPr>
        <mc:AlternateContent>
          <mc:Choice Requires="wps">
            <w:drawing>
              <wp:anchor distT="45720" distB="45720" distL="114300" distR="114300" simplePos="0" relativeHeight="251667456" behindDoc="0" locked="0" layoutInCell="1" allowOverlap="1" wp14:anchorId="2F5030E1" wp14:editId="348924B6">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2C703FA3" w14:textId="5A44B2F1" w:rsidR="00BE6BE0" w:rsidRDefault="00202DEA" w:rsidP="00BE6BE0">
                            <w:pPr>
                              <w:rPr>
                                <w:b/>
                                <w:bCs/>
                                <w:color w:val="385623" w:themeColor="accent6" w:themeShade="80"/>
                              </w:rPr>
                            </w:pPr>
                            <w:r>
                              <w:rPr>
                                <w:b/>
                                <w:bCs/>
                                <w:color w:val="385623" w:themeColor="accent6" w:themeShade="80"/>
                              </w:rPr>
                              <w:t>References</w:t>
                            </w:r>
                            <w:r w:rsidR="00056DE7">
                              <w:rPr>
                                <w:b/>
                                <w:bCs/>
                                <w:color w:val="385623" w:themeColor="accent6" w:themeShade="80"/>
                              </w:rPr>
                              <w:t>:</w:t>
                            </w:r>
                          </w:p>
                          <w:p w14:paraId="2698A31D" w14:textId="6E173B8E" w:rsidR="00056DE7" w:rsidRDefault="00C66EC4" w:rsidP="00BE6BE0">
                            <w:pPr>
                              <w:rPr>
                                <w:color w:val="385623" w:themeColor="accent6" w:themeShade="80"/>
                              </w:rPr>
                            </w:pPr>
                            <w:r>
                              <w:rPr>
                                <w:color w:val="385623" w:themeColor="accent6" w:themeShade="80"/>
                              </w:rPr>
                              <w:t xml:space="preserve">Care Quality Commission </w:t>
                            </w:r>
                            <w:r w:rsidR="007650BA">
                              <w:rPr>
                                <w:color w:val="385623" w:themeColor="accent6" w:themeShade="80"/>
                              </w:rPr>
                              <w:t>(</w:t>
                            </w:r>
                            <w:r>
                              <w:rPr>
                                <w:color w:val="385623" w:themeColor="accent6" w:themeShade="80"/>
                              </w:rPr>
                              <w:t>2022</w:t>
                            </w:r>
                            <w:r w:rsidR="007650BA">
                              <w:rPr>
                                <w:color w:val="385623" w:themeColor="accent6" w:themeShade="80"/>
                              </w:rPr>
                              <w:t>)</w:t>
                            </w:r>
                            <w:r>
                              <w:rPr>
                                <w:color w:val="385623" w:themeColor="accent6" w:themeShade="80"/>
                              </w:rPr>
                              <w:t xml:space="preserve"> </w:t>
                            </w:r>
                            <w:r w:rsidRPr="007650BA">
                              <w:rPr>
                                <w:i/>
                                <w:iCs/>
                                <w:color w:val="385623" w:themeColor="accent6" w:themeShade="80"/>
                              </w:rPr>
                              <w:t>The state of health care and adult social care in England 2021/22.</w:t>
                            </w:r>
                            <w:r>
                              <w:rPr>
                                <w:color w:val="385623" w:themeColor="accent6" w:themeShade="80"/>
                              </w:rPr>
                              <w:t xml:space="preserve"> London CQC.</w:t>
                            </w:r>
                          </w:p>
                          <w:p w14:paraId="02A910EF" w14:textId="7563743F" w:rsidR="00C66EC4" w:rsidRPr="00056DE7" w:rsidRDefault="00C66EC4" w:rsidP="00BE6BE0">
                            <w:pPr>
                              <w:rPr>
                                <w:color w:val="385623" w:themeColor="accent6" w:themeShade="80"/>
                              </w:rPr>
                            </w:pPr>
                            <w:r>
                              <w:rPr>
                                <w:color w:val="385623" w:themeColor="accent6" w:themeShade="80"/>
                              </w:rPr>
                              <w:t>Department of Health and Social Care.</w:t>
                            </w:r>
                            <w:r w:rsidR="007650BA">
                              <w:rPr>
                                <w:color w:val="385623" w:themeColor="accent6" w:themeShade="80"/>
                              </w:rPr>
                              <w:t xml:space="preserve"> (2022)</w:t>
                            </w:r>
                            <w:r>
                              <w:rPr>
                                <w:color w:val="385623" w:themeColor="accent6" w:themeShade="80"/>
                              </w:rPr>
                              <w:t xml:space="preserve"> </w:t>
                            </w:r>
                            <w:r w:rsidRPr="007650BA">
                              <w:rPr>
                                <w:i/>
                                <w:iCs/>
                                <w:color w:val="385623" w:themeColor="accent6" w:themeShade="80"/>
                              </w:rPr>
                              <w:t>At the heart of care: Adult and social care reform</w:t>
                            </w:r>
                            <w:r>
                              <w:rPr>
                                <w:color w:val="385623" w:themeColor="accent6" w:themeShade="80"/>
                              </w:rPr>
                              <w:t>. London: DHSC</w:t>
                            </w:r>
                          </w:p>
                          <w:p w14:paraId="22BE7486" w14:textId="24D305CC" w:rsidR="00056DE7" w:rsidRDefault="00056DE7" w:rsidP="00BE6BE0">
                            <w:pPr>
                              <w:rPr>
                                <w:b/>
                                <w:bCs/>
                                <w:color w:val="385623" w:themeColor="accent6" w:themeShade="80"/>
                              </w:rPr>
                            </w:pPr>
                          </w:p>
                          <w:p w14:paraId="61A250A6" w14:textId="61B10043" w:rsidR="007422D0" w:rsidRPr="007422D0" w:rsidRDefault="007422D0" w:rsidP="00BE6BE0">
                            <w:pPr>
                              <w:rPr>
                                <w:color w:val="385623" w:themeColor="accent6" w:themeShade="80"/>
                              </w:rPr>
                            </w:pPr>
                          </w:p>
                          <w:p w14:paraId="69461F56" w14:textId="4F13DE1B"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0"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Bea33ILQIAAFwEAAAOAAAAAAAAAAAAAAAAAC4C&#10;AABkcnMvZTJvRG9jLnhtbFBLAQItABQABgAIAAAAIQA3Cscz4gAAAA0BAAAPAAAAAAAAAAAAAAAA&#10;AIcEAABkcnMvZG93bnJldi54bWxQSwUGAAAAAAQABADzAAAAlgUAAAAA&#10;" strokeweight="3.5pt">
                <v:textbox>
                  <w:txbxContent>
                    <w:p w14:paraId="2C703FA3" w14:textId="5A44B2F1" w:rsidR="00BE6BE0" w:rsidRDefault="00202DEA" w:rsidP="00BE6BE0">
                      <w:pPr>
                        <w:rPr>
                          <w:b/>
                          <w:bCs/>
                          <w:color w:val="385623" w:themeColor="accent6" w:themeShade="80"/>
                        </w:rPr>
                      </w:pPr>
                      <w:r>
                        <w:rPr>
                          <w:b/>
                          <w:bCs/>
                          <w:color w:val="385623" w:themeColor="accent6" w:themeShade="80"/>
                        </w:rPr>
                        <w:t>References</w:t>
                      </w:r>
                      <w:r w:rsidR="00056DE7">
                        <w:rPr>
                          <w:b/>
                          <w:bCs/>
                          <w:color w:val="385623" w:themeColor="accent6" w:themeShade="80"/>
                        </w:rPr>
                        <w:t>:</w:t>
                      </w:r>
                    </w:p>
                    <w:p w14:paraId="2698A31D" w14:textId="6E173B8E" w:rsidR="00056DE7" w:rsidRDefault="00C66EC4" w:rsidP="00BE6BE0">
                      <w:pPr>
                        <w:rPr>
                          <w:color w:val="385623" w:themeColor="accent6" w:themeShade="80"/>
                        </w:rPr>
                      </w:pPr>
                      <w:r>
                        <w:rPr>
                          <w:color w:val="385623" w:themeColor="accent6" w:themeShade="80"/>
                        </w:rPr>
                        <w:t xml:space="preserve">Care Quality Commission </w:t>
                      </w:r>
                      <w:r w:rsidR="007650BA">
                        <w:rPr>
                          <w:color w:val="385623" w:themeColor="accent6" w:themeShade="80"/>
                        </w:rPr>
                        <w:t>(</w:t>
                      </w:r>
                      <w:r>
                        <w:rPr>
                          <w:color w:val="385623" w:themeColor="accent6" w:themeShade="80"/>
                        </w:rPr>
                        <w:t>2022</w:t>
                      </w:r>
                      <w:r w:rsidR="007650BA">
                        <w:rPr>
                          <w:color w:val="385623" w:themeColor="accent6" w:themeShade="80"/>
                        </w:rPr>
                        <w:t>)</w:t>
                      </w:r>
                      <w:r>
                        <w:rPr>
                          <w:color w:val="385623" w:themeColor="accent6" w:themeShade="80"/>
                        </w:rPr>
                        <w:t xml:space="preserve"> </w:t>
                      </w:r>
                      <w:r w:rsidRPr="007650BA">
                        <w:rPr>
                          <w:i/>
                          <w:iCs/>
                          <w:color w:val="385623" w:themeColor="accent6" w:themeShade="80"/>
                        </w:rPr>
                        <w:t>The state of health care and adult social care in England 2021/22.</w:t>
                      </w:r>
                      <w:r>
                        <w:rPr>
                          <w:color w:val="385623" w:themeColor="accent6" w:themeShade="80"/>
                        </w:rPr>
                        <w:t xml:space="preserve"> London CQC.</w:t>
                      </w:r>
                    </w:p>
                    <w:p w14:paraId="02A910EF" w14:textId="7563743F" w:rsidR="00C66EC4" w:rsidRPr="00056DE7" w:rsidRDefault="00C66EC4" w:rsidP="00BE6BE0">
                      <w:pPr>
                        <w:rPr>
                          <w:color w:val="385623" w:themeColor="accent6" w:themeShade="80"/>
                        </w:rPr>
                      </w:pPr>
                      <w:r>
                        <w:rPr>
                          <w:color w:val="385623" w:themeColor="accent6" w:themeShade="80"/>
                        </w:rPr>
                        <w:t>Department of Health and Social Care.</w:t>
                      </w:r>
                      <w:r w:rsidR="007650BA">
                        <w:rPr>
                          <w:color w:val="385623" w:themeColor="accent6" w:themeShade="80"/>
                        </w:rPr>
                        <w:t xml:space="preserve"> (2022)</w:t>
                      </w:r>
                      <w:r>
                        <w:rPr>
                          <w:color w:val="385623" w:themeColor="accent6" w:themeShade="80"/>
                        </w:rPr>
                        <w:t xml:space="preserve"> </w:t>
                      </w:r>
                      <w:r w:rsidRPr="007650BA">
                        <w:rPr>
                          <w:i/>
                          <w:iCs/>
                          <w:color w:val="385623" w:themeColor="accent6" w:themeShade="80"/>
                        </w:rPr>
                        <w:t>At the heart of care: Adult and social care reform</w:t>
                      </w:r>
                      <w:r>
                        <w:rPr>
                          <w:color w:val="385623" w:themeColor="accent6" w:themeShade="80"/>
                        </w:rPr>
                        <w:t>. London: DHSC</w:t>
                      </w:r>
                    </w:p>
                    <w:p w14:paraId="22BE7486" w14:textId="24D305CC" w:rsidR="00056DE7" w:rsidRDefault="00056DE7" w:rsidP="00BE6BE0">
                      <w:pPr>
                        <w:rPr>
                          <w:b/>
                          <w:bCs/>
                          <w:color w:val="385623" w:themeColor="accent6" w:themeShade="80"/>
                        </w:rPr>
                      </w:pPr>
                    </w:p>
                    <w:p w14:paraId="61A250A6" w14:textId="61B10043" w:rsidR="007422D0" w:rsidRPr="007422D0" w:rsidRDefault="007422D0" w:rsidP="00BE6BE0">
                      <w:pPr>
                        <w:rPr>
                          <w:color w:val="385623" w:themeColor="accent6" w:themeShade="80"/>
                        </w:rPr>
                      </w:pPr>
                    </w:p>
                    <w:p w14:paraId="69461F56" w14:textId="4F13DE1B" w:rsidR="00BE6BE0" w:rsidRDefault="00BE6BE0" w:rsidP="00BE6BE0"/>
                  </w:txbxContent>
                </v:textbox>
                <w10:wrap type="square" anchorx="margin"/>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0CECC401">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69ABB3" w14:textId="2CD7B32D" w:rsidR="00C66EC4" w:rsidRDefault="00C66EC4" w:rsidP="00C66EC4">
                            <w:pPr>
                              <w:jc w:val="center"/>
                            </w:pPr>
                            <w:r>
                              <w:object w:dxaOrig="1508" w:dyaOrig="984" w14:anchorId="2FDB5B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5.5pt;height:49pt">
                                  <v:imagedata r:id="rId15" o:title=""/>
                                </v:shape>
                                <o:OLEObject Type="Embed" ProgID="Package" ShapeID="_x0000_i1026" DrawAspect="Icon" ObjectID="_1835765197" r:id="rId16"/>
                              </w:object>
                            </w:r>
                            <w:r>
                              <w:object w:dxaOrig="1508" w:dyaOrig="984" w14:anchorId="3CF20C89">
                                <v:shape id="_x0000_i1028" type="#_x0000_t75" style="width:75.5pt;height:49pt">
                                  <v:imagedata r:id="rId15" o:title=""/>
                                </v:shape>
                                <o:OLEObject Type="Embed" ProgID="Package" ShapeID="_x0000_i1028" DrawAspect="Icon" ObjectID="_1835765198" r:id="rId17"/>
                              </w:objec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1"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" fillcolor="gray [1629]" strokecolor="#92d050" strokeweight="1pt">
                <v:fill opacity="30069f"/>
                <v:textbox>
                  <w:txbxContent>
                    <w:p w14:paraId="4C69ABB3" w14:textId="2CD7B32D" w:rsidR="00C66EC4" w:rsidRDefault="00C66EC4" w:rsidP="00C66EC4">
                      <w:pPr>
                        <w:jc w:val="center"/>
                      </w:pPr>
                      <w:r>
                        <w:object w:dxaOrig="1508" w:dyaOrig="984" w14:anchorId="2FDB5BA3">
                          <v:shape id="_x0000_i1026" type="#_x0000_t75" style="width:75.5pt;height:49pt">
                            <v:imagedata r:id="rId15" o:title=""/>
                          </v:shape>
                          <o:OLEObject Type="Embed" ProgID="Package" ShapeID="_x0000_i1026" DrawAspect="Icon" ObjectID="_1835765197" r:id="rId18"/>
                        </w:object>
                      </w:r>
                      <w:r>
                        <w:object w:dxaOrig="1508" w:dyaOrig="984" w14:anchorId="3CF20C89">
                          <v:shape id="_x0000_i1028" type="#_x0000_t75" style="width:75.5pt;height:49pt">
                            <v:imagedata r:id="rId15" o:title=""/>
                          </v:shape>
                          <o:OLEObject Type="Embed" ProgID="Package" ShapeID="_x0000_i1028" DrawAspect="Icon" ObjectID="_1835765198" r:id="rId19"/>
                        </w:object>
                      </w:r>
                    </w:p>
                  </w:txbxContent>
                </v:textbox>
                <w10:wrap anchorx="page"/>
              </v:rect>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9CAF2F5">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390BEA4" w14:textId="296C99FB" w:rsidR="00BE6BE0" w:rsidRDefault="00202DEA" w:rsidP="00BE6BE0">
                            <w:pPr>
                              <w:rPr>
                                <w:b/>
                                <w:bCs/>
                                <w:color w:val="385623" w:themeColor="accent6" w:themeShade="80"/>
                              </w:rPr>
                            </w:pPr>
                            <w:r>
                              <w:rPr>
                                <w:b/>
                                <w:bCs/>
                                <w:color w:val="385623" w:themeColor="accent6" w:themeShade="80"/>
                              </w:rPr>
                              <w:t>Conclusion:</w:t>
                            </w:r>
                          </w:p>
                          <w:p w14:paraId="3A521D95" w14:textId="424D6CC8" w:rsidR="00056DE7" w:rsidRPr="00056DE7" w:rsidRDefault="00056DE7" w:rsidP="00BE6BE0">
                            <w:pPr>
                              <w:rPr>
                                <w:color w:val="385623" w:themeColor="accent6" w:themeShade="80"/>
                              </w:rPr>
                            </w:pPr>
                            <w:r>
                              <w:rPr>
                                <w:color w:val="385623" w:themeColor="accent6" w:themeShade="80"/>
                              </w:rPr>
                              <w:t>Domiciliary care services are a cornerstone of community healthcare, enabling individuals to live independently while receiving essential support. As demand increases due to an ageing population, it is crucial to invest in workforce development, funding, and service quality to sustain and improve domiciliary care provision [Department of Health and Social Care, 2022].</w:t>
                            </w:r>
                          </w:p>
                          <w:p w14:paraId="02EE69C1" w14:textId="309C7734" w:rsidR="00BE6BE0" w:rsidRDefault="00BE6BE0" w:rsidP="00BE6BE0"/>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2"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cN6aJC8CAABcBAAADgAAAAAAAAAAAAAAAAAu&#10;AgAAZHJzL2Uyb0RvYy54bWxQSwECLQAUAAYACAAAACEAh8AP4+EAAAAMAQAADwAAAAAAAAAAAAAA&#10;AACJBAAAZHJzL2Rvd25yZXYueG1sUEsFBgAAAAAEAAQA8wAAAJcFAAAAAA==&#10;" strokeweight="3.75pt">
                <v:textbox>
                  <w:txbxContent>
                    <w:p w14:paraId="2390BEA4" w14:textId="296C99FB" w:rsidR="00BE6BE0" w:rsidRDefault="00202DEA" w:rsidP="00BE6BE0">
                      <w:pPr>
                        <w:rPr>
                          <w:b/>
                          <w:bCs/>
                          <w:color w:val="385623" w:themeColor="accent6" w:themeShade="80"/>
                        </w:rPr>
                      </w:pPr>
                      <w:r>
                        <w:rPr>
                          <w:b/>
                          <w:bCs/>
                          <w:color w:val="385623" w:themeColor="accent6" w:themeShade="80"/>
                        </w:rPr>
                        <w:t>Conclusion:</w:t>
                      </w:r>
                    </w:p>
                    <w:p w14:paraId="3A521D95" w14:textId="424D6CC8" w:rsidR="00056DE7" w:rsidRPr="00056DE7" w:rsidRDefault="00056DE7" w:rsidP="00BE6BE0">
                      <w:pPr>
                        <w:rPr>
                          <w:color w:val="385623" w:themeColor="accent6" w:themeShade="80"/>
                        </w:rPr>
                      </w:pPr>
                      <w:r>
                        <w:rPr>
                          <w:color w:val="385623" w:themeColor="accent6" w:themeShade="80"/>
                        </w:rPr>
                        <w:t>Domiciliary care services are a cornerstone of community healthcare, enabling individuals to live independently while receiving essential support. As demand increases due to an ageing population, it is crucial to invest in workforce development, funding, and service quality to sustain and improve domiciliary care provision [Department of Health and Social Care, 2022].</w:t>
                      </w:r>
                    </w:p>
                    <w:p w14:paraId="02EE69C1" w14:textId="309C7734" w:rsidR="00BE6BE0" w:rsidRDefault="00BE6BE0" w:rsidP="00BE6BE0"/>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074620F9">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130979A7" w:rsidR="00BE6BE0" w:rsidRDefault="00353925" w:rsidP="00BE6BE0">
                            <w:pPr>
                              <w:rPr>
                                <w:b/>
                                <w:bCs/>
                                <w:color w:val="385623" w:themeColor="accent6" w:themeShade="80"/>
                              </w:rPr>
                            </w:pPr>
                            <w:r>
                              <w:rPr>
                                <w:b/>
                                <w:bCs/>
                                <w:color w:val="385623" w:themeColor="accent6" w:themeShade="80"/>
                              </w:rPr>
                              <w:t>Two challenges faced by the service:</w:t>
                            </w:r>
                          </w:p>
                          <w:p w14:paraId="39E97E0C" w14:textId="47E5196B" w:rsidR="00202DEA" w:rsidRPr="007422D0" w:rsidRDefault="00202DEA" w:rsidP="00BE6BE0">
                            <w:pPr>
                              <w:rPr>
                                <w:color w:val="385623" w:themeColor="accent6" w:themeShade="80"/>
                                <w:sz w:val="18"/>
                                <w:szCs w:val="18"/>
                              </w:rPr>
                            </w:pPr>
                            <w:r w:rsidRPr="007422D0">
                              <w:rPr>
                                <w:color w:val="385623" w:themeColor="accent6" w:themeShade="80"/>
                                <w:sz w:val="18"/>
                                <w:szCs w:val="18"/>
                              </w:rPr>
                              <w:t>Despite its be</w:t>
                            </w:r>
                            <w:r w:rsidR="007422D0" w:rsidRPr="007422D0">
                              <w:rPr>
                                <w:color w:val="385623" w:themeColor="accent6" w:themeShade="80"/>
                                <w:sz w:val="18"/>
                                <w:szCs w:val="18"/>
                              </w:rPr>
                              <w:t>nefits, domiciliary care faces several challenges:</w:t>
                            </w:r>
                          </w:p>
                          <w:p w14:paraId="7CD263EA" w14:textId="2BE984BB" w:rsidR="007422D0" w:rsidRPr="007422D0" w:rsidRDefault="007422D0" w:rsidP="00BE6BE0">
                            <w:pPr>
                              <w:rPr>
                                <w:color w:val="385623" w:themeColor="accent6" w:themeShade="80"/>
                                <w:sz w:val="18"/>
                                <w:szCs w:val="18"/>
                              </w:rPr>
                            </w:pPr>
                            <w:r w:rsidRPr="007422D0">
                              <w:rPr>
                                <w:color w:val="385623" w:themeColor="accent6" w:themeShade="80"/>
                                <w:sz w:val="18"/>
                                <w:szCs w:val="18"/>
                              </w:rPr>
                              <w:t>Workforce shortages and high staff turnover</w:t>
                            </w:r>
                          </w:p>
                          <w:p w14:paraId="622FFB0C" w14:textId="23863E08" w:rsidR="007422D0" w:rsidRPr="007422D0" w:rsidRDefault="007422D0" w:rsidP="00BE6BE0">
                            <w:pPr>
                              <w:rPr>
                                <w:color w:val="385623" w:themeColor="accent6" w:themeShade="80"/>
                                <w:sz w:val="18"/>
                                <w:szCs w:val="18"/>
                              </w:rPr>
                            </w:pPr>
                            <w:r w:rsidRPr="007422D0">
                              <w:rPr>
                                <w:color w:val="385623" w:themeColor="accent6" w:themeShade="80"/>
                                <w:sz w:val="18"/>
                                <w:szCs w:val="18"/>
                              </w:rPr>
                              <w:t>Funding constraints within the local authorities</w:t>
                            </w:r>
                          </w:p>
                          <w:p w14:paraId="24449C29" w14:textId="77279154" w:rsidR="007422D0" w:rsidRPr="007422D0" w:rsidRDefault="007422D0" w:rsidP="00BE6BE0">
                            <w:pPr>
                              <w:rPr>
                                <w:color w:val="385623" w:themeColor="accent6" w:themeShade="80"/>
                                <w:sz w:val="18"/>
                                <w:szCs w:val="18"/>
                              </w:rPr>
                            </w:pPr>
                            <w:r w:rsidRPr="007422D0">
                              <w:rPr>
                                <w:color w:val="385623" w:themeColor="accent6" w:themeShade="80"/>
                                <w:sz w:val="18"/>
                                <w:szCs w:val="18"/>
                              </w:rPr>
                              <w:t>Safeguarding and risk management concerns [Care Quality Commission, 2022]</w:t>
                            </w:r>
                          </w:p>
                          <w:p w14:paraId="340C2DA0" w14:textId="2DB9EEEC" w:rsidR="007422D0" w:rsidRPr="007422D0" w:rsidRDefault="007422D0" w:rsidP="00BE6BE0">
                            <w:pPr>
                              <w:rPr>
                                <w:color w:val="385623" w:themeColor="accent6" w:themeShade="80"/>
                                <w:sz w:val="18"/>
                                <w:szCs w:val="18"/>
                              </w:rPr>
                            </w:pPr>
                            <w:r w:rsidRPr="007422D0">
                              <w:rPr>
                                <w:color w:val="385623" w:themeColor="accent6" w:themeShade="80"/>
                                <w:sz w:val="18"/>
                                <w:szCs w:val="18"/>
                              </w:rPr>
                              <w:t>Addressing these issues is essential to ensure safe, effective, and equ</w:t>
                            </w:r>
                            <w:r>
                              <w:rPr>
                                <w:color w:val="385623" w:themeColor="accent6" w:themeShade="80"/>
                                <w:sz w:val="18"/>
                                <w:szCs w:val="18"/>
                              </w:rPr>
                              <w:t>itable care delivery.</w:t>
                            </w:r>
                          </w:p>
                          <w:p w14:paraId="42887553" w14:textId="36145FEF" w:rsidR="00BE6BE0" w:rsidRPr="007422D0" w:rsidRDefault="00BE6BE0" w:rsidP="00BE6BE0">
                            <w:pPr>
                              <w:rPr>
                                <w:sz w:val="18"/>
                                <w:szCs w:val="18"/>
                              </w:rPr>
                            </w:pP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3"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KJp9NIvAgAAXAQAAA4AAAAAAAAAAAAAAAAALgIA&#10;AGRycy9lMm9Eb2MueG1sUEsBAi0AFAAGAAgAAAAhAAmZlR7fAAAACgEAAA8AAAAAAAAAAAAAAAAA&#10;iQQAAGRycy9kb3ducmV2LnhtbFBLBQYAAAAABAAEAPMAAACVBQAAAAA=&#10;" strokeweight="3.75pt">
                <v:textbox>
                  <w:txbxContent>
                    <w:p w14:paraId="6E07F680" w14:textId="130979A7" w:rsidR="00BE6BE0" w:rsidRDefault="00353925" w:rsidP="00BE6BE0">
                      <w:pPr>
                        <w:rPr>
                          <w:b/>
                          <w:bCs/>
                          <w:color w:val="385623" w:themeColor="accent6" w:themeShade="80"/>
                        </w:rPr>
                      </w:pPr>
                      <w:r>
                        <w:rPr>
                          <w:b/>
                          <w:bCs/>
                          <w:color w:val="385623" w:themeColor="accent6" w:themeShade="80"/>
                        </w:rPr>
                        <w:t>Two challenges faced by the service:</w:t>
                      </w:r>
                    </w:p>
                    <w:p w14:paraId="39E97E0C" w14:textId="47E5196B" w:rsidR="00202DEA" w:rsidRPr="007422D0" w:rsidRDefault="00202DEA" w:rsidP="00BE6BE0">
                      <w:pPr>
                        <w:rPr>
                          <w:color w:val="385623" w:themeColor="accent6" w:themeShade="80"/>
                          <w:sz w:val="18"/>
                          <w:szCs w:val="18"/>
                        </w:rPr>
                      </w:pPr>
                      <w:r w:rsidRPr="007422D0">
                        <w:rPr>
                          <w:color w:val="385623" w:themeColor="accent6" w:themeShade="80"/>
                          <w:sz w:val="18"/>
                          <w:szCs w:val="18"/>
                        </w:rPr>
                        <w:t>Despite its be</w:t>
                      </w:r>
                      <w:r w:rsidR="007422D0" w:rsidRPr="007422D0">
                        <w:rPr>
                          <w:color w:val="385623" w:themeColor="accent6" w:themeShade="80"/>
                          <w:sz w:val="18"/>
                          <w:szCs w:val="18"/>
                        </w:rPr>
                        <w:t>nefits, domiciliary care faces several challenges:</w:t>
                      </w:r>
                    </w:p>
                    <w:p w14:paraId="7CD263EA" w14:textId="2BE984BB" w:rsidR="007422D0" w:rsidRPr="007422D0" w:rsidRDefault="007422D0" w:rsidP="00BE6BE0">
                      <w:pPr>
                        <w:rPr>
                          <w:color w:val="385623" w:themeColor="accent6" w:themeShade="80"/>
                          <w:sz w:val="18"/>
                          <w:szCs w:val="18"/>
                        </w:rPr>
                      </w:pPr>
                      <w:r w:rsidRPr="007422D0">
                        <w:rPr>
                          <w:color w:val="385623" w:themeColor="accent6" w:themeShade="80"/>
                          <w:sz w:val="18"/>
                          <w:szCs w:val="18"/>
                        </w:rPr>
                        <w:t>Workforce shortages and high staff turnover</w:t>
                      </w:r>
                    </w:p>
                    <w:p w14:paraId="622FFB0C" w14:textId="23863E08" w:rsidR="007422D0" w:rsidRPr="007422D0" w:rsidRDefault="007422D0" w:rsidP="00BE6BE0">
                      <w:pPr>
                        <w:rPr>
                          <w:color w:val="385623" w:themeColor="accent6" w:themeShade="80"/>
                          <w:sz w:val="18"/>
                          <w:szCs w:val="18"/>
                        </w:rPr>
                      </w:pPr>
                      <w:r w:rsidRPr="007422D0">
                        <w:rPr>
                          <w:color w:val="385623" w:themeColor="accent6" w:themeShade="80"/>
                          <w:sz w:val="18"/>
                          <w:szCs w:val="18"/>
                        </w:rPr>
                        <w:t>Funding constraints within the local authorities</w:t>
                      </w:r>
                    </w:p>
                    <w:p w14:paraId="24449C29" w14:textId="77279154" w:rsidR="007422D0" w:rsidRPr="007422D0" w:rsidRDefault="007422D0" w:rsidP="00BE6BE0">
                      <w:pPr>
                        <w:rPr>
                          <w:color w:val="385623" w:themeColor="accent6" w:themeShade="80"/>
                          <w:sz w:val="18"/>
                          <w:szCs w:val="18"/>
                        </w:rPr>
                      </w:pPr>
                      <w:r w:rsidRPr="007422D0">
                        <w:rPr>
                          <w:color w:val="385623" w:themeColor="accent6" w:themeShade="80"/>
                          <w:sz w:val="18"/>
                          <w:szCs w:val="18"/>
                        </w:rPr>
                        <w:t>Safeguarding and risk management concerns [Care Quality Commission, 2022]</w:t>
                      </w:r>
                    </w:p>
                    <w:p w14:paraId="340C2DA0" w14:textId="2DB9EEEC" w:rsidR="007422D0" w:rsidRPr="007422D0" w:rsidRDefault="007422D0" w:rsidP="00BE6BE0">
                      <w:pPr>
                        <w:rPr>
                          <w:color w:val="385623" w:themeColor="accent6" w:themeShade="80"/>
                          <w:sz w:val="18"/>
                          <w:szCs w:val="18"/>
                        </w:rPr>
                      </w:pPr>
                      <w:r w:rsidRPr="007422D0">
                        <w:rPr>
                          <w:color w:val="385623" w:themeColor="accent6" w:themeShade="80"/>
                          <w:sz w:val="18"/>
                          <w:szCs w:val="18"/>
                        </w:rPr>
                        <w:t>Addressing these issues is essential to ensure safe, effective, and equ</w:t>
                      </w:r>
                      <w:r>
                        <w:rPr>
                          <w:color w:val="385623" w:themeColor="accent6" w:themeShade="80"/>
                          <w:sz w:val="18"/>
                          <w:szCs w:val="18"/>
                        </w:rPr>
                        <w:t>itable care delivery.</w:t>
                      </w:r>
                    </w:p>
                    <w:p w14:paraId="42887553" w14:textId="36145FEF" w:rsidR="00BE6BE0" w:rsidRPr="007422D0" w:rsidRDefault="00BE6BE0" w:rsidP="00BE6BE0">
                      <w:pPr>
                        <w:rPr>
                          <w:sz w:val="18"/>
                          <w:szCs w:val="18"/>
                        </w:rPr>
                      </w:pP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p>
    <w:p w14:paraId="2DEBD462"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5B7ECF22" w14:textId="77777777" w:rsidR="001655CB" w:rsidRDefault="001655CB">
      <w:pPr>
        <w:rPr>
          <w:rFonts w:ascii="Arial" w:hAnsi="Arial" w:cs="Arial"/>
          <w:b/>
          <w:bCs/>
          <w:sz w:val="28"/>
          <w:szCs w:val="28"/>
        </w:rPr>
      </w:pPr>
    </w:p>
    <w:p w14:paraId="00067B7F" w14:textId="77777777" w:rsidR="001655CB" w:rsidRDefault="00ED4F68">
      <w:pPr>
        <w:rPr>
          <w:rFonts w:ascii="Arial" w:hAnsi="Arial" w:cs="Arial"/>
          <w:b/>
          <w:bCs/>
          <w:sz w:val="28"/>
          <w:szCs w:val="28"/>
        </w:rPr>
      </w:pPr>
      <w:r>
        <w:rPr>
          <w:rFonts w:ascii="Arial" w:hAnsi="Arial" w:cs="Arial"/>
          <w:b/>
          <w:bCs/>
          <w:sz w:val="28"/>
          <w:szCs w:val="28"/>
        </w:rPr>
        <w:t xml:space="preserve">  PHARMACY SERVICES IN THE UK</w:t>
      </w:r>
    </w:p>
    <w:p w14:paraId="6DA77647" w14:textId="77777777" w:rsidR="00ED4F68" w:rsidRDefault="00ED4F68">
      <w:pPr>
        <w:rPr>
          <w:rFonts w:ascii="Arial" w:hAnsi="Arial" w:cs="Arial"/>
          <w:b/>
          <w:bCs/>
          <w:sz w:val="28"/>
          <w:szCs w:val="28"/>
        </w:rPr>
      </w:pPr>
    </w:p>
    <w:p w14:paraId="1CB6D3F1" w14:textId="38D04F53" w:rsidR="00ED4F68" w:rsidRDefault="00ED4F68">
      <w:pPr>
        <w:rPr>
          <w:rFonts w:ascii="Arial" w:hAnsi="Arial" w:cs="Arial"/>
          <w:b/>
          <w:bCs/>
          <w:sz w:val="28"/>
          <w:szCs w:val="28"/>
        </w:rPr>
      </w:pPr>
      <w:r>
        <w:rPr>
          <w:rFonts w:ascii="Arial" w:hAnsi="Arial" w:cs="Arial"/>
          <w:b/>
          <w:bCs/>
          <w:sz w:val="28"/>
          <w:szCs w:val="28"/>
        </w:rPr>
        <w:t>Pharmacy services in the Unite</w:t>
      </w:r>
      <w:r w:rsidR="002D2DA1">
        <w:rPr>
          <w:rFonts w:ascii="Arial" w:hAnsi="Arial" w:cs="Arial"/>
          <w:b/>
          <w:bCs/>
          <w:sz w:val="28"/>
          <w:szCs w:val="28"/>
        </w:rPr>
        <w:t>d</w:t>
      </w:r>
      <w:r w:rsidR="007650BA">
        <w:rPr>
          <w:rFonts w:ascii="Arial" w:hAnsi="Arial" w:cs="Arial"/>
          <w:b/>
          <w:bCs/>
          <w:sz w:val="28"/>
          <w:szCs w:val="28"/>
        </w:rPr>
        <w:t xml:space="preserve"> K</w:t>
      </w:r>
      <w:r>
        <w:rPr>
          <w:rFonts w:ascii="Arial" w:hAnsi="Arial" w:cs="Arial"/>
          <w:b/>
          <w:bCs/>
          <w:sz w:val="28"/>
          <w:szCs w:val="28"/>
        </w:rPr>
        <w:t>ingdom</w:t>
      </w:r>
      <w:r w:rsidR="002D2DA1">
        <w:rPr>
          <w:rFonts w:ascii="Arial" w:hAnsi="Arial" w:cs="Arial"/>
          <w:b/>
          <w:bCs/>
          <w:sz w:val="28"/>
          <w:szCs w:val="28"/>
        </w:rPr>
        <w:t>,</w:t>
      </w:r>
      <w:r w:rsidR="00386841">
        <w:rPr>
          <w:rFonts w:ascii="Arial" w:hAnsi="Arial" w:cs="Arial"/>
          <w:b/>
          <w:bCs/>
          <w:sz w:val="28"/>
          <w:szCs w:val="28"/>
        </w:rPr>
        <w:t xml:space="preserve"> </w:t>
      </w:r>
      <w:r w:rsidR="002D2DA1">
        <w:rPr>
          <w:rFonts w:ascii="Arial" w:hAnsi="Arial" w:cs="Arial"/>
          <w:b/>
          <w:bCs/>
          <w:sz w:val="28"/>
          <w:szCs w:val="28"/>
        </w:rPr>
        <w:t xml:space="preserve">In the Uk pharmacies especially in England the are   important part of the primary -care in public- health services.  The offering many more than just dispensing medicines </w:t>
      </w:r>
      <w:r w:rsidR="007F663B">
        <w:rPr>
          <w:rFonts w:ascii="Arial" w:hAnsi="Arial" w:cs="Arial"/>
          <w:b/>
          <w:bCs/>
          <w:sz w:val="28"/>
          <w:szCs w:val="28"/>
        </w:rPr>
        <w:t xml:space="preserve">and delivered through the NHS   to treating minor illnesses </w:t>
      </w:r>
    </w:p>
    <w:p w14:paraId="2CDD7952" w14:textId="77777777" w:rsidR="00333D07" w:rsidRDefault="00333D07">
      <w:pPr>
        <w:rPr>
          <w:rFonts w:ascii="Arial" w:hAnsi="Arial" w:cs="Arial"/>
          <w:b/>
          <w:bCs/>
          <w:sz w:val="28"/>
          <w:szCs w:val="28"/>
        </w:rPr>
      </w:pPr>
    </w:p>
    <w:p w14:paraId="76AF6A3D" w14:textId="77777777" w:rsidR="00333D07" w:rsidRDefault="00333D07">
      <w:pPr>
        <w:rPr>
          <w:rFonts w:ascii="Arial" w:hAnsi="Arial" w:cs="Arial"/>
          <w:b/>
          <w:bCs/>
          <w:sz w:val="28"/>
          <w:szCs w:val="28"/>
        </w:rPr>
      </w:pPr>
      <w:r>
        <w:rPr>
          <w:rFonts w:ascii="Arial" w:hAnsi="Arial" w:cs="Arial"/>
          <w:b/>
          <w:bCs/>
          <w:sz w:val="28"/>
          <w:szCs w:val="28"/>
        </w:rPr>
        <w:t xml:space="preserve">Core NHS pharmacy services </w:t>
      </w:r>
    </w:p>
    <w:p w14:paraId="056F337D" w14:textId="77777777" w:rsidR="00333D07" w:rsidRDefault="00333D07">
      <w:pPr>
        <w:rPr>
          <w:rFonts w:ascii="Arial" w:hAnsi="Arial" w:cs="Arial"/>
          <w:b/>
          <w:bCs/>
          <w:sz w:val="28"/>
          <w:szCs w:val="28"/>
        </w:rPr>
      </w:pPr>
      <w:r>
        <w:rPr>
          <w:rFonts w:ascii="Arial" w:hAnsi="Arial" w:cs="Arial"/>
          <w:b/>
          <w:bCs/>
          <w:sz w:val="28"/>
          <w:szCs w:val="28"/>
        </w:rPr>
        <w:t xml:space="preserve">Community pharmacies in England the are contracted wide via national community pharmacy contractual framework (CPCF) the all must provide essential services such as the </w:t>
      </w:r>
    </w:p>
    <w:p w14:paraId="29A28EFF" w14:textId="77777777" w:rsidR="00333D07" w:rsidRDefault="00333D07">
      <w:pPr>
        <w:rPr>
          <w:rFonts w:ascii="Arial" w:hAnsi="Arial" w:cs="Arial"/>
          <w:b/>
          <w:bCs/>
          <w:sz w:val="28"/>
          <w:szCs w:val="28"/>
        </w:rPr>
      </w:pPr>
      <w:r>
        <w:rPr>
          <w:rFonts w:ascii="Arial" w:hAnsi="Arial" w:cs="Arial"/>
          <w:b/>
          <w:bCs/>
          <w:sz w:val="28"/>
          <w:szCs w:val="28"/>
        </w:rPr>
        <w:t xml:space="preserve">Dispensing NHS prescription and medical appliances </w:t>
      </w:r>
    </w:p>
    <w:p w14:paraId="489DDCD1" w14:textId="77777777" w:rsidR="000A0CAF" w:rsidRDefault="00333D07">
      <w:pPr>
        <w:rPr>
          <w:rFonts w:ascii="Arial" w:hAnsi="Arial" w:cs="Arial"/>
          <w:b/>
          <w:bCs/>
          <w:sz w:val="28"/>
          <w:szCs w:val="28"/>
        </w:rPr>
      </w:pPr>
      <w:r>
        <w:rPr>
          <w:rFonts w:ascii="Arial" w:hAnsi="Arial" w:cs="Arial"/>
          <w:b/>
          <w:bCs/>
          <w:sz w:val="28"/>
          <w:szCs w:val="28"/>
        </w:rPr>
        <w:t xml:space="preserve">Disposing of unwanted or spare medical safely </w:t>
      </w:r>
    </w:p>
    <w:p w14:paraId="145C520D" w14:textId="77777777" w:rsidR="000A0CAF" w:rsidRDefault="000A0CAF">
      <w:pPr>
        <w:rPr>
          <w:rFonts w:ascii="Arial" w:hAnsi="Arial" w:cs="Arial"/>
          <w:b/>
          <w:bCs/>
          <w:sz w:val="28"/>
          <w:szCs w:val="28"/>
        </w:rPr>
      </w:pPr>
      <w:r>
        <w:rPr>
          <w:rFonts w:ascii="Arial" w:hAnsi="Arial" w:cs="Arial"/>
          <w:b/>
          <w:bCs/>
          <w:sz w:val="28"/>
          <w:szCs w:val="28"/>
        </w:rPr>
        <w:t xml:space="preserve">Providing advice on the self-care minor illnesses and healthy -living topics </w:t>
      </w:r>
    </w:p>
    <w:p w14:paraId="04AC1B83" w14:textId="77777777" w:rsidR="00072C2E" w:rsidRDefault="00072C2E">
      <w:pPr>
        <w:rPr>
          <w:rFonts w:ascii="Arial" w:hAnsi="Arial" w:cs="Arial"/>
          <w:b/>
          <w:bCs/>
          <w:sz w:val="28"/>
          <w:szCs w:val="28"/>
        </w:rPr>
      </w:pPr>
    </w:p>
    <w:p w14:paraId="47FE50B5" w14:textId="77777777" w:rsidR="00F76AE8" w:rsidRDefault="000A0CAF">
      <w:pPr>
        <w:rPr>
          <w:rFonts w:ascii="Arial" w:hAnsi="Arial" w:cs="Arial"/>
          <w:b/>
          <w:bCs/>
          <w:sz w:val="28"/>
          <w:szCs w:val="28"/>
        </w:rPr>
      </w:pPr>
      <w:r>
        <w:rPr>
          <w:rFonts w:ascii="Arial" w:hAnsi="Arial" w:cs="Arial"/>
          <w:b/>
          <w:bCs/>
          <w:sz w:val="28"/>
          <w:szCs w:val="28"/>
        </w:rPr>
        <w:t>They can also offer ad</w:t>
      </w:r>
      <w:r w:rsidR="00F76AE8">
        <w:rPr>
          <w:rFonts w:ascii="Arial" w:hAnsi="Arial" w:cs="Arial"/>
          <w:b/>
          <w:bCs/>
          <w:sz w:val="28"/>
          <w:szCs w:val="28"/>
        </w:rPr>
        <w:t xml:space="preserve">vanced services including </w:t>
      </w:r>
    </w:p>
    <w:p w14:paraId="0EC570F8" w14:textId="77777777" w:rsidR="00F76AE8" w:rsidRDefault="00F76AE8">
      <w:pPr>
        <w:rPr>
          <w:rFonts w:ascii="Arial" w:hAnsi="Arial" w:cs="Arial"/>
          <w:b/>
          <w:bCs/>
          <w:sz w:val="28"/>
          <w:szCs w:val="28"/>
        </w:rPr>
      </w:pPr>
      <w:r>
        <w:rPr>
          <w:rFonts w:ascii="Arial" w:hAnsi="Arial" w:cs="Arial"/>
          <w:b/>
          <w:bCs/>
          <w:sz w:val="28"/>
          <w:szCs w:val="28"/>
        </w:rPr>
        <w:t xml:space="preserve">New medicine services (NMS) the give extra support when you can start a new prescription </w:t>
      </w:r>
    </w:p>
    <w:p w14:paraId="27E1C884" w14:textId="77777777" w:rsidR="00072C2E" w:rsidRDefault="00F76AE8">
      <w:pPr>
        <w:rPr>
          <w:rFonts w:ascii="Arial" w:hAnsi="Arial" w:cs="Arial"/>
          <w:b/>
          <w:bCs/>
          <w:sz w:val="28"/>
          <w:szCs w:val="28"/>
        </w:rPr>
      </w:pPr>
      <w:r>
        <w:rPr>
          <w:rFonts w:ascii="Arial" w:hAnsi="Arial" w:cs="Arial"/>
          <w:b/>
          <w:bCs/>
          <w:sz w:val="28"/>
          <w:szCs w:val="28"/>
        </w:rPr>
        <w:t xml:space="preserve">Discharge medicines services -help patient before and after hospital stays to be </w:t>
      </w:r>
      <w:r w:rsidR="00072C2E">
        <w:rPr>
          <w:rFonts w:ascii="Arial" w:hAnsi="Arial" w:cs="Arial"/>
          <w:b/>
          <w:bCs/>
          <w:sz w:val="28"/>
          <w:szCs w:val="28"/>
        </w:rPr>
        <w:t xml:space="preserve">able understand and manage their medicine </w:t>
      </w:r>
    </w:p>
    <w:p w14:paraId="217F7D3B" w14:textId="77777777" w:rsidR="00072C2E" w:rsidRDefault="00072C2E">
      <w:pPr>
        <w:rPr>
          <w:rFonts w:ascii="Arial" w:hAnsi="Arial" w:cs="Arial"/>
          <w:b/>
          <w:bCs/>
          <w:sz w:val="28"/>
          <w:szCs w:val="28"/>
        </w:rPr>
      </w:pPr>
    </w:p>
    <w:p w14:paraId="566AA616" w14:textId="77777777" w:rsidR="00072C2E" w:rsidRDefault="00072C2E">
      <w:pPr>
        <w:rPr>
          <w:rFonts w:ascii="Arial" w:hAnsi="Arial" w:cs="Arial"/>
          <w:b/>
          <w:bCs/>
          <w:sz w:val="28"/>
          <w:szCs w:val="28"/>
        </w:rPr>
      </w:pPr>
    </w:p>
    <w:p w14:paraId="49E8D4FA" w14:textId="4819F3C0" w:rsidR="00072C2E" w:rsidRDefault="00072C2E">
      <w:pPr>
        <w:rPr>
          <w:rFonts w:ascii="Arial" w:hAnsi="Arial" w:cs="Arial"/>
          <w:b/>
          <w:bCs/>
          <w:sz w:val="28"/>
          <w:szCs w:val="28"/>
        </w:rPr>
      </w:pPr>
      <w:r>
        <w:rPr>
          <w:rFonts w:ascii="Arial" w:hAnsi="Arial" w:cs="Arial"/>
          <w:b/>
          <w:bCs/>
          <w:sz w:val="28"/>
          <w:szCs w:val="28"/>
        </w:rPr>
        <w:t xml:space="preserve">Common clinical and public -health services </w:t>
      </w:r>
    </w:p>
    <w:p w14:paraId="3A3E0E09" w14:textId="3BD8303E" w:rsidR="00072C2E" w:rsidRDefault="00072C2E">
      <w:pPr>
        <w:rPr>
          <w:rFonts w:ascii="Arial" w:hAnsi="Arial" w:cs="Arial"/>
          <w:b/>
          <w:bCs/>
          <w:sz w:val="28"/>
          <w:szCs w:val="28"/>
        </w:rPr>
      </w:pPr>
      <w:r>
        <w:rPr>
          <w:rFonts w:ascii="Arial" w:hAnsi="Arial" w:cs="Arial"/>
          <w:b/>
          <w:bCs/>
          <w:sz w:val="28"/>
          <w:szCs w:val="28"/>
        </w:rPr>
        <w:t>Many high-street and supermarket pharmacies are now run NHS -funded c</w:t>
      </w:r>
      <w:r w:rsidR="00B029D5">
        <w:rPr>
          <w:rFonts w:ascii="Arial" w:hAnsi="Arial" w:cs="Arial"/>
          <w:b/>
          <w:bCs/>
          <w:sz w:val="28"/>
          <w:szCs w:val="28"/>
        </w:rPr>
        <w:t xml:space="preserve">linical services such as a </w:t>
      </w:r>
    </w:p>
    <w:p w14:paraId="21AEBC5A" w14:textId="073C9A70" w:rsidR="00B029D5" w:rsidRDefault="00B029D5">
      <w:pPr>
        <w:rPr>
          <w:rFonts w:ascii="Arial" w:hAnsi="Arial" w:cs="Arial"/>
          <w:b/>
          <w:bCs/>
          <w:sz w:val="28"/>
          <w:szCs w:val="28"/>
        </w:rPr>
      </w:pPr>
      <w:r>
        <w:rPr>
          <w:rFonts w:ascii="Arial" w:hAnsi="Arial" w:cs="Arial"/>
          <w:b/>
          <w:bCs/>
          <w:sz w:val="28"/>
          <w:szCs w:val="28"/>
        </w:rPr>
        <w:lastRenderedPageBreak/>
        <w:t>1 pharmacy first -face consultations for some common condition (earache, sore throt,</w:t>
      </w:r>
      <w:r w:rsidR="007650BA">
        <w:rPr>
          <w:rFonts w:ascii="Arial" w:hAnsi="Arial" w:cs="Arial"/>
          <w:b/>
          <w:bCs/>
          <w:sz w:val="28"/>
          <w:szCs w:val="28"/>
        </w:rPr>
        <w:t xml:space="preserve"> </w:t>
      </w:r>
      <w:r>
        <w:rPr>
          <w:rFonts w:ascii="Arial" w:hAnsi="Arial" w:cs="Arial"/>
          <w:b/>
          <w:bCs/>
          <w:sz w:val="28"/>
          <w:szCs w:val="28"/>
        </w:rPr>
        <w:t>UTI,</w:t>
      </w:r>
      <w:r w:rsidR="007650BA">
        <w:rPr>
          <w:rFonts w:ascii="Arial" w:hAnsi="Arial" w:cs="Arial"/>
          <w:b/>
          <w:bCs/>
          <w:sz w:val="28"/>
          <w:szCs w:val="28"/>
        </w:rPr>
        <w:t xml:space="preserve"> </w:t>
      </w:r>
      <w:r>
        <w:rPr>
          <w:rFonts w:ascii="Arial" w:hAnsi="Arial" w:cs="Arial"/>
          <w:b/>
          <w:bCs/>
          <w:sz w:val="28"/>
          <w:szCs w:val="28"/>
        </w:rPr>
        <w:t xml:space="preserve">etc.) with prescription -only medicines supplied directly by the pharmacist without GP </w:t>
      </w:r>
      <w:r w:rsidR="000112E5">
        <w:rPr>
          <w:rFonts w:ascii="Arial" w:hAnsi="Arial" w:cs="Arial"/>
          <w:b/>
          <w:bCs/>
          <w:sz w:val="28"/>
          <w:szCs w:val="28"/>
        </w:rPr>
        <w:t>appointment.</w:t>
      </w:r>
    </w:p>
    <w:p w14:paraId="1EF8AF48" w14:textId="1915E06A" w:rsidR="00B029D5" w:rsidRDefault="00B029D5">
      <w:pPr>
        <w:rPr>
          <w:rFonts w:ascii="Arial" w:hAnsi="Arial" w:cs="Arial"/>
          <w:b/>
          <w:bCs/>
          <w:sz w:val="28"/>
          <w:szCs w:val="28"/>
        </w:rPr>
      </w:pPr>
      <w:r>
        <w:rPr>
          <w:rFonts w:ascii="Arial" w:hAnsi="Arial" w:cs="Arial"/>
          <w:b/>
          <w:bCs/>
          <w:sz w:val="28"/>
          <w:szCs w:val="28"/>
        </w:rPr>
        <w:t>2 Blood pr</w:t>
      </w:r>
      <w:r w:rsidR="000A4139">
        <w:rPr>
          <w:rFonts w:ascii="Arial" w:hAnsi="Arial" w:cs="Arial"/>
          <w:b/>
          <w:bCs/>
          <w:sz w:val="28"/>
          <w:szCs w:val="28"/>
        </w:rPr>
        <w:t xml:space="preserve">essure checks, smoking cessation support, and also contraception services now more recently, free access to the morning before -after pill; on the NHS </w:t>
      </w:r>
      <w:r w:rsidR="00760734">
        <w:rPr>
          <w:rFonts w:ascii="Arial" w:hAnsi="Arial" w:cs="Arial"/>
          <w:b/>
          <w:bCs/>
          <w:sz w:val="28"/>
          <w:szCs w:val="28"/>
        </w:rPr>
        <w:t>in participating pharmacies.</w:t>
      </w:r>
    </w:p>
    <w:p w14:paraId="6385F625" w14:textId="77777777" w:rsidR="00760734" w:rsidRDefault="00760734">
      <w:pPr>
        <w:rPr>
          <w:rFonts w:ascii="Arial" w:hAnsi="Arial" w:cs="Arial"/>
          <w:b/>
          <w:bCs/>
          <w:sz w:val="28"/>
          <w:szCs w:val="28"/>
        </w:rPr>
      </w:pPr>
    </w:p>
    <w:p w14:paraId="432874F4" w14:textId="6955BBE3" w:rsidR="00760734" w:rsidRDefault="00760734">
      <w:pPr>
        <w:rPr>
          <w:rFonts w:ascii="Arial" w:hAnsi="Arial" w:cs="Arial"/>
          <w:b/>
          <w:bCs/>
          <w:sz w:val="28"/>
          <w:szCs w:val="28"/>
        </w:rPr>
      </w:pPr>
      <w:r>
        <w:rPr>
          <w:rFonts w:ascii="Arial" w:hAnsi="Arial" w:cs="Arial"/>
          <w:b/>
          <w:bCs/>
          <w:sz w:val="28"/>
          <w:szCs w:val="28"/>
        </w:rPr>
        <w:t xml:space="preserve">Vaccinations, testing, and extra support </w:t>
      </w:r>
    </w:p>
    <w:p w14:paraId="4E51B1ED" w14:textId="2C4B7C01" w:rsidR="00760734" w:rsidRDefault="00760734">
      <w:pPr>
        <w:rPr>
          <w:rFonts w:ascii="Arial" w:hAnsi="Arial" w:cs="Arial"/>
          <w:b/>
          <w:bCs/>
          <w:sz w:val="28"/>
          <w:szCs w:val="28"/>
        </w:rPr>
      </w:pPr>
      <w:r>
        <w:rPr>
          <w:rFonts w:ascii="Arial" w:hAnsi="Arial" w:cs="Arial"/>
          <w:b/>
          <w:bCs/>
          <w:sz w:val="28"/>
          <w:szCs w:val="28"/>
        </w:rPr>
        <w:t xml:space="preserve">Pharmacies are the also in central to vaccination and testing programmes </w:t>
      </w:r>
    </w:p>
    <w:p w14:paraId="5E092D53" w14:textId="2D7CF523" w:rsidR="00760734" w:rsidRDefault="000112E5">
      <w:pPr>
        <w:rPr>
          <w:rFonts w:ascii="Arial" w:hAnsi="Arial" w:cs="Arial"/>
          <w:b/>
          <w:bCs/>
          <w:sz w:val="28"/>
          <w:szCs w:val="28"/>
        </w:rPr>
      </w:pPr>
      <w:proofErr w:type="gramStart"/>
      <w:r>
        <w:rPr>
          <w:rFonts w:ascii="Arial" w:hAnsi="Arial" w:cs="Arial"/>
          <w:b/>
          <w:bCs/>
          <w:sz w:val="28"/>
          <w:szCs w:val="28"/>
        </w:rPr>
        <w:t>1</w:t>
      </w:r>
      <w:r w:rsidR="007650BA">
        <w:rPr>
          <w:rFonts w:ascii="Arial" w:hAnsi="Arial" w:cs="Arial"/>
          <w:b/>
          <w:bCs/>
          <w:sz w:val="28"/>
          <w:szCs w:val="28"/>
        </w:rPr>
        <w:t xml:space="preserve"> </w:t>
      </w:r>
      <w:r w:rsidR="00760734">
        <w:rPr>
          <w:rFonts w:ascii="Arial" w:hAnsi="Arial" w:cs="Arial"/>
          <w:b/>
          <w:bCs/>
          <w:sz w:val="28"/>
          <w:szCs w:val="28"/>
        </w:rPr>
        <w:t xml:space="preserve"> Flu</w:t>
      </w:r>
      <w:proofErr w:type="gramEnd"/>
      <w:r w:rsidR="00760734">
        <w:rPr>
          <w:rFonts w:ascii="Arial" w:hAnsi="Arial" w:cs="Arial"/>
          <w:b/>
          <w:bCs/>
          <w:sz w:val="28"/>
          <w:szCs w:val="28"/>
        </w:rPr>
        <w:t xml:space="preserve"> </w:t>
      </w:r>
      <w:r w:rsidR="00A84D81">
        <w:rPr>
          <w:rFonts w:ascii="Arial" w:hAnsi="Arial" w:cs="Arial"/>
          <w:b/>
          <w:bCs/>
          <w:sz w:val="28"/>
          <w:szCs w:val="28"/>
        </w:rPr>
        <w:t xml:space="preserve">and COVID 19 vaccination services often done or run on-site at local clinics a with linked to the pharmacy </w:t>
      </w:r>
    </w:p>
    <w:p w14:paraId="2FDA8013" w14:textId="0192AE02" w:rsidR="00A84D81" w:rsidRDefault="00A84D81">
      <w:pPr>
        <w:rPr>
          <w:rFonts w:ascii="Arial" w:hAnsi="Arial" w:cs="Arial"/>
          <w:b/>
          <w:bCs/>
          <w:sz w:val="28"/>
          <w:szCs w:val="28"/>
        </w:rPr>
      </w:pPr>
      <w:r>
        <w:rPr>
          <w:rFonts w:ascii="Arial" w:hAnsi="Arial" w:cs="Arial"/>
          <w:b/>
          <w:bCs/>
          <w:sz w:val="28"/>
          <w:szCs w:val="28"/>
        </w:rPr>
        <w:t xml:space="preserve">2 Supplying NHS -branded lateral flow tests and also in some areas, services such as chlamydia done screening, </w:t>
      </w:r>
      <w:r w:rsidR="007D54B2">
        <w:rPr>
          <w:rFonts w:ascii="Arial" w:hAnsi="Arial" w:cs="Arial"/>
          <w:b/>
          <w:bCs/>
          <w:sz w:val="28"/>
          <w:szCs w:val="28"/>
        </w:rPr>
        <w:t xml:space="preserve">like cholesterol/ blood -sugar, checks </w:t>
      </w:r>
    </w:p>
    <w:p w14:paraId="328E5BAC" w14:textId="6F924FB9" w:rsidR="007D54B2" w:rsidRDefault="007D54B2">
      <w:pPr>
        <w:rPr>
          <w:rFonts w:ascii="Arial" w:hAnsi="Arial" w:cs="Arial"/>
          <w:b/>
          <w:bCs/>
          <w:sz w:val="28"/>
          <w:szCs w:val="28"/>
        </w:rPr>
      </w:pPr>
    </w:p>
    <w:p w14:paraId="629F62CA" w14:textId="639A516A" w:rsidR="007D54B2" w:rsidRDefault="007D54B2">
      <w:pPr>
        <w:rPr>
          <w:rFonts w:ascii="Arial" w:hAnsi="Arial" w:cs="Arial"/>
          <w:b/>
          <w:bCs/>
          <w:sz w:val="28"/>
          <w:szCs w:val="28"/>
        </w:rPr>
      </w:pPr>
      <w:r>
        <w:rPr>
          <w:rFonts w:ascii="Arial" w:hAnsi="Arial" w:cs="Arial"/>
          <w:b/>
          <w:bCs/>
          <w:sz w:val="28"/>
          <w:szCs w:val="28"/>
        </w:rPr>
        <w:t xml:space="preserve">How to find and use pharmacy services in England you can </w:t>
      </w:r>
    </w:p>
    <w:p w14:paraId="545F4E44" w14:textId="12623D99" w:rsidR="007D54B2" w:rsidRPr="00D344A2" w:rsidRDefault="007D54B2" w:rsidP="00D344A2">
      <w:pPr>
        <w:pStyle w:val="ListParagraph"/>
        <w:numPr>
          <w:ilvl w:val="0"/>
          <w:numId w:val="1"/>
        </w:numPr>
        <w:rPr>
          <w:rFonts w:ascii="Arial" w:hAnsi="Arial" w:cs="Arial"/>
          <w:b/>
          <w:bCs/>
          <w:sz w:val="28"/>
          <w:szCs w:val="28"/>
        </w:rPr>
      </w:pPr>
      <w:r w:rsidRPr="00D344A2">
        <w:rPr>
          <w:rFonts w:ascii="Arial" w:hAnsi="Arial" w:cs="Arial"/>
          <w:b/>
          <w:bCs/>
          <w:sz w:val="28"/>
          <w:szCs w:val="28"/>
        </w:rPr>
        <w:t>Use the NHS find as a pharmacy tool to you locate as once for the specific services (</w:t>
      </w:r>
      <w:proofErr w:type="spellStart"/>
      <w:r w:rsidRPr="00D344A2">
        <w:rPr>
          <w:rFonts w:ascii="Arial" w:hAnsi="Arial" w:cs="Arial"/>
          <w:b/>
          <w:bCs/>
          <w:sz w:val="28"/>
          <w:szCs w:val="28"/>
        </w:rPr>
        <w:t>eg</w:t>
      </w:r>
      <w:proofErr w:type="spellEnd"/>
      <w:r w:rsidRPr="00D344A2">
        <w:rPr>
          <w:rFonts w:ascii="Arial" w:hAnsi="Arial" w:cs="Arial"/>
          <w:b/>
          <w:bCs/>
          <w:sz w:val="28"/>
          <w:szCs w:val="28"/>
        </w:rPr>
        <w:t xml:space="preserve"> blood pressure check</w:t>
      </w:r>
      <w:r w:rsidR="000112E5">
        <w:rPr>
          <w:rFonts w:ascii="Arial" w:hAnsi="Arial" w:cs="Arial"/>
          <w:b/>
          <w:bCs/>
          <w:sz w:val="28"/>
          <w:szCs w:val="28"/>
        </w:rPr>
        <w:t xml:space="preserve">s </w:t>
      </w:r>
      <w:r w:rsidRPr="00D344A2">
        <w:rPr>
          <w:rFonts w:ascii="Arial" w:hAnsi="Arial" w:cs="Arial"/>
          <w:b/>
          <w:bCs/>
          <w:sz w:val="28"/>
          <w:szCs w:val="28"/>
        </w:rPr>
        <w:t xml:space="preserve">contraception without </w:t>
      </w:r>
      <w:r w:rsidR="000C1950" w:rsidRPr="00D344A2">
        <w:rPr>
          <w:rFonts w:ascii="Arial" w:hAnsi="Arial" w:cs="Arial"/>
          <w:b/>
          <w:bCs/>
          <w:sz w:val="28"/>
          <w:szCs w:val="28"/>
        </w:rPr>
        <w:t xml:space="preserve">a </w:t>
      </w:r>
      <w:r w:rsidRPr="00D344A2">
        <w:rPr>
          <w:rFonts w:ascii="Arial" w:hAnsi="Arial" w:cs="Arial"/>
          <w:b/>
          <w:bCs/>
          <w:sz w:val="28"/>
          <w:szCs w:val="28"/>
        </w:rPr>
        <w:t xml:space="preserve">GP </w:t>
      </w:r>
      <w:r w:rsidR="000C1950" w:rsidRPr="00D344A2">
        <w:rPr>
          <w:rFonts w:ascii="Arial" w:hAnsi="Arial" w:cs="Arial"/>
          <w:b/>
          <w:bCs/>
          <w:sz w:val="28"/>
          <w:szCs w:val="28"/>
        </w:rPr>
        <w:t>– prescription, or pharmacy first</w:t>
      </w:r>
      <w:r w:rsidR="0097143A" w:rsidRPr="00D344A2">
        <w:rPr>
          <w:rFonts w:ascii="Arial" w:hAnsi="Arial" w:cs="Arial"/>
          <w:b/>
          <w:bCs/>
          <w:sz w:val="28"/>
          <w:szCs w:val="28"/>
        </w:rPr>
        <w:t>)</w:t>
      </w:r>
    </w:p>
    <w:p w14:paraId="576FBC7A" w14:textId="7A248BC7" w:rsidR="00CE3B88" w:rsidRPr="00D344A2" w:rsidRDefault="000C1950" w:rsidP="00D344A2">
      <w:pPr>
        <w:pStyle w:val="ListParagraph"/>
        <w:numPr>
          <w:ilvl w:val="0"/>
          <w:numId w:val="1"/>
        </w:numPr>
        <w:rPr>
          <w:rFonts w:ascii="Arial" w:hAnsi="Arial" w:cs="Arial"/>
          <w:b/>
          <w:bCs/>
          <w:sz w:val="28"/>
          <w:szCs w:val="28"/>
        </w:rPr>
      </w:pPr>
      <w:r w:rsidRPr="00D344A2">
        <w:rPr>
          <w:rFonts w:ascii="Arial" w:hAnsi="Arial" w:cs="Arial"/>
          <w:b/>
          <w:bCs/>
          <w:sz w:val="28"/>
          <w:szCs w:val="28"/>
        </w:rPr>
        <w:t>Ask the pharmacist directly for advice on minor illnesses</w:t>
      </w:r>
      <w:r w:rsidR="001F6210" w:rsidRPr="00D344A2">
        <w:rPr>
          <w:rFonts w:ascii="Arial" w:hAnsi="Arial" w:cs="Arial"/>
          <w:b/>
          <w:bCs/>
          <w:sz w:val="28"/>
          <w:szCs w:val="28"/>
        </w:rPr>
        <w:t xml:space="preserve"> for long-term condition medicines immunisations or sexual -health services tell you more also many consultations are free on the NSH </w:t>
      </w:r>
    </w:p>
    <w:p w14:paraId="7E61FC23" w14:textId="77777777" w:rsidR="00CE3B88" w:rsidRDefault="00CE3B88">
      <w:pPr>
        <w:rPr>
          <w:rFonts w:ascii="Arial" w:hAnsi="Arial" w:cs="Arial"/>
          <w:b/>
          <w:bCs/>
          <w:sz w:val="28"/>
          <w:szCs w:val="28"/>
        </w:rPr>
      </w:pPr>
    </w:p>
    <w:p w14:paraId="6851DCD0" w14:textId="43F4E7EB" w:rsidR="00634178" w:rsidRPr="00D344A2" w:rsidRDefault="00CE3B88" w:rsidP="00D344A2">
      <w:pPr>
        <w:pStyle w:val="ListParagraph"/>
        <w:numPr>
          <w:ilvl w:val="0"/>
          <w:numId w:val="1"/>
        </w:numPr>
        <w:rPr>
          <w:rFonts w:ascii="Arial" w:hAnsi="Arial" w:cs="Arial"/>
          <w:b/>
          <w:bCs/>
          <w:sz w:val="28"/>
          <w:szCs w:val="28"/>
        </w:rPr>
      </w:pPr>
      <w:r w:rsidRPr="00D344A2">
        <w:rPr>
          <w:rFonts w:ascii="Arial" w:hAnsi="Arial" w:cs="Arial"/>
          <w:b/>
          <w:bCs/>
          <w:sz w:val="28"/>
          <w:szCs w:val="28"/>
        </w:rPr>
        <w:t xml:space="preserve">If you tell which UK nation you are </w:t>
      </w:r>
      <w:proofErr w:type="gramStart"/>
      <w:r w:rsidRPr="00D344A2">
        <w:rPr>
          <w:rFonts w:ascii="Arial" w:hAnsi="Arial" w:cs="Arial"/>
          <w:b/>
          <w:bCs/>
          <w:sz w:val="28"/>
          <w:szCs w:val="28"/>
        </w:rPr>
        <w:t>in  such</w:t>
      </w:r>
      <w:proofErr w:type="gramEnd"/>
      <w:r w:rsidRPr="00D344A2">
        <w:rPr>
          <w:rFonts w:ascii="Arial" w:hAnsi="Arial" w:cs="Arial"/>
          <w:b/>
          <w:bCs/>
          <w:sz w:val="28"/>
          <w:szCs w:val="28"/>
        </w:rPr>
        <w:t xml:space="preserve"> as (</w:t>
      </w:r>
      <w:proofErr w:type="gramStart"/>
      <w:r w:rsidRPr="00D344A2">
        <w:rPr>
          <w:rFonts w:ascii="Arial" w:hAnsi="Arial" w:cs="Arial"/>
          <w:b/>
          <w:bCs/>
          <w:sz w:val="28"/>
          <w:szCs w:val="28"/>
        </w:rPr>
        <w:t>England ,S</w:t>
      </w:r>
      <w:r w:rsidR="007650BA">
        <w:rPr>
          <w:rFonts w:ascii="Arial" w:hAnsi="Arial" w:cs="Arial"/>
          <w:b/>
          <w:bCs/>
          <w:sz w:val="28"/>
          <w:szCs w:val="28"/>
        </w:rPr>
        <w:t>co</w:t>
      </w:r>
      <w:r w:rsidRPr="00D344A2">
        <w:rPr>
          <w:rFonts w:ascii="Arial" w:hAnsi="Arial" w:cs="Arial"/>
          <w:b/>
          <w:bCs/>
          <w:sz w:val="28"/>
          <w:szCs w:val="28"/>
        </w:rPr>
        <w:t>tland</w:t>
      </w:r>
      <w:proofErr w:type="gramEnd"/>
      <w:r w:rsidRPr="00D344A2">
        <w:rPr>
          <w:rFonts w:ascii="Arial" w:hAnsi="Arial" w:cs="Arial"/>
          <w:b/>
          <w:bCs/>
          <w:sz w:val="28"/>
          <w:szCs w:val="28"/>
        </w:rPr>
        <w:t>,</w:t>
      </w:r>
      <w:r w:rsidR="007650BA">
        <w:rPr>
          <w:rFonts w:ascii="Arial" w:hAnsi="Arial" w:cs="Arial"/>
          <w:b/>
          <w:bCs/>
          <w:sz w:val="28"/>
          <w:szCs w:val="28"/>
        </w:rPr>
        <w:t xml:space="preserve"> </w:t>
      </w:r>
      <w:r w:rsidRPr="00D344A2">
        <w:rPr>
          <w:rFonts w:ascii="Arial" w:hAnsi="Arial" w:cs="Arial"/>
          <w:b/>
          <w:bCs/>
          <w:sz w:val="28"/>
          <w:szCs w:val="28"/>
        </w:rPr>
        <w:t xml:space="preserve">Wales, or Norther </w:t>
      </w:r>
      <w:r w:rsidR="0004740A" w:rsidRPr="00D344A2">
        <w:rPr>
          <w:rFonts w:ascii="Arial" w:hAnsi="Arial" w:cs="Arial"/>
          <w:b/>
          <w:bCs/>
          <w:sz w:val="28"/>
          <w:szCs w:val="28"/>
        </w:rPr>
        <w:t>Ireland</w:t>
      </w:r>
      <w:r w:rsidRPr="00D344A2">
        <w:rPr>
          <w:rFonts w:ascii="Arial" w:hAnsi="Arial" w:cs="Arial"/>
          <w:b/>
          <w:bCs/>
          <w:sz w:val="28"/>
          <w:szCs w:val="28"/>
        </w:rPr>
        <w:t xml:space="preserve"> what eve need help with </w:t>
      </w:r>
      <w:proofErr w:type="gramStart"/>
      <w:r w:rsidRPr="00D344A2">
        <w:rPr>
          <w:rFonts w:ascii="Arial" w:hAnsi="Arial" w:cs="Arial"/>
          <w:b/>
          <w:bCs/>
          <w:sz w:val="28"/>
          <w:szCs w:val="28"/>
        </w:rPr>
        <w:t xml:space="preserve">( </w:t>
      </w:r>
      <w:proofErr w:type="spellStart"/>
      <w:r w:rsidRPr="00D344A2">
        <w:rPr>
          <w:rFonts w:ascii="Arial" w:hAnsi="Arial" w:cs="Arial"/>
          <w:b/>
          <w:bCs/>
          <w:sz w:val="28"/>
          <w:szCs w:val="28"/>
        </w:rPr>
        <w:t>e</w:t>
      </w:r>
      <w:r w:rsidR="000112E5">
        <w:rPr>
          <w:rFonts w:ascii="Arial" w:hAnsi="Arial" w:cs="Arial"/>
          <w:b/>
          <w:bCs/>
          <w:sz w:val="28"/>
          <w:szCs w:val="28"/>
        </w:rPr>
        <w:t>g</w:t>
      </w:r>
      <w:proofErr w:type="spellEnd"/>
      <w:proofErr w:type="gramEnd"/>
      <w:r w:rsidRPr="00D344A2">
        <w:rPr>
          <w:rFonts w:ascii="Arial" w:hAnsi="Arial" w:cs="Arial"/>
          <w:b/>
          <w:bCs/>
          <w:sz w:val="28"/>
          <w:szCs w:val="28"/>
        </w:rPr>
        <w:t xml:space="preserve"> repeat</w:t>
      </w:r>
      <w:r w:rsidR="001F6210" w:rsidRPr="00D344A2">
        <w:rPr>
          <w:rFonts w:ascii="Arial" w:hAnsi="Arial" w:cs="Arial"/>
          <w:b/>
          <w:bCs/>
          <w:sz w:val="28"/>
          <w:szCs w:val="28"/>
        </w:rPr>
        <w:t xml:space="preserve"> </w:t>
      </w:r>
      <w:r w:rsidR="0004740A" w:rsidRPr="00D344A2">
        <w:rPr>
          <w:rFonts w:ascii="Arial" w:hAnsi="Arial" w:cs="Arial"/>
          <w:b/>
          <w:bCs/>
          <w:sz w:val="28"/>
          <w:szCs w:val="28"/>
        </w:rPr>
        <w:t xml:space="preserve">prescriptions or </w:t>
      </w:r>
      <w:proofErr w:type="gramStart"/>
      <w:r w:rsidR="0004740A" w:rsidRPr="00D344A2">
        <w:rPr>
          <w:rFonts w:ascii="Arial" w:hAnsi="Arial" w:cs="Arial"/>
          <w:b/>
          <w:bCs/>
          <w:sz w:val="28"/>
          <w:szCs w:val="28"/>
        </w:rPr>
        <w:t>contraception  and</w:t>
      </w:r>
      <w:proofErr w:type="gramEnd"/>
      <w:r w:rsidR="0004740A" w:rsidRPr="00D344A2">
        <w:rPr>
          <w:rFonts w:ascii="Arial" w:hAnsi="Arial" w:cs="Arial"/>
          <w:b/>
          <w:bCs/>
          <w:sz w:val="28"/>
          <w:szCs w:val="28"/>
        </w:rPr>
        <w:t xml:space="preserve"> like a flu jab any other sp</w:t>
      </w:r>
      <w:r w:rsidR="00634178" w:rsidRPr="00D344A2">
        <w:rPr>
          <w:rFonts w:ascii="Arial" w:hAnsi="Arial" w:cs="Arial"/>
          <w:b/>
          <w:bCs/>
          <w:sz w:val="28"/>
          <w:szCs w:val="28"/>
        </w:rPr>
        <w:t xml:space="preserve">ecific </w:t>
      </w:r>
      <w:proofErr w:type="gramStart"/>
      <w:r w:rsidR="00634178" w:rsidRPr="00D344A2">
        <w:rPr>
          <w:rFonts w:ascii="Arial" w:hAnsi="Arial" w:cs="Arial"/>
          <w:b/>
          <w:bCs/>
          <w:sz w:val="28"/>
          <w:szCs w:val="28"/>
        </w:rPr>
        <w:t>symptom )or</w:t>
      </w:r>
      <w:proofErr w:type="gramEnd"/>
      <w:r w:rsidR="00634178" w:rsidRPr="00D344A2">
        <w:rPr>
          <w:rFonts w:ascii="Arial" w:hAnsi="Arial" w:cs="Arial"/>
          <w:b/>
          <w:bCs/>
          <w:sz w:val="28"/>
          <w:szCs w:val="28"/>
        </w:rPr>
        <w:t xml:space="preserve"> outline the most relevant </w:t>
      </w:r>
      <w:proofErr w:type="gramStart"/>
      <w:r w:rsidR="00634178" w:rsidRPr="00D344A2">
        <w:rPr>
          <w:rFonts w:ascii="Arial" w:hAnsi="Arial" w:cs="Arial"/>
          <w:b/>
          <w:bCs/>
          <w:sz w:val="28"/>
          <w:szCs w:val="28"/>
        </w:rPr>
        <w:t>pharmacy based</w:t>
      </w:r>
      <w:proofErr w:type="gramEnd"/>
      <w:r w:rsidR="00634178" w:rsidRPr="00D344A2">
        <w:rPr>
          <w:rFonts w:ascii="Arial" w:hAnsi="Arial" w:cs="Arial"/>
          <w:b/>
          <w:bCs/>
          <w:sz w:val="28"/>
          <w:szCs w:val="28"/>
        </w:rPr>
        <w:t xml:space="preserve"> services for your situation</w:t>
      </w:r>
    </w:p>
    <w:p w14:paraId="2AECD25B" w14:textId="77777777" w:rsidR="00634178" w:rsidRDefault="00634178">
      <w:pPr>
        <w:rPr>
          <w:rFonts w:ascii="Arial" w:hAnsi="Arial" w:cs="Arial"/>
          <w:b/>
          <w:bCs/>
          <w:sz w:val="28"/>
          <w:szCs w:val="28"/>
        </w:rPr>
      </w:pPr>
    </w:p>
    <w:p w14:paraId="1ADAFB1C" w14:textId="30F45AAF" w:rsidR="00634178" w:rsidRDefault="00634178">
      <w:pPr>
        <w:rPr>
          <w:rFonts w:ascii="Arial" w:hAnsi="Arial" w:cs="Arial"/>
          <w:b/>
          <w:bCs/>
          <w:sz w:val="28"/>
          <w:szCs w:val="28"/>
        </w:rPr>
      </w:pPr>
      <w:r>
        <w:rPr>
          <w:rFonts w:ascii="Arial" w:hAnsi="Arial" w:cs="Arial"/>
          <w:b/>
          <w:bCs/>
          <w:sz w:val="28"/>
          <w:szCs w:val="28"/>
        </w:rPr>
        <w:t xml:space="preserve">Ealy history of UK pharmacy </w:t>
      </w:r>
    </w:p>
    <w:p w14:paraId="641C2059" w14:textId="50E3B4A1" w:rsidR="00A74E73" w:rsidRDefault="00A74E73">
      <w:pPr>
        <w:rPr>
          <w:rFonts w:ascii="Arial" w:hAnsi="Arial" w:cs="Arial"/>
          <w:b/>
          <w:bCs/>
          <w:sz w:val="28"/>
          <w:szCs w:val="28"/>
        </w:rPr>
      </w:pPr>
      <w:r>
        <w:rPr>
          <w:rFonts w:ascii="Arial" w:hAnsi="Arial" w:cs="Arial"/>
          <w:b/>
          <w:bCs/>
          <w:sz w:val="28"/>
          <w:szCs w:val="28"/>
        </w:rPr>
        <w:lastRenderedPageBreak/>
        <w:t xml:space="preserve">Is developed from the </w:t>
      </w:r>
      <w:r w:rsidR="001371FD">
        <w:rPr>
          <w:rFonts w:ascii="Arial" w:hAnsi="Arial" w:cs="Arial"/>
          <w:b/>
          <w:bCs/>
          <w:sz w:val="28"/>
          <w:szCs w:val="28"/>
        </w:rPr>
        <w:t xml:space="preserve">formal  trade in medicines that became the UK dates back in centuries, with  a regulation initially it handled by the </w:t>
      </w:r>
      <w:r w:rsidR="00272BB4">
        <w:rPr>
          <w:rFonts w:ascii="Arial" w:hAnsi="Arial" w:cs="Arial"/>
          <w:b/>
          <w:bCs/>
          <w:sz w:val="28"/>
          <w:szCs w:val="28"/>
        </w:rPr>
        <w:t xml:space="preserve"> guild to let </w:t>
      </w:r>
      <w:r w:rsidR="000112E5">
        <w:rPr>
          <w:rFonts w:ascii="Arial" w:hAnsi="Arial" w:cs="Arial"/>
          <w:b/>
          <w:bCs/>
          <w:sz w:val="28"/>
          <w:szCs w:val="28"/>
        </w:rPr>
        <w:t>paperers’</w:t>
      </w:r>
      <w:r w:rsidR="007B710E">
        <w:rPr>
          <w:rFonts w:ascii="Arial" w:hAnsi="Arial" w:cs="Arial"/>
          <w:b/>
          <w:bCs/>
          <w:sz w:val="28"/>
          <w:szCs w:val="28"/>
        </w:rPr>
        <w:t xml:space="preserve"> </w:t>
      </w:r>
      <w:r w:rsidR="00272BB4">
        <w:rPr>
          <w:rFonts w:ascii="Arial" w:hAnsi="Arial" w:cs="Arial"/>
          <w:b/>
          <w:bCs/>
          <w:sz w:val="28"/>
          <w:szCs w:val="28"/>
        </w:rPr>
        <w:t xml:space="preserve">and later by the worshipful company of Grocers and </w:t>
      </w:r>
      <w:r w:rsidR="007B710E">
        <w:rPr>
          <w:rFonts w:ascii="Arial" w:hAnsi="Arial" w:cs="Arial"/>
          <w:b/>
          <w:bCs/>
          <w:sz w:val="28"/>
          <w:szCs w:val="28"/>
        </w:rPr>
        <w:t>worshipful society of Apothecaries (Wikipedia, 2015) In the 19</w:t>
      </w:r>
      <w:r w:rsidR="007B710E" w:rsidRPr="007B710E">
        <w:rPr>
          <w:rFonts w:ascii="Arial" w:hAnsi="Arial" w:cs="Arial"/>
          <w:b/>
          <w:bCs/>
          <w:sz w:val="28"/>
          <w:szCs w:val="28"/>
          <w:vertAlign w:val="superscript"/>
        </w:rPr>
        <w:t>th</w:t>
      </w:r>
      <w:r w:rsidR="007B710E">
        <w:rPr>
          <w:rFonts w:ascii="Arial" w:hAnsi="Arial" w:cs="Arial"/>
          <w:b/>
          <w:bCs/>
          <w:sz w:val="28"/>
          <w:szCs w:val="28"/>
        </w:rPr>
        <w:t xml:space="preserve"> century pharmacy has become more professi</w:t>
      </w:r>
      <w:r w:rsidR="007650BA">
        <w:rPr>
          <w:rFonts w:ascii="Arial" w:hAnsi="Arial" w:cs="Arial"/>
          <w:b/>
          <w:bCs/>
          <w:sz w:val="28"/>
          <w:szCs w:val="28"/>
        </w:rPr>
        <w:t>o</w:t>
      </w:r>
      <w:r w:rsidR="007B710E">
        <w:rPr>
          <w:rFonts w:ascii="Arial" w:hAnsi="Arial" w:cs="Arial"/>
          <w:b/>
          <w:bCs/>
          <w:sz w:val="28"/>
          <w:szCs w:val="28"/>
        </w:rPr>
        <w:t xml:space="preserve">nalised through the foundation of the pharmaceutical </w:t>
      </w:r>
      <w:r w:rsidR="00E374B5">
        <w:rPr>
          <w:rFonts w:ascii="Arial" w:hAnsi="Arial" w:cs="Arial"/>
          <w:b/>
          <w:bCs/>
          <w:sz w:val="28"/>
          <w:szCs w:val="28"/>
        </w:rPr>
        <w:t>society of the Great Britain in years 1841, when was introduced to education standards, registration ,and examination for the pharmacists (Andeson, 2007) By the early 20</w:t>
      </w:r>
      <w:r w:rsidR="00E374B5" w:rsidRPr="00E374B5">
        <w:rPr>
          <w:rFonts w:ascii="Arial" w:hAnsi="Arial" w:cs="Arial"/>
          <w:b/>
          <w:bCs/>
          <w:sz w:val="28"/>
          <w:szCs w:val="28"/>
          <w:vertAlign w:val="superscript"/>
        </w:rPr>
        <w:t>th</w:t>
      </w:r>
      <w:r w:rsidR="00E374B5">
        <w:rPr>
          <w:rFonts w:ascii="Arial" w:hAnsi="Arial" w:cs="Arial"/>
          <w:b/>
          <w:bCs/>
          <w:sz w:val="28"/>
          <w:szCs w:val="28"/>
        </w:rPr>
        <w:t xml:space="preserve"> century the community pharmacists has already be provided advice the compounded in medicines in the acting as de-facto first </w:t>
      </w:r>
      <w:r w:rsidR="004027E2">
        <w:rPr>
          <w:rFonts w:ascii="Arial" w:hAnsi="Arial" w:cs="Arial"/>
          <w:b/>
          <w:bCs/>
          <w:sz w:val="28"/>
          <w:szCs w:val="28"/>
        </w:rPr>
        <w:t>-port -of call for people who could</w:t>
      </w:r>
      <w:r w:rsidR="007650BA">
        <w:rPr>
          <w:rFonts w:ascii="Arial" w:hAnsi="Arial" w:cs="Arial"/>
          <w:b/>
          <w:bCs/>
          <w:sz w:val="28"/>
          <w:szCs w:val="28"/>
        </w:rPr>
        <w:t>n’</w:t>
      </w:r>
      <w:r w:rsidR="004027E2">
        <w:rPr>
          <w:rFonts w:ascii="Arial" w:hAnsi="Arial" w:cs="Arial"/>
          <w:b/>
          <w:bCs/>
          <w:sz w:val="28"/>
          <w:szCs w:val="28"/>
        </w:rPr>
        <w:t>t not able to afford a doctor there are laying on the groundwork to today</w:t>
      </w:r>
      <w:r w:rsidR="007650BA">
        <w:rPr>
          <w:rFonts w:ascii="Arial" w:hAnsi="Arial" w:cs="Arial"/>
          <w:b/>
          <w:bCs/>
          <w:sz w:val="28"/>
          <w:szCs w:val="28"/>
        </w:rPr>
        <w:t>’</w:t>
      </w:r>
      <w:r w:rsidR="004027E2">
        <w:rPr>
          <w:rFonts w:ascii="Arial" w:hAnsi="Arial" w:cs="Arial"/>
          <w:b/>
          <w:bCs/>
          <w:sz w:val="28"/>
          <w:szCs w:val="28"/>
        </w:rPr>
        <w:t xml:space="preserve">s the primary -care style role out (Anderson,2007) </w:t>
      </w:r>
    </w:p>
    <w:p w14:paraId="38B4550C" w14:textId="4EF25716" w:rsidR="004027E2" w:rsidRDefault="004027E2">
      <w:pPr>
        <w:rPr>
          <w:rFonts w:ascii="Arial" w:hAnsi="Arial" w:cs="Arial"/>
          <w:b/>
          <w:bCs/>
          <w:sz w:val="28"/>
          <w:szCs w:val="28"/>
        </w:rPr>
      </w:pPr>
      <w:r>
        <w:rPr>
          <w:rFonts w:ascii="Arial" w:hAnsi="Arial" w:cs="Arial"/>
          <w:b/>
          <w:bCs/>
          <w:sz w:val="28"/>
          <w:szCs w:val="28"/>
        </w:rPr>
        <w:t>Pharmacy under the NHS (post 1948) That has the creation of the NHS in the 1948  the transformed pharmacy the start prescription written by the GP were now can dispensed free of known c</w:t>
      </w:r>
      <w:r w:rsidR="00BC4D34">
        <w:rPr>
          <w:rFonts w:ascii="Arial" w:hAnsi="Arial" w:cs="Arial"/>
          <w:b/>
          <w:bCs/>
          <w:sz w:val="28"/>
          <w:szCs w:val="28"/>
        </w:rPr>
        <w:t xml:space="preserve">harge to the patients dramatically increasing of the volume for work in the community pharmacies (Anderson,2007) The pharmaceutical journal begun, 2018 Dispensing to became the dominant to activity, as many ways pharmacies expanded the their back of shops areas to cope, which made some </w:t>
      </w:r>
      <w:r w:rsidR="0041062D">
        <w:rPr>
          <w:rFonts w:ascii="Arial" w:hAnsi="Arial" w:cs="Arial"/>
          <w:b/>
          <w:bCs/>
          <w:sz w:val="28"/>
          <w:szCs w:val="28"/>
        </w:rPr>
        <w:t xml:space="preserve">pharmacist to be invisible to the public even though they were can handling far more than the clinical work (Anderson,2007) </w:t>
      </w:r>
    </w:p>
    <w:p w14:paraId="2440461B" w14:textId="10F9B961" w:rsidR="0041062D" w:rsidRDefault="0041062D">
      <w:pPr>
        <w:rPr>
          <w:rFonts w:ascii="Arial" w:hAnsi="Arial" w:cs="Arial"/>
          <w:b/>
          <w:bCs/>
          <w:sz w:val="28"/>
          <w:szCs w:val="28"/>
        </w:rPr>
      </w:pPr>
      <w:r>
        <w:rPr>
          <w:rFonts w:ascii="Arial" w:hAnsi="Arial" w:cs="Arial"/>
          <w:b/>
          <w:bCs/>
          <w:sz w:val="28"/>
          <w:szCs w:val="28"/>
        </w:rPr>
        <w:t xml:space="preserve">Over the1970 and 1980 the are several policy moments that reshaped </w:t>
      </w:r>
      <w:proofErr w:type="spellStart"/>
      <w:r>
        <w:rPr>
          <w:rFonts w:ascii="Arial" w:hAnsi="Arial" w:cs="Arial"/>
          <w:b/>
          <w:bCs/>
          <w:sz w:val="28"/>
          <w:szCs w:val="28"/>
        </w:rPr>
        <w:t>pharmacy</w:t>
      </w:r>
      <w:r w:rsidR="000112E5">
        <w:rPr>
          <w:rFonts w:ascii="Arial" w:hAnsi="Arial" w:cs="Arial"/>
          <w:b/>
          <w:bCs/>
          <w:sz w:val="28"/>
          <w:szCs w:val="28"/>
        </w:rPr>
        <w:t>,</w:t>
      </w:r>
      <w:r>
        <w:rPr>
          <w:rFonts w:ascii="Arial" w:hAnsi="Arial" w:cs="Arial"/>
          <w:b/>
          <w:bCs/>
          <w:sz w:val="28"/>
          <w:szCs w:val="28"/>
        </w:rPr>
        <w:t>s</w:t>
      </w:r>
      <w:proofErr w:type="spellEnd"/>
      <w:r>
        <w:rPr>
          <w:rFonts w:ascii="Arial" w:hAnsi="Arial" w:cs="Arial"/>
          <w:b/>
          <w:bCs/>
          <w:sz w:val="28"/>
          <w:szCs w:val="28"/>
        </w:rPr>
        <w:t xml:space="preserve"> role, including the 1986 who Nuffield  report which has reco</w:t>
      </w:r>
      <w:r w:rsidR="003C1DAD">
        <w:rPr>
          <w:rFonts w:ascii="Arial" w:hAnsi="Arial" w:cs="Arial"/>
          <w:b/>
          <w:bCs/>
          <w:sz w:val="28"/>
          <w:szCs w:val="28"/>
        </w:rPr>
        <w:t>gnised that community pharmacy had to potential beyond the dispensing the could contribute to health also promote the primary care (Anderson,2007in the in journal 2018 the pharma</w:t>
      </w:r>
      <w:r w:rsidR="00F45009">
        <w:rPr>
          <w:rFonts w:ascii="Arial" w:hAnsi="Arial" w:cs="Arial"/>
          <w:b/>
          <w:bCs/>
          <w:sz w:val="28"/>
          <w:szCs w:val="28"/>
        </w:rPr>
        <w:t xml:space="preserve">ceutical it has led to initiatives such as the pharmacist start with </w:t>
      </w:r>
      <w:proofErr w:type="spellStart"/>
      <w:r w:rsidR="00F45009">
        <w:rPr>
          <w:rFonts w:ascii="Arial" w:hAnsi="Arial" w:cs="Arial"/>
          <w:b/>
          <w:bCs/>
          <w:sz w:val="28"/>
          <w:szCs w:val="28"/>
        </w:rPr>
        <w:t>compaign</w:t>
      </w:r>
      <w:proofErr w:type="spellEnd"/>
      <w:r w:rsidR="00F45009">
        <w:rPr>
          <w:rFonts w:ascii="Arial" w:hAnsi="Arial" w:cs="Arial"/>
          <w:b/>
          <w:bCs/>
          <w:sz w:val="28"/>
          <w:szCs w:val="28"/>
        </w:rPr>
        <w:t xml:space="preserve"> and schemes like health sites for the distributing health -education leaflets (Anderson,20070</w:t>
      </w:r>
    </w:p>
    <w:p w14:paraId="6BAACC94" w14:textId="77777777" w:rsidR="00F45009" w:rsidRDefault="00F45009">
      <w:pPr>
        <w:rPr>
          <w:rFonts w:ascii="Arial" w:hAnsi="Arial" w:cs="Arial"/>
          <w:b/>
          <w:bCs/>
          <w:sz w:val="28"/>
          <w:szCs w:val="28"/>
        </w:rPr>
      </w:pPr>
    </w:p>
    <w:p w14:paraId="015B4F17" w14:textId="6E4C6141" w:rsidR="00F45009" w:rsidRDefault="00F45009">
      <w:pPr>
        <w:rPr>
          <w:rFonts w:ascii="Arial" w:hAnsi="Arial" w:cs="Arial"/>
          <w:b/>
          <w:bCs/>
          <w:sz w:val="28"/>
          <w:szCs w:val="28"/>
        </w:rPr>
      </w:pPr>
      <w:r>
        <w:rPr>
          <w:rFonts w:ascii="Arial" w:hAnsi="Arial" w:cs="Arial"/>
          <w:b/>
          <w:bCs/>
          <w:sz w:val="28"/>
          <w:szCs w:val="28"/>
        </w:rPr>
        <w:t>Modern contract</w:t>
      </w:r>
      <w:r w:rsidR="00D03967">
        <w:rPr>
          <w:rFonts w:ascii="Arial" w:hAnsi="Arial" w:cs="Arial"/>
          <w:b/>
          <w:bCs/>
          <w:sz w:val="28"/>
          <w:szCs w:val="28"/>
        </w:rPr>
        <w:t xml:space="preserve">ual framework and services levels </w:t>
      </w:r>
    </w:p>
    <w:p w14:paraId="4E791706" w14:textId="43653246" w:rsidR="00F05AEA" w:rsidRDefault="00D03967">
      <w:pPr>
        <w:rPr>
          <w:rFonts w:ascii="Arial" w:hAnsi="Arial" w:cs="Arial"/>
          <w:b/>
          <w:bCs/>
          <w:sz w:val="28"/>
          <w:szCs w:val="28"/>
        </w:rPr>
      </w:pPr>
      <w:r>
        <w:rPr>
          <w:rFonts w:ascii="Arial" w:hAnsi="Arial" w:cs="Arial"/>
          <w:b/>
          <w:bCs/>
          <w:sz w:val="28"/>
          <w:szCs w:val="28"/>
        </w:rPr>
        <w:t xml:space="preserve">From the 2000s </w:t>
      </w:r>
      <w:proofErr w:type="gramStart"/>
      <w:r>
        <w:rPr>
          <w:rFonts w:ascii="Arial" w:hAnsi="Arial" w:cs="Arial"/>
          <w:b/>
          <w:bCs/>
          <w:sz w:val="28"/>
          <w:szCs w:val="28"/>
        </w:rPr>
        <w:t>onward ,pharmacy</w:t>
      </w:r>
      <w:proofErr w:type="gramEnd"/>
      <w:r>
        <w:rPr>
          <w:rFonts w:ascii="Arial" w:hAnsi="Arial" w:cs="Arial"/>
          <w:b/>
          <w:bCs/>
          <w:sz w:val="28"/>
          <w:szCs w:val="28"/>
        </w:rPr>
        <w:t xml:space="preserve"> services in England </w:t>
      </w:r>
      <w:proofErr w:type="gramStart"/>
      <w:r>
        <w:rPr>
          <w:rFonts w:ascii="Arial" w:hAnsi="Arial" w:cs="Arial"/>
          <w:b/>
          <w:bCs/>
          <w:sz w:val="28"/>
          <w:szCs w:val="28"/>
        </w:rPr>
        <w:t>has</w:t>
      </w:r>
      <w:proofErr w:type="gramEnd"/>
      <w:r>
        <w:rPr>
          <w:rFonts w:ascii="Arial" w:hAnsi="Arial" w:cs="Arial"/>
          <w:b/>
          <w:bCs/>
          <w:sz w:val="28"/>
          <w:szCs w:val="28"/>
        </w:rPr>
        <w:t xml:space="preserve"> </w:t>
      </w:r>
      <w:proofErr w:type="gramStart"/>
      <w:r>
        <w:rPr>
          <w:rFonts w:ascii="Arial" w:hAnsi="Arial" w:cs="Arial"/>
          <w:b/>
          <w:bCs/>
          <w:sz w:val="28"/>
          <w:szCs w:val="28"/>
        </w:rPr>
        <w:t>be</w:t>
      </w:r>
      <w:proofErr w:type="gramEnd"/>
      <w:r>
        <w:rPr>
          <w:rFonts w:ascii="Arial" w:hAnsi="Arial" w:cs="Arial"/>
          <w:b/>
          <w:bCs/>
          <w:sz w:val="28"/>
          <w:szCs w:val="28"/>
        </w:rPr>
        <w:t xml:space="preserve"> structured through the NHS to the community the pharmacy the have contrac</w:t>
      </w:r>
      <w:r w:rsidR="00F05AEA">
        <w:rPr>
          <w:rFonts w:ascii="Arial" w:hAnsi="Arial" w:cs="Arial"/>
          <w:b/>
          <w:bCs/>
          <w:sz w:val="28"/>
          <w:szCs w:val="28"/>
        </w:rPr>
        <w:t xml:space="preserve">tual framework (CPCF) which defines three to tiers of </w:t>
      </w:r>
      <w:r w:rsidR="00F05AEA">
        <w:rPr>
          <w:rFonts w:ascii="Arial" w:hAnsi="Arial" w:cs="Arial"/>
          <w:b/>
          <w:bCs/>
          <w:sz w:val="28"/>
          <w:szCs w:val="28"/>
        </w:rPr>
        <w:lastRenderedPageBreak/>
        <w:t xml:space="preserve">services which I have explained them earlier on the core NHS pharmacy services </w:t>
      </w:r>
    </w:p>
    <w:p w14:paraId="34CA7C5A" w14:textId="3AE0C585" w:rsidR="002C4D0A" w:rsidRDefault="002A1F79">
      <w:pPr>
        <w:rPr>
          <w:rFonts w:ascii="Arial" w:hAnsi="Arial" w:cs="Arial"/>
          <w:b/>
          <w:bCs/>
          <w:sz w:val="28"/>
          <w:szCs w:val="28"/>
        </w:rPr>
      </w:pPr>
      <w:r>
        <w:rPr>
          <w:rFonts w:ascii="Arial" w:hAnsi="Arial" w:cs="Arial"/>
          <w:b/>
          <w:bCs/>
          <w:sz w:val="28"/>
          <w:szCs w:val="28"/>
        </w:rPr>
        <w:t xml:space="preserve">These contracts that the formalised the expectation that from community </w:t>
      </w:r>
      <w:r w:rsidR="00A81D9D">
        <w:rPr>
          <w:rFonts w:ascii="Arial" w:hAnsi="Arial" w:cs="Arial"/>
          <w:b/>
          <w:bCs/>
          <w:sz w:val="28"/>
          <w:szCs w:val="28"/>
        </w:rPr>
        <w:t xml:space="preserve">the pharmacies would be participate in public -health including activities healthy -lifestyle promotion and national campaigns (Anderson, </w:t>
      </w:r>
      <w:proofErr w:type="gramStart"/>
      <w:r w:rsidR="00A81D9D">
        <w:rPr>
          <w:rFonts w:ascii="Arial" w:hAnsi="Arial" w:cs="Arial"/>
          <w:b/>
          <w:bCs/>
          <w:sz w:val="28"/>
          <w:szCs w:val="28"/>
        </w:rPr>
        <w:t>2007;CPE</w:t>
      </w:r>
      <w:proofErr w:type="gramEnd"/>
      <w:r w:rsidR="00A81D9D">
        <w:rPr>
          <w:rFonts w:ascii="Arial" w:hAnsi="Arial" w:cs="Arial"/>
          <w:b/>
          <w:bCs/>
          <w:sz w:val="28"/>
          <w:szCs w:val="28"/>
        </w:rPr>
        <w:t>;20</w:t>
      </w:r>
      <w:r w:rsidR="002C4D0A">
        <w:rPr>
          <w:rFonts w:ascii="Arial" w:hAnsi="Arial" w:cs="Arial"/>
          <w:b/>
          <w:bCs/>
          <w:sz w:val="28"/>
          <w:szCs w:val="28"/>
        </w:rPr>
        <w:t xml:space="preserve">13) </w:t>
      </w:r>
    </w:p>
    <w:p w14:paraId="4F2B6D07" w14:textId="166D0248" w:rsidR="002C4D0A" w:rsidRDefault="002C4D0A">
      <w:pPr>
        <w:rPr>
          <w:rFonts w:ascii="Arial" w:hAnsi="Arial" w:cs="Arial"/>
          <w:b/>
          <w:bCs/>
          <w:sz w:val="28"/>
          <w:szCs w:val="28"/>
        </w:rPr>
      </w:pPr>
      <w:r>
        <w:rPr>
          <w:rFonts w:ascii="Arial" w:hAnsi="Arial" w:cs="Arial"/>
          <w:b/>
          <w:bCs/>
          <w:sz w:val="28"/>
          <w:szCs w:val="28"/>
        </w:rPr>
        <w:t xml:space="preserve">Contemporary pharmacy -based services </w:t>
      </w:r>
    </w:p>
    <w:p w14:paraId="03ED0C49" w14:textId="58A8B93C" w:rsidR="002C4D0A" w:rsidRDefault="002C4D0A">
      <w:pPr>
        <w:rPr>
          <w:rFonts w:ascii="Arial" w:hAnsi="Arial" w:cs="Arial"/>
          <w:b/>
          <w:bCs/>
          <w:sz w:val="28"/>
          <w:szCs w:val="28"/>
        </w:rPr>
      </w:pPr>
      <w:r>
        <w:rPr>
          <w:rFonts w:ascii="Arial" w:hAnsi="Arial" w:cs="Arial"/>
          <w:b/>
          <w:bCs/>
          <w:sz w:val="28"/>
          <w:szCs w:val="28"/>
        </w:rPr>
        <w:t xml:space="preserve">Today UK pharmacies especially in England the get a routinely to deliver medicine to the patients at their own any where you are that one of the better </w:t>
      </w:r>
      <w:proofErr w:type="gramStart"/>
      <w:r>
        <w:rPr>
          <w:rFonts w:ascii="Arial" w:hAnsi="Arial" w:cs="Arial"/>
          <w:b/>
          <w:bCs/>
          <w:sz w:val="28"/>
          <w:szCs w:val="28"/>
        </w:rPr>
        <w:t>way</w:t>
      </w:r>
      <w:proofErr w:type="gramEnd"/>
      <w:r>
        <w:rPr>
          <w:rFonts w:ascii="Arial" w:hAnsi="Arial" w:cs="Arial"/>
          <w:b/>
          <w:bCs/>
          <w:sz w:val="28"/>
          <w:szCs w:val="28"/>
        </w:rPr>
        <w:t xml:space="preserve"> to deliver because if you to pharmacy in some shops </w:t>
      </w:r>
      <w:r w:rsidR="00763314">
        <w:rPr>
          <w:rFonts w:ascii="Arial" w:hAnsi="Arial" w:cs="Arial"/>
          <w:b/>
          <w:bCs/>
          <w:sz w:val="28"/>
          <w:szCs w:val="28"/>
        </w:rPr>
        <w:t xml:space="preserve">like </w:t>
      </w:r>
      <w:r>
        <w:rPr>
          <w:rFonts w:ascii="Arial" w:hAnsi="Arial" w:cs="Arial"/>
          <w:b/>
          <w:bCs/>
          <w:sz w:val="28"/>
          <w:szCs w:val="28"/>
        </w:rPr>
        <w:t>Boot</w:t>
      </w:r>
      <w:r w:rsidR="00763314">
        <w:rPr>
          <w:rFonts w:ascii="Arial" w:hAnsi="Arial" w:cs="Arial"/>
          <w:b/>
          <w:bCs/>
          <w:sz w:val="28"/>
          <w:szCs w:val="28"/>
        </w:rPr>
        <w:t xml:space="preserve">s and </w:t>
      </w:r>
      <w:proofErr w:type="gramStart"/>
      <w:r w:rsidR="000112E5">
        <w:rPr>
          <w:rFonts w:ascii="Arial" w:hAnsi="Arial" w:cs="Arial"/>
          <w:b/>
          <w:bCs/>
          <w:sz w:val="28"/>
          <w:szCs w:val="28"/>
        </w:rPr>
        <w:t>Superdrug</w:t>
      </w:r>
      <w:r w:rsidR="00763314">
        <w:rPr>
          <w:rFonts w:ascii="Arial" w:hAnsi="Arial" w:cs="Arial"/>
          <w:b/>
          <w:bCs/>
          <w:sz w:val="28"/>
          <w:szCs w:val="28"/>
        </w:rPr>
        <w:t xml:space="preserve"> </w:t>
      </w:r>
      <w:r>
        <w:rPr>
          <w:rFonts w:ascii="Arial" w:hAnsi="Arial" w:cs="Arial"/>
          <w:b/>
          <w:bCs/>
          <w:sz w:val="28"/>
          <w:szCs w:val="28"/>
        </w:rPr>
        <w:t xml:space="preserve"> too</w:t>
      </w:r>
      <w:proofErr w:type="gramEnd"/>
      <w:r>
        <w:rPr>
          <w:rFonts w:ascii="Arial" w:hAnsi="Arial" w:cs="Arial"/>
          <w:b/>
          <w:bCs/>
          <w:sz w:val="28"/>
          <w:szCs w:val="28"/>
        </w:rPr>
        <w:t xml:space="preserve"> many people on the line expected to </w:t>
      </w:r>
      <w:proofErr w:type="gramStart"/>
      <w:r>
        <w:rPr>
          <w:rFonts w:ascii="Arial" w:hAnsi="Arial" w:cs="Arial"/>
          <w:b/>
          <w:bCs/>
          <w:sz w:val="28"/>
          <w:szCs w:val="28"/>
        </w:rPr>
        <w:t>collected</w:t>
      </w:r>
      <w:proofErr w:type="gramEnd"/>
      <w:r>
        <w:rPr>
          <w:rFonts w:ascii="Arial" w:hAnsi="Arial" w:cs="Arial"/>
          <w:b/>
          <w:bCs/>
          <w:sz w:val="28"/>
          <w:szCs w:val="28"/>
        </w:rPr>
        <w:t xml:space="preserve"> they medication </w:t>
      </w:r>
    </w:p>
    <w:p w14:paraId="0AD69EAF" w14:textId="77777777" w:rsidR="00763314" w:rsidRDefault="00763314">
      <w:pPr>
        <w:rPr>
          <w:rFonts w:ascii="Arial" w:hAnsi="Arial" w:cs="Arial"/>
          <w:b/>
          <w:bCs/>
          <w:sz w:val="28"/>
          <w:szCs w:val="28"/>
        </w:rPr>
      </w:pPr>
    </w:p>
    <w:p w14:paraId="179CDEFB" w14:textId="5F4EE9CE" w:rsidR="00763314" w:rsidRPr="00D344A2" w:rsidRDefault="00763314" w:rsidP="00D344A2">
      <w:pPr>
        <w:pStyle w:val="ListParagraph"/>
        <w:numPr>
          <w:ilvl w:val="0"/>
          <w:numId w:val="2"/>
        </w:numPr>
        <w:rPr>
          <w:rFonts w:ascii="Arial" w:hAnsi="Arial" w:cs="Arial"/>
          <w:b/>
          <w:bCs/>
          <w:sz w:val="28"/>
          <w:szCs w:val="28"/>
        </w:rPr>
      </w:pPr>
      <w:r w:rsidRPr="00D344A2">
        <w:rPr>
          <w:rFonts w:ascii="Arial" w:hAnsi="Arial" w:cs="Arial"/>
          <w:b/>
          <w:bCs/>
          <w:sz w:val="28"/>
          <w:szCs w:val="28"/>
        </w:rPr>
        <w:t xml:space="preserve">Clinical services such as pharmacy first minor -ailment scheme </w:t>
      </w:r>
    </w:p>
    <w:p w14:paraId="4B05592F" w14:textId="4CD79050" w:rsidR="00763314" w:rsidRDefault="00763314">
      <w:pPr>
        <w:rPr>
          <w:rFonts w:ascii="Arial" w:hAnsi="Arial" w:cs="Arial"/>
          <w:b/>
          <w:bCs/>
          <w:sz w:val="28"/>
          <w:szCs w:val="28"/>
        </w:rPr>
      </w:pPr>
      <w:r>
        <w:rPr>
          <w:rFonts w:ascii="Arial" w:hAnsi="Arial" w:cs="Arial"/>
          <w:b/>
          <w:bCs/>
          <w:sz w:val="28"/>
          <w:szCs w:val="28"/>
        </w:rPr>
        <w:t xml:space="preserve">Blood pressure monitoring and prescription -only medicines supplied after a face-face consultation without GP </w:t>
      </w:r>
      <w:proofErr w:type="gramStart"/>
      <w:r>
        <w:rPr>
          <w:rFonts w:ascii="Arial" w:hAnsi="Arial" w:cs="Arial"/>
          <w:b/>
          <w:bCs/>
          <w:sz w:val="28"/>
          <w:szCs w:val="28"/>
        </w:rPr>
        <w:t>visit(</w:t>
      </w:r>
      <w:proofErr w:type="gramEnd"/>
      <w:r>
        <w:rPr>
          <w:rFonts w:ascii="Arial" w:hAnsi="Arial" w:cs="Arial"/>
          <w:b/>
          <w:bCs/>
          <w:sz w:val="28"/>
          <w:szCs w:val="28"/>
        </w:rPr>
        <w:t>NHS England 2023, the pharmaceutical journal 2021)</w:t>
      </w:r>
    </w:p>
    <w:p w14:paraId="06457F71" w14:textId="655CEBC1" w:rsidR="0097143A" w:rsidRDefault="0097143A">
      <w:pPr>
        <w:rPr>
          <w:rFonts w:ascii="Arial" w:hAnsi="Arial" w:cs="Arial"/>
          <w:b/>
          <w:bCs/>
          <w:sz w:val="28"/>
          <w:szCs w:val="28"/>
        </w:rPr>
      </w:pPr>
      <w:r>
        <w:rPr>
          <w:rFonts w:ascii="Arial" w:hAnsi="Arial" w:cs="Arial"/>
          <w:b/>
          <w:bCs/>
          <w:sz w:val="28"/>
          <w:szCs w:val="28"/>
        </w:rPr>
        <w:t xml:space="preserve">Public-health services including smoking </w:t>
      </w:r>
      <w:proofErr w:type="spellStart"/>
      <w:proofErr w:type="gramStart"/>
      <w:r>
        <w:rPr>
          <w:rFonts w:ascii="Arial" w:hAnsi="Arial" w:cs="Arial"/>
          <w:b/>
          <w:bCs/>
          <w:sz w:val="28"/>
          <w:szCs w:val="28"/>
        </w:rPr>
        <w:t>cessation,sexual</w:t>
      </w:r>
      <w:proofErr w:type="spellEnd"/>
      <w:proofErr w:type="gramEnd"/>
      <w:r>
        <w:rPr>
          <w:rFonts w:ascii="Arial" w:hAnsi="Arial" w:cs="Arial"/>
          <w:b/>
          <w:bCs/>
          <w:sz w:val="28"/>
          <w:szCs w:val="28"/>
        </w:rPr>
        <w:t xml:space="preserve"> -health support (</w:t>
      </w:r>
      <w:proofErr w:type="spellStart"/>
      <w:r>
        <w:rPr>
          <w:rFonts w:ascii="Arial" w:hAnsi="Arial" w:cs="Arial"/>
          <w:b/>
          <w:bCs/>
          <w:sz w:val="28"/>
          <w:szCs w:val="28"/>
        </w:rPr>
        <w:t>eg</w:t>
      </w:r>
      <w:proofErr w:type="spellEnd"/>
      <w:r>
        <w:rPr>
          <w:rFonts w:ascii="Arial" w:hAnsi="Arial" w:cs="Arial"/>
          <w:b/>
          <w:bCs/>
          <w:sz w:val="28"/>
          <w:szCs w:val="28"/>
        </w:rPr>
        <w:t xml:space="preserve"> contraception services) And participation in the national vaccination programmes (</w:t>
      </w:r>
      <w:proofErr w:type="gramStart"/>
      <w:r>
        <w:rPr>
          <w:rFonts w:ascii="Arial" w:hAnsi="Arial" w:cs="Arial"/>
          <w:b/>
          <w:bCs/>
          <w:sz w:val="28"/>
          <w:szCs w:val="28"/>
        </w:rPr>
        <w:t>flu,COVID</w:t>
      </w:r>
      <w:proofErr w:type="gramEnd"/>
      <w:r>
        <w:rPr>
          <w:rFonts w:ascii="Arial" w:hAnsi="Arial" w:cs="Arial"/>
          <w:b/>
          <w:bCs/>
          <w:sz w:val="28"/>
          <w:szCs w:val="28"/>
        </w:rPr>
        <w:t>-</w:t>
      </w:r>
      <w:proofErr w:type="gramStart"/>
      <w:r>
        <w:rPr>
          <w:rFonts w:ascii="Arial" w:hAnsi="Arial" w:cs="Arial"/>
          <w:b/>
          <w:bCs/>
          <w:sz w:val="28"/>
          <w:szCs w:val="28"/>
        </w:rPr>
        <w:t>19 )</w:t>
      </w:r>
      <w:proofErr w:type="gramEnd"/>
      <w:r>
        <w:rPr>
          <w:rFonts w:ascii="Arial" w:hAnsi="Arial" w:cs="Arial"/>
          <w:b/>
          <w:bCs/>
          <w:sz w:val="28"/>
          <w:szCs w:val="28"/>
        </w:rPr>
        <w:t xml:space="preserve"> (Andeson, </w:t>
      </w:r>
      <w:proofErr w:type="gramStart"/>
      <w:r>
        <w:rPr>
          <w:rFonts w:ascii="Arial" w:hAnsi="Arial" w:cs="Arial"/>
          <w:b/>
          <w:bCs/>
          <w:sz w:val="28"/>
          <w:szCs w:val="28"/>
        </w:rPr>
        <w:t>2007,CPE</w:t>
      </w:r>
      <w:proofErr w:type="gramEnd"/>
      <w:r>
        <w:rPr>
          <w:rFonts w:ascii="Arial" w:hAnsi="Arial" w:cs="Arial"/>
          <w:b/>
          <w:bCs/>
          <w:sz w:val="28"/>
          <w:szCs w:val="28"/>
        </w:rPr>
        <w:t xml:space="preserve">,2013)   </w:t>
      </w:r>
    </w:p>
    <w:p w14:paraId="3D963169" w14:textId="77777777" w:rsidR="00634178" w:rsidRDefault="00634178">
      <w:pPr>
        <w:rPr>
          <w:rFonts w:ascii="Arial" w:hAnsi="Arial" w:cs="Arial"/>
          <w:b/>
          <w:bCs/>
          <w:sz w:val="28"/>
          <w:szCs w:val="28"/>
        </w:rPr>
      </w:pPr>
    </w:p>
    <w:p w14:paraId="57A00750" w14:textId="49F3C538" w:rsidR="00333D07" w:rsidRDefault="00333D07">
      <w:pPr>
        <w:rPr>
          <w:rFonts w:ascii="Arial" w:hAnsi="Arial" w:cs="Arial"/>
          <w:b/>
          <w:bCs/>
          <w:sz w:val="28"/>
          <w:szCs w:val="28"/>
        </w:rPr>
      </w:pPr>
      <w:r>
        <w:rPr>
          <w:rFonts w:ascii="Arial" w:hAnsi="Arial" w:cs="Arial"/>
          <w:b/>
          <w:bCs/>
          <w:sz w:val="28"/>
          <w:szCs w:val="28"/>
        </w:rPr>
        <w:t xml:space="preserve"> </w:t>
      </w:r>
    </w:p>
    <w:p w14:paraId="20F1A3B3" w14:textId="15EAA690" w:rsidR="00333D07" w:rsidRPr="00A6165E" w:rsidRDefault="00333D07">
      <w:pPr>
        <w:rPr>
          <w:rFonts w:ascii="Arial" w:hAnsi="Arial" w:cs="Arial"/>
          <w:b/>
          <w:bCs/>
          <w:sz w:val="28"/>
          <w:szCs w:val="28"/>
        </w:rPr>
        <w:sectPr w:rsidR="00333D07" w:rsidRPr="00A6165E" w:rsidSect="003A000F">
          <w:pgSz w:w="11906" w:h="16838"/>
          <w:pgMar w:top="1440" w:right="1440" w:bottom="1440" w:left="1440" w:header="708" w:footer="708" w:gutter="0"/>
          <w:cols w:space="708"/>
          <w:docGrid w:linePitch="360"/>
        </w:sectPr>
      </w:pPr>
    </w:p>
    <w:p w14:paraId="27EBF8A3" w14:textId="4AFDF079" w:rsidR="00EF3E35" w:rsidRPr="007650BA" w:rsidRDefault="00833470">
      <w:pPr>
        <w:rPr>
          <w:rFonts w:ascii="Arial" w:hAnsi="Arial" w:cs="Arial"/>
          <w:b/>
          <w:bCs/>
          <w:sz w:val="28"/>
          <w:szCs w:val="28"/>
        </w:rPr>
      </w:pPr>
      <w:r w:rsidRPr="009A6E05">
        <w:rPr>
          <w:rFonts w:ascii="Arial" w:hAnsi="Arial" w:cs="Arial"/>
          <w:b/>
          <w:bCs/>
          <w:sz w:val="28"/>
          <w:szCs w:val="28"/>
        </w:rPr>
        <w:lastRenderedPageBreak/>
        <w:t>References</w:t>
      </w:r>
      <w:r w:rsidR="0097143A">
        <w:t xml:space="preserve"> </w:t>
      </w:r>
    </w:p>
    <w:p w14:paraId="1490A253" w14:textId="71D1F6D2" w:rsidR="0097143A" w:rsidRDefault="0097143A">
      <w:r>
        <w:t>Anderson, S</w:t>
      </w:r>
      <w:r w:rsidR="007650BA">
        <w:t xml:space="preserve">. </w:t>
      </w:r>
      <w:r>
        <w:t xml:space="preserve">(2007) </w:t>
      </w:r>
      <w:r w:rsidR="007650BA">
        <w:t>‘</w:t>
      </w:r>
      <w:r>
        <w:t>Community pharmacy and public health in Great Britain</w:t>
      </w:r>
      <w:proofErr w:type="gramStart"/>
      <w:r w:rsidR="007650BA">
        <w:t>’</w:t>
      </w:r>
      <w:r>
        <w:t xml:space="preserve"> ,</w:t>
      </w:r>
      <w:proofErr w:type="gramEnd"/>
      <w:r>
        <w:t xml:space="preserve"> </w:t>
      </w:r>
      <w:r w:rsidR="007650BA" w:rsidRPr="007650BA">
        <w:rPr>
          <w:i/>
          <w:iCs/>
        </w:rPr>
        <w:t>J</w:t>
      </w:r>
      <w:r w:rsidRPr="007650BA">
        <w:rPr>
          <w:i/>
          <w:iCs/>
        </w:rPr>
        <w:t xml:space="preserve">ournal of </w:t>
      </w:r>
      <w:r w:rsidR="007650BA" w:rsidRPr="007650BA">
        <w:rPr>
          <w:i/>
          <w:iCs/>
        </w:rPr>
        <w:t>P</w:t>
      </w:r>
      <w:r w:rsidRPr="007650BA">
        <w:rPr>
          <w:i/>
          <w:iCs/>
        </w:rPr>
        <w:t xml:space="preserve">ublic </w:t>
      </w:r>
      <w:r w:rsidR="007650BA" w:rsidRPr="007650BA">
        <w:rPr>
          <w:i/>
          <w:iCs/>
        </w:rPr>
        <w:t>H</w:t>
      </w:r>
      <w:r w:rsidRPr="007650BA">
        <w:rPr>
          <w:i/>
          <w:iCs/>
        </w:rPr>
        <w:t>ealth,</w:t>
      </w:r>
      <w:r w:rsidR="007650BA">
        <w:t xml:space="preserve"> </w:t>
      </w:r>
      <w:r>
        <w:t>29(1),4-10.</w:t>
      </w:r>
    </w:p>
    <w:p w14:paraId="4054794B" w14:textId="78FA3748" w:rsidR="0097143A" w:rsidRDefault="0097143A">
      <w:r>
        <w:t xml:space="preserve">Community pharmacy services England (2013) </w:t>
      </w:r>
      <w:r w:rsidRPr="007650BA">
        <w:rPr>
          <w:i/>
          <w:iCs/>
        </w:rPr>
        <w:t>NHS Community pharmacy services -a summary</w:t>
      </w:r>
      <w:r w:rsidR="007650BA">
        <w:t xml:space="preserve"> </w:t>
      </w:r>
      <w:r>
        <w:t>(Online) Available at</w:t>
      </w:r>
      <w:r w:rsidR="007650BA">
        <w:t xml:space="preserve"> </w:t>
      </w:r>
      <w:hyperlink r:id="rId20" w:history="1">
        <w:r w:rsidR="007650BA" w:rsidRPr="006A2992">
          <w:rPr>
            <w:rStyle w:val="Hyperlink"/>
          </w:rPr>
          <w:t>https://cpe.uk</w:t>
        </w:r>
      </w:hyperlink>
      <w:proofErr w:type="gramStart"/>
      <w:r w:rsidR="007650BA">
        <w:t xml:space="preserve">  </w:t>
      </w:r>
      <w:r>
        <w:t xml:space="preserve"> (</w:t>
      </w:r>
      <w:proofErr w:type="gramEnd"/>
      <w:r>
        <w:t>Accessed</w:t>
      </w:r>
      <w:r w:rsidR="007650BA">
        <w:t xml:space="preserve">: </w:t>
      </w:r>
      <w:r>
        <w:t xml:space="preserve">23 March </w:t>
      </w:r>
      <w:proofErr w:type="gramStart"/>
      <w:r>
        <w:t>2026 )</w:t>
      </w:r>
      <w:proofErr w:type="gramEnd"/>
      <w:r>
        <w:t xml:space="preserve"> </w:t>
      </w: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79951" w14:textId="77777777" w:rsidR="00AA4CD2" w:rsidRDefault="00AA4CD2" w:rsidP="00BE6BE0">
      <w:pPr>
        <w:spacing w:after="0" w:line="240" w:lineRule="auto"/>
      </w:pPr>
      <w:r>
        <w:separator/>
      </w:r>
    </w:p>
  </w:endnote>
  <w:endnote w:type="continuationSeparator" w:id="0">
    <w:p w14:paraId="6997CD09" w14:textId="77777777" w:rsidR="00AA4CD2" w:rsidRDefault="00AA4CD2"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7BBCA" w14:textId="77777777" w:rsidR="00AA4CD2" w:rsidRDefault="00AA4CD2" w:rsidP="00BE6BE0">
      <w:pPr>
        <w:spacing w:after="0" w:line="240" w:lineRule="auto"/>
      </w:pPr>
      <w:r>
        <w:separator/>
      </w:r>
    </w:p>
  </w:footnote>
  <w:footnote w:type="continuationSeparator" w:id="0">
    <w:p w14:paraId="56796911" w14:textId="77777777" w:rsidR="00AA4CD2" w:rsidRDefault="00AA4CD2"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DE2A88"/>
    <w:multiLevelType w:val="hybridMultilevel"/>
    <w:tmpl w:val="D03AB8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27953AD"/>
    <w:multiLevelType w:val="hybridMultilevel"/>
    <w:tmpl w:val="A9547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9821358">
    <w:abstractNumId w:val="1"/>
  </w:num>
  <w:num w:numId="2" w16cid:durableId="944074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2ECD"/>
    <w:rsid w:val="000112E5"/>
    <w:rsid w:val="000464A0"/>
    <w:rsid w:val="0004740A"/>
    <w:rsid w:val="00056DE7"/>
    <w:rsid w:val="00056EB1"/>
    <w:rsid w:val="00072C2E"/>
    <w:rsid w:val="000A0CAF"/>
    <w:rsid w:val="000A4139"/>
    <w:rsid w:val="000C1950"/>
    <w:rsid w:val="001371FD"/>
    <w:rsid w:val="001655CB"/>
    <w:rsid w:val="001F6210"/>
    <w:rsid w:val="00202DEA"/>
    <w:rsid w:val="00272BB4"/>
    <w:rsid w:val="002767BF"/>
    <w:rsid w:val="002A1F79"/>
    <w:rsid w:val="002C4D0A"/>
    <w:rsid w:val="002D2DA1"/>
    <w:rsid w:val="00333D07"/>
    <w:rsid w:val="00353925"/>
    <w:rsid w:val="00386841"/>
    <w:rsid w:val="003A000F"/>
    <w:rsid w:val="003C1DAD"/>
    <w:rsid w:val="004027E2"/>
    <w:rsid w:val="0041062D"/>
    <w:rsid w:val="0049680F"/>
    <w:rsid w:val="005B22BB"/>
    <w:rsid w:val="00634178"/>
    <w:rsid w:val="006A6816"/>
    <w:rsid w:val="007422D0"/>
    <w:rsid w:val="00760734"/>
    <w:rsid w:val="00763314"/>
    <w:rsid w:val="007650BA"/>
    <w:rsid w:val="007B710E"/>
    <w:rsid w:val="007D54B2"/>
    <w:rsid w:val="007F663B"/>
    <w:rsid w:val="00804A7F"/>
    <w:rsid w:val="00815D0B"/>
    <w:rsid w:val="00833470"/>
    <w:rsid w:val="00855008"/>
    <w:rsid w:val="00925D5E"/>
    <w:rsid w:val="0097143A"/>
    <w:rsid w:val="009E257B"/>
    <w:rsid w:val="00A6165E"/>
    <w:rsid w:val="00A74E73"/>
    <w:rsid w:val="00A81D9D"/>
    <w:rsid w:val="00A82690"/>
    <w:rsid w:val="00A84D81"/>
    <w:rsid w:val="00AA4CD2"/>
    <w:rsid w:val="00B029D5"/>
    <w:rsid w:val="00B13675"/>
    <w:rsid w:val="00B642EF"/>
    <w:rsid w:val="00BC4D34"/>
    <w:rsid w:val="00BE6BE0"/>
    <w:rsid w:val="00C66EC4"/>
    <w:rsid w:val="00C83A82"/>
    <w:rsid w:val="00C94132"/>
    <w:rsid w:val="00CE3B88"/>
    <w:rsid w:val="00D03967"/>
    <w:rsid w:val="00D344A2"/>
    <w:rsid w:val="00E374B5"/>
    <w:rsid w:val="00ED0D33"/>
    <w:rsid w:val="00ED4F68"/>
    <w:rsid w:val="00EF3E35"/>
    <w:rsid w:val="00F05AEA"/>
    <w:rsid w:val="00F36D02"/>
    <w:rsid w:val="00F45009"/>
    <w:rsid w:val="00F64FBC"/>
    <w:rsid w:val="00F76A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D344A2"/>
    <w:pPr>
      <w:ind w:left="720"/>
      <w:contextualSpacing/>
    </w:pPr>
  </w:style>
  <w:style w:type="character" w:styleId="Hyperlink">
    <w:name w:val="Hyperlink"/>
    <w:basedOn w:val="DefaultParagraphFont"/>
    <w:uiPriority w:val="99"/>
    <w:unhideWhenUsed/>
    <w:rsid w:val="007650BA"/>
    <w:rPr>
      <w:color w:val="0563C1" w:themeColor="hyperlink"/>
      <w:u w:val="single"/>
    </w:rPr>
  </w:style>
  <w:style w:type="character" w:styleId="UnresolvedMention">
    <w:name w:val="Unresolved Mention"/>
    <w:basedOn w:val="DefaultParagraphFont"/>
    <w:uiPriority w:val="99"/>
    <w:semiHidden/>
    <w:unhideWhenUsed/>
    <w:rsid w:val="007650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oleObject" Target="embeddings/oleObject3.bin"/><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oleObject" Target="embeddings/oleObject2.bin"/><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hyperlink" Target="https://cp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emf"/><Relationship Id="rId10" Type="http://schemas.openxmlformats.org/officeDocument/2006/relationships/endnotes" Target="endnotes.xml"/><Relationship Id="rId19" Type="http://schemas.openxmlformats.org/officeDocument/2006/relationships/oleObject" Target="embeddings/oleObject4.bin"/><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3928be2e9be6184b95272134c4ba7699">
  <xsd:schema xmlns:xsd="http://www.w3.org/2001/XMLSchema" xmlns:xs="http://www.w3.org/2001/XMLSchema" xmlns:p="http://schemas.microsoft.com/office/2006/metadata/properties" xmlns:ns3="716bca3a-9bc9-4129-a185-7ea87f9d73cc" targetNamespace="http://schemas.microsoft.com/office/2006/metadata/properties" ma:root="true" ma:fieldsID="f036a4d927ea81db130084218cb9746b"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8A5236C5-DAA8-48DE-8DD6-4D238D7E2D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521E13-CCA6-4167-AFFB-F5A98271AE24}">
  <ds:schemaRefs>
    <ds:schemaRef ds:uri="http://schemas.microsoft.com/sharepoint/v3/contenttype/forms"/>
  </ds:schemaRefs>
</ds:datastoreItem>
</file>

<file path=customXml/itemProps4.xml><?xml version="1.0" encoding="utf-8"?>
<ds:datastoreItem xmlns:ds="http://schemas.openxmlformats.org/officeDocument/2006/customXml" ds:itemID="{B2F8B786-1D77-4925-A7EF-4DD0ED33493B}">
  <ds:schemaRefs>
    <ds:schemaRef ds:uri="http://schemas.microsoft.com/office/infopath/2007/PartnerControls"/>
    <ds:schemaRef ds:uri="http://schemas.microsoft.com/office/2006/documentManagement/types"/>
    <ds:schemaRef ds:uri="http://www.w3.org/XML/1998/namespace"/>
    <ds:schemaRef ds:uri="http://purl.org/dc/dcmitype/"/>
    <ds:schemaRef ds:uri="http://schemas.microsoft.com/office/2006/metadata/properties"/>
    <ds:schemaRef ds:uri="716bca3a-9bc9-4129-a185-7ea87f9d73cc"/>
    <ds:schemaRef ds:uri="http://purl.org/dc/terms/"/>
    <ds:schemaRef ds:uri="http://purl.org/dc/elements/1.1/"/>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952</Words>
  <Characters>5429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Saratu Mohammed (2442252)</cp:lastModifiedBy>
  <cp:revision>2</cp:revision>
  <dcterms:created xsi:type="dcterms:W3CDTF">2026-03-23T10:00:00Z</dcterms:created>
  <dcterms:modified xsi:type="dcterms:W3CDTF">2026-03-23T10:00:00Z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