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184075" w:rsidP="109B14FF" w:rsidRDefault="41184075" w14:paraId="7F150F7C" w14:textId="4A12B8E4">
      <w:pPr>
        <w:pStyle w:val="Normal"/>
        <w:spacing w:before="240" w:beforeAutospacing="off" w:after="240" w:afterAutospacing="off" w:line="279" w:lineRule="auto"/>
        <w:ind w:left="720"/>
        <w:jc w:val="left"/>
      </w:pPr>
      <w:r w:rsidR="23310A70">
        <w:drawing>
          <wp:inline wp14:editId="2B9DB9E9" wp14:anchorId="04BCAF49">
            <wp:extent cx="5158292" cy="1600200"/>
            <wp:effectExtent l="0" t="0" r="0" b="0"/>
            <wp:docPr id="2016009670"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009670" name="Picture 2016009670"/>
                    <pic:cNvPicPr/>
                  </pic:nvPicPr>
                  <pic:blipFill>
                    <a:blip xmlns:r="http://schemas.openxmlformats.org/officeDocument/2006/relationships" r:embed="rId881077705">
                      <a:extLst>
                        <a:ext uri="{28A0092B-C50C-407E-A947-70E740481C1C}">
                          <a14:useLocalDpi xmlns:a14="http://schemas.microsoft.com/office/drawing/2010/main"/>
                        </a:ext>
                      </a:extLst>
                    </a:blip>
                    <a:stretch>
                      <a:fillRect/>
                    </a:stretch>
                  </pic:blipFill>
                  <pic:spPr>
                    <a:xfrm rot="0">
                      <a:off x="0" y="0"/>
                      <a:ext cx="5158292" cy="1600200"/>
                    </a:xfrm>
                    <a:prstGeom prst="rect">
                      <a:avLst/>
                    </a:prstGeom>
                  </pic:spPr>
                </pic:pic>
              </a:graphicData>
            </a:graphic>
          </wp:inline>
        </w:drawing>
      </w:r>
    </w:p>
    <w:p w:rsidR="41184075" w:rsidP="109B14FF" w:rsidRDefault="41184075" w14:paraId="60479AEE" w14:textId="447F56BC">
      <w:pPr>
        <w:pStyle w:val="Normal"/>
        <w:spacing w:before="240" w:beforeAutospacing="off" w:after="240" w:afterAutospacing="off" w:line="279" w:lineRule="auto"/>
        <w:ind w:left="2160"/>
        <w:jc w:val="left"/>
      </w:pPr>
      <w:r w:rsidRPr="109B14FF" w:rsidR="23310A70">
        <w:rPr>
          <w:rFonts w:ascii="Times New Roman" w:hAnsi="Times New Roman" w:eastAsia="Times New Roman" w:cs="Times New Roman"/>
          <w:b w:val="1"/>
          <w:bCs w:val="1"/>
          <w:i w:val="0"/>
          <w:iCs w:val="0"/>
          <w:caps w:val="0"/>
          <w:smallCaps w:val="0"/>
          <w:color w:val="000000" w:themeColor="text1" w:themeTint="FF" w:themeShade="FF"/>
          <w:sz w:val="56"/>
          <w:szCs w:val="56"/>
          <w:lang w:val="en-GB"/>
        </w:rPr>
        <w:t>DISSERTATION</w:t>
      </w:r>
    </w:p>
    <w:p w:rsidR="41184075" w:rsidP="109B14FF" w:rsidRDefault="41184075" w14:paraId="2E01F47D" w14:textId="4F8E47D6">
      <w:pPr>
        <w:spacing w:before="240" w:beforeAutospacing="off" w:after="240" w:afterAutospacing="off" w:line="279" w:lineRule="auto"/>
        <w:ind w:left="0" w:firstLine="0"/>
        <w:jc w:val="left"/>
        <w:rPr>
          <w:rFonts w:ascii="Harrington" w:hAnsi="Harrington" w:eastAsia="Harrington" w:cs="Harrington"/>
          <w:b w:val="0"/>
          <w:bCs w:val="0"/>
          <w:i w:val="0"/>
          <w:iCs w:val="0"/>
          <w:caps w:val="0"/>
          <w:smallCaps w:val="0"/>
          <w:color w:val="000000" w:themeColor="text1" w:themeTint="FF" w:themeShade="FF"/>
          <w:sz w:val="32"/>
          <w:szCs w:val="32"/>
        </w:rPr>
      </w:pPr>
      <w:r w:rsidRPr="109B14FF" w:rsidR="23310A70">
        <w:rPr>
          <w:rFonts w:ascii="Harrington" w:hAnsi="Harrington" w:eastAsia="Harrington" w:cs="Harrington"/>
          <w:b w:val="1"/>
          <w:bCs w:val="1"/>
          <w:i w:val="1"/>
          <w:iCs w:val="1"/>
          <w:caps w:val="0"/>
          <w:smallCaps w:val="0"/>
          <w:color w:val="000000" w:themeColor="text1" w:themeTint="FF" w:themeShade="FF"/>
          <w:sz w:val="32"/>
          <w:szCs w:val="32"/>
          <w:lang w:val="en-US"/>
        </w:rPr>
        <w:t>The role of learning analytics in supporting student engagement and academic performance</w:t>
      </w:r>
    </w:p>
    <w:p w:rsidR="41184075" w:rsidP="109B14FF" w:rsidRDefault="41184075" w14:paraId="4A4F33DE" w14:textId="37B2FFAE">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p>
    <w:p w:rsidR="41184075" w:rsidP="109B14FF" w:rsidRDefault="41184075" w14:paraId="039A36AB" w14:textId="7C72AB9C">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p>
    <w:p w:rsidR="41184075" w:rsidP="109B14FF" w:rsidRDefault="41184075" w14:paraId="5AD1F72D" w14:textId="2265128B">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109B14FF" w:rsidR="23310A70">
        <w:rPr>
          <w:rFonts w:ascii="Times New Roman" w:hAnsi="Times New Roman" w:eastAsia="Times New Roman" w:cs="Times New Roman"/>
          <w:b w:val="0"/>
          <w:bCs w:val="0"/>
          <w:i w:val="0"/>
          <w:iCs w:val="0"/>
          <w:caps w:val="0"/>
          <w:smallCaps w:val="0"/>
          <w:color w:val="000000" w:themeColor="text1" w:themeTint="FF" w:themeShade="FF"/>
          <w:sz w:val="22"/>
          <w:szCs w:val="22"/>
          <w:lang w:val="en-GB"/>
        </w:rPr>
        <w:t>Name: Beza Bekele</w:t>
      </w:r>
    </w:p>
    <w:p w:rsidR="41184075" w:rsidP="109B14FF" w:rsidRDefault="41184075" w14:paraId="2564D8F9" w14:textId="476F9D0A">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109B14FF" w:rsidR="23310A70">
        <w:rPr>
          <w:rFonts w:ascii="Times New Roman" w:hAnsi="Times New Roman" w:eastAsia="Times New Roman" w:cs="Times New Roman"/>
          <w:b w:val="0"/>
          <w:bCs w:val="0"/>
          <w:i w:val="0"/>
          <w:iCs w:val="0"/>
          <w:caps w:val="0"/>
          <w:smallCaps w:val="0"/>
          <w:color w:val="000000" w:themeColor="text1" w:themeTint="FF" w:themeShade="FF"/>
          <w:sz w:val="22"/>
          <w:szCs w:val="22"/>
          <w:lang w:val="en-GB"/>
        </w:rPr>
        <w:t>Id number:2219568</w:t>
      </w:r>
    </w:p>
    <w:p w:rsidR="41184075" w:rsidP="109B14FF" w:rsidRDefault="41184075" w14:paraId="342C0469" w14:textId="60A039C0">
      <w:pPr>
        <w:spacing w:before="240" w:beforeAutospacing="off" w:after="240" w:afterAutospacing="off" w:line="279" w:lineRule="auto"/>
        <w:ind w:left="2160"/>
        <w:jc w:val="left"/>
        <w:rPr>
          <w:rFonts w:ascii="Aptos" w:hAnsi="Aptos" w:eastAsia="Aptos" w:cs="Aptos"/>
          <w:b w:val="0"/>
          <w:bCs w:val="0"/>
          <w:i w:val="0"/>
          <w:iCs w:val="0"/>
          <w:caps w:val="0"/>
          <w:smallCaps w:val="0"/>
          <w:color w:val="000000" w:themeColor="text1" w:themeTint="FF" w:themeShade="FF"/>
          <w:sz w:val="22"/>
          <w:szCs w:val="22"/>
        </w:rPr>
      </w:pPr>
      <w:r w:rsidRPr="109B14FF" w:rsidR="23310A70">
        <w:rPr>
          <w:rFonts w:ascii="Aptos" w:hAnsi="Aptos" w:eastAsia="Aptos" w:cs="Aptos"/>
          <w:b w:val="0"/>
          <w:bCs w:val="0"/>
          <w:i w:val="0"/>
          <w:iCs w:val="0"/>
          <w:caps w:val="0"/>
          <w:smallCaps w:val="0"/>
          <w:color w:val="000000" w:themeColor="text1" w:themeTint="FF" w:themeShade="FF"/>
          <w:sz w:val="22"/>
          <w:szCs w:val="22"/>
          <w:lang w:val="en-GB"/>
        </w:rPr>
        <w:t>Module: Independent Project</w:t>
      </w:r>
    </w:p>
    <w:p w:rsidR="41184075" w:rsidP="109B14FF" w:rsidRDefault="41184075" w14:paraId="0F7EDE3A" w14:textId="797967B7">
      <w:pPr>
        <w:spacing w:before="240" w:beforeAutospacing="off" w:after="240" w:afterAutospacing="off" w:line="279" w:lineRule="auto"/>
        <w:ind w:left="2160"/>
        <w:jc w:val="left"/>
        <w:rPr>
          <w:rFonts w:ascii="Aptos" w:hAnsi="Aptos" w:eastAsia="Aptos" w:cs="Aptos"/>
          <w:b w:val="0"/>
          <w:bCs w:val="0"/>
          <w:i w:val="0"/>
          <w:iCs w:val="0"/>
          <w:caps w:val="0"/>
          <w:smallCaps w:val="0"/>
          <w:color w:val="000000" w:themeColor="text1" w:themeTint="FF" w:themeShade="FF"/>
          <w:sz w:val="22"/>
          <w:szCs w:val="22"/>
        </w:rPr>
      </w:pPr>
      <w:r w:rsidRPr="109B14FF" w:rsidR="23310A70">
        <w:rPr>
          <w:rFonts w:ascii="Aptos" w:hAnsi="Aptos" w:eastAsia="Aptos" w:cs="Aptos"/>
          <w:b w:val="0"/>
          <w:bCs w:val="0"/>
          <w:i w:val="0"/>
          <w:iCs w:val="0"/>
          <w:caps w:val="0"/>
          <w:smallCaps w:val="0"/>
          <w:color w:val="000000" w:themeColor="text1" w:themeTint="FF" w:themeShade="FF"/>
          <w:sz w:val="22"/>
          <w:szCs w:val="22"/>
          <w:lang w:val="en-GB"/>
        </w:rPr>
        <w:t>Module no: LCBB6014</w:t>
      </w:r>
    </w:p>
    <w:p w:rsidR="41184075" w:rsidP="109B14FF" w:rsidRDefault="41184075" w14:paraId="41D986D6" w14:textId="045B763B">
      <w:pPr>
        <w:spacing w:before="240" w:beforeAutospacing="off" w:after="240" w:afterAutospacing="off" w:line="279" w:lineRule="auto"/>
        <w:ind w:left="2160"/>
        <w:jc w:val="left"/>
        <w:rPr>
          <w:rFonts w:ascii="Aptos" w:hAnsi="Aptos" w:eastAsia="Aptos" w:cs="Aptos"/>
          <w:b w:val="0"/>
          <w:bCs w:val="0"/>
          <w:i w:val="0"/>
          <w:iCs w:val="0"/>
          <w:caps w:val="0"/>
          <w:smallCaps w:val="0"/>
          <w:color w:val="000000" w:themeColor="text1" w:themeTint="FF" w:themeShade="FF"/>
          <w:sz w:val="22"/>
          <w:szCs w:val="22"/>
        </w:rPr>
      </w:pPr>
      <w:r w:rsidRPr="109B14FF" w:rsidR="23310A70">
        <w:rPr>
          <w:rFonts w:ascii="Aptos" w:hAnsi="Aptos" w:eastAsia="Aptos" w:cs="Aptos"/>
          <w:b w:val="0"/>
          <w:bCs w:val="0"/>
          <w:i w:val="0"/>
          <w:iCs w:val="0"/>
          <w:caps w:val="0"/>
          <w:smallCaps w:val="0"/>
          <w:color w:val="000000" w:themeColor="text1" w:themeTint="FF" w:themeShade="FF"/>
          <w:sz w:val="22"/>
          <w:szCs w:val="22"/>
          <w:lang w:val="en-GB"/>
        </w:rPr>
        <w:t>Supervisor: Dr Said Usman</w:t>
      </w:r>
    </w:p>
    <w:p w:rsidR="41184075" w:rsidP="109B14FF" w:rsidRDefault="41184075" w14:paraId="2A8C548E" w14:textId="6B9D4DBB">
      <w:pPr>
        <w:spacing w:before="240" w:beforeAutospacing="off" w:after="240" w:afterAutospacing="off"/>
        <w:ind/>
        <w:rPr>
          <w:rFonts w:ascii="Aptos" w:hAnsi="Aptos" w:eastAsia="Aptos" w:cs="Aptos"/>
          <w:b w:val="0"/>
          <w:bCs w:val="0"/>
          <w:i w:val="0"/>
          <w:iCs w:val="0"/>
          <w:caps w:val="0"/>
          <w:smallCaps w:val="0"/>
          <w:color w:val="000000" w:themeColor="text1" w:themeTint="FF" w:themeShade="FF"/>
          <w:sz w:val="36"/>
          <w:szCs w:val="36"/>
        </w:rPr>
      </w:pPr>
    </w:p>
    <w:p w:rsidR="41184075" w:rsidP="109B14FF" w:rsidRDefault="41184075" w14:paraId="433260A2" w14:textId="3092FCA7">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414F9056" w14:textId="63CA1582">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5E806AF8" w14:textId="75B8E967">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0ADF07BF" w14:textId="76153E6D">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797CB8BC" w14:textId="18DA507F">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2E2E09FA" w14:textId="0838BCD8">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45DBB1B9" w14:textId="196FFF2A">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8"/>
          <w:szCs w:val="28"/>
          <w:lang w:val="en-US"/>
        </w:rPr>
      </w:pPr>
      <w:r w:rsidRPr="109B14FF" w:rsidR="1AD8B73B">
        <w:rPr>
          <w:rFonts w:ascii="Inter" w:hAnsi="Inter" w:eastAsia="Inter" w:cs="Inter"/>
          <w:b w:val="1"/>
          <w:bCs w:val="1"/>
          <w:i w:val="0"/>
          <w:iCs w:val="0"/>
          <w:caps w:val="0"/>
          <w:smallCaps w:val="0"/>
          <w:noProof w:val="0"/>
          <w:color w:val="0F1115"/>
          <w:sz w:val="28"/>
          <w:szCs w:val="28"/>
          <w:lang w:val="en-US"/>
        </w:rPr>
        <w:t>DECLARATION</w:t>
      </w:r>
    </w:p>
    <w:p w:rsidR="41184075" w:rsidP="109B14FF" w:rsidRDefault="41184075" w14:paraId="3E0855E0" w14:textId="40A6D48B">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 Beza Bekele, Student ID 2219568, confirm that this </w:t>
      </w:r>
      <w:r w:rsidRPr="109B14FF" w:rsidR="2CA1303A">
        <w:rPr>
          <w:rFonts w:ascii="Aptos" w:hAnsi="Aptos" w:eastAsia="Aptos" w:cs="Aptos"/>
          <w:b w:val="0"/>
          <w:bCs w:val="0"/>
          <w:i w:val="0"/>
          <w:iCs w:val="0"/>
          <w:caps w:val="0"/>
          <w:smallCaps w:val="0"/>
          <w:noProof w:val="0"/>
          <w:color w:val="0F1115"/>
          <w:sz w:val="24"/>
          <w:szCs w:val="24"/>
          <w:lang w:val="en-US"/>
        </w:rPr>
        <w:t>dissertation</w:t>
      </w:r>
      <w:r w:rsidRPr="109B14FF" w:rsidR="1AD8B73B">
        <w:rPr>
          <w:rFonts w:ascii="Aptos" w:hAnsi="Aptos" w:eastAsia="Aptos" w:cs="Aptos"/>
          <w:b w:val="0"/>
          <w:bCs w:val="0"/>
          <w:i w:val="0"/>
          <w:iCs w:val="0"/>
          <w:caps w:val="0"/>
          <w:smallCaps w:val="0"/>
          <w:noProof w:val="0"/>
          <w:color w:val="0F1115"/>
          <w:sz w:val="24"/>
          <w:szCs w:val="24"/>
          <w:lang w:val="en-US"/>
        </w:rPr>
        <w:t xml:space="preserve"> titled "The role of learning analytics in supporting student engagement and academic performance" is my own original research. The </w:t>
      </w:r>
      <w:r w:rsidRPr="109B14FF" w:rsidR="4664AEAD">
        <w:rPr>
          <w:rFonts w:ascii="Aptos" w:hAnsi="Aptos" w:eastAsia="Aptos" w:cs="Aptos"/>
          <w:b w:val="0"/>
          <w:bCs w:val="0"/>
          <w:i w:val="0"/>
          <w:iCs w:val="0"/>
          <w:caps w:val="0"/>
          <w:smallCaps w:val="0"/>
          <w:noProof w:val="0"/>
          <w:color w:val="0F1115"/>
          <w:sz w:val="24"/>
          <w:szCs w:val="24"/>
          <w:lang w:val="en-US"/>
        </w:rPr>
        <w:t xml:space="preserve">investigation into </w:t>
      </w:r>
      <w:r w:rsidRPr="109B14FF" w:rsidR="1AD8B73B">
        <w:rPr>
          <w:rFonts w:ascii="Aptos" w:hAnsi="Aptos" w:eastAsia="Aptos" w:cs="Aptos"/>
          <w:b w:val="0"/>
          <w:bCs w:val="0"/>
          <w:i w:val="0"/>
          <w:iCs w:val="0"/>
          <w:caps w:val="0"/>
          <w:smallCaps w:val="0"/>
          <w:noProof w:val="0"/>
          <w:color w:val="0F1115"/>
          <w:sz w:val="24"/>
          <w:szCs w:val="24"/>
          <w:lang w:val="en-US"/>
        </w:rPr>
        <w:t>how learning analytics shapes student engagement and academic outcomes, alongside</w:t>
      </w:r>
      <w:r w:rsidRPr="109B14FF" w:rsidR="4150E3DA">
        <w:rPr>
          <w:rFonts w:ascii="Aptos" w:hAnsi="Aptos" w:eastAsia="Aptos" w:cs="Aptos"/>
          <w:b w:val="0"/>
          <w:bCs w:val="0"/>
          <w:i w:val="0"/>
          <w:iCs w:val="0"/>
          <w:caps w:val="0"/>
          <w:smallCaps w:val="0"/>
          <w:noProof w:val="0"/>
          <w:color w:val="0F1115"/>
          <w:sz w:val="24"/>
          <w:szCs w:val="24"/>
          <w:lang w:val="en-US"/>
        </w:rPr>
        <w:t xml:space="preserve"> </w:t>
      </w:r>
      <w:r w:rsidRPr="109B14FF" w:rsidR="4150E3DA">
        <w:rPr>
          <w:rFonts w:ascii="Aptos" w:hAnsi="Aptos" w:eastAsia="Aptos" w:cs="Aptos"/>
          <w:b w:val="0"/>
          <w:bCs w:val="0"/>
          <w:i w:val="0"/>
          <w:iCs w:val="0"/>
          <w:caps w:val="0"/>
          <w:smallCaps w:val="0"/>
          <w:noProof w:val="0"/>
          <w:color w:val="0F1115"/>
          <w:sz w:val="24"/>
          <w:szCs w:val="24"/>
          <w:lang w:val="en-US"/>
        </w:rPr>
        <w:t>a</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5D4AC7A1">
        <w:rPr>
          <w:rFonts w:ascii="Aptos" w:hAnsi="Aptos" w:eastAsia="Aptos" w:cs="Aptos"/>
          <w:b w:val="0"/>
          <w:bCs w:val="0"/>
          <w:i w:val="0"/>
          <w:iCs w:val="0"/>
          <w:caps w:val="0"/>
          <w:smallCaps w:val="0"/>
          <w:noProof w:val="0"/>
          <w:color w:val="0F1115"/>
          <w:sz w:val="24"/>
          <w:szCs w:val="24"/>
          <w:lang w:val="en-US"/>
        </w:rPr>
        <w:t>r</w:t>
      </w:r>
      <w:r w:rsidRPr="109B14FF" w:rsidR="5D4AC7A1">
        <w:rPr>
          <w:rFonts w:ascii="Aptos" w:hAnsi="Aptos" w:eastAsia="Aptos" w:cs="Aptos"/>
          <w:b w:val="0"/>
          <w:bCs w:val="0"/>
          <w:i w:val="0"/>
          <w:iCs w:val="0"/>
          <w:caps w:val="0"/>
          <w:smallCaps w:val="0"/>
          <w:noProof w:val="0"/>
          <w:color w:val="0F1115"/>
          <w:sz w:val="24"/>
          <w:szCs w:val="24"/>
          <w:lang w:val="en-US"/>
        </w:rPr>
        <w:t>eview</w:t>
      </w:r>
      <w:r w:rsidRPr="109B14FF" w:rsidR="5D4AC7A1">
        <w:rPr>
          <w:rFonts w:ascii="Aptos" w:hAnsi="Aptos" w:eastAsia="Aptos" w:cs="Aptos"/>
          <w:b w:val="0"/>
          <w:bCs w:val="0"/>
          <w:i w:val="0"/>
          <w:iCs w:val="0"/>
          <w:caps w:val="0"/>
          <w:smallCaps w:val="0"/>
          <w:noProof w:val="0"/>
          <w:color w:val="0F1115"/>
          <w:sz w:val="24"/>
          <w:szCs w:val="24"/>
          <w:lang w:val="en-US"/>
        </w:rPr>
        <w:t xml:space="preserve"> of ethical considerations</w:t>
      </w:r>
      <w:r w:rsidRPr="109B14FF" w:rsidR="1AD8B73B">
        <w:rPr>
          <w:rFonts w:ascii="Aptos" w:hAnsi="Aptos" w:eastAsia="Aptos" w:cs="Aptos"/>
          <w:b w:val="0"/>
          <w:bCs w:val="0"/>
          <w:i w:val="0"/>
          <w:iCs w:val="0"/>
          <w:caps w:val="0"/>
          <w:smallCaps w:val="0"/>
          <w:noProof w:val="0"/>
          <w:color w:val="0F1115"/>
          <w:sz w:val="24"/>
          <w:szCs w:val="24"/>
          <w:lang w:val="en-US"/>
        </w:rPr>
        <w:t>, data privacy issues, and its ability to support all learner groups fairly.</w:t>
      </w:r>
    </w:p>
    <w:p w:rsidR="41184075" w:rsidP="109B14FF" w:rsidRDefault="41184075" w14:paraId="6277AB88" w14:textId="30CD8D0F">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The </w:t>
      </w:r>
      <w:r w:rsidRPr="109B14FF" w:rsidR="7D2B1FF7">
        <w:rPr>
          <w:rFonts w:ascii="Aptos" w:hAnsi="Aptos" w:eastAsia="Aptos" w:cs="Aptos"/>
          <w:b w:val="0"/>
          <w:bCs w:val="0"/>
          <w:i w:val="0"/>
          <w:iCs w:val="0"/>
          <w:caps w:val="0"/>
          <w:smallCaps w:val="0"/>
          <w:noProof w:val="0"/>
          <w:color w:val="0F1115"/>
          <w:sz w:val="24"/>
          <w:szCs w:val="24"/>
          <w:lang w:val="en-US"/>
        </w:rPr>
        <w:t>dissertation</w:t>
      </w:r>
      <w:r w:rsidRPr="109B14FF" w:rsidR="1AD8B73B">
        <w:rPr>
          <w:rFonts w:ascii="Aptos" w:hAnsi="Aptos" w:eastAsia="Aptos" w:cs="Aptos"/>
          <w:b w:val="0"/>
          <w:bCs w:val="0"/>
          <w:i w:val="0"/>
          <w:iCs w:val="0"/>
          <w:caps w:val="0"/>
          <w:smallCaps w:val="0"/>
          <w:noProof w:val="0"/>
          <w:color w:val="0F1115"/>
          <w:sz w:val="24"/>
          <w:szCs w:val="24"/>
          <w:lang w:val="en-US"/>
        </w:rPr>
        <w:t xml:space="preserve"> conforms to </w:t>
      </w:r>
      <w:r w:rsidRPr="109B14FF" w:rsidR="1AD8B73B">
        <w:rPr>
          <w:rFonts w:ascii="Aptos" w:hAnsi="Aptos" w:eastAsia="Aptos" w:cs="Aptos"/>
          <w:b w:val="0"/>
          <w:bCs w:val="0"/>
          <w:i w:val="0"/>
          <w:iCs w:val="0"/>
          <w:caps w:val="0"/>
          <w:smallCaps w:val="0"/>
          <w:noProof w:val="0"/>
          <w:color w:val="0F1115"/>
          <w:sz w:val="24"/>
          <w:szCs w:val="24"/>
          <w:lang w:val="en-US"/>
        </w:rPr>
        <w:t>established</w:t>
      </w:r>
      <w:r w:rsidRPr="109B14FF" w:rsidR="1AD8B73B">
        <w:rPr>
          <w:rFonts w:ascii="Aptos" w:hAnsi="Aptos" w:eastAsia="Aptos" w:cs="Aptos"/>
          <w:b w:val="0"/>
          <w:bCs w:val="0"/>
          <w:i w:val="0"/>
          <w:iCs w:val="0"/>
          <w:caps w:val="0"/>
          <w:smallCaps w:val="0"/>
          <w:noProof w:val="0"/>
          <w:color w:val="0F1115"/>
          <w:sz w:val="24"/>
          <w:szCs w:val="24"/>
          <w:lang w:val="en-US"/>
        </w:rPr>
        <w:t xml:space="preserve"> ethical standards. Since this is a systematic narrative review of existing literature, no new data w</w:t>
      </w:r>
      <w:r w:rsidRPr="109B14FF" w:rsidR="74836FBA">
        <w:rPr>
          <w:rFonts w:ascii="Aptos" w:hAnsi="Aptos" w:eastAsia="Aptos" w:cs="Aptos"/>
          <w:b w:val="0"/>
          <w:bCs w:val="0"/>
          <w:i w:val="0"/>
          <w:iCs w:val="0"/>
          <w:caps w:val="0"/>
          <w:smallCaps w:val="0"/>
          <w:noProof w:val="0"/>
          <w:color w:val="0F1115"/>
          <w:sz w:val="24"/>
          <w:szCs w:val="24"/>
          <w:lang w:val="en-US"/>
        </w:rPr>
        <w:t>ere</w:t>
      </w:r>
      <w:r w:rsidRPr="109B14FF" w:rsidR="1AD8B73B">
        <w:rPr>
          <w:rFonts w:ascii="Aptos" w:hAnsi="Aptos" w:eastAsia="Aptos" w:cs="Aptos"/>
          <w:b w:val="0"/>
          <w:bCs w:val="0"/>
          <w:i w:val="0"/>
          <w:iCs w:val="0"/>
          <w:caps w:val="0"/>
          <w:smallCaps w:val="0"/>
          <w:noProof w:val="0"/>
          <w:color w:val="0F1115"/>
          <w:sz w:val="24"/>
          <w:szCs w:val="24"/>
          <w:lang w:val="en-US"/>
        </w:rPr>
        <w:t xml:space="preserve"> collected from human </w:t>
      </w:r>
      <w:bookmarkStart w:name="_Int_8NFlSPGY" w:id="596634268"/>
      <w:r w:rsidRPr="109B14FF" w:rsidR="1AD8B73B">
        <w:rPr>
          <w:rFonts w:ascii="Aptos" w:hAnsi="Aptos" w:eastAsia="Aptos" w:cs="Aptos"/>
          <w:b w:val="0"/>
          <w:bCs w:val="0"/>
          <w:i w:val="0"/>
          <w:iCs w:val="0"/>
          <w:caps w:val="0"/>
          <w:smallCaps w:val="0"/>
          <w:noProof w:val="0"/>
          <w:color w:val="0F1115"/>
          <w:sz w:val="24"/>
          <w:szCs w:val="24"/>
          <w:lang w:val="en-US"/>
        </w:rPr>
        <w:t>participants</w:t>
      </w:r>
      <w:r w:rsidRPr="109B14FF" w:rsidR="2807C7CC">
        <w:rPr>
          <w:rFonts w:ascii="Aptos" w:hAnsi="Aptos" w:eastAsia="Aptos" w:cs="Aptos"/>
          <w:b w:val="0"/>
          <w:bCs w:val="0"/>
          <w:i w:val="0"/>
          <w:iCs w:val="0"/>
          <w:caps w:val="0"/>
          <w:smallCaps w:val="0"/>
          <w:noProof w:val="0"/>
          <w:color w:val="0F1115"/>
          <w:sz w:val="24"/>
          <w:szCs w:val="24"/>
          <w:lang w:val="en-US"/>
        </w:rPr>
        <w:t>,</w:t>
      </w:r>
      <w:bookmarkEnd w:id="596634268"/>
      <w:r w:rsidRPr="109B14FF" w:rsidR="1AD8B73B">
        <w:rPr>
          <w:rFonts w:ascii="Aptos" w:hAnsi="Aptos" w:eastAsia="Aptos" w:cs="Aptos"/>
          <w:b w:val="0"/>
          <w:bCs w:val="0"/>
          <w:i w:val="0"/>
          <w:iCs w:val="0"/>
          <w:caps w:val="0"/>
          <w:smallCaps w:val="0"/>
          <w:noProof w:val="0"/>
          <w:color w:val="0F1115"/>
          <w:sz w:val="24"/>
          <w:szCs w:val="24"/>
          <w:lang w:val="en-US"/>
        </w:rPr>
        <w:t xml:space="preserve"> all published sources are fully and correctly referenced in line with academic practice. The study uses an interpretivist, inductive framework, drawing on 40 selected sources published between 2015 and 2025, and applies thematic analysis to examine the evidence. No external funding was received for this research, and there are no conflicts of interest to </w:t>
      </w:r>
      <w:r w:rsidRPr="109B14FF" w:rsidR="1AD8B73B">
        <w:rPr>
          <w:rFonts w:ascii="Aptos" w:hAnsi="Aptos" w:eastAsia="Aptos" w:cs="Aptos"/>
          <w:b w:val="0"/>
          <w:bCs w:val="0"/>
          <w:i w:val="0"/>
          <w:iCs w:val="0"/>
          <w:caps w:val="0"/>
          <w:smallCaps w:val="0"/>
          <w:noProof w:val="0"/>
          <w:color w:val="0F1115"/>
          <w:sz w:val="24"/>
          <w:szCs w:val="24"/>
          <w:lang w:val="en-US"/>
        </w:rPr>
        <w:t>disclose</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12FBFDA6" w14:textId="481F18EE">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 certify that this </w:t>
      </w:r>
      <w:r w:rsidRPr="109B14FF" w:rsidR="620722B4">
        <w:rPr>
          <w:rFonts w:ascii="Aptos" w:hAnsi="Aptos" w:eastAsia="Aptos" w:cs="Aptos"/>
          <w:b w:val="0"/>
          <w:bCs w:val="0"/>
          <w:i w:val="0"/>
          <w:iCs w:val="0"/>
          <w:caps w:val="0"/>
          <w:smallCaps w:val="0"/>
          <w:noProof w:val="0"/>
          <w:color w:val="0F1115"/>
          <w:sz w:val="24"/>
          <w:szCs w:val="24"/>
          <w:lang w:val="en-US"/>
        </w:rPr>
        <w:t>dissertation</w:t>
      </w:r>
      <w:r w:rsidRPr="109B14FF" w:rsidR="1AD8B73B">
        <w:rPr>
          <w:rFonts w:ascii="Aptos" w:hAnsi="Aptos" w:eastAsia="Aptos" w:cs="Aptos"/>
          <w:b w:val="0"/>
          <w:bCs w:val="0"/>
          <w:i w:val="0"/>
          <w:iCs w:val="0"/>
          <w:caps w:val="0"/>
          <w:smallCaps w:val="0"/>
          <w:noProof w:val="0"/>
          <w:color w:val="0F1115"/>
          <w:sz w:val="24"/>
          <w:szCs w:val="24"/>
          <w:lang w:val="en-US"/>
        </w:rPr>
        <w:t xml:space="preserve"> complies fully with all regulations and ethical requirements of the University of Wales Trinity Saint David and has not been </w:t>
      </w:r>
      <w:r w:rsidRPr="109B14FF" w:rsidR="1AD8B73B">
        <w:rPr>
          <w:rFonts w:ascii="Aptos" w:hAnsi="Aptos" w:eastAsia="Aptos" w:cs="Aptos"/>
          <w:b w:val="0"/>
          <w:bCs w:val="0"/>
          <w:i w:val="0"/>
          <w:iCs w:val="0"/>
          <w:caps w:val="0"/>
          <w:smallCaps w:val="0"/>
          <w:noProof w:val="0"/>
          <w:color w:val="0F1115"/>
          <w:sz w:val="24"/>
          <w:szCs w:val="24"/>
          <w:lang w:val="en-US"/>
        </w:rPr>
        <w:t>submitted</w:t>
      </w:r>
      <w:r w:rsidRPr="109B14FF" w:rsidR="1AD8B73B">
        <w:rPr>
          <w:rFonts w:ascii="Aptos" w:hAnsi="Aptos" w:eastAsia="Aptos" w:cs="Aptos"/>
          <w:b w:val="0"/>
          <w:bCs w:val="0"/>
          <w:i w:val="0"/>
          <w:iCs w:val="0"/>
          <w:caps w:val="0"/>
          <w:smallCaps w:val="0"/>
          <w:noProof w:val="0"/>
          <w:color w:val="0F1115"/>
          <w:sz w:val="24"/>
          <w:szCs w:val="24"/>
          <w:lang w:val="en-US"/>
        </w:rPr>
        <w:t xml:space="preserve"> for any other award or qualification at this or any other institution.</w:t>
      </w:r>
    </w:p>
    <w:p w:rsidR="41184075" w:rsidP="109B14FF" w:rsidRDefault="41184075" w14:paraId="4AA756DD" w14:textId="42223F88">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Beza Bekele</w:t>
      </w:r>
      <w:r>
        <w:br/>
      </w:r>
      <w:r w:rsidRPr="109B14FF" w:rsidR="1AD8B73B">
        <w:rPr>
          <w:rFonts w:ascii="Aptos" w:hAnsi="Aptos" w:eastAsia="Aptos" w:cs="Aptos"/>
          <w:b w:val="0"/>
          <w:bCs w:val="0"/>
          <w:i w:val="0"/>
          <w:iCs w:val="0"/>
          <w:caps w:val="0"/>
          <w:smallCaps w:val="0"/>
          <w:noProof w:val="0"/>
          <w:color w:val="0F1115"/>
          <w:sz w:val="24"/>
          <w:szCs w:val="24"/>
          <w:lang w:val="en-US"/>
        </w:rPr>
        <w:t>University of Wales Trinity Saint David, London</w:t>
      </w:r>
      <w:r>
        <w:br/>
      </w:r>
      <w:r w:rsidRPr="109B14FF" w:rsidR="1AD8B73B">
        <w:rPr>
          <w:rFonts w:ascii="Aptos" w:hAnsi="Aptos" w:eastAsia="Aptos" w:cs="Aptos"/>
          <w:b w:val="0"/>
          <w:bCs w:val="0"/>
          <w:i w:val="0"/>
          <w:iCs w:val="0"/>
          <w:caps w:val="0"/>
          <w:smallCaps w:val="0"/>
          <w:noProof w:val="0"/>
          <w:color w:val="0F1115"/>
          <w:sz w:val="24"/>
          <w:szCs w:val="24"/>
          <w:lang w:val="en-US"/>
        </w:rPr>
        <w:t>August 2026</w:t>
      </w:r>
    </w:p>
    <w:p w:rsidR="41184075" w:rsidP="109B14FF" w:rsidRDefault="41184075" w14:paraId="15C9AC3D" w14:textId="67B9294E">
      <w:pPr>
        <w:spacing w:line="360" w:lineRule="auto"/>
        <w:ind/>
      </w:pPr>
    </w:p>
    <w:p w:rsidR="41184075" w:rsidP="109B14FF" w:rsidRDefault="41184075" w14:paraId="1F94A17A" w14:textId="33E739AA">
      <w:pPr>
        <w:spacing w:line="360" w:lineRule="auto"/>
        <w:ind/>
      </w:pPr>
    </w:p>
    <w:p w:rsidR="41184075" w:rsidP="109B14FF" w:rsidRDefault="41184075" w14:paraId="498EEEFD" w14:textId="6D728A80">
      <w:pPr>
        <w:spacing w:line="360" w:lineRule="auto"/>
        <w:ind/>
      </w:pPr>
    </w:p>
    <w:p w:rsidR="41184075" w:rsidP="109B14FF" w:rsidRDefault="41184075" w14:paraId="25856AEA" w14:textId="2B3F7DD7">
      <w:pPr>
        <w:spacing w:line="360" w:lineRule="auto"/>
        <w:ind/>
      </w:pPr>
    </w:p>
    <w:p w:rsidR="41184075" w:rsidP="109B14FF" w:rsidRDefault="41184075" w14:paraId="394B8A8B" w14:textId="199C8F8D">
      <w:pPr>
        <w:spacing w:line="360" w:lineRule="auto"/>
        <w:ind/>
      </w:pPr>
    </w:p>
    <w:p w:rsidR="41184075" w:rsidP="109B14FF" w:rsidRDefault="41184075" w14:paraId="6DB1E606" w14:textId="7421946F">
      <w:pPr>
        <w:spacing w:line="360" w:lineRule="auto"/>
        <w:ind/>
      </w:pPr>
    </w:p>
    <w:p w:rsidR="109B14FF" w:rsidP="109B14FF" w:rsidRDefault="109B14FF" w14:paraId="596E403E" w14:textId="4C4C521E">
      <w:pPr>
        <w:pStyle w:val="Normal"/>
        <w:spacing w:line="360" w:lineRule="auto"/>
      </w:pPr>
    </w:p>
    <w:p w:rsidR="41184075" w:rsidP="109B14FF" w:rsidRDefault="41184075" w14:paraId="74FF9AA8" w14:textId="5A83A022">
      <w:pPr>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8"/>
          <w:szCs w:val="28"/>
          <w:lang w:val="en-US"/>
        </w:rPr>
      </w:pPr>
      <w:r w:rsidRPr="109B14FF" w:rsidR="1AD8B73B">
        <w:rPr>
          <w:rFonts w:ascii="Inter" w:hAnsi="Inter" w:eastAsia="Inter" w:cs="Inter"/>
          <w:b w:val="1"/>
          <w:bCs w:val="1"/>
          <w:i w:val="0"/>
          <w:iCs w:val="0"/>
          <w:caps w:val="0"/>
          <w:smallCaps w:val="0"/>
          <w:noProof w:val="0"/>
          <w:color w:val="0F1115"/>
          <w:sz w:val="28"/>
          <w:szCs w:val="28"/>
          <w:lang w:val="en-US"/>
        </w:rPr>
        <w:t>ABSTRACT</w:t>
      </w:r>
    </w:p>
    <w:p w:rsidR="41184075" w:rsidP="109B14FF" w:rsidRDefault="41184075" w14:paraId="6F916D22" w14:textId="74B1E26D">
      <w:pPr>
        <w:shd w:val="clear" w:color="auto" w:fill="FFFFFF" w:themeFill="background1"/>
        <w:spacing w:before="240" w:beforeAutospacing="off" w:after="240" w:afterAutospacing="off" w:line="360" w:lineRule="auto"/>
        <w:ind/>
      </w:pPr>
      <w:r w:rsidRPr="109B14FF" w:rsidR="1AD8B73B">
        <w:rPr>
          <w:rFonts w:ascii="Inter" w:hAnsi="Inter" w:eastAsia="Inter" w:cs="Inter"/>
          <w:b w:val="1"/>
          <w:bCs w:val="1"/>
          <w:i w:val="0"/>
          <w:iCs w:val="0"/>
          <w:caps w:val="0"/>
          <w:smallCaps w:val="0"/>
          <w:noProof w:val="0"/>
          <w:color w:val="0F1115"/>
          <w:sz w:val="24"/>
          <w:szCs w:val="24"/>
          <w:lang w:val="en-US"/>
        </w:rPr>
        <w:t>The Role of Learning Analytics in Supporting Student Engagement and Academic Performance</w:t>
      </w:r>
    </w:p>
    <w:p w:rsidR="41184075" w:rsidP="32369538" w:rsidRDefault="41184075" w14:paraId="58FBEBB7" w14:textId="35863415">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32369538" w:rsidR="1AD8B73B">
        <w:rPr>
          <w:rFonts w:ascii="Aptos" w:hAnsi="Aptos" w:eastAsia="Aptos" w:cs="Aptos"/>
          <w:b w:val="0"/>
          <w:bCs w:val="0"/>
          <w:i w:val="0"/>
          <w:iCs w:val="0"/>
          <w:caps w:val="0"/>
          <w:smallCaps w:val="0"/>
          <w:noProof w:val="0"/>
          <w:color w:val="0F1115"/>
          <w:sz w:val="24"/>
          <w:szCs w:val="24"/>
          <w:lang w:val="en-US"/>
        </w:rPr>
        <w:t xml:space="preserve">The growing adoption of learning analytics across higher education has highlighted its potential to </w:t>
      </w:r>
      <w:r w:rsidRPr="32369538" w:rsidR="7EDA2328">
        <w:rPr>
          <w:rFonts w:ascii="Aptos" w:hAnsi="Aptos" w:eastAsia="Aptos" w:cs="Aptos"/>
          <w:b w:val="0"/>
          <w:bCs w:val="0"/>
          <w:i w:val="0"/>
          <w:iCs w:val="0"/>
          <w:caps w:val="0"/>
          <w:smallCaps w:val="0"/>
          <w:noProof w:val="0"/>
          <w:color w:val="0F1115"/>
          <w:sz w:val="24"/>
          <w:szCs w:val="24"/>
          <w:lang w:val="en-US"/>
        </w:rPr>
        <w:t>improve</w:t>
      </w:r>
      <w:r w:rsidRPr="32369538" w:rsidR="1AD8B73B">
        <w:rPr>
          <w:rFonts w:ascii="Aptos" w:hAnsi="Aptos" w:eastAsia="Aptos" w:cs="Aptos"/>
          <w:b w:val="0"/>
          <w:bCs w:val="0"/>
          <w:i w:val="0"/>
          <w:iCs w:val="0"/>
          <w:caps w:val="0"/>
          <w:smallCaps w:val="0"/>
          <w:noProof w:val="0"/>
          <w:color w:val="0F1115"/>
          <w:sz w:val="24"/>
          <w:szCs w:val="24"/>
          <w:lang w:val="en-US"/>
        </w:rPr>
        <w:t xml:space="preserve"> student </w:t>
      </w:r>
      <w:r w:rsidRPr="32369538" w:rsidR="017CFF72">
        <w:rPr>
          <w:rFonts w:ascii="Aptos" w:hAnsi="Aptos" w:eastAsia="Aptos" w:cs="Aptos"/>
          <w:b w:val="0"/>
          <w:bCs w:val="0"/>
          <w:i w:val="0"/>
          <w:iCs w:val="0"/>
          <w:caps w:val="0"/>
          <w:smallCaps w:val="0"/>
          <w:noProof w:val="0"/>
          <w:color w:val="0F1115"/>
          <w:sz w:val="24"/>
          <w:szCs w:val="24"/>
          <w:lang w:val="en-US"/>
        </w:rPr>
        <w:t>success. Questions</w:t>
      </w:r>
      <w:r w:rsidRPr="32369538" w:rsidR="1AD8B73B">
        <w:rPr>
          <w:rFonts w:ascii="Aptos" w:hAnsi="Aptos" w:eastAsia="Aptos" w:cs="Aptos"/>
          <w:b w:val="0"/>
          <w:bCs w:val="0"/>
          <w:i w:val="0"/>
          <w:iCs w:val="0"/>
          <w:caps w:val="0"/>
          <w:smallCaps w:val="0"/>
          <w:noProof w:val="0"/>
          <w:color w:val="0F1115"/>
          <w:sz w:val="24"/>
          <w:szCs w:val="24"/>
          <w:lang w:val="en-US"/>
        </w:rPr>
        <w:t xml:space="preserve"> </w:t>
      </w:r>
      <w:r w:rsidRPr="32369538" w:rsidR="1AD8B73B">
        <w:rPr>
          <w:rFonts w:ascii="Aptos" w:hAnsi="Aptos" w:eastAsia="Aptos" w:cs="Aptos"/>
          <w:b w:val="0"/>
          <w:bCs w:val="0"/>
          <w:i w:val="0"/>
          <w:iCs w:val="0"/>
          <w:caps w:val="0"/>
          <w:smallCaps w:val="0"/>
          <w:noProof w:val="0"/>
          <w:color w:val="0F1115"/>
          <w:sz w:val="24"/>
          <w:szCs w:val="24"/>
          <w:lang w:val="en-US"/>
        </w:rPr>
        <w:t>remain</w:t>
      </w:r>
      <w:r w:rsidRPr="32369538" w:rsidR="1AD8B73B">
        <w:rPr>
          <w:rFonts w:ascii="Aptos" w:hAnsi="Aptos" w:eastAsia="Aptos" w:cs="Aptos"/>
          <w:b w:val="0"/>
          <w:bCs w:val="0"/>
          <w:i w:val="0"/>
          <w:iCs w:val="0"/>
          <w:caps w:val="0"/>
          <w:smallCaps w:val="0"/>
          <w:noProof w:val="0"/>
          <w:color w:val="0F1115"/>
          <w:sz w:val="24"/>
          <w:szCs w:val="24"/>
          <w:lang w:val="en-US"/>
        </w:rPr>
        <w:t xml:space="preserve"> about its </w:t>
      </w:r>
      <w:r w:rsidRPr="32369538" w:rsidR="1AD8B73B">
        <w:rPr>
          <w:rFonts w:ascii="Aptos" w:hAnsi="Aptos" w:eastAsia="Aptos" w:cs="Aptos"/>
          <w:b w:val="0"/>
          <w:bCs w:val="0"/>
          <w:i w:val="0"/>
          <w:iCs w:val="0"/>
          <w:caps w:val="0"/>
          <w:smallCaps w:val="0"/>
          <w:noProof w:val="0"/>
          <w:color w:val="0F1115"/>
          <w:sz w:val="24"/>
          <w:szCs w:val="24"/>
          <w:lang w:val="en-US"/>
        </w:rPr>
        <w:t>real</w:t>
      </w:r>
      <w:r w:rsidRPr="32369538" w:rsidR="5B82C213">
        <w:rPr>
          <w:rFonts w:ascii="Aptos" w:hAnsi="Aptos" w:eastAsia="Aptos" w:cs="Aptos"/>
          <w:b w:val="0"/>
          <w:bCs w:val="0"/>
          <w:i w:val="0"/>
          <w:iCs w:val="0"/>
          <w:caps w:val="0"/>
          <w:smallCaps w:val="0"/>
          <w:noProof w:val="0"/>
          <w:color w:val="0F1115"/>
          <w:sz w:val="24"/>
          <w:szCs w:val="24"/>
          <w:lang w:val="en-US"/>
        </w:rPr>
        <w:t xml:space="preserve"> </w:t>
      </w:r>
      <w:r w:rsidRPr="32369538" w:rsidR="1AD8B73B">
        <w:rPr>
          <w:rFonts w:ascii="Aptos" w:hAnsi="Aptos" w:eastAsia="Aptos" w:cs="Aptos"/>
          <w:b w:val="0"/>
          <w:bCs w:val="0"/>
          <w:i w:val="0"/>
          <w:iCs w:val="0"/>
          <w:caps w:val="0"/>
          <w:smallCaps w:val="0"/>
          <w:noProof w:val="0"/>
          <w:color w:val="0F1115"/>
          <w:sz w:val="24"/>
          <w:szCs w:val="24"/>
          <w:lang w:val="en-US"/>
        </w:rPr>
        <w:t>world</w:t>
      </w:r>
      <w:r w:rsidRPr="32369538" w:rsidR="1AD8B73B">
        <w:rPr>
          <w:rFonts w:ascii="Aptos" w:hAnsi="Aptos" w:eastAsia="Aptos" w:cs="Aptos"/>
          <w:b w:val="0"/>
          <w:bCs w:val="0"/>
          <w:i w:val="0"/>
          <w:iCs w:val="0"/>
          <w:caps w:val="0"/>
          <w:smallCaps w:val="0"/>
          <w:noProof w:val="0"/>
          <w:color w:val="0F1115"/>
          <w:sz w:val="24"/>
          <w:szCs w:val="24"/>
          <w:lang w:val="en-US"/>
        </w:rPr>
        <w:t xml:space="preserve"> impact, ethical implications, and fairness for diverse learners. This </w:t>
      </w:r>
      <w:r w:rsidRPr="32369538" w:rsidR="117F39E9">
        <w:rPr>
          <w:rFonts w:ascii="Aptos" w:hAnsi="Aptos" w:eastAsia="Aptos" w:cs="Aptos"/>
          <w:b w:val="0"/>
          <w:bCs w:val="0"/>
          <w:i w:val="0"/>
          <w:iCs w:val="0"/>
          <w:caps w:val="0"/>
          <w:smallCaps w:val="0"/>
          <w:noProof w:val="0"/>
          <w:color w:val="0F1115"/>
          <w:sz w:val="24"/>
          <w:szCs w:val="24"/>
          <w:lang w:val="en-US"/>
        </w:rPr>
        <w:t>dissertation</w:t>
      </w:r>
      <w:r w:rsidRPr="32369538" w:rsidR="1AD8B73B">
        <w:rPr>
          <w:rFonts w:ascii="Aptos" w:hAnsi="Aptos" w:eastAsia="Aptos" w:cs="Aptos"/>
          <w:b w:val="0"/>
          <w:bCs w:val="0"/>
          <w:i w:val="0"/>
          <w:iCs w:val="0"/>
          <w:caps w:val="0"/>
          <w:smallCaps w:val="0"/>
          <w:noProof w:val="0"/>
          <w:color w:val="0F1115"/>
          <w:sz w:val="24"/>
          <w:szCs w:val="24"/>
          <w:lang w:val="en-US"/>
        </w:rPr>
        <w:t xml:space="preserve"> examines how learning analytics contributes to engagement and academic performance, explores limitations </w:t>
      </w:r>
      <w:r w:rsidRPr="32369538" w:rsidR="1AD8B73B">
        <w:rPr>
          <w:rFonts w:ascii="Aptos" w:hAnsi="Aptos" w:eastAsia="Aptos" w:cs="Aptos"/>
          <w:b w:val="0"/>
          <w:bCs w:val="0"/>
          <w:i w:val="0"/>
          <w:iCs w:val="0"/>
          <w:caps w:val="0"/>
          <w:smallCaps w:val="0"/>
          <w:noProof w:val="0"/>
          <w:color w:val="0F1115"/>
          <w:sz w:val="24"/>
          <w:szCs w:val="24"/>
          <w:lang w:val="en-US"/>
        </w:rPr>
        <w:t>regarding</w:t>
      </w:r>
      <w:r w:rsidRPr="32369538" w:rsidR="1AD8B73B">
        <w:rPr>
          <w:rFonts w:ascii="Aptos" w:hAnsi="Aptos" w:eastAsia="Aptos" w:cs="Aptos"/>
          <w:b w:val="0"/>
          <w:bCs w:val="0"/>
          <w:i w:val="0"/>
          <w:iCs w:val="0"/>
          <w:caps w:val="0"/>
          <w:smallCaps w:val="0"/>
          <w:noProof w:val="0"/>
          <w:color w:val="0F1115"/>
          <w:sz w:val="24"/>
          <w:szCs w:val="24"/>
          <w:lang w:val="en-US"/>
        </w:rPr>
        <w:t xml:space="preserve"> privacy, transparency, and ethical practice, and assesses its suitability for diverse student groups.</w:t>
      </w:r>
      <w:r w:rsidRPr="32369538" w:rsidR="10263217">
        <w:rPr>
          <w:rFonts w:ascii="Aptos" w:hAnsi="Aptos" w:eastAsia="Aptos" w:cs="Aptos"/>
          <w:b w:val="0"/>
          <w:bCs w:val="0"/>
          <w:i w:val="0"/>
          <w:iCs w:val="0"/>
          <w:caps w:val="0"/>
          <w:smallCaps w:val="0"/>
          <w:noProof w:val="0"/>
          <w:color w:val="0F1115"/>
          <w:sz w:val="24"/>
          <w:szCs w:val="24"/>
          <w:lang w:val="en-US"/>
        </w:rPr>
        <w:t xml:space="preserve"> In</w:t>
      </w:r>
      <w:r w:rsidRPr="32369538" w:rsidR="1AD8B73B">
        <w:rPr>
          <w:rFonts w:ascii="Aptos" w:hAnsi="Aptos" w:eastAsia="Aptos" w:cs="Aptos"/>
          <w:b w:val="0"/>
          <w:bCs w:val="0"/>
          <w:i w:val="0"/>
          <w:iCs w:val="0"/>
          <w:caps w:val="0"/>
          <w:smallCaps w:val="0"/>
          <w:noProof w:val="0"/>
          <w:color w:val="0F1115"/>
          <w:sz w:val="24"/>
          <w:szCs w:val="24"/>
          <w:lang w:val="en-US"/>
        </w:rPr>
        <w:t xml:space="preserve"> a systematic narrative review, </w:t>
      </w:r>
      <w:r w:rsidRPr="32369538" w:rsidR="42EE322B">
        <w:rPr>
          <w:rFonts w:ascii="Aptos" w:hAnsi="Aptos" w:eastAsia="Aptos" w:cs="Aptos"/>
          <w:b w:val="0"/>
          <w:bCs w:val="0"/>
          <w:i w:val="0"/>
          <w:iCs w:val="0"/>
          <w:caps w:val="0"/>
          <w:smallCaps w:val="0"/>
          <w:noProof w:val="0"/>
          <w:color w:val="0F1115"/>
          <w:sz w:val="24"/>
          <w:szCs w:val="24"/>
          <w:lang w:val="en-US"/>
        </w:rPr>
        <w:t>40</w:t>
      </w:r>
      <w:r w:rsidRPr="32369538" w:rsidR="1AD8B73B">
        <w:rPr>
          <w:rFonts w:ascii="Aptos" w:hAnsi="Aptos" w:eastAsia="Aptos" w:cs="Aptos"/>
          <w:b w:val="0"/>
          <w:bCs w:val="0"/>
          <w:i w:val="0"/>
          <w:iCs w:val="0"/>
          <w:caps w:val="0"/>
          <w:smallCaps w:val="0"/>
          <w:noProof w:val="0"/>
          <w:color w:val="0F1115"/>
          <w:sz w:val="24"/>
          <w:szCs w:val="24"/>
          <w:lang w:val="en-US"/>
        </w:rPr>
        <w:t xml:space="preserve"> sources from 2015–2025 were </w:t>
      </w:r>
      <w:r w:rsidRPr="32369538" w:rsidR="1AD8B73B">
        <w:rPr>
          <w:rFonts w:ascii="Aptos" w:hAnsi="Aptos" w:eastAsia="Aptos" w:cs="Aptos"/>
          <w:b w:val="0"/>
          <w:bCs w:val="0"/>
          <w:i w:val="0"/>
          <w:iCs w:val="0"/>
          <w:caps w:val="0"/>
          <w:smallCaps w:val="0"/>
          <w:noProof w:val="0"/>
          <w:color w:val="0F1115"/>
          <w:sz w:val="24"/>
          <w:szCs w:val="24"/>
          <w:lang w:val="en-US"/>
        </w:rPr>
        <w:t>analysed</w:t>
      </w:r>
      <w:r w:rsidRPr="32369538" w:rsidR="1AD8B73B">
        <w:rPr>
          <w:rFonts w:ascii="Aptos" w:hAnsi="Aptos" w:eastAsia="Aptos" w:cs="Aptos"/>
          <w:b w:val="0"/>
          <w:bCs w:val="0"/>
          <w:i w:val="0"/>
          <w:iCs w:val="0"/>
          <w:caps w:val="0"/>
          <w:smallCaps w:val="0"/>
          <w:noProof w:val="0"/>
          <w:color w:val="0F1115"/>
          <w:sz w:val="24"/>
          <w:szCs w:val="24"/>
          <w:lang w:val="en-US"/>
        </w:rPr>
        <w:t xml:space="preserve"> </w:t>
      </w:r>
      <w:r w:rsidRPr="32369538" w:rsidR="06723BA2">
        <w:rPr>
          <w:rFonts w:ascii="Aptos" w:hAnsi="Aptos" w:eastAsia="Aptos" w:cs="Aptos"/>
          <w:b w:val="0"/>
          <w:bCs w:val="0"/>
          <w:i w:val="0"/>
          <w:iCs w:val="0"/>
          <w:caps w:val="0"/>
          <w:smallCaps w:val="0"/>
          <w:noProof w:val="0"/>
          <w:color w:val="0F1115"/>
          <w:sz w:val="24"/>
          <w:szCs w:val="24"/>
          <w:lang w:val="en-US"/>
        </w:rPr>
        <w:t xml:space="preserve">using </w:t>
      </w:r>
      <w:r w:rsidRPr="32369538" w:rsidR="1AD8B73B">
        <w:rPr>
          <w:rFonts w:ascii="Aptos" w:hAnsi="Aptos" w:eastAsia="Aptos" w:cs="Aptos"/>
          <w:b w:val="0"/>
          <w:bCs w:val="0"/>
          <w:i w:val="0"/>
          <w:iCs w:val="0"/>
          <w:caps w:val="0"/>
          <w:smallCaps w:val="0"/>
          <w:noProof w:val="0"/>
          <w:color w:val="0F1115"/>
          <w:sz w:val="24"/>
          <w:szCs w:val="24"/>
          <w:lang w:val="en-US"/>
        </w:rPr>
        <w:t xml:space="preserve">thematic analysis. All sources are fully referenced and individually coded in an appendix to support findings. Findings show predictive tools </w:t>
      </w:r>
      <w:r w:rsidRPr="32369538" w:rsidR="1AD8B73B">
        <w:rPr>
          <w:rFonts w:ascii="Aptos" w:hAnsi="Aptos" w:eastAsia="Aptos" w:cs="Aptos"/>
          <w:b w:val="0"/>
          <w:bCs w:val="0"/>
          <w:i w:val="0"/>
          <w:iCs w:val="0"/>
          <w:caps w:val="0"/>
          <w:smallCaps w:val="0"/>
          <w:noProof w:val="0"/>
          <w:color w:val="0F1115"/>
          <w:sz w:val="24"/>
          <w:szCs w:val="24"/>
          <w:lang w:val="en-US"/>
        </w:rPr>
        <w:t>identify</w:t>
      </w:r>
      <w:r w:rsidRPr="32369538" w:rsidR="1AD8B73B">
        <w:rPr>
          <w:rFonts w:ascii="Aptos" w:hAnsi="Aptos" w:eastAsia="Aptos" w:cs="Aptos"/>
          <w:b w:val="0"/>
          <w:bCs w:val="0"/>
          <w:i w:val="0"/>
          <w:iCs w:val="0"/>
          <w:caps w:val="0"/>
          <w:smallCaps w:val="0"/>
          <w:noProof w:val="0"/>
          <w:color w:val="0F1115"/>
          <w:sz w:val="24"/>
          <w:szCs w:val="24"/>
          <w:lang w:val="en-US"/>
        </w:rPr>
        <w:t xml:space="preserve"> students at risk, but positive outcomes occur only when insights are integrated into institutional support rather than used alone. Ethical concerns are widely noted but embedded in practice, and standard metrics often disadvantage learners with disabilities, mature students, and those balancing study with other commitments. The study concludes that value depends not on technical sophistication, but on responsible design, governance, and </w:t>
      </w:r>
      <w:r w:rsidRPr="32369538" w:rsidR="1AD8B73B">
        <w:rPr>
          <w:rFonts w:ascii="Aptos" w:hAnsi="Aptos" w:eastAsia="Aptos" w:cs="Aptos"/>
          <w:b w:val="0"/>
          <w:bCs w:val="0"/>
          <w:i w:val="0"/>
          <w:iCs w:val="0"/>
          <w:caps w:val="0"/>
          <w:smallCaps w:val="0"/>
          <w:noProof w:val="0"/>
          <w:color w:val="0F1115"/>
          <w:sz w:val="24"/>
          <w:szCs w:val="24"/>
          <w:lang w:val="en-US"/>
        </w:rPr>
        <w:t>equitable</w:t>
      </w:r>
      <w:r w:rsidRPr="32369538" w:rsidR="1AD8B73B">
        <w:rPr>
          <w:rFonts w:ascii="Aptos" w:hAnsi="Aptos" w:eastAsia="Aptos" w:cs="Aptos"/>
          <w:b w:val="0"/>
          <w:bCs w:val="0"/>
          <w:i w:val="0"/>
          <w:iCs w:val="0"/>
          <w:caps w:val="0"/>
          <w:smallCaps w:val="0"/>
          <w:noProof w:val="0"/>
          <w:color w:val="0F1115"/>
          <w:sz w:val="24"/>
          <w:szCs w:val="24"/>
          <w:lang w:val="en-US"/>
        </w:rPr>
        <w:t xml:space="preserve"> use. Recommendations include ethics from the start, investing in staff training, and involving diverse </w:t>
      </w:r>
      <w:r w:rsidRPr="32369538" w:rsidR="49A46B89">
        <w:rPr>
          <w:rFonts w:ascii="Aptos" w:hAnsi="Aptos" w:eastAsia="Aptos" w:cs="Aptos"/>
          <w:b w:val="0"/>
          <w:bCs w:val="0"/>
          <w:i w:val="0"/>
          <w:iCs w:val="0"/>
          <w:caps w:val="0"/>
          <w:smallCaps w:val="0"/>
          <w:noProof w:val="0"/>
          <w:color w:val="0F1115"/>
          <w:sz w:val="24"/>
          <w:szCs w:val="24"/>
          <w:lang w:val="en-US"/>
        </w:rPr>
        <w:t>learners in</w:t>
      </w:r>
      <w:r w:rsidRPr="32369538" w:rsidR="1AD8B73B">
        <w:rPr>
          <w:rFonts w:ascii="Aptos" w:hAnsi="Aptos" w:eastAsia="Aptos" w:cs="Aptos"/>
          <w:b w:val="0"/>
          <w:bCs w:val="0"/>
          <w:i w:val="0"/>
          <w:iCs w:val="0"/>
          <w:caps w:val="0"/>
          <w:smallCaps w:val="0"/>
          <w:noProof w:val="0"/>
          <w:color w:val="0F1115"/>
          <w:sz w:val="24"/>
          <w:szCs w:val="24"/>
          <w:lang w:val="en-US"/>
        </w:rPr>
        <w:t xml:space="preserve"> </w:t>
      </w:r>
      <w:r w:rsidRPr="32369538" w:rsidR="2F94802E">
        <w:rPr>
          <w:rFonts w:ascii="Aptos" w:hAnsi="Aptos" w:eastAsia="Aptos" w:cs="Aptos"/>
          <w:b w:val="0"/>
          <w:bCs w:val="0"/>
          <w:i w:val="0"/>
          <w:iCs w:val="0"/>
          <w:caps w:val="0"/>
          <w:smallCaps w:val="0"/>
          <w:noProof w:val="0"/>
          <w:color w:val="0F1115"/>
          <w:sz w:val="24"/>
          <w:szCs w:val="24"/>
          <w:lang w:val="en-US"/>
        </w:rPr>
        <w:t>the</w:t>
      </w:r>
      <w:r w:rsidRPr="32369538" w:rsidR="1AD8B73B">
        <w:rPr>
          <w:rFonts w:ascii="Aptos" w:hAnsi="Aptos" w:eastAsia="Aptos" w:cs="Aptos"/>
          <w:b w:val="0"/>
          <w:bCs w:val="0"/>
          <w:i w:val="0"/>
          <w:iCs w:val="0"/>
          <w:caps w:val="0"/>
          <w:smallCaps w:val="0"/>
          <w:noProof w:val="0"/>
          <w:color w:val="0F1115"/>
          <w:sz w:val="24"/>
          <w:szCs w:val="24"/>
          <w:lang w:val="en-US"/>
        </w:rPr>
        <w:t xml:space="preserve"> </w:t>
      </w:r>
      <w:r w:rsidRPr="32369538" w:rsidR="1AD8B73B">
        <w:rPr>
          <w:rFonts w:ascii="Aptos" w:hAnsi="Aptos" w:eastAsia="Aptos" w:cs="Aptos"/>
          <w:b w:val="0"/>
          <w:bCs w:val="0"/>
          <w:i w:val="0"/>
          <w:iCs w:val="0"/>
          <w:caps w:val="0"/>
          <w:smallCaps w:val="0"/>
          <w:noProof w:val="0"/>
          <w:color w:val="0F1115"/>
          <w:sz w:val="24"/>
          <w:szCs w:val="24"/>
          <w:lang w:val="en-US"/>
        </w:rPr>
        <w:t>development</w:t>
      </w:r>
      <w:r w:rsidRPr="32369538" w:rsidR="5B6827D7">
        <w:rPr>
          <w:rFonts w:ascii="Aptos" w:hAnsi="Aptos" w:eastAsia="Aptos" w:cs="Aptos"/>
          <w:b w:val="0"/>
          <w:bCs w:val="0"/>
          <w:i w:val="0"/>
          <w:iCs w:val="0"/>
          <w:caps w:val="0"/>
          <w:smallCaps w:val="0"/>
          <w:noProof w:val="0"/>
          <w:color w:val="0F1115"/>
          <w:sz w:val="24"/>
          <w:szCs w:val="24"/>
          <w:lang w:val="en-US"/>
        </w:rPr>
        <w:t xml:space="preserve"> process</w:t>
      </w:r>
      <w:r w:rsidRPr="32369538" w:rsidR="1AD8B73B">
        <w:rPr>
          <w:rFonts w:ascii="Aptos" w:hAnsi="Aptos" w:eastAsia="Aptos" w:cs="Aptos"/>
          <w:b w:val="0"/>
          <w:bCs w:val="0"/>
          <w:i w:val="0"/>
          <w:iCs w:val="0"/>
          <w:caps w:val="0"/>
          <w:smallCaps w:val="0"/>
          <w:noProof w:val="0"/>
          <w:color w:val="0F1115"/>
          <w:sz w:val="24"/>
          <w:szCs w:val="24"/>
          <w:lang w:val="en-US"/>
        </w:rPr>
        <w:t xml:space="preserve">. Further research should explore </w:t>
      </w:r>
      <w:r w:rsidRPr="32369538" w:rsidR="203D8FFC">
        <w:rPr>
          <w:rFonts w:ascii="Aptos" w:hAnsi="Aptos" w:eastAsia="Aptos" w:cs="Aptos"/>
          <w:b w:val="0"/>
          <w:bCs w:val="0"/>
          <w:i w:val="0"/>
          <w:iCs w:val="0"/>
          <w:caps w:val="0"/>
          <w:smallCaps w:val="0"/>
          <w:noProof w:val="0"/>
          <w:color w:val="0F1115"/>
          <w:sz w:val="24"/>
          <w:szCs w:val="24"/>
          <w:lang w:val="en-US"/>
        </w:rPr>
        <w:t xml:space="preserve">the </w:t>
      </w:r>
      <w:r w:rsidRPr="32369538" w:rsidR="1AD8B73B">
        <w:rPr>
          <w:rFonts w:ascii="Aptos" w:hAnsi="Aptos" w:eastAsia="Aptos" w:cs="Aptos"/>
          <w:b w:val="0"/>
          <w:bCs w:val="0"/>
          <w:i w:val="0"/>
          <w:iCs w:val="0"/>
          <w:caps w:val="0"/>
          <w:smallCaps w:val="0"/>
          <w:noProof w:val="0"/>
          <w:color w:val="0F1115"/>
          <w:sz w:val="24"/>
          <w:szCs w:val="24"/>
          <w:lang w:val="en-US"/>
        </w:rPr>
        <w:t>effectiveness</w:t>
      </w:r>
      <w:r w:rsidRPr="32369538" w:rsidR="6AA45258">
        <w:rPr>
          <w:rFonts w:ascii="Aptos" w:hAnsi="Aptos" w:eastAsia="Aptos" w:cs="Aptos"/>
          <w:b w:val="0"/>
          <w:bCs w:val="0"/>
          <w:i w:val="0"/>
          <w:iCs w:val="0"/>
          <w:caps w:val="0"/>
          <w:smallCaps w:val="0"/>
          <w:noProof w:val="0"/>
          <w:color w:val="0F1115"/>
          <w:sz w:val="24"/>
          <w:szCs w:val="24"/>
          <w:lang w:val="en-US"/>
        </w:rPr>
        <w:t xml:space="preserve"> of </w:t>
      </w:r>
      <w:r w:rsidRPr="32369538" w:rsidR="259A5491">
        <w:rPr>
          <w:rFonts w:ascii="Aptos" w:hAnsi="Aptos" w:eastAsia="Aptos" w:cs="Aptos"/>
          <w:b w:val="0"/>
          <w:bCs w:val="0"/>
          <w:i w:val="0"/>
          <w:iCs w:val="0"/>
          <w:caps w:val="0"/>
          <w:smallCaps w:val="0"/>
          <w:noProof w:val="0"/>
          <w:color w:val="0F1115"/>
          <w:sz w:val="24"/>
          <w:szCs w:val="24"/>
          <w:lang w:val="en-US"/>
        </w:rPr>
        <w:t>intervention</w:t>
      </w:r>
      <w:r w:rsidRPr="32369538" w:rsidR="1AD8B73B">
        <w:rPr>
          <w:rFonts w:ascii="Aptos" w:hAnsi="Aptos" w:eastAsia="Aptos" w:cs="Aptos"/>
          <w:b w:val="0"/>
          <w:bCs w:val="0"/>
          <w:i w:val="0"/>
          <w:iCs w:val="0"/>
          <w:caps w:val="0"/>
          <w:smallCaps w:val="0"/>
          <w:noProof w:val="0"/>
          <w:color w:val="0F1115"/>
          <w:sz w:val="24"/>
          <w:szCs w:val="24"/>
          <w:lang w:val="en-US"/>
        </w:rPr>
        <w:t xml:space="preserve"> across disciplines and how systems can better support all groups.</w:t>
      </w:r>
    </w:p>
    <w:p w:rsidR="1AD8B73B" w:rsidP="109B14FF" w:rsidRDefault="1AD8B73B" w14:paraId="6D121B70" w14:textId="3CF6B94F">
      <w:pPr>
        <w:shd w:val="clear" w:color="auto" w:fill="FFFFFF" w:themeFill="background1"/>
        <w:spacing w:before="240" w:beforeAutospacing="off" w:after="240" w:afterAutospacing="off" w:line="360" w:lineRule="auto"/>
        <w:jc w:val="both"/>
      </w:pPr>
      <w:r w:rsidRPr="109B14FF" w:rsidR="1AD8B73B">
        <w:rPr>
          <w:rFonts w:ascii="Aptos" w:hAnsi="Aptos" w:eastAsia="Aptos" w:cs="Aptos"/>
          <w:b w:val="1"/>
          <w:bCs w:val="1"/>
          <w:i w:val="0"/>
          <w:iCs w:val="0"/>
          <w:caps w:val="0"/>
          <w:smallCaps w:val="0"/>
          <w:noProof w:val="0"/>
          <w:color w:val="0F1115"/>
          <w:sz w:val="24"/>
          <w:szCs w:val="24"/>
          <w:lang w:val="en-US"/>
        </w:rPr>
        <w:t>Keywords:</w:t>
      </w:r>
      <w:r w:rsidRPr="109B14FF" w:rsidR="1AD8B73B">
        <w:rPr>
          <w:rFonts w:ascii="Aptos" w:hAnsi="Aptos" w:eastAsia="Aptos" w:cs="Aptos"/>
          <w:b w:val="0"/>
          <w:bCs w:val="0"/>
          <w:i w:val="0"/>
          <w:iCs w:val="0"/>
          <w:caps w:val="0"/>
          <w:smallCaps w:val="0"/>
          <w:noProof w:val="0"/>
          <w:color w:val="0F1115"/>
          <w:sz w:val="24"/>
          <w:szCs w:val="24"/>
          <w:lang w:val="en-US"/>
        </w:rPr>
        <w:t xml:space="preserve"> Learning Analytics, Student Engagement, Academic Performance, Higher Education, Ethics, Inclusive Practice, Diverse Learner</w:t>
      </w:r>
      <w:r w:rsidRPr="109B14FF" w:rsidR="1B6643DC">
        <w:rPr>
          <w:rFonts w:ascii="Aptos" w:hAnsi="Aptos" w:eastAsia="Aptos" w:cs="Aptos"/>
          <w:b w:val="0"/>
          <w:bCs w:val="0"/>
          <w:i w:val="0"/>
          <w:iCs w:val="0"/>
          <w:caps w:val="0"/>
          <w:smallCaps w:val="0"/>
          <w:noProof w:val="0"/>
          <w:color w:val="0F1115"/>
          <w:sz w:val="24"/>
          <w:szCs w:val="24"/>
          <w:lang w:val="en-US"/>
        </w:rPr>
        <w:t>.</w:t>
      </w:r>
    </w:p>
    <w:p w:rsidR="109B14FF" w:rsidP="109B14FF" w:rsidRDefault="109B14FF" w14:paraId="15B4C5E1" w14:textId="4BF81D92">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6B77C5C8" w14:textId="7F390554">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4FD07C11" w14:textId="20E2988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369B6EA7" w14:textId="670AB10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25F80AF0" w14:textId="5817582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4611517B" w14:textId="2A039ED0">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7D301BB5" w:rsidP="109B14FF" w:rsidRDefault="7D301BB5" w14:paraId="092ABDE5" w14:textId="430CB198">
      <w:pPr>
        <w:pStyle w:val="Normal"/>
        <w:rPr>
          <w:rFonts w:ascii="Aptos" w:hAnsi="Aptos" w:eastAsia="Aptos" w:cs="Aptos"/>
          <w:b w:val="1"/>
          <w:bCs w:val="1"/>
          <w:noProof w:val="0"/>
          <w:sz w:val="28"/>
          <w:szCs w:val="28"/>
          <w:lang w:val="en-US"/>
        </w:rPr>
      </w:pPr>
      <w:r w:rsidRPr="109B14FF" w:rsidR="7D301BB5">
        <w:rPr>
          <w:rFonts w:ascii="Aptos" w:hAnsi="Aptos" w:eastAsia="Aptos" w:cs="Aptos"/>
          <w:b w:val="1"/>
          <w:bCs w:val="1"/>
          <w:noProof w:val="0"/>
          <w:sz w:val="28"/>
          <w:szCs w:val="28"/>
          <w:lang w:val="en-US"/>
        </w:rPr>
        <w:t>ACKNOWLEDGEMENT</w:t>
      </w:r>
    </w:p>
    <w:p w:rsidR="7D301BB5" w:rsidP="109B14FF" w:rsidRDefault="7D301BB5" w14:paraId="7E06DC3A" w14:textId="2BABCDD2">
      <w:pPr>
        <w:shd w:val="clear" w:color="auto" w:fill="FFFFFF" w:themeFill="background1"/>
        <w:spacing w:before="24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109B14FF" w:rsidR="7D301BB5">
        <w:rPr>
          <w:rFonts w:ascii="Aptos" w:hAnsi="Aptos" w:eastAsia="Aptos" w:cs="Aptos"/>
          <w:b w:val="0"/>
          <w:bCs w:val="0"/>
          <w:i w:val="0"/>
          <w:iCs w:val="0"/>
          <w:caps w:val="0"/>
          <w:smallCaps w:val="0"/>
          <w:noProof w:val="0"/>
          <w:color w:val="0F1115"/>
          <w:sz w:val="24"/>
          <w:szCs w:val="24"/>
          <w:lang w:val="en-US"/>
        </w:rPr>
        <w:t>With a grateful heart, I thank everyone who helped me reach this moment. To my family</w:t>
      </w:r>
      <w:r w:rsidRPr="109B14FF" w:rsidR="7C5EA95B">
        <w:rPr>
          <w:rFonts w:ascii="Aptos" w:hAnsi="Aptos" w:eastAsia="Aptos" w:cs="Aptos"/>
          <w:b w:val="0"/>
          <w:bCs w:val="0"/>
          <w:i w:val="0"/>
          <w:iCs w:val="0"/>
          <w:caps w:val="0"/>
          <w:smallCaps w:val="0"/>
          <w:noProof w:val="0"/>
          <w:color w:val="0F1115"/>
          <w:sz w:val="24"/>
          <w:szCs w:val="24"/>
          <w:lang w:val="en-US"/>
        </w:rPr>
        <w:t xml:space="preserve">, </w:t>
      </w:r>
      <w:r w:rsidRPr="109B14FF" w:rsidR="7D301BB5">
        <w:rPr>
          <w:rFonts w:ascii="Aptos" w:hAnsi="Aptos" w:eastAsia="Aptos" w:cs="Aptos"/>
          <w:b w:val="0"/>
          <w:bCs w:val="0"/>
          <w:i w:val="0"/>
          <w:iCs w:val="0"/>
          <w:caps w:val="0"/>
          <w:smallCaps w:val="0"/>
          <w:noProof w:val="0"/>
          <w:color w:val="0F1115"/>
          <w:sz w:val="24"/>
          <w:szCs w:val="24"/>
          <w:lang w:val="en-US"/>
        </w:rPr>
        <w:t>near and far</w:t>
      </w:r>
      <w:r w:rsidRPr="109B14FF" w:rsidR="0908CF94">
        <w:rPr>
          <w:rFonts w:ascii="Aptos" w:hAnsi="Aptos" w:eastAsia="Aptos" w:cs="Aptos"/>
          <w:b w:val="0"/>
          <w:bCs w:val="0"/>
          <w:i w:val="0"/>
          <w:iCs w:val="0"/>
          <w:caps w:val="0"/>
          <w:smallCaps w:val="0"/>
          <w:noProof w:val="0"/>
          <w:color w:val="0F1115"/>
          <w:sz w:val="24"/>
          <w:szCs w:val="24"/>
          <w:lang w:val="en-US"/>
        </w:rPr>
        <w:t xml:space="preserve">, </w:t>
      </w:r>
      <w:r w:rsidRPr="109B14FF" w:rsidR="7D301BB5">
        <w:rPr>
          <w:rFonts w:ascii="Aptos" w:hAnsi="Aptos" w:eastAsia="Aptos" w:cs="Aptos"/>
          <w:b w:val="0"/>
          <w:bCs w:val="0"/>
          <w:i w:val="0"/>
          <w:iCs w:val="0"/>
          <w:caps w:val="0"/>
          <w:smallCaps w:val="0"/>
          <w:noProof w:val="0"/>
          <w:color w:val="0F1115"/>
          <w:sz w:val="24"/>
          <w:szCs w:val="24"/>
          <w:lang w:val="en-US"/>
        </w:rPr>
        <w:t xml:space="preserve">you gave me love, patience, and strength when I had nothing left to give. You understood my </w:t>
      </w:r>
      <w:r w:rsidRPr="109B14FF" w:rsidR="5500259F">
        <w:rPr>
          <w:rFonts w:ascii="Aptos" w:hAnsi="Aptos" w:eastAsia="Aptos" w:cs="Aptos"/>
          <w:b w:val="0"/>
          <w:bCs w:val="0"/>
          <w:i w:val="0"/>
          <w:iCs w:val="0"/>
          <w:caps w:val="0"/>
          <w:smallCaps w:val="0"/>
          <w:noProof w:val="0"/>
          <w:color w:val="0F1115"/>
          <w:sz w:val="24"/>
          <w:szCs w:val="24"/>
          <w:lang w:val="en-US"/>
        </w:rPr>
        <w:t>silence</w:t>
      </w:r>
      <w:r w:rsidRPr="109B14FF" w:rsidR="7D301BB5">
        <w:rPr>
          <w:rFonts w:ascii="Aptos" w:hAnsi="Aptos" w:eastAsia="Aptos" w:cs="Aptos"/>
          <w:b w:val="0"/>
          <w:bCs w:val="0"/>
          <w:i w:val="0"/>
          <w:iCs w:val="0"/>
          <w:caps w:val="0"/>
          <w:smallCaps w:val="0"/>
          <w:noProof w:val="0"/>
          <w:color w:val="0F1115"/>
          <w:sz w:val="24"/>
          <w:szCs w:val="24"/>
          <w:lang w:val="en-US"/>
        </w:rPr>
        <w:t>, forgave my absences, and never stopped believing in me. To my friends, my siblings, you lifted my spirit</w:t>
      </w:r>
      <w:r w:rsidRPr="109B14FF" w:rsidR="301ACBB1">
        <w:rPr>
          <w:rFonts w:ascii="Aptos" w:hAnsi="Aptos" w:eastAsia="Aptos" w:cs="Aptos"/>
          <w:b w:val="0"/>
          <w:bCs w:val="0"/>
          <w:i w:val="0"/>
          <w:iCs w:val="0"/>
          <w:caps w:val="0"/>
          <w:smallCaps w:val="0"/>
          <w:noProof w:val="0"/>
          <w:color w:val="0F1115"/>
          <w:sz w:val="24"/>
          <w:szCs w:val="24"/>
          <w:lang w:val="en-US"/>
        </w:rPr>
        <w:t xml:space="preserve">s </w:t>
      </w:r>
      <w:r w:rsidRPr="109B14FF" w:rsidR="7D301BB5">
        <w:rPr>
          <w:rFonts w:ascii="Aptos" w:hAnsi="Aptos" w:eastAsia="Aptos" w:cs="Aptos"/>
          <w:b w:val="0"/>
          <w:bCs w:val="0"/>
          <w:i w:val="0"/>
          <w:iCs w:val="0"/>
          <w:caps w:val="0"/>
          <w:smallCaps w:val="0"/>
          <w:noProof w:val="0"/>
          <w:color w:val="0F1115"/>
          <w:sz w:val="24"/>
          <w:szCs w:val="24"/>
          <w:lang w:val="en-US"/>
        </w:rPr>
        <w:t>with your laughter, your calls, and your quiet presence. You reminded me that I am never alone. To my supervisor, who gave me helpful comments and thoughtful suggestions at every step</w:t>
      </w:r>
      <w:r w:rsidRPr="109B14FF" w:rsidR="1FAA231E">
        <w:rPr>
          <w:rFonts w:ascii="Aptos" w:hAnsi="Aptos" w:eastAsia="Aptos" w:cs="Aptos"/>
          <w:b w:val="0"/>
          <w:bCs w:val="0"/>
          <w:i w:val="0"/>
          <w:iCs w:val="0"/>
          <w:caps w:val="0"/>
          <w:smallCaps w:val="0"/>
          <w:noProof w:val="0"/>
          <w:color w:val="0F1115"/>
          <w:sz w:val="24"/>
          <w:szCs w:val="24"/>
          <w:lang w:val="en-US"/>
        </w:rPr>
        <w:t>,</w:t>
      </w:r>
      <w:r w:rsidRPr="109B14FF" w:rsidR="3EB8BAA1">
        <w:rPr>
          <w:rFonts w:ascii="Aptos" w:hAnsi="Aptos" w:eastAsia="Aptos" w:cs="Aptos"/>
          <w:b w:val="0"/>
          <w:bCs w:val="0"/>
          <w:i w:val="0"/>
          <w:iCs w:val="0"/>
          <w:caps w:val="0"/>
          <w:smallCaps w:val="0"/>
          <w:noProof w:val="0"/>
          <w:color w:val="0F1115"/>
          <w:sz w:val="24"/>
          <w:szCs w:val="24"/>
          <w:lang w:val="en-US"/>
        </w:rPr>
        <w:t xml:space="preserve"> </w:t>
      </w:r>
      <w:r w:rsidRPr="109B14FF" w:rsidR="64839D26">
        <w:rPr>
          <w:rFonts w:ascii="Aptos" w:hAnsi="Aptos" w:eastAsia="Aptos" w:cs="Aptos"/>
          <w:b w:val="0"/>
          <w:bCs w:val="0"/>
          <w:i w:val="0"/>
          <w:iCs w:val="0"/>
          <w:caps w:val="0"/>
          <w:smallCaps w:val="0"/>
          <w:noProof w:val="0"/>
          <w:color w:val="0F1115"/>
          <w:sz w:val="24"/>
          <w:szCs w:val="24"/>
          <w:lang w:val="en-US"/>
        </w:rPr>
        <w:t>thank you for helping</w:t>
      </w:r>
      <w:r w:rsidRPr="109B14FF" w:rsidR="365F1B82">
        <w:rPr>
          <w:rFonts w:ascii="Aptos" w:hAnsi="Aptos" w:eastAsia="Aptos" w:cs="Aptos"/>
          <w:b w:val="0"/>
          <w:bCs w:val="0"/>
          <w:i w:val="0"/>
          <w:iCs w:val="0"/>
          <w:caps w:val="0"/>
          <w:smallCaps w:val="0"/>
          <w:noProof w:val="0"/>
          <w:color w:val="0F1115"/>
          <w:sz w:val="24"/>
          <w:szCs w:val="24"/>
          <w:lang w:val="en-US"/>
        </w:rPr>
        <w:t xml:space="preserve"> me</w:t>
      </w:r>
      <w:r w:rsidRPr="109B14FF" w:rsidR="7D301BB5">
        <w:rPr>
          <w:rFonts w:ascii="Aptos" w:hAnsi="Aptos" w:eastAsia="Aptos" w:cs="Aptos"/>
          <w:b w:val="0"/>
          <w:bCs w:val="0"/>
          <w:i w:val="0"/>
          <w:iCs w:val="0"/>
          <w:caps w:val="0"/>
          <w:smallCaps w:val="0"/>
          <w:noProof w:val="0"/>
          <w:color w:val="0F1115"/>
          <w:sz w:val="24"/>
          <w:szCs w:val="24"/>
          <w:lang w:val="en-US"/>
        </w:rPr>
        <w:t xml:space="preserve"> open my eyes to new ideas and </w:t>
      </w:r>
      <w:r w:rsidRPr="109B14FF" w:rsidR="72C51FA1">
        <w:rPr>
          <w:rFonts w:ascii="Aptos" w:hAnsi="Aptos" w:eastAsia="Aptos" w:cs="Aptos"/>
          <w:b w:val="0"/>
          <w:bCs w:val="0"/>
          <w:i w:val="0"/>
          <w:iCs w:val="0"/>
          <w:caps w:val="0"/>
          <w:smallCaps w:val="0"/>
          <w:noProof w:val="0"/>
          <w:color w:val="0F1115"/>
          <w:sz w:val="24"/>
          <w:szCs w:val="24"/>
          <w:lang w:val="en-US"/>
        </w:rPr>
        <w:t xml:space="preserve">for </w:t>
      </w:r>
      <w:r w:rsidRPr="109B14FF" w:rsidR="7D301BB5">
        <w:rPr>
          <w:rFonts w:ascii="Aptos" w:hAnsi="Aptos" w:eastAsia="Aptos" w:cs="Aptos"/>
          <w:b w:val="0"/>
          <w:bCs w:val="0"/>
          <w:i w:val="0"/>
          <w:iCs w:val="0"/>
          <w:caps w:val="0"/>
          <w:smallCaps w:val="0"/>
          <w:noProof w:val="0"/>
          <w:color w:val="0F1115"/>
          <w:sz w:val="24"/>
          <w:szCs w:val="24"/>
          <w:lang w:val="en-US"/>
        </w:rPr>
        <w:t>push</w:t>
      </w:r>
      <w:r w:rsidRPr="109B14FF" w:rsidR="0AC25F24">
        <w:rPr>
          <w:rFonts w:ascii="Aptos" w:hAnsi="Aptos" w:eastAsia="Aptos" w:cs="Aptos"/>
          <w:b w:val="0"/>
          <w:bCs w:val="0"/>
          <w:i w:val="0"/>
          <w:iCs w:val="0"/>
          <w:caps w:val="0"/>
          <w:smallCaps w:val="0"/>
          <w:noProof w:val="0"/>
          <w:color w:val="0F1115"/>
          <w:sz w:val="24"/>
          <w:szCs w:val="24"/>
          <w:lang w:val="en-US"/>
        </w:rPr>
        <w:t>ing</w:t>
      </w:r>
      <w:r w:rsidRPr="109B14FF" w:rsidR="7D301BB5">
        <w:rPr>
          <w:rFonts w:ascii="Aptos" w:hAnsi="Aptos" w:eastAsia="Aptos" w:cs="Aptos"/>
          <w:b w:val="0"/>
          <w:bCs w:val="0"/>
          <w:i w:val="0"/>
          <w:iCs w:val="0"/>
          <w:caps w:val="0"/>
          <w:smallCaps w:val="0"/>
          <w:noProof w:val="0"/>
          <w:color w:val="0F1115"/>
          <w:sz w:val="24"/>
          <w:szCs w:val="24"/>
          <w:lang w:val="en-US"/>
        </w:rPr>
        <w:t xml:space="preserve"> me to dig deeper</w:t>
      </w:r>
      <w:r w:rsidRPr="109B14FF" w:rsidR="1259A317">
        <w:rPr>
          <w:rFonts w:ascii="Aptos" w:hAnsi="Aptos" w:eastAsia="Aptos" w:cs="Aptos"/>
          <w:b w:val="0"/>
          <w:bCs w:val="0"/>
          <w:i w:val="0"/>
          <w:iCs w:val="0"/>
          <w:caps w:val="0"/>
          <w:smallCaps w:val="0"/>
          <w:noProof w:val="0"/>
          <w:color w:val="0F1115"/>
          <w:sz w:val="24"/>
          <w:szCs w:val="24"/>
          <w:lang w:val="en-US"/>
        </w:rPr>
        <w:t>;</w:t>
      </w:r>
      <w:r w:rsidRPr="109B14FF" w:rsidR="7D301BB5">
        <w:rPr>
          <w:rFonts w:ascii="Aptos" w:hAnsi="Aptos" w:eastAsia="Aptos" w:cs="Aptos"/>
          <w:b w:val="0"/>
          <w:bCs w:val="0"/>
          <w:i w:val="0"/>
          <w:iCs w:val="0"/>
          <w:caps w:val="0"/>
          <w:smallCaps w:val="0"/>
          <w:noProof w:val="0"/>
          <w:color w:val="0F1115"/>
          <w:sz w:val="24"/>
          <w:szCs w:val="24"/>
          <w:lang w:val="en-US"/>
        </w:rPr>
        <w:t xml:space="preserve"> because of you, I learned so much more than I ever thought possible. To my </w:t>
      </w:r>
      <w:r w:rsidRPr="109B14FF" w:rsidR="1B61CDE0">
        <w:rPr>
          <w:rFonts w:ascii="Aptos" w:hAnsi="Aptos" w:eastAsia="Aptos" w:cs="Aptos"/>
          <w:b w:val="0"/>
          <w:bCs w:val="0"/>
          <w:i w:val="0"/>
          <w:iCs w:val="0"/>
          <w:caps w:val="0"/>
          <w:smallCaps w:val="0"/>
          <w:noProof w:val="0"/>
          <w:color w:val="0F1115"/>
          <w:sz w:val="24"/>
          <w:szCs w:val="24"/>
          <w:lang w:val="en-US"/>
        </w:rPr>
        <w:t>university</w:t>
      </w:r>
      <w:r w:rsidRPr="109B14FF" w:rsidR="7D301BB5">
        <w:rPr>
          <w:rFonts w:ascii="Aptos" w:hAnsi="Aptos" w:eastAsia="Aptos" w:cs="Aptos"/>
          <w:b w:val="0"/>
          <w:bCs w:val="0"/>
          <w:i w:val="0"/>
          <w:iCs w:val="0"/>
          <w:caps w:val="0"/>
          <w:smallCaps w:val="0"/>
          <w:noProof w:val="0"/>
          <w:color w:val="0F1115"/>
          <w:sz w:val="24"/>
          <w:szCs w:val="24"/>
          <w:lang w:val="en-US"/>
        </w:rPr>
        <w:t>, which gave me the space to grow; to my colleagues, who walked this road beside me and to everyone who offered a helping hand along the way</w:t>
      </w:r>
      <w:r w:rsidRPr="109B14FF" w:rsidR="7D301BB5">
        <w:rPr>
          <w:rFonts w:ascii="Aptos" w:hAnsi="Aptos" w:eastAsia="Aptos" w:cs="Aptos"/>
          <w:b w:val="0"/>
          <w:bCs w:val="0"/>
          <w:i w:val="0"/>
          <w:iCs w:val="0"/>
          <w:caps w:val="0"/>
          <w:smallCaps w:val="0"/>
          <w:noProof w:val="0"/>
          <w:color w:val="0F1115"/>
          <w:sz w:val="24"/>
          <w:szCs w:val="24"/>
          <w:lang w:val="en-US"/>
        </w:rPr>
        <w:t>. Thank you, from the deepest part of my soul.</w:t>
      </w:r>
    </w:p>
    <w:p w:rsidR="109B14FF" w:rsidP="109B14FF" w:rsidRDefault="109B14FF" w14:paraId="212BD7FA" w14:textId="60CDC858">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7EC12126" w14:textId="695E705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4B2C5407" w14:textId="65F745F9">
      <w:pPr>
        <w:spacing w:line="360" w:lineRule="auto"/>
      </w:pPr>
    </w:p>
    <w:p w:rsidR="109B14FF" w:rsidP="109B14FF" w:rsidRDefault="109B14FF" w14:paraId="406E10DC" w14:textId="5EB3DF91">
      <w:pPr>
        <w:spacing w:line="360" w:lineRule="auto"/>
      </w:pPr>
    </w:p>
    <w:p w:rsidR="109B14FF" w:rsidP="109B14FF" w:rsidRDefault="109B14FF" w14:paraId="4EE74283" w14:textId="6F663E16">
      <w:pPr>
        <w:spacing w:line="360" w:lineRule="auto"/>
      </w:pPr>
    </w:p>
    <w:p w:rsidR="109B14FF" w:rsidP="109B14FF" w:rsidRDefault="109B14FF" w14:paraId="451D3C6E" w14:textId="73724FA1">
      <w:pPr>
        <w:spacing w:line="360" w:lineRule="auto"/>
      </w:pPr>
    </w:p>
    <w:p w:rsidR="109B14FF" w:rsidP="109B14FF" w:rsidRDefault="109B14FF" w14:paraId="694947D0" w14:textId="153DAB9D">
      <w:pPr>
        <w:spacing w:line="360" w:lineRule="auto"/>
      </w:pPr>
    </w:p>
    <w:p w:rsidR="109B14FF" w:rsidP="109B14FF" w:rsidRDefault="109B14FF" w14:paraId="24F6DA79" w14:textId="4017ABF8">
      <w:pPr>
        <w:spacing w:line="360" w:lineRule="auto"/>
      </w:pPr>
    </w:p>
    <w:p w:rsidR="109B14FF" w:rsidP="109B14FF" w:rsidRDefault="109B14FF" w14:paraId="06052B0B" w14:textId="01CE07C0">
      <w:pPr>
        <w:spacing w:line="360" w:lineRule="auto"/>
      </w:pPr>
    </w:p>
    <w:p w:rsidR="109B14FF" w:rsidP="65B2DD3A" w:rsidRDefault="109B14FF" w14:paraId="3EB3EA06" w14:textId="629551A0">
      <w:pPr>
        <w:pStyle w:val="Normal"/>
        <w:spacing w:line="360" w:lineRule="auto"/>
      </w:pPr>
    </w:p>
    <w:p w:rsidR="14CC62BB" w:rsidP="109B14FF" w:rsidRDefault="14CC62BB" w14:paraId="6F2DB51B" w14:textId="5967AEE4">
      <w:pPr>
        <w:pStyle w:val="Normal"/>
        <w:suppressLineNumbers w:val="0"/>
        <w:shd w:val="clear" w:color="auto" w:fill="FFFFFF" w:themeFill="background1"/>
        <w:bidi w:val="0"/>
        <w:spacing w:before="240" w:beforeAutospacing="off" w:after="240" w:afterAutospacing="off" w:line="360" w:lineRule="auto"/>
        <w:ind w:left="0" w:right="0"/>
        <w:jc w:val="left"/>
      </w:pPr>
      <w:r w:rsidRPr="109B14FF" w:rsidR="14CC62BB">
        <w:rPr>
          <w:rFonts w:ascii="Inter" w:hAnsi="Inter" w:eastAsia="Inter" w:cs="Inter"/>
          <w:b w:val="1"/>
          <w:bCs w:val="1"/>
          <w:i w:val="0"/>
          <w:iCs w:val="0"/>
          <w:caps w:val="0"/>
          <w:smallCaps w:val="0"/>
          <w:color w:val="0F1115"/>
          <w:sz w:val="24"/>
          <w:szCs w:val="24"/>
        </w:rPr>
        <w:t>TABLE OF CONTENTS</w:t>
      </w:r>
    </w:p>
    <w:sdt>
      <w:sdtPr>
        <w:id w:val="158175217"/>
        <w:docPartObj>
          <w:docPartGallery w:val="Table of Contents"/>
          <w:docPartUnique/>
        </w:docPartObj>
      </w:sdtPr>
      <w:sdtContent>
        <w:p w:rsidR="109B14FF" w:rsidP="65B2DD3A" w:rsidRDefault="109B14FF" w14:paraId="008296A9" w14:textId="7F93BE5F">
          <w:pPr>
            <w:pStyle w:val="TOC1"/>
            <w:tabs>
              <w:tab w:val="right" w:leader="dot" w:pos="9360"/>
            </w:tabs>
          </w:pPr>
          <w:r>
            <w:fldChar w:fldCharType="begin"/>
          </w:r>
          <w:r>
            <w:instrText xml:space="preserve">TOC \o "1-9" \z \u \h</w:instrText>
          </w:r>
          <w:r>
            <w:fldChar w:fldCharType="separate"/>
          </w:r>
          <w:hyperlink w:anchor="_Toc2037248347">
            <w:r w:rsidRPr="65B2DD3A" w:rsidR="65B2DD3A">
              <w:rPr>
                <w:rStyle w:val="Hyperlink"/>
              </w:rPr>
              <w:t>CHAPTER 1: INTRODUCTION</w:t>
            </w:r>
            <w:r>
              <w:tab/>
            </w:r>
            <w:r>
              <w:fldChar w:fldCharType="begin"/>
            </w:r>
            <w:r>
              <w:instrText xml:space="preserve">PAGEREF _Toc2037248347 \h</w:instrText>
            </w:r>
            <w:r>
              <w:fldChar w:fldCharType="separate"/>
            </w:r>
            <w:r w:rsidRPr="65B2DD3A" w:rsidR="65B2DD3A">
              <w:rPr>
                <w:rStyle w:val="Hyperlink"/>
              </w:rPr>
              <w:t>6</w:t>
            </w:r>
            <w:r>
              <w:fldChar w:fldCharType="end"/>
            </w:r>
          </w:hyperlink>
        </w:p>
        <w:p w:rsidR="109B14FF" w:rsidP="65B2DD3A" w:rsidRDefault="109B14FF" w14:paraId="7405EBFF" w14:textId="4C064489">
          <w:pPr>
            <w:pStyle w:val="TOC2"/>
            <w:tabs>
              <w:tab w:val="right" w:leader="dot" w:pos="9360"/>
            </w:tabs>
          </w:pPr>
          <w:hyperlink w:anchor="_Toc2037160039">
            <w:r w:rsidRPr="65B2DD3A" w:rsidR="65B2DD3A">
              <w:rPr>
                <w:rStyle w:val="Hyperlink"/>
              </w:rPr>
              <w:t>1.1 Introduction</w:t>
            </w:r>
            <w:r>
              <w:tab/>
            </w:r>
            <w:r>
              <w:fldChar w:fldCharType="begin"/>
            </w:r>
            <w:r>
              <w:instrText xml:space="preserve">PAGEREF _Toc2037160039 \h</w:instrText>
            </w:r>
            <w:r>
              <w:fldChar w:fldCharType="separate"/>
            </w:r>
            <w:r w:rsidRPr="65B2DD3A" w:rsidR="65B2DD3A">
              <w:rPr>
                <w:rStyle w:val="Hyperlink"/>
              </w:rPr>
              <w:t>6</w:t>
            </w:r>
            <w:r>
              <w:fldChar w:fldCharType="end"/>
            </w:r>
          </w:hyperlink>
        </w:p>
        <w:p w:rsidR="109B14FF" w:rsidP="65B2DD3A" w:rsidRDefault="109B14FF" w14:paraId="3210075B" w14:textId="18C19D1D">
          <w:pPr>
            <w:pStyle w:val="TOC2"/>
            <w:tabs>
              <w:tab w:val="right" w:leader="dot" w:pos="9360"/>
            </w:tabs>
          </w:pPr>
          <w:hyperlink w:anchor="_Toc298531930">
            <w:r w:rsidRPr="65B2DD3A" w:rsidR="65B2DD3A">
              <w:rPr>
                <w:rStyle w:val="Hyperlink"/>
              </w:rPr>
              <w:t>1.2 Background of the Study</w:t>
            </w:r>
            <w:r>
              <w:tab/>
            </w:r>
            <w:r>
              <w:fldChar w:fldCharType="begin"/>
            </w:r>
            <w:r>
              <w:instrText xml:space="preserve">PAGEREF _Toc298531930 \h</w:instrText>
            </w:r>
            <w:r>
              <w:fldChar w:fldCharType="separate"/>
            </w:r>
            <w:r w:rsidRPr="65B2DD3A" w:rsidR="65B2DD3A">
              <w:rPr>
                <w:rStyle w:val="Hyperlink"/>
              </w:rPr>
              <w:t>6</w:t>
            </w:r>
            <w:r>
              <w:fldChar w:fldCharType="end"/>
            </w:r>
          </w:hyperlink>
        </w:p>
        <w:p w:rsidR="109B14FF" w:rsidP="65B2DD3A" w:rsidRDefault="109B14FF" w14:paraId="33DAB8FB" w14:textId="016344F2">
          <w:pPr>
            <w:pStyle w:val="TOC2"/>
            <w:tabs>
              <w:tab w:val="right" w:leader="dot" w:pos="9360"/>
            </w:tabs>
          </w:pPr>
          <w:hyperlink w:anchor="_Toc1094887377">
            <w:r w:rsidRPr="65B2DD3A" w:rsidR="65B2DD3A">
              <w:rPr>
                <w:rStyle w:val="Hyperlink"/>
              </w:rPr>
              <w:t>1.3 Problem Statement</w:t>
            </w:r>
            <w:r>
              <w:tab/>
            </w:r>
            <w:r>
              <w:fldChar w:fldCharType="begin"/>
            </w:r>
            <w:r>
              <w:instrText xml:space="preserve">PAGEREF _Toc1094887377 \h</w:instrText>
            </w:r>
            <w:r>
              <w:fldChar w:fldCharType="separate"/>
            </w:r>
            <w:r w:rsidRPr="65B2DD3A" w:rsidR="65B2DD3A">
              <w:rPr>
                <w:rStyle w:val="Hyperlink"/>
              </w:rPr>
              <w:t>7</w:t>
            </w:r>
            <w:r>
              <w:fldChar w:fldCharType="end"/>
            </w:r>
          </w:hyperlink>
        </w:p>
        <w:p w:rsidR="109B14FF" w:rsidP="65B2DD3A" w:rsidRDefault="109B14FF" w14:paraId="7A77C1DD" w14:textId="25A77BF1">
          <w:pPr>
            <w:pStyle w:val="TOC2"/>
            <w:tabs>
              <w:tab w:val="right" w:leader="dot" w:pos="9360"/>
            </w:tabs>
          </w:pPr>
          <w:hyperlink w:anchor="_Toc414449368">
            <w:r w:rsidRPr="65B2DD3A" w:rsidR="65B2DD3A">
              <w:rPr>
                <w:rStyle w:val="Hyperlink"/>
              </w:rPr>
              <w:t>1.4 Aim and Objectives</w:t>
            </w:r>
            <w:r>
              <w:tab/>
            </w:r>
            <w:r>
              <w:fldChar w:fldCharType="begin"/>
            </w:r>
            <w:r>
              <w:instrText xml:space="preserve">PAGEREF _Toc414449368 \h</w:instrText>
            </w:r>
            <w:r>
              <w:fldChar w:fldCharType="separate"/>
            </w:r>
            <w:r w:rsidRPr="65B2DD3A" w:rsidR="65B2DD3A">
              <w:rPr>
                <w:rStyle w:val="Hyperlink"/>
              </w:rPr>
              <w:t>7</w:t>
            </w:r>
            <w:r>
              <w:fldChar w:fldCharType="end"/>
            </w:r>
          </w:hyperlink>
        </w:p>
        <w:p w:rsidR="109B14FF" w:rsidP="65B2DD3A" w:rsidRDefault="109B14FF" w14:paraId="7427C32B" w14:textId="44EBC073">
          <w:pPr>
            <w:pStyle w:val="TOC2"/>
            <w:tabs>
              <w:tab w:val="right" w:leader="dot" w:pos="9360"/>
            </w:tabs>
          </w:pPr>
          <w:hyperlink w:anchor="_Toc1701229109">
            <w:r w:rsidRPr="65B2DD3A" w:rsidR="65B2DD3A">
              <w:rPr>
                <w:rStyle w:val="Hyperlink"/>
              </w:rPr>
              <w:t>1.5 Research Questions</w:t>
            </w:r>
            <w:r>
              <w:tab/>
            </w:r>
            <w:r>
              <w:fldChar w:fldCharType="begin"/>
            </w:r>
            <w:r>
              <w:instrText xml:space="preserve">PAGEREF _Toc1701229109 \h</w:instrText>
            </w:r>
            <w:r>
              <w:fldChar w:fldCharType="separate"/>
            </w:r>
            <w:r w:rsidRPr="65B2DD3A" w:rsidR="65B2DD3A">
              <w:rPr>
                <w:rStyle w:val="Hyperlink"/>
              </w:rPr>
              <w:t>8</w:t>
            </w:r>
            <w:r>
              <w:fldChar w:fldCharType="end"/>
            </w:r>
          </w:hyperlink>
        </w:p>
        <w:p w:rsidR="109B14FF" w:rsidP="65B2DD3A" w:rsidRDefault="109B14FF" w14:paraId="6F19A857" w14:textId="314DA43D">
          <w:pPr>
            <w:pStyle w:val="TOC2"/>
            <w:tabs>
              <w:tab w:val="right" w:leader="dot" w:pos="9360"/>
            </w:tabs>
          </w:pPr>
          <w:hyperlink w:anchor="_Toc1086390841">
            <w:r w:rsidRPr="65B2DD3A" w:rsidR="65B2DD3A">
              <w:rPr>
                <w:rStyle w:val="Hyperlink"/>
              </w:rPr>
              <w:t>1.6 Significance of the Research</w:t>
            </w:r>
            <w:r>
              <w:tab/>
            </w:r>
            <w:r>
              <w:fldChar w:fldCharType="begin"/>
            </w:r>
            <w:r>
              <w:instrText xml:space="preserve">PAGEREF _Toc1086390841 \h</w:instrText>
            </w:r>
            <w:r>
              <w:fldChar w:fldCharType="separate"/>
            </w:r>
            <w:r w:rsidRPr="65B2DD3A" w:rsidR="65B2DD3A">
              <w:rPr>
                <w:rStyle w:val="Hyperlink"/>
              </w:rPr>
              <w:t>8</w:t>
            </w:r>
            <w:r>
              <w:fldChar w:fldCharType="end"/>
            </w:r>
          </w:hyperlink>
        </w:p>
        <w:p w:rsidR="109B14FF" w:rsidP="65B2DD3A" w:rsidRDefault="109B14FF" w14:paraId="7978BBF7" w14:textId="04289080">
          <w:pPr>
            <w:pStyle w:val="TOC2"/>
            <w:tabs>
              <w:tab w:val="right" w:leader="dot" w:pos="9360"/>
            </w:tabs>
          </w:pPr>
          <w:hyperlink w:anchor="_Toc413039870">
            <w:r w:rsidRPr="65B2DD3A" w:rsidR="65B2DD3A">
              <w:rPr>
                <w:rStyle w:val="Hyperlink"/>
              </w:rPr>
              <w:t>1.7 Scope of the Study</w:t>
            </w:r>
            <w:r>
              <w:tab/>
            </w:r>
            <w:r>
              <w:fldChar w:fldCharType="begin"/>
            </w:r>
            <w:r>
              <w:instrText xml:space="preserve">PAGEREF _Toc413039870 \h</w:instrText>
            </w:r>
            <w:r>
              <w:fldChar w:fldCharType="separate"/>
            </w:r>
            <w:r w:rsidRPr="65B2DD3A" w:rsidR="65B2DD3A">
              <w:rPr>
                <w:rStyle w:val="Hyperlink"/>
              </w:rPr>
              <w:t>8</w:t>
            </w:r>
            <w:r>
              <w:fldChar w:fldCharType="end"/>
            </w:r>
          </w:hyperlink>
        </w:p>
        <w:p w:rsidR="109B14FF" w:rsidP="65B2DD3A" w:rsidRDefault="109B14FF" w14:paraId="24460A69" w14:textId="4009BB6A">
          <w:pPr>
            <w:pStyle w:val="TOC2"/>
            <w:tabs>
              <w:tab w:val="right" w:leader="dot" w:pos="9360"/>
            </w:tabs>
          </w:pPr>
          <w:hyperlink w:anchor="_Toc1868646024">
            <w:r w:rsidRPr="65B2DD3A" w:rsidR="65B2DD3A">
              <w:rPr>
                <w:rStyle w:val="Hyperlink"/>
              </w:rPr>
              <w:t>1.8 Rationale of the Study</w:t>
            </w:r>
            <w:r>
              <w:tab/>
            </w:r>
            <w:r>
              <w:fldChar w:fldCharType="begin"/>
            </w:r>
            <w:r>
              <w:instrText xml:space="preserve">PAGEREF _Toc1868646024 \h</w:instrText>
            </w:r>
            <w:r>
              <w:fldChar w:fldCharType="separate"/>
            </w:r>
            <w:r w:rsidRPr="65B2DD3A" w:rsidR="65B2DD3A">
              <w:rPr>
                <w:rStyle w:val="Hyperlink"/>
              </w:rPr>
              <w:t>8</w:t>
            </w:r>
            <w:r>
              <w:fldChar w:fldCharType="end"/>
            </w:r>
          </w:hyperlink>
        </w:p>
        <w:p w:rsidR="109B14FF" w:rsidP="65B2DD3A" w:rsidRDefault="109B14FF" w14:paraId="33E81F7F" w14:textId="024F9511">
          <w:pPr>
            <w:pStyle w:val="TOC2"/>
            <w:tabs>
              <w:tab w:val="right" w:leader="dot" w:pos="9360"/>
            </w:tabs>
          </w:pPr>
          <w:hyperlink w:anchor="_Toc1629456074">
            <w:r w:rsidRPr="65B2DD3A" w:rsidR="65B2DD3A">
              <w:rPr>
                <w:rStyle w:val="Hyperlink"/>
              </w:rPr>
              <w:t>1.9 Limitations of the Study</w:t>
            </w:r>
            <w:r>
              <w:tab/>
            </w:r>
            <w:r>
              <w:fldChar w:fldCharType="begin"/>
            </w:r>
            <w:r>
              <w:instrText xml:space="preserve">PAGEREF _Toc1629456074 \h</w:instrText>
            </w:r>
            <w:r>
              <w:fldChar w:fldCharType="separate"/>
            </w:r>
            <w:r w:rsidRPr="65B2DD3A" w:rsidR="65B2DD3A">
              <w:rPr>
                <w:rStyle w:val="Hyperlink"/>
              </w:rPr>
              <w:t>9</w:t>
            </w:r>
            <w:r>
              <w:fldChar w:fldCharType="end"/>
            </w:r>
          </w:hyperlink>
        </w:p>
        <w:p w:rsidR="109B14FF" w:rsidP="65B2DD3A" w:rsidRDefault="109B14FF" w14:paraId="6BFE85B4" w14:textId="6A33BD8D">
          <w:pPr>
            <w:pStyle w:val="TOC2"/>
            <w:tabs>
              <w:tab w:val="right" w:leader="dot" w:pos="9360"/>
            </w:tabs>
          </w:pPr>
          <w:hyperlink w:anchor="_Toc2036188440">
            <w:r w:rsidRPr="65B2DD3A" w:rsidR="65B2DD3A">
              <w:rPr>
                <w:rStyle w:val="Hyperlink"/>
              </w:rPr>
              <w:t>1.10 Structure of the Report</w:t>
            </w:r>
            <w:r>
              <w:tab/>
            </w:r>
            <w:r>
              <w:fldChar w:fldCharType="begin"/>
            </w:r>
            <w:r>
              <w:instrText xml:space="preserve">PAGEREF _Toc2036188440 \h</w:instrText>
            </w:r>
            <w:r>
              <w:fldChar w:fldCharType="separate"/>
            </w:r>
            <w:r w:rsidRPr="65B2DD3A" w:rsidR="65B2DD3A">
              <w:rPr>
                <w:rStyle w:val="Hyperlink"/>
              </w:rPr>
              <w:t>9</w:t>
            </w:r>
            <w:r>
              <w:fldChar w:fldCharType="end"/>
            </w:r>
          </w:hyperlink>
        </w:p>
        <w:p w:rsidR="109B14FF" w:rsidP="65B2DD3A" w:rsidRDefault="109B14FF" w14:paraId="14AC883E" w14:textId="0DAD616D">
          <w:pPr>
            <w:pStyle w:val="TOC2"/>
            <w:tabs>
              <w:tab w:val="right" w:leader="dot" w:pos="9360"/>
            </w:tabs>
          </w:pPr>
          <w:hyperlink w:anchor="_Toc656811397">
            <w:r w:rsidRPr="65B2DD3A" w:rsidR="65B2DD3A">
              <w:rPr>
                <w:rStyle w:val="Hyperlink"/>
              </w:rPr>
              <w:t>1.11 Conclusion of the Chapter</w:t>
            </w:r>
            <w:r>
              <w:tab/>
            </w:r>
            <w:r>
              <w:fldChar w:fldCharType="begin"/>
            </w:r>
            <w:r>
              <w:instrText xml:space="preserve">PAGEREF _Toc656811397 \h</w:instrText>
            </w:r>
            <w:r>
              <w:fldChar w:fldCharType="separate"/>
            </w:r>
            <w:r w:rsidRPr="65B2DD3A" w:rsidR="65B2DD3A">
              <w:rPr>
                <w:rStyle w:val="Hyperlink"/>
              </w:rPr>
              <w:t>9</w:t>
            </w:r>
            <w:r>
              <w:fldChar w:fldCharType="end"/>
            </w:r>
          </w:hyperlink>
        </w:p>
        <w:p w:rsidR="109B14FF" w:rsidP="65B2DD3A" w:rsidRDefault="109B14FF" w14:paraId="43BFC528" w14:textId="200A60FA">
          <w:pPr>
            <w:pStyle w:val="TOC1"/>
            <w:tabs>
              <w:tab w:val="right" w:leader="dot" w:pos="9360"/>
            </w:tabs>
          </w:pPr>
          <w:hyperlink w:anchor="_Toc1248860130">
            <w:r w:rsidRPr="65B2DD3A" w:rsidR="65B2DD3A">
              <w:rPr>
                <w:rStyle w:val="Hyperlink"/>
              </w:rPr>
              <w:t>CHAPTER 2: LITERATURE REVIEW</w:t>
            </w:r>
            <w:r>
              <w:tab/>
            </w:r>
            <w:r>
              <w:fldChar w:fldCharType="begin"/>
            </w:r>
            <w:r>
              <w:instrText xml:space="preserve">PAGEREF _Toc1248860130 \h</w:instrText>
            </w:r>
            <w:r>
              <w:fldChar w:fldCharType="separate"/>
            </w:r>
            <w:r w:rsidRPr="65B2DD3A" w:rsidR="65B2DD3A">
              <w:rPr>
                <w:rStyle w:val="Hyperlink"/>
              </w:rPr>
              <w:t>10</w:t>
            </w:r>
            <w:r>
              <w:fldChar w:fldCharType="end"/>
            </w:r>
          </w:hyperlink>
        </w:p>
        <w:p w:rsidR="109B14FF" w:rsidP="65B2DD3A" w:rsidRDefault="109B14FF" w14:paraId="667C3C45" w14:textId="76432AA0">
          <w:pPr>
            <w:pStyle w:val="TOC2"/>
            <w:tabs>
              <w:tab w:val="right" w:leader="dot" w:pos="9360"/>
            </w:tabs>
          </w:pPr>
          <w:hyperlink w:anchor="_Toc1962990295">
            <w:r w:rsidRPr="65B2DD3A" w:rsidR="65B2DD3A">
              <w:rPr>
                <w:rStyle w:val="Hyperlink"/>
              </w:rPr>
              <w:t>2.1 Introduction</w:t>
            </w:r>
            <w:r>
              <w:tab/>
            </w:r>
            <w:r>
              <w:fldChar w:fldCharType="begin"/>
            </w:r>
            <w:r>
              <w:instrText xml:space="preserve">PAGEREF _Toc1962990295 \h</w:instrText>
            </w:r>
            <w:r>
              <w:fldChar w:fldCharType="separate"/>
            </w:r>
            <w:r w:rsidRPr="65B2DD3A" w:rsidR="65B2DD3A">
              <w:rPr>
                <w:rStyle w:val="Hyperlink"/>
              </w:rPr>
              <w:t>10</w:t>
            </w:r>
            <w:r>
              <w:fldChar w:fldCharType="end"/>
            </w:r>
          </w:hyperlink>
        </w:p>
        <w:p w:rsidR="109B14FF" w:rsidP="65B2DD3A" w:rsidRDefault="109B14FF" w14:paraId="7BD1C73C" w14:textId="304487D8">
          <w:pPr>
            <w:pStyle w:val="TOC2"/>
            <w:tabs>
              <w:tab w:val="right" w:leader="dot" w:pos="9360"/>
            </w:tabs>
          </w:pPr>
          <w:hyperlink w:anchor="_Toc452338515">
            <w:r w:rsidRPr="65B2DD3A" w:rsidR="65B2DD3A">
              <w:rPr>
                <w:rStyle w:val="Hyperlink"/>
              </w:rPr>
              <w:t>2.2 Concepts and Theories</w:t>
            </w:r>
            <w:r>
              <w:tab/>
            </w:r>
            <w:r>
              <w:fldChar w:fldCharType="begin"/>
            </w:r>
            <w:r>
              <w:instrText xml:space="preserve">PAGEREF _Toc452338515 \h</w:instrText>
            </w:r>
            <w:r>
              <w:fldChar w:fldCharType="separate"/>
            </w:r>
            <w:r w:rsidRPr="65B2DD3A" w:rsidR="65B2DD3A">
              <w:rPr>
                <w:rStyle w:val="Hyperlink"/>
              </w:rPr>
              <w:t>11</w:t>
            </w:r>
            <w:r>
              <w:fldChar w:fldCharType="end"/>
            </w:r>
          </w:hyperlink>
        </w:p>
        <w:p w:rsidR="109B14FF" w:rsidP="65B2DD3A" w:rsidRDefault="109B14FF" w14:paraId="0F5F8A50" w14:textId="3A14260F">
          <w:pPr>
            <w:pStyle w:val="TOC2"/>
            <w:tabs>
              <w:tab w:val="right" w:leader="dot" w:pos="9360"/>
            </w:tabs>
          </w:pPr>
          <w:hyperlink w:anchor="_Toc1975132476">
            <w:r w:rsidRPr="65B2DD3A" w:rsidR="65B2DD3A">
              <w:rPr>
                <w:rStyle w:val="Hyperlink"/>
              </w:rPr>
              <w:t>2.3 The Role of Learning Analytics in Identifying Students at Risk</w:t>
            </w:r>
            <w:r>
              <w:tab/>
            </w:r>
            <w:r>
              <w:fldChar w:fldCharType="begin"/>
            </w:r>
            <w:r>
              <w:instrText xml:space="preserve">PAGEREF _Toc1975132476 \h</w:instrText>
            </w:r>
            <w:r>
              <w:fldChar w:fldCharType="separate"/>
            </w:r>
            <w:r w:rsidRPr="65B2DD3A" w:rsidR="65B2DD3A">
              <w:rPr>
                <w:rStyle w:val="Hyperlink"/>
              </w:rPr>
              <w:t>12</w:t>
            </w:r>
            <w:r>
              <w:fldChar w:fldCharType="end"/>
            </w:r>
          </w:hyperlink>
        </w:p>
        <w:p w:rsidR="109B14FF" w:rsidP="65B2DD3A" w:rsidRDefault="109B14FF" w14:paraId="29679F99" w14:textId="5ACADA57">
          <w:pPr>
            <w:pStyle w:val="TOC2"/>
            <w:tabs>
              <w:tab w:val="right" w:leader="dot" w:pos="9360"/>
            </w:tabs>
          </w:pPr>
          <w:hyperlink w:anchor="_Toc50400455">
            <w:r w:rsidRPr="65B2DD3A" w:rsidR="65B2DD3A">
              <w:rPr>
                <w:rStyle w:val="Hyperlink"/>
              </w:rPr>
              <w:t>2.4 Learning Analytics and Student Engagement</w:t>
            </w:r>
            <w:r>
              <w:tab/>
            </w:r>
            <w:r>
              <w:fldChar w:fldCharType="begin"/>
            </w:r>
            <w:r>
              <w:instrText xml:space="preserve">PAGEREF _Toc50400455 \h</w:instrText>
            </w:r>
            <w:r>
              <w:fldChar w:fldCharType="separate"/>
            </w:r>
            <w:r w:rsidRPr="65B2DD3A" w:rsidR="65B2DD3A">
              <w:rPr>
                <w:rStyle w:val="Hyperlink"/>
              </w:rPr>
              <w:t>14</w:t>
            </w:r>
            <w:r>
              <w:fldChar w:fldCharType="end"/>
            </w:r>
          </w:hyperlink>
        </w:p>
        <w:p w:rsidR="109B14FF" w:rsidP="65B2DD3A" w:rsidRDefault="109B14FF" w14:paraId="2A9C88D0" w14:textId="6989E747">
          <w:pPr>
            <w:pStyle w:val="TOC2"/>
            <w:tabs>
              <w:tab w:val="right" w:leader="dot" w:pos="9360"/>
            </w:tabs>
          </w:pPr>
          <w:hyperlink w:anchor="_Toc2115248717">
            <w:r w:rsidRPr="65B2DD3A" w:rsidR="65B2DD3A">
              <w:rPr>
                <w:rStyle w:val="Hyperlink"/>
              </w:rPr>
              <w:t>2.5 Impact on Academic Performance and Support Strategies</w:t>
            </w:r>
            <w:r>
              <w:tab/>
            </w:r>
            <w:r>
              <w:fldChar w:fldCharType="begin"/>
            </w:r>
            <w:r>
              <w:instrText xml:space="preserve">PAGEREF _Toc2115248717 \h</w:instrText>
            </w:r>
            <w:r>
              <w:fldChar w:fldCharType="separate"/>
            </w:r>
            <w:r w:rsidRPr="65B2DD3A" w:rsidR="65B2DD3A">
              <w:rPr>
                <w:rStyle w:val="Hyperlink"/>
              </w:rPr>
              <w:t>16</w:t>
            </w:r>
            <w:r>
              <w:fldChar w:fldCharType="end"/>
            </w:r>
          </w:hyperlink>
        </w:p>
        <w:p w:rsidR="109B14FF" w:rsidP="65B2DD3A" w:rsidRDefault="109B14FF" w14:paraId="46A42ED1" w14:textId="149E08A2">
          <w:pPr>
            <w:pStyle w:val="TOC2"/>
            <w:tabs>
              <w:tab w:val="right" w:leader="dot" w:pos="9360"/>
            </w:tabs>
          </w:pPr>
          <w:hyperlink w:anchor="_Toc1210681152">
            <w:r w:rsidRPr="65B2DD3A" w:rsidR="65B2DD3A">
              <w:rPr>
                <w:rStyle w:val="Hyperlink"/>
              </w:rPr>
              <w:t>2.6 Limitations: Data Privacy, Ethics, and Surveillance</w:t>
            </w:r>
            <w:r>
              <w:tab/>
            </w:r>
            <w:r>
              <w:fldChar w:fldCharType="begin"/>
            </w:r>
            <w:r>
              <w:instrText xml:space="preserve">PAGEREF _Toc1210681152 \h</w:instrText>
            </w:r>
            <w:r>
              <w:fldChar w:fldCharType="separate"/>
            </w:r>
            <w:r w:rsidRPr="65B2DD3A" w:rsidR="65B2DD3A">
              <w:rPr>
                <w:rStyle w:val="Hyperlink"/>
              </w:rPr>
              <w:t>18</w:t>
            </w:r>
            <w:r>
              <w:fldChar w:fldCharType="end"/>
            </w:r>
          </w:hyperlink>
        </w:p>
        <w:p w:rsidR="109B14FF" w:rsidP="65B2DD3A" w:rsidRDefault="109B14FF" w14:paraId="6A6C48F0" w14:textId="6B747093">
          <w:pPr>
            <w:pStyle w:val="TOC2"/>
            <w:tabs>
              <w:tab w:val="right" w:leader="dot" w:pos="9360"/>
            </w:tabs>
          </w:pPr>
          <w:hyperlink w:anchor="_Toc2132881705">
            <w:r w:rsidRPr="65B2DD3A" w:rsidR="65B2DD3A">
              <w:rPr>
                <w:rStyle w:val="Hyperlink"/>
              </w:rPr>
              <w:t>2.7 Suitability for Diverse Learners and Inclusivity</w:t>
            </w:r>
            <w:r>
              <w:tab/>
            </w:r>
            <w:r>
              <w:fldChar w:fldCharType="begin"/>
            </w:r>
            <w:r>
              <w:instrText xml:space="preserve">PAGEREF _Toc2132881705 \h</w:instrText>
            </w:r>
            <w:r>
              <w:fldChar w:fldCharType="separate"/>
            </w:r>
            <w:r w:rsidRPr="65B2DD3A" w:rsidR="65B2DD3A">
              <w:rPr>
                <w:rStyle w:val="Hyperlink"/>
              </w:rPr>
              <w:t>19</w:t>
            </w:r>
            <w:r>
              <w:fldChar w:fldCharType="end"/>
            </w:r>
          </w:hyperlink>
        </w:p>
        <w:p w:rsidR="109B14FF" w:rsidP="65B2DD3A" w:rsidRDefault="109B14FF" w14:paraId="672C9845" w14:textId="04A1F0F3">
          <w:pPr>
            <w:pStyle w:val="TOC2"/>
            <w:tabs>
              <w:tab w:val="right" w:leader="dot" w:pos="9360"/>
            </w:tabs>
          </w:pPr>
          <w:hyperlink w:anchor="_Toc492918157">
            <w:r w:rsidRPr="65B2DD3A" w:rsidR="65B2DD3A">
              <w:rPr>
                <w:rStyle w:val="Hyperlink"/>
              </w:rPr>
              <w:t>2.8 Summary of Literature and Identification of Gaps</w:t>
            </w:r>
            <w:r>
              <w:tab/>
            </w:r>
            <w:r>
              <w:fldChar w:fldCharType="begin"/>
            </w:r>
            <w:r>
              <w:instrText xml:space="preserve">PAGEREF _Toc492918157 \h</w:instrText>
            </w:r>
            <w:r>
              <w:fldChar w:fldCharType="separate"/>
            </w:r>
            <w:r w:rsidRPr="65B2DD3A" w:rsidR="65B2DD3A">
              <w:rPr>
                <w:rStyle w:val="Hyperlink"/>
              </w:rPr>
              <w:t>20</w:t>
            </w:r>
            <w:r>
              <w:fldChar w:fldCharType="end"/>
            </w:r>
          </w:hyperlink>
        </w:p>
        <w:p w:rsidR="109B14FF" w:rsidP="65B2DD3A" w:rsidRDefault="109B14FF" w14:paraId="14C70B82" w14:textId="46D42ED5">
          <w:pPr>
            <w:pStyle w:val="TOC1"/>
            <w:tabs>
              <w:tab w:val="right" w:leader="dot" w:pos="9360"/>
            </w:tabs>
          </w:pPr>
          <w:hyperlink w:anchor="_Toc914820253">
            <w:r w:rsidRPr="65B2DD3A" w:rsidR="65B2DD3A">
              <w:rPr>
                <w:rStyle w:val="Hyperlink"/>
              </w:rPr>
              <w:t>CHAPTER 3: RESEARCH METHODS AND METHODOLOGY</w:t>
            </w:r>
            <w:r>
              <w:tab/>
            </w:r>
            <w:r>
              <w:fldChar w:fldCharType="begin"/>
            </w:r>
            <w:r>
              <w:instrText xml:space="preserve">PAGEREF _Toc914820253 \h</w:instrText>
            </w:r>
            <w:r>
              <w:fldChar w:fldCharType="separate"/>
            </w:r>
            <w:r w:rsidRPr="65B2DD3A" w:rsidR="65B2DD3A">
              <w:rPr>
                <w:rStyle w:val="Hyperlink"/>
              </w:rPr>
              <w:t>24</w:t>
            </w:r>
            <w:r>
              <w:fldChar w:fldCharType="end"/>
            </w:r>
          </w:hyperlink>
        </w:p>
        <w:p w:rsidR="109B14FF" w:rsidP="65B2DD3A" w:rsidRDefault="109B14FF" w14:paraId="586A678E" w14:textId="3EB3D326">
          <w:pPr>
            <w:pStyle w:val="TOC2"/>
            <w:tabs>
              <w:tab w:val="right" w:leader="dot" w:pos="9360"/>
            </w:tabs>
          </w:pPr>
          <w:hyperlink w:anchor="_Toc524074967">
            <w:r w:rsidRPr="65B2DD3A" w:rsidR="65B2DD3A">
              <w:rPr>
                <w:rStyle w:val="Hyperlink"/>
              </w:rPr>
              <w:t>3.1 Introduction</w:t>
            </w:r>
            <w:r>
              <w:tab/>
            </w:r>
            <w:r>
              <w:fldChar w:fldCharType="begin"/>
            </w:r>
            <w:r>
              <w:instrText xml:space="preserve">PAGEREF _Toc524074967 \h</w:instrText>
            </w:r>
            <w:r>
              <w:fldChar w:fldCharType="separate"/>
            </w:r>
            <w:r w:rsidRPr="65B2DD3A" w:rsidR="65B2DD3A">
              <w:rPr>
                <w:rStyle w:val="Hyperlink"/>
              </w:rPr>
              <w:t>24</w:t>
            </w:r>
            <w:r>
              <w:fldChar w:fldCharType="end"/>
            </w:r>
          </w:hyperlink>
        </w:p>
        <w:p w:rsidR="109B14FF" w:rsidP="65B2DD3A" w:rsidRDefault="109B14FF" w14:paraId="5AE643DC" w14:textId="0104F851">
          <w:pPr>
            <w:pStyle w:val="TOC2"/>
            <w:tabs>
              <w:tab w:val="right" w:leader="dot" w:pos="9360"/>
            </w:tabs>
          </w:pPr>
          <w:hyperlink w:anchor="_Toc1828878711">
            <w:r w:rsidRPr="65B2DD3A" w:rsidR="65B2DD3A">
              <w:rPr>
                <w:rStyle w:val="Hyperlink"/>
              </w:rPr>
              <w:t>3.2 Research Philosophy</w:t>
            </w:r>
            <w:r>
              <w:tab/>
            </w:r>
            <w:r>
              <w:fldChar w:fldCharType="begin"/>
            </w:r>
            <w:r>
              <w:instrText xml:space="preserve">PAGEREF _Toc1828878711 \h</w:instrText>
            </w:r>
            <w:r>
              <w:fldChar w:fldCharType="separate"/>
            </w:r>
            <w:r w:rsidRPr="65B2DD3A" w:rsidR="65B2DD3A">
              <w:rPr>
                <w:rStyle w:val="Hyperlink"/>
              </w:rPr>
              <w:t>24</w:t>
            </w:r>
            <w:r>
              <w:fldChar w:fldCharType="end"/>
            </w:r>
          </w:hyperlink>
        </w:p>
        <w:p w:rsidR="109B14FF" w:rsidP="65B2DD3A" w:rsidRDefault="109B14FF" w14:paraId="4FB1A94C" w14:textId="25E14225">
          <w:pPr>
            <w:pStyle w:val="TOC2"/>
            <w:tabs>
              <w:tab w:val="right" w:leader="dot" w:pos="9360"/>
            </w:tabs>
          </w:pPr>
          <w:hyperlink w:anchor="_Toc964419994">
            <w:r w:rsidRPr="65B2DD3A" w:rsidR="65B2DD3A">
              <w:rPr>
                <w:rStyle w:val="Hyperlink"/>
              </w:rPr>
              <w:t>3.3 Research Approach</w:t>
            </w:r>
            <w:r>
              <w:tab/>
            </w:r>
            <w:r>
              <w:fldChar w:fldCharType="begin"/>
            </w:r>
            <w:r>
              <w:instrText xml:space="preserve">PAGEREF _Toc964419994 \h</w:instrText>
            </w:r>
            <w:r>
              <w:fldChar w:fldCharType="separate"/>
            </w:r>
            <w:r w:rsidRPr="65B2DD3A" w:rsidR="65B2DD3A">
              <w:rPr>
                <w:rStyle w:val="Hyperlink"/>
              </w:rPr>
              <w:t>25</w:t>
            </w:r>
            <w:r>
              <w:fldChar w:fldCharType="end"/>
            </w:r>
          </w:hyperlink>
        </w:p>
        <w:p w:rsidR="109B14FF" w:rsidP="65B2DD3A" w:rsidRDefault="109B14FF" w14:paraId="54368979" w14:textId="61F1296B">
          <w:pPr>
            <w:pStyle w:val="TOC2"/>
            <w:tabs>
              <w:tab w:val="right" w:leader="dot" w:pos="9360"/>
            </w:tabs>
          </w:pPr>
          <w:hyperlink w:anchor="_Toc604128371">
            <w:r w:rsidRPr="65B2DD3A" w:rsidR="65B2DD3A">
              <w:rPr>
                <w:rStyle w:val="Hyperlink"/>
              </w:rPr>
              <w:t>3.4 Research Design and Strategy</w:t>
            </w:r>
            <w:r>
              <w:tab/>
            </w:r>
            <w:r>
              <w:fldChar w:fldCharType="begin"/>
            </w:r>
            <w:r>
              <w:instrText xml:space="preserve">PAGEREF _Toc604128371 \h</w:instrText>
            </w:r>
            <w:r>
              <w:fldChar w:fldCharType="separate"/>
            </w:r>
            <w:r w:rsidRPr="65B2DD3A" w:rsidR="65B2DD3A">
              <w:rPr>
                <w:rStyle w:val="Hyperlink"/>
              </w:rPr>
              <w:t>25</w:t>
            </w:r>
            <w:r>
              <w:fldChar w:fldCharType="end"/>
            </w:r>
          </w:hyperlink>
        </w:p>
        <w:p w:rsidR="109B14FF" w:rsidP="65B2DD3A" w:rsidRDefault="109B14FF" w14:paraId="197E22D0" w14:textId="6F2B99AC">
          <w:pPr>
            <w:pStyle w:val="TOC2"/>
            <w:tabs>
              <w:tab w:val="right" w:leader="dot" w:pos="9360"/>
            </w:tabs>
          </w:pPr>
          <w:hyperlink w:anchor="_Toc302035566">
            <w:r w:rsidRPr="65B2DD3A" w:rsidR="65B2DD3A">
              <w:rPr>
                <w:rStyle w:val="Hyperlink"/>
              </w:rPr>
              <w:t>3.5 Population and Sampling</w:t>
            </w:r>
            <w:r>
              <w:tab/>
            </w:r>
            <w:r>
              <w:fldChar w:fldCharType="begin"/>
            </w:r>
            <w:r>
              <w:instrText xml:space="preserve">PAGEREF _Toc302035566 \h</w:instrText>
            </w:r>
            <w:r>
              <w:fldChar w:fldCharType="separate"/>
            </w:r>
            <w:r w:rsidRPr="65B2DD3A" w:rsidR="65B2DD3A">
              <w:rPr>
                <w:rStyle w:val="Hyperlink"/>
              </w:rPr>
              <w:t>25</w:t>
            </w:r>
            <w:r>
              <w:fldChar w:fldCharType="end"/>
            </w:r>
          </w:hyperlink>
        </w:p>
        <w:p w:rsidR="109B14FF" w:rsidP="65B2DD3A" w:rsidRDefault="109B14FF" w14:paraId="7A59F10D" w14:textId="1BC76CF8">
          <w:pPr>
            <w:pStyle w:val="TOC2"/>
            <w:tabs>
              <w:tab w:val="right" w:leader="dot" w:pos="9360"/>
            </w:tabs>
          </w:pPr>
          <w:hyperlink w:anchor="_Toc754871045">
            <w:r w:rsidRPr="65B2DD3A" w:rsidR="65B2DD3A">
              <w:rPr>
                <w:rStyle w:val="Hyperlink"/>
              </w:rPr>
              <w:t>3.6 Data Collection and Analysis</w:t>
            </w:r>
            <w:r>
              <w:tab/>
            </w:r>
            <w:r>
              <w:fldChar w:fldCharType="begin"/>
            </w:r>
            <w:r>
              <w:instrText xml:space="preserve">PAGEREF _Toc754871045 \h</w:instrText>
            </w:r>
            <w:r>
              <w:fldChar w:fldCharType="separate"/>
            </w:r>
            <w:r w:rsidRPr="65B2DD3A" w:rsidR="65B2DD3A">
              <w:rPr>
                <w:rStyle w:val="Hyperlink"/>
              </w:rPr>
              <w:t>27</w:t>
            </w:r>
            <w:r>
              <w:fldChar w:fldCharType="end"/>
            </w:r>
          </w:hyperlink>
        </w:p>
        <w:p w:rsidR="109B14FF" w:rsidP="65B2DD3A" w:rsidRDefault="109B14FF" w14:paraId="2E8F546C" w14:textId="6738F546">
          <w:pPr>
            <w:pStyle w:val="TOC2"/>
            <w:tabs>
              <w:tab w:val="right" w:leader="dot" w:pos="9360"/>
            </w:tabs>
          </w:pPr>
          <w:hyperlink w:anchor="_Toc688325824">
            <w:r w:rsidRPr="65B2DD3A" w:rsidR="65B2DD3A">
              <w:rPr>
                <w:rStyle w:val="Hyperlink"/>
              </w:rPr>
              <w:t>3.7 Ensuring Rigour and Trustworthiness</w:t>
            </w:r>
            <w:r>
              <w:tab/>
            </w:r>
            <w:r>
              <w:fldChar w:fldCharType="begin"/>
            </w:r>
            <w:r>
              <w:instrText xml:space="preserve">PAGEREF _Toc688325824 \h</w:instrText>
            </w:r>
            <w:r>
              <w:fldChar w:fldCharType="separate"/>
            </w:r>
            <w:r w:rsidRPr="65B2DD3A" w:rsidR="65B2DD3A">
              <w:rPr>
                <w:rStyle w:val="Hyperlink"/>
              </w:rPr>
              <w:t>28</w:t>
            </w:r>
            <w:r>
              <w:fldChar w:fldCharType="end"/>
            </w:r>
          </w:hyperlink>
        </w:p>
        <w:p w:rsidR="109B14FF" w:rsidP="65B2DD3A" w:rsidRDefault="109B14FF" w14:paraId="08C8A821" w14:textId="797F083F">
          <w:pPr>
            <w:pStyle w:val="TOC2"/>
            <w:tabs>
              <w:tab w:val="right" w:leader="dot" w:pos="9360"/>
            </w:tabs>
          </w:pPr>
          <w:hyperlink w:anchor="_Toc1951303660">
            <w:r w:rsidRPr="65B2DD3A" w:rsidR="65B2DD3A">
              <w:rPr>
                <w:rStyle w:val="Hyperlink"/>
              </w:rPr>
              <w:t>3.8 Ethical Considerations</w:t>
            </w:r>
            <w:r>
              <w:tab/>
            </w:r>
            <w:r>
              <w:fldChar w:fldCharType="begin"/>
            </w:r>
            <w:r>
              <w:instrText xml:space="preserve">PAGEREF _Toc1951303660 \h</w:instrText>
            </w:r>
            <w:r>
              <w:fldChar w:fldCharType="separate"/>
            </w:r>
            <w:r w:rsidRPr="65B2DD3A" w:rsidR="65B2DD3A">
              <w:rPr>
                <w:rStyle w:val="Hyperlink"/>
              </w:rPr>
              <w:t>29</w:t>
            </w:r>
            <w:r>
              <w:fldChar w:fldCharType="end"/>
            </w:r>
          </w:hyperlink>
        </w:p>
        <w:p w:rsidR="109B14FF" w:rsidP="65B2DD3A" w:rsidRDefault="109B14FF" w14:paraId="449C6079" w14:textId="07F0024C">
          <w:pPr>
            <w:pStyle w:val="TOC2"/>
            <w:tabs>
              <w:tab w:val="right" w:leader="dot" w:pos="9360"/>
            </w:tabs>
          </w:pPr>
          <w:hyperlink w:anchor="_Toc1620495719">
            <w:r w:rsidRPr="65B2DD3A" w:rsidR="65B2DD3A">
              <w:rPr>
                <w:rStyle w:val="Hyperlink"/>
              </w:rPr>
              <w:t>3.9 Methodological Limitations</w:t>
            </w:r>
            <w:r>
              <w:tab/>
            </w:r>
            <w:r>
              <w:fldChar w:fldCharType="begin"/>
            </w:r>
            <w:r>
              <w:instrText xml:space="preserve">PAGEREF _Toc1620495719 \h</w:instrText>
            </w:r>
            <w:r>
              <w:fldChar w:fldCharType="separate"/>
            </w:r>
            <w:r w:rsidRPr="65B2DD3A" w:rsidR="65B2DD3A">
              <w:rPr>
                <w:rStyle w:val="Hyperlink"/>
              </w:rPr>
              <w:t>29</w:t>
            </w:r>
            <w:r>
              <w:fldChar w:fldCharType="end"/>
            </w:r>
          </w:hyperlink>
        </w:p>
        <w:p w:rsidR="109B14FF" w:rsidP="65B2DD3A" w:rsidRDefault="109B14FF" w14:paraId="2C43FECC" w14:textId="4B21BEA8">
          <w:pPr>
            <w:pStyle w:val="TOC1"/>
            <w:tabs>
              <w:tab w:val="right" w:leader="dot" w:pos="9360"/>
            </w:tabs>
          </w:pPr>
          <w:hyperlink w:anchor="_Toc2087774127">
            <w:r w:rsidRPr="65B2DD3A" w:rsidR="65B2DD3A">
              <w:rPr>
                <w:rStyle w:val="Hyperlink"/>
              </w:rPr>
              <w:t>CHAPTER 4: ANALYSIS OF FINDINGS AND DISCUSSION</w:t>
            </w:r>
            <w:r>
              <w:tab/>
            </w:r>
            <w:r>
              <w:fldChar w:fldCharType="begin"/>
            </w:r>
            <w:r>
              <w:instrText xml:space="preserve">PAGEREF _Toc2087774127 \h</w:instrText>
            </w:r>
            <w:r>
              <w:fldChar w:fldCharType="separate"/>
            </w:r>
            <w:r w:rsidRPr="65B2DD3A" w:rsidR="65B2DD3A">
              <w:rPr>
                <w:rStyle w:val="Hyperlink"/>
              </w:rPr>
              <w:t>30</w:t>
            </w:r>
            <w:r>
              <w:fldChar w:fldCharType="end"/>
            </w:r>
          </w:hyperlink>
        </w:p>
        <w:p w:rsidR="109B14FF" w:rsidP="65B2DD3A" w:rsidRDefault="109B14FF" w14:paraId="21D1D36C" w14:textId="7AC077E0">
          <w:pPr>
            <w:pStyle w:val="TOC2"/>
            <w:tabs>
              <w:tab w:val="right" w:leader="dot" w:pos="9360"/>
            </w:tabs>
          </w:pPr>
          <w:hyperlink w:anchor="_Toc2101119251">
            <w:r w:rsidRPr="65B2DD3A" w:rsidR="65B2DD3A">
              <w:rPr>
                <w:rStyle w:val="Hyperlink"/>
              </w:rPr>
              <w:t>4.1 Introduction</w:t>
            </w:r>
            <w:r>
              <w:tab/>
            </w:r>
            <w:r>
              <w:fldChar w:fldCharType="begin"/>
            </w:r>
            <w:r>
              <w:instrText xml:space="preserve">PAGEREF _Toc2101119251 \h</w:instrText>
            </w:r>
            <w:r>
              <w:fldChar w:fldCharType="separate"/>
            </w:r>
            <w:r w:rsidRPr="65B2DD3A" w:rsidR="65B2DD3A">
              <w:rPr>
                <w:rStyle w:val="Hyperlink"/>
              </w:rPr>
              <w:t>30</w:t>
            </w:r>
            <w:r>
              <w:fldChar w:fldCharType="end"/>
            </w:r>
          </w:hyperlink>
        </w:p>
        <w:p w:rsidR="109B14FF" w:rsidP="65B2DD3A" w:rsidRDefault="109B14FF" w14:paraId="1F97DC38" w14:textId="0BB99BAE">
          <w:pPr>
            <w:pStyle w:val="TOC2"/>
            <w:tabs>
              <w:tab w:val="right" w:leader="dot" w:pos="9360"/>
            </w:tabs>
          </w:pPr>
          <w:hyperlink w:anchor="_Toc1804536147">
            <w:r w:rsidRPr="65B2DD3A" w:rsidR="65B2DD3A">
              <w:rPr>
                <w:rStyle w:val="Hyperlink"/>
              </w:rPr>
              <w:t>4.2 Learning Analytics, Engagement, and Academic Performance</w:t>
            </w:r>
            <w:r>
              <w:tab/>
            </w:r>
            <w:r>
              <w:fldChar w:fldCharType="begin"/>
            </w:r>
            <w:r>
              <w:instrText xml:space="preserve">PAGEREF _Toc1804536147 \h</w:instrText>
            </w:r>
            <w:r>
              <w:fldChar w:fldCharType="separate"/>
            </w:r>
            <w:r w:rsidRPr="65B2DD3A" w:rsidR="65B2DD3A">
              <w:rPr>
                <w:rStyle w:val="Hyperlink"/>
              </w:rPr>
              <w:t>30</w:t>
            </w:r>
            <w:r>
              <w:fldChar w:fldCharType="end"/>
            </w:r>
          </w:hyperlink>
        </w:p>
        <w:p w:rsidR="109B14FF" w:rsidP="65B2DD3A" w:rsidRDefault="109B14FF" w14:paraId="2ADD81DD" w14:textId="5C37EDEE">
          <w:pPr>
            <w:pStyle w:val="TOC3"/>
            <w:tabs>
              <w:tab w:val="right" w:leader="dot" w:pos="9360"/>
            </w:tabs>
          </w:pPr>
          <w:hyperlink w:anchor="_Toc1579322728">
            <w:r w:rsidRPr="65B2DD3A" w:rsidR="65B2DD3A">
              <w:rPr>
                <w:rStyle w:val="Hyperlink"/>
              </w:rPr>
              <w:t>4.2.1 Predictive Capability</w:t>
            </w:r>
            <w:r>
              <w:tab/>
            </w:r>
            <w:r>
              <w:fldChar w:fldCharType="begin"/>
            </w:r>
            <w:r>
              <w:instrText xml:space="preserve">PAGEREF _Toc1579322728 \h</w:instrText>
            </w:r>
            <w:r>
              <w:fldChar w:fldCharType="separate"/>
            </w:r>
            <w:r w:rsidRPr="65B2DD3A" w:rsidR="65B2DD3A">
              <w:rPr>
                <w:rStyle w:val="Hyperlink"/>
              </w:rPr>
              <w:t>30</w:t>
            </w:r>
            <w:r>
              <w:fldChar w:fldCharType="end"/>
            </w:r>
          </w:hyperlink>
        </w:p>
        <w:p w:rsidR="109B14FF" w:rsidP="65B2DD3A" w:rsidRDefault="109B14FF" w14:paraId="75EC3E32" w14:textId="1215B529">
          <w:pPr>
            <w:pStyle w:val="TOC3"/>
            <w:tabs>
              <w:tab w:val="right" w:leader="dot" w:pos="9360"/>
            </w:tabs>
          </w:pPr>
          <w:hyperlink w:anchor="_Toc651496372">
            <w:r w:rsidRPr="65B2DD3A" w:rsidR="65B2DD3A">
              <w:rPr>
                <w:rStyle w:val="Hyperlink"/>
              </w:rPr>
              <w:t>4.2.2 Disciplinary Distribution</w:t>
            </w:r>
            <w:r>
              <w:tab/>
            </w:r>
            <w:r>
              <w:fldChar w:fldCharType="begin"/>
            </w:r>
            <w:r>
              <w:instrText xml:space="preserve">PAGEREF _Toc651496372 \h</w:instrText>
            </w:r>
            <w:r>
              <w:fldChar w:fldCharType="separate"/>
            </w:r>
            <w:r w:rsidRPr="65B2DD3A" w:rsidR="65B2DD3A">
              <w:rPr>
                <w:rStyle w:val="Hyperlink"/>
              </w:rPr>
              <w:t>31</w:t>
            </w:r>
            <w:r>
              <w:fldChar w:fldCharType="end"/>
            </w:r>
          </w:hyperlink>
        </w:p>
        <w:p w:rsidR="109B14FF" w:rsidP="65B2DD3A" w:rsidRDefault="109B14FF" w14:paraId="4CA6600C" w14:textId="39E1F168">
          <w:pPr>
            <w:pStyle w:val="TOC3"/>
            <w:tabs>
              <w:tab w:val="right" w:leader="dot" w:pos="9360"/>
            </w:tabs>
          </w:pPr>
          <w:hyperlink w:anchor="_Toc1888254374">
            <w:r w:rsidRPr="65B2DD3A" w:rsidR="65B2DD3A">
              <w:rPr>
                <w:rStyle w:val="Hyperlink"/>
              </w:rPr>
              <w:t>4.2.3 Conditions for Positive Outcomes</w:t>
            </w:r>
            <w:r>
              <w:tab/>
            </w:r>
            <w:r>
              <w:fldChar w:fldCharType="begin"/>
            </w:r>
            <w:r>
              <w:instrText xml:space="preserve">PAGEREF _Toc1888254374 \h</w:instrText>
            </w:r>
            <w:r>
              <w:fldChar w:fldCharType="separate"/>
            </w:r>
            <w:r w:rsidRPr="65B2DD3A" w:rsidR="65B2DD3A">
              <w:rPr>
                <w:rStyle w:val="Hyperlink"/>
              </w:rPr>
              <w:t>31</w:t>
            </w:r>
            <w:r>
              <w:fldChar w:fldCharType="end"/>
            </w:r>
          </w:hyperlink>
        </w:p>
        <w:p w:rsidR="109B14FF" w:rsidP="65B2DD3A" w:rsidRDefault="109B14FF" w14:paraId="39F9BC7A" w14:textId="52BFD94B">
          <w:pPr>
            <w:pStyle w:val="TOC3"/>
            <w:tabs>
              <w:tab w:val="right" w:leader="dot" w:pos="9360"/>
            </w:tabs>
          </w:pPr>
          <w:hyperlink w:anchor="_Toc722785116">
            <w:r w:rsidRPr="65B2DD3A" w:rsidR="65B2DD3A">
              <w:rPr>
                <w:rStyle w:val="Hyperlink"/>
              </w:rPr>
              <w:t>4.2.4 Discussion of Findings</w:t>
            </w:r>
            <w:r>
              <w:tab/>
            </w:r>
            <w:r>
              <w:fldChar w:fldCharType="begin"/>
            </w:r>
            <w:r>
              <w:instrText xml:space="preserve">PAGEREF _Toc722785116 \h</w:instrText>
            </w:r>
            <w:r>
              <w:fldChar w:fldCharType="separate"/>
            </w:r>
            <w:r w:rsidRPr="65B2DD3A" w:rsidR="65B2DD3A">
              <w:rPr>
                <w:rStyle w:val="Hyperlink"/>
              </w:rPr>
              <w:t>32</w:t>
            </w:r>
            <w:r>
              <w:fldChar w:fldCharType="end"/>
            </w:r>
          </w:hyperlink>
        </w:p>
        <w:p w:rsidR="109B14FF" w:rsidP="65B2DD3A" w:rsidRDefault="109B14FF" w14:paraId="6FB6F5D7" w14:textId="30D27AF5">
          <w:pPr>
            <w:pStyle w:val="TOC2"/>
            <w:tabs>
              <w:tab w:val="right" w:leader="dot" w:pos="9360"/>
            </w:tabs>
          </w:pPr>
          <w:hyperlink w:anchor="_Toc581467041">
            <w:r w:rsidRPr="65B2DD3A" w:rsidR="65B2DD3A">
              <w:rPr>
                <w:rStyle w:val="Hyperlink"/>
              </w:rPr>
              <w:t>4.3 Ethical Challenges, Privacy, and Limitations</w:t>
            </w:r>
            <w:r>
              <w:tab/>
            </w:r>
            <w:r>
              <w:fldChar w:fldCharType="begin"/>
            </w:r>
            <w:r>
              <w:instrText xml:space="preserve">PAGEREF _Toc581467041 \h</w:instrText>
            </w:r>
            <w:r>
              <w:fldChar w:fldCharType="separate"/>
            </w:r>
            <w:r w:rsidRPr="65B2DD3A" w:rsidR="65B2DD3A">
              <w:rPr>
                <w:rStyle w:val="Hyperlink"/>
              </w:rPr>
              <w:t>32</w:t>
            </w:r>
            <w:r>
              <w:fldChar w:fldCharType="end"/>
            </w:r>
          </w:hyperlink>
        </w:p>
        <w:p w:rsidR="109B14FF" w:rsidP="65B2DD3A" w:rsidRDefault="109B14FF" w14:paraId="4E942646" w14:textId="7CAB8CFC">
          <w:pPr>
            <w:pStyle w:val="TOC3"/>
            <w:tabs>
              <w:tab w:val="right" w:leader="dot" w:pos="9360"/>
            </w:tabs>
          </w:pPr>
          <w:hyperlink w:anchor="_Toc2045231785">
            <w:r w:rsidRPr="65B2DD3A" w:rsidR="65B2DD3A">
              <w:rPr>
                <w:rStyle w:val="Hyperlink"/>
              </w:rPr>
              <w:t>4.3.1 Prevalence of Ethical Concerns</w:t>
            </w:r>
            <w:r>
              <w:tab/>
            </w:r>
            <w:r>
              <w:fldChar w:fldCharType="begin"/>
            </w:r>
            <w:r>
              <w:instrText xml:space="preserve">PAGEREF _Toc2045231785 \h</w:instrText>
            </w:r>
            <w:r>
              <w:fldChar w:fldCharType="separate"/>
            </w:r>
            <w:r w:rsidRPr="65B2DD3A" w:rsidR="65B2DD3A">
              <w:rPr>
                <w:rStyle w:val="Hyperlink"/>
              </w:rPr>
              <w:t>33</w:t>
            </w:r>
            <w:r>
              <w:fldChar w:fldCharType="end"/>
            </w:r>
          </w:hyperlink>
        </w:p>
        <w:p w:rsidR="109B14FF" w:rsidP="65B2DD3A" w:rsidRDefault="109B14FF" w14:paraId="3F6AD7CB" w14:textId="46ED5BB2">
          <w:pPr>
            <w:pStyle w:val="TOC3"/>
            <w:tabs>
              <w:tab w:val="right" w:leader="dot" w:pos="9360"/>
            </w:tabs>
          </w:pPr>
          <w:hyperlink w:anchor="_Toc524415895">
            <w:r w:rsidRPr="65B2DD3A" w:rsidR="65B2DD3A">
              <w:rPr>
                <w:rStyle w:val="Hyperlink"/>
              </w:rPr>
              <w:t>4.3.2 Consent and Transparency</w:t>
            </w:r>
            <w:r>
              <w:tab/>
            </w:r>
            <w:r>
              <w:fldChar w:fldCharType="begin"/>
            </w:r>
            <w:r>
              <w:instrText xml:space="preserve">PAGEREF _Toc524415895 \h</w:instrText>
            </w:r>
            <w:r>
              <w:fldChar w:fldCharType="separate"/>
            </w:r>
            <w:r w:rsidRPr="65B2DD3A" w:rsidR="65B2DD3A">
              <w:rPr>
                <w:rStyle w:val="Hyperlink"/>
              </w:rPr>
              <w:t>33</w:t>
            </w:r>
            <w:r>
              <w:fldChar w:fldCharType="end"/>
            </w:r>
          </w:hyperlink>
        </w:p>
        <w:p w:rsidR="109B14FF" w:rsidP="65B2DD3A" w:rsidRDefault="109B14FF" w14:paraId="6B26EB17" w14:textId="1E548E83">
          <w:pPr>
            <w:pStyle w:val="TOC3"/>
            <w:tabs>
              <w:tab w:val="right" w:leader="dot" w:pos="9360"/>
            </w:tabs>
          </w:pPr>
          <w:hyperlink w:anchor="_Toc355625628">
            <w:r w:rsidRPr="65B2DD3A" w:rsidR="65B2DD3A">
              <w:rPr>
                <w:rStyle w:val="Hyperlink"/>
              </w:rPr>
              <w:t>4.3.3 Discussion of Findings</w:t>
            </w:r>
            <w:r>
              <w:tab/>
            </w:r>
            <w:r>
              <w:fldChar w:fldCharType="begin"/>
            </w:r>
            <w:r>
              <w:instrText xml:space="preserve">PAGEREF _Toc355625628 \h</w:instrText>
            </w:r>
            <w:r>
              <w:fldChar w:fldCharType="separate"/>
            </w:r>
            <w:r w:rsidRPr="65B2DD3A" w:rsidR="65B2DD3A">
              <w:rPr>
                <w:rStyle w:val="Hyperlink"/>
              </w:rPr>
              <w:t>33</w:t>
            </w:r>
            <w:r>
              <w:fldChar w:fldCharType="end"/>
            </w:r>
          </w:hyperlink>
        </w:p>
        <w:p w:rsidR="109B14FF" w:rsidP="65B2DD3A" w:rsidRDefault="109B14FF" w14:paraId="04EC5725" w14:textId="20545D42">
          <w:pPr>
            <w:pStyle w:val="TOC2"/>
            <w:tabs>
              <w:tab w:val="right" w:leader="dot" w:pos="9360"/>
            </w:tabs>
          </w:pPr>
          <w:hyperlink w:anchor="_Toc1841454410">
            <w:r w:rsidRPr="65B2DD3A" w:rsidR="65B2DD3A">
              <w:rPr>
                <w:rStyle w:val="Hyperlink"/>
              </w:rPr>
              <w:t>4.4 Suitability for Diverse Learners and Inclusive Practice</w:t>
            </w:r>
            <w:r>
              <w:tab/>
            </w:r>
            <w:r>
              <w:fldChar w:fldCharType="begin"/>
            </w:r>
            <w:r>
              <w:instrText xml:space="preserve">PAGEREF _Toc1841454410 \h</w:instrText>
            </w:r>
            <w:r>
              <w:fldChar w:fldCharType="separate"/>
            </w:r>
            <w:r w:rsidRPr="65B2DD3A" w:rsidR="65B2DD3A">
              <w:rPr>
                <w:rStyle w:val="Hyperlink"/>
              </w:rPr>
              <w:t>34</w:t>
            </w:r>
            <w:r>
              <w:fldChar w:fldCharType="end"/>
            </w:r>
          </w:hyperlink>
        </w:p>
        <w:p w:rsidR="109B14FF" w:rsidP="65B2DD3A" w:rsidRDefault="109B14FF" w14:paraId="14C124AD" w14:textId="7BA8FB8A">
          <w:pPr>
            <w:pStyle w:val="TOC3"/>
            <w:tabs>
              <w:tab w:val="right" w:leader="dot" w:pos="9360"/>
            </w:tabs>
          </w:pPr>
          <w:hyperlink w:anchor="_Toc882710410">
            <w:r w:rsidRPr="65B2DD3A" w:rsidR="65B2DD3A">
              <w:rPr>
                <w:rStyle w:val="Hyperlink"/>
              </w:rPr>
              <w:t>4.4.1 Limited Attention to Diversity</w:t>
            </w:r>
            <w:r>
              <w:tab/>
            </w:r>
            <w:r>
              <w:fldChar w:fldCharType="begin"/>
            </w:r>
            <w:r>
              <w:instrText xml:space="preserve">PAGEREF _Toc882710410 \h</w:instrText>
            </w:r>
            <w:r>
              <w:fldChar w:fldCharType="separate"/>
            </w:r>
            <w:r w:rsidRPr="65B2DD3A" w:rsidR="65B2DD3A">
              <w:rPr>
                <w:rStyle w:val="Hyperlink"/>
              </w:rPr>
              <w:t>34</w:t>
            </w:r>
            <w:r>
              <w:fldChar w:fldCharType="end"/>
            </w:r>
          </w:hyperlink>
        </w:p>
        <w:p w:rsidR="109B14FF" w:rsidP="65B2DD3A" w:rsidRDefault="109B14FF" w14:paraId="28D2D9EF" w14:textId="4D9719BD">
          <w:pPr>
            <w:pStyle w:val="TOC3"/>
            <w:tabs>
              <w:tab w:val="right" w:leader="dot" w:pos="9360"/>
            </w:tabs>
          </w:pPr>
          <w:hyperlink w:anchor="_Toc1963141448">
            <w:r w:rsidRPr="65B2DD3A" w:rsidR="65B2DD3A">
              <w:rPr>
                <w:rStyle w:val="Hyperlink"/>
              </w:rPr>
              <w:t>4.4.2 Risk of Algorithmic Bias</w:t>
            </w:r>
            <w:r>
              <w:tab/>
            </w:r>
            <w:r>
              <w:fldChar w:fldCharType="begin"/>
            </w:r>
            <w:r>
              <w:instrText xml:space="preserve">PAGEREF _Toc1963141448 \h</w:instrText>
            </w:r>
            <w:r>
              <w:fldChar w:fldCharType="separate"/>
            </w:r>
            <w:r w:rsidRPr="65B2DD3A" w:rsidR="65B2DD3A">
              <w:rPr>
                <w:rStyle w:val="Hyperlink"/>
              </w:rPr>
              <w:t>34</w:t>
            </w:r>
            <w:r>
              <w:fldChar w:fldCharType="end"/>
            </w:r>
          </w:hyperlink>
        </w:p>
        <w:p w:rsidR="65B2DD3A" w:rsidP="65B2DD3A" w:rsidRDefault="65B2DD3A" w14:paraId="3130A447" w14:textId="68B0860A">
          <w:pPr>
            <w:pStyle w:val="TOC3"/>
            <w:tabs>
              <w:tab w:val="right" w:leader="dot" w:pos="9360"/>
            </w:tabs>
          </w:pPr>
          <w:hyperlink w:anchor="_Toc1518198063">
            <w:r w:rsidRPr="65B2DD3A" w:rsidR="65B2DD3A">
              <w:rPr>
                <w:rStyle w:val="Hyperlink"/>
              </w:rPr>
              <w:t>4.4.3 Discussion of Findings</w:t>
            </w:r>
            <w:r>
              <w:tab/>
            </w:r>
            <w:r>
              <w:fldChar w:fldCharType="begin"/>
            </w:r>
            <w:r>
              <w:instrText xml:space="preserve">PAGEREF _Toc1518198063 \h</w:instrText>
            </w:r>
            <w:r>
              <w:fldChar w:fldCharType="separate"/>
            </w:r>
            <w:r w:rsidRPr="65B2DD3A" w:rsidR="65B2DD3A">
              <w:rPr>
                <w:rStyle w:val="Hyperlink"/>
              </w:rPr>
              <w:t>34</w:t>
            </w:r>
            <w:r>
              <w:fldChar w:fldCharType="end"/>
            </w:r>
          </w:hyperlink>
        </w:p>
        <w:p w:rsidR="65B2DD3A" w:rsidP="65B2DD3A" w:rsidRDefault="65B2DD3A" w14:paraId="5379AF67" w14:textId="584CA748">
          <w:pPr>
            <w:pStyle w:val="TOC2"/>
            <w:tabs>
              <w:tab w:val="right" w:leader="dot" w:pos="9360"/>
            </w:tabs>
          </w:pPr>
          <w:hyperlink w:anchor="_Toc1860617998">
            <w:r w:rsidRPr="65B2DD3A" w:rsidR="65B2DD3A">
              <w:rPr>
                <w:rStyle w:val="Hyperlink"/>
              </w:rPr>
              <w:t>4.5 Limitations</w:t>
            </w:r>
            <w:r>
              <w:tab/>
            </w:r>
            <w:r>
              <w:fldChar w:fldCharType="begin"/>
            </w:r>
            <w:r>
              <w:instrText xml:space="preserve">PAGEREF _Toc1860617998 \h</w:instrText>
            </w:r>
            <w:r>
              <w:fldChar w:fldCharType="separate"/>
            </w:r>
            <w:r w:rsidRPr="65B2DD3A" w:rsidR="65B2DD3A">
              <w:rPr>
                <w:rStyle w:val="Hyperlink"/>
              </w:rPr>
              <w:t>35</w:t>
            </w:r>
            <w:r>
              <w:fldChar w:fldCharType="end"/>
            </w:r>
          </w:hyperlink>
        </w:p>
        <w:p w:rsidR="65B2DD3A" w:rsidP="65B2DD3A" w:rsidRDefault="65B2DD3A" w14:paraId="45B21895" w14:textId="1BCE3148">
          <w:pPr>
            <w:pStyle w:val="TOC1"/>
            <w:tabs>
              <w:tab w:val="right" w:leader="dot" w:pos="9360"/>
            </w:tabs>
          </w:pPr>
          <w:hyperlink w:anchor="_Toc947221311">
            <w:r w:rsidRPr="65B2DD3A" w:rsidR="65B2DD3A">
              <w:rPr>
                <w:rStyle w:val="Hyperlink"/>
              </w:rPr>
              <w:t>CHAPTER 5: CONCLUSIONS AND RECOMMENDATIONS</w:t>
            </w:r>
            <w:r>
              <w:tab/>
            </w:r>
            <w:r>
              <w:fldChar w:fldCharType="begin"/>
            </w:r>
            <w:r>
              <w:instrText xml:space="preserve">PAGEREF _Toc947221311 \h</w:instrText>
            </w:r>
            <w:r>
              <w:fldChar w:fldCharType="separate"/>
            </w:r>
            <w:r w:rsidRPr="65B2DD3A" w:rsidR="65B2DD3A">
              <w:rPr>
                <w:rStyle w:val="Hyperlink"/>
              </w:rPr>
              <w:t>36</w:t>
            </w:r>
            <w:r>
              <w:fldChar w:fldCharType="end"/>
            </w:r>
          </w:hyperlink>
        </w:p>
        <w:p w:rsidR="65B2DD3A" w:rsidP="65B2DD3A" w:rsidRDefault="65B2DD3A" w14:paraId="2C3EE71A" w14:textId="6E99DCF8">
          <w:pPr>
            <w:pStyle w:val="TOC2"/>
            <w:tabs>
              <w:tab w:val="right" w:leader="dot" w:pos="9360"/>
            </w:tabs>
          </w:pPr>
          <w:hyperlink w:anchor="_Toc1071125289">
            <w:r w:rsidRPr="65B2DD3A" w:rsidR="65B2DD3A">
              <w:rPr>
                <w:rStyle w:val="Hyperlink"/>
              </w:rPr>
              <w:t>5.1 Conclusions</w:t>
            </w:r>
            <w:r>
              <w:tab/>
            </w:r>
            <w:r>
              <w:fldChar w:fldCharType="begin"/>
            </w:r>
            <w:r>
              <w:instrText xml:space="preserve">PAGEREF _Toc1071125289 \h</w:instrText>
            </w:r>
            <w:r>
              <w:fldChar w:fldCharType="separate"/>
            </w:r>
            <w:r w:rsidRPr="65B2DD3A" w:rsidR="65B2DD3A">
              <w:rPr>
                <w:rStyle w:val="Hyperlink"/>
              </w:rPr>
              <w:t>36</w:t>
            </w:r>
            <w:r>
              <w:fldChar w:fldCharType="end"/>
            </w:r>
          </w:hyperlink>
        </w:p>
        <w:p w:rsidR="65B2DD3A" w:rsidP="65B2DD3A" w:rsidRDefault="65B2DD3A" w14:paraId="4F8BDB16" w14:textId="00726271">
          <w:pPr>
            <w:pStyle w:val="TOC2"/>
            <w:tabs>
              <w:tab w:val="right" w:leader="dot" w:pos="9360"/>
            </w:tabs>
          </w:pPr>
          <w:hyperlink w:anchor="_Toc1147943305">
            <w:r w:rsidRPr="65B2DD3A" w:rsidR="65B2DD3A">
              <w:rPr>
                <w:rStyle w:val="Hyperlink"/>
              </w:rPr>
              <w:t>5.2 Recommendations</w:t>
            </w:r>
            <w:r>
              <w:tab/>
            </w:r>
            <w:r>
              <w:fldChar w:fldCharType="begin"/>
            </w:r>
            <w:r>
              <w:instrText xml:space="preserve">PAGEREF _Toc1147943305 \h</w:instrText>
            </w:r>
            <w:r>
              <w:fldChar w:fldCharType="separate"/>
            </w:r>
            <w:r w:rsidRPr="65B2DD3A" w:rsidR="65B2DD3A">
              <w:rPr>
                <w:rStyle w:val="Hyperlink"/>
              </w:rPr>
              <w:t>37</w:t>
            </w:r>
            <w:r>
              <w:fldChar w:fldCharType="end"/>
            </w:r>
          </w:hyperlink>
        </w:p>
        <w:p w:rsidR="65B2DD3A" w:rsidP="65B2DD3A" w:rsidRDefault="65B2DD3A" w14:paraId="16CAAB2A" w14:textId="1AE679C7">
          <w:pPr>
            <w:pStyle w:val="TOC2"/>
            <w:tabs>
              <w:tab w:val="right" w:leader="dot" w:pos="9360"/>
            </w:tabs>
          </w:pPr>
          <w:hyperlink w:anchor="_Toc1086529964">
            <w:r w:rsidRPr="65B2DD3A" w:rsidR="65B2DD3A">
              <w:rPr>
                <w:rStyle w:val="Hyperlink"/>
              </w:rPr>
              <w:t>5.3 Recommendations for Future Research</w:t>
            </w:r>
            <w:r>
              <w:tab/>
            </w:r>
            <w:r>
              <w:fldChar w:fldCharType="begin"/>
            </w:r>
            <w:r>
              <w:instrText xml:space="preserve">PAGEREF _Toc1086529964 \h</w:instrText>
            </w:r>
            <w:r>
              <w:fldChar w:fldCharType="separate"/>
            </w:r>
            <w:r w:rsidRPr="65B2DD3A" w:rsidR="65B2DD3A">
              <w:rPr>
                <w:rStyle w:val="Hyperlink"/>
              </w:rPr>
              <w:t>38</w:t>
            </w:r>
            <w:r>
              <w:fldChar w:fldCharType="end"/>
            </w:r>
          </w:hyperlink>
        </w:p>
        <w:p w:rsidR="65B2DD3A" w:rsidP="65B2DD3A" w:rsidRDefault="65B2DD3A" w14:paraId="41A59885" w14:textId="75F15AFE">
          <w:pPr>
            <w:pStyle w:val="TOC2"/>
            <w:tabs>
              <w:tab w:val="right" w:leader="dot" w:pos="9360"/>
            </w:tabs>
          </w:pPr>
          <w:hyperlink w:anchor="_Toc908116289">
            <w:r w:rsidRPr="65B2DD3A" w:rsidR="65B2DD3A">
              <w:rPr>
                <w:rStyle w:val="Hyperlink"/>
              </w:rPr>
              <w:t>5.4 Reflection</w:t>
            </w:r>
            <w:r>
              <w:tab/>
            </w:r>
            <w:r>
              <w:fldChar w:fldCharType="begin"/>
            </w:r>
            <w:r>
              <w:instrText xml:space="preserve">PAGEREF _Toc908116289 \h</w:instrText>
            </w:r>
            <w:r>
              <w:fldChar w:fldCharType="separate"/>
            </w:r>
            <w:r w:rsidRPr="65B2DD3A" w:rsidR="65B2DD3A">
              <w:rPr>
                <w:rStyle w:val="Hyperlink"/>
              </w:rPr>
              <w:t>38</w:t>
            </w:r>
            <w:r>
              <w:fldChar w:fldCharType="end"/>
            </w:r>
          </w:hyperlink>
        </w:p>
        <w:p w:rsidR="65B2DD3A" w:rsidP="65B2DD3A" w:rsidRDefault="65B2DD3A" w14:paraId="7AED313C" w14:textId="7222C7B9">
          <w:pPr>
            <w:pStyle w:val="TOC1"/>
            <w:tabs>
              <w:tab w:val="right" w:leader="dot" w:pos="9360"/>
            </w:tabs>
          </w:pPr>
          <w:hyperlink w:anchor="_Toc1034664520">
            <w:r w:rsidRPr="65B2DD3A" w:rsidR="65B2DD3A">
              <w:rPr>
                <w:rStyle w:val="Hyperlink"/>
              </w:rPr>
              <w:t>REFERENCES</w:t>
            </w:r>
            <w:r>
              <w:tab/>
            </w:r>
            <w:r>
              <w:fldChar w:fldCharType="begin"/>
            </w:r>
            <w:r>
              <w:instrText xml:space="preserve">PAGEREF _Toc1034664520 \h</w:instrText>
            </w:r>
            <w:r>
              <w:fldChar w:fldCharType="separate"/>
            </w:r>
            <w:r w:rsidRPr="65B2DD3A" w:rsidR="65B2DD3A">
              <w:rPr>
                <w:rStyle w:val="Hyperlink"/>
              </w:rPr>
              <w:t>39</w:t>
            </w:r>
            <w:r>
              <w:fldChar w:fldCharType="end"/>
            </w:r>
          </w:hyperlink>
        </w:p>
        <w:p w:rsidR="65B2DD3A" w:rsidP="65B2DD3A" w:rsidRDefault="65B2DD3A" w14:paraId="48291017" w14:textId="23D47F27">
          <w:pPr>
            <w:pStyle w:val="TOC1"/>
            <w:tabs>
              <w:tab w:val="right" w:leader="dot" w:pos="9360"/>
            </w:tabs>
          </w:pPr>
          <w:hyperlink w:anchor="_Toc1636270305">
            <w:r w:rsidRPr="65B2DD3A" w:rsidR="65B2DD3A">
              <w:rPr>
                <w:rStyle w:val="Hyperlink"/>
              </w:rPr>
              <w:t>GLOSSARY</w:t>
            </w:r>
            <w:r>
              <w:tab/>
            </w:r>
            <w:r>
              <w:fldChar w:fldCharType="begin"/>
            </w:r>
            <w:r>
              <w:instrText xml:space="preserve">PAGEREF _Toc1636270305 \h</w:instrText>
            </w:r>
            <w:r>
              <w:fldChar w:fldCharType="separate"/>
            </w:r>
            <w:r w:rsidRPr="65B2DD3A" w:rsidR="65B2DD3A">
              <w:rPr>
                <w:rStyle w:val="Hyperlink"/>
              </w:rPr>
              <w:t>44</w:t>
            </w:r>
            <w:r>
              <w:fldChar w:fldCharType="end"/>
            </w:r>
          </w:hyperlink>
        </w:p>
        <w:p w:rsidR="65B2DD3A" w:rsidP="65B2DD3A" w:rsidRDefault="65B2DD3A" w14:paraId="5AB1C478" w14:textId="34D703CE">
          <w:pPr>
            <w:pStyle w:val="TOC1"/>
            <w:tabs>
              <w:tab w:val="right" w:leader="dot" w:pos="9360"/>
            </w:tabs>
          </w:pPr>
          <w:hyperlink w:anchor="_Toc1500890891">
            <w:r w:rsidRPr="65B2DD3A" w:rsidR="65B2DD3A">
              <w:rPr>
                <w:rStyle w:val="Hyperlink"/>
              </w:rPr>
              <w:t>APPENDIX</w:t>
            </w:r>
            <w:r>
              <w:tab/>
            </w:r>
            <w:r>
              <w:fldChar w:fldCharType="begin"/>
            </w:r>
            <w:r>
              <w:instrText xml:space="preserve">PAGEREF _Toc1500890891 \h</w:instrText>
            </w:r>
            <w:r>
              <w:fldChar w:fldCharType="separate"/>
            </w:r>
            <w:r w:rsidRPr="65B2DD3A" w:rsidR="65B2DD3A">
              <w:rPr>
                <w:rStyle w:val="Hyperlink"/>
              </w:rPr>
              <w:t>47</w:t>
            </w:r>
            <w:r>
              <w:fldChar w:fldCharType="end"/>
            </w:r>
          </w:hyperlink>
        </w:p>
        <w:p w:rsidR="109B14FF" w:rsidP="65B2DD3A" w:rsidRDefault="109B14FF" w14:paraId="794881AE" w14:textId="35954F70">
          <w:pPr>
            <w:suppressLineNumbers w:val="0"/>
            <w:bidi w:val="0"/>
            <w:spacing w:before="240" w:beforeAutospacing="off" w:after="240" w:afterAutospacing="off" w:line="360" w:lineRule="auto"/>
            <w:ind/>
          </w:pPr>
          <w:r>
            <w:fldChar w:fldCharType="end"/>
          </w:r>
        </w:p>
      </w:sdtContent>
    </w:sdt>
    <w:p w:rsidR="109B14FF" w:rsidP="109B14FF" w:rsidRDefault="109B14FF" w14:paraId="0677D23C" w14:textId="6F5D35C3">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4CC62BB" w:rsidP="109B14FF" w:rsidRDefault="14CC62BB" w14:paraId="6405ECC1" w14:textId="461A6B13">
      <w:pPr>
        <w:pStyle w:val="Normal"/>
        <w:suppressLineNumbers w:val="0"/>
        <w:shd w:val="clear" w:color="auto" w:fill="FFFFFF" w:themeFill="background1"/>
        <w:bidi w:val="0"/>
        <w:spacing w:before="240" w:beforeAutospacing="off" w:after="240" w:afterAutospacing="off" w:line="360" w:lineRule="auto"/>
        <w:ind w:left="0" w:right="0"/>
        <w:jc w:val="left"/>
        <w:rPr>
          <w:rFonts w:ascii="Aptos" w:hAnsi="Aptos" w:eastAsia="Aptos" w:cs="Aptos"/>
          <w:b w:val="1"/>
          <w:bCs w:val="1"/>
          <w:i w:val="0"/>
          <w:iCs w:val="0"/>
          <w:caps w:val="0"/>
          <w:smallCaps w:val="0"/>
          <w:color w:val="0F1115"/>
          <w:sz w:val="28"/>
          <w:szCs w:val="28"/>
        </w:rPr>
      </w:pPr>
      <w:r w:rsidRPr="109B14FF" w:rsidR="14CC62BB">
        <w:rPr>
          <w:rFonts w:ascii="Aptos" w:hAnsi="Aptos" w:eastAsia="Aptos" w:cs="Aptos"/>
          <w:b w:val="1"/>
          <w:bCs w:val="1"/>
          <w:i w:val="0"/>
          <w:iCs w:val="0"/>
          <w:caps w:val="0"/>
          <w:smallCaps w:val="0"/>
          <w:color w:val="0F1115"/>
          <w:sz w:val="28"/>
          <w:szCs w:val="28"/>
        </w:rPr>
        <w:t>LIST OF TABLES</w:t>
      </w:r>
    </w:p>
    <w:p w:rsidR="7AA57B1A" w:rsidP="109B14FF" w:rsidRDefault="7AA57B1A" w14:paraId="25957995" w14:textId="0E75F6B7">
      <w:pPr>
        <w:pStyle w:val="Normal"/>
        <w:suppressLineNumbers w:val="0"/>
        <w:shd w:val="clear" w:color="auto" w:fill="FFFFFF" w:themeFill="background1"/>
        <w:bidi w:val="0"/>
        <w:spacing w:before="240" w:beforeAutospacing="off" w:after="240" w:afterAutospacing="off" w:line="360" w:lineRule="auto"/>
        <w:ind w:left="0" w:right="0"/>
        <w:jc w:val="left"/>
      </w:pPr>
      <w:r w:rsidRPr="109B14FF" w:rsidR="7AA57B1A">
        <w:rPr>
          <w:rFonts w:ascii="Aptos" w:hAnsi="Aptos" w:eastAsia="Aptos" w:cs="Aptos"/>
        </w:rPr>
        <w:t xml:space="preserve">Table </w:t>
      </w:r>
      <w:r w:rsidRPr="109B14FF" w:rsidR="5D93ED5D">
        <w:rPr>
          <w:rFonts w:ascii="Aptos" w:hAnsi="Aptos" w:eastAsia="Aptos" w:cs="Aptos"/>
        </w:rPr>
        <w:t>1:</w:t>
      </w:r>
      <w:r w:rsidRPr="109B14FF" w:rsidR="7AA57B1A">
        <w:rPr>
          <w:rFonts w:ascii="Aptos" w:hAnsi="Aptos" w:eastAsia="Aptos" w:cs="Aptos"/>
        </w:rPr>
        <w:t xml:space="preserve"> shows gaps and sources</w:t>
      </w:r>
    </w:p>
    <w:p w:rsidR="7AA57B1A" w:rsidP="109B14FF" w:rsidRDefault="7AA57B1A" w14:paraId="1F061889" w14:textId="54DE0C9D">
      <w:pPr>
        <w:shd w:val="clear" w:color="auto" w:fill="FFFFFF" w:themeFill="background1"/>
        <w:bidi w:val="0"/>
        <w:spacing w:before="240" w:beforeAutospacing="off" w:after="240" w:afterAutospacing="off" w:line="360" w:lineRule="auto"/>
        <w:jc w:val="left"/>
      </w:pPr>
      <w:r w:rsidRPr="109B14FF" w:rsidR="7AA57B1A">
        <w:rPr>
          <w:rFonts w:ascii="Aptos" w:hAnsi="Aptos" w:eastAsia="Aptos" w:cs="Aptos"/>
          <w:b w:val="0"/>
          <w:bCs w:val="0"/>
          <w:i w:val="0"/>
          <w:iCs w:val="0"/>
          <w:caps w:val="0"/>
          <w:smallCaps w:val="0"/>
          <w:noProof w:val="0"/>
          <w:color w:val="0F1115"/>
          <w:sz w:val="24"/>
          <w:szCs w:val="24"/>
          <w:lang w:val="en-US"/>
        </w:rPr>
        <w:t>Table 2: Source Selection Process</w:t>
      </w:r>
    </w:p>
    <w:p w:rsidR="7AA57B1A" w:rsidP="109B14FF" w:rsidRDefault="7AA57B1A" w14:paraId="0625C16A" w14:textId="43A1C240">
      <w:pPr>
        <w:pStyle w:val="Normal"/>
        <w:shd w:val="clear" w:color="auto" w:fill="FFFFFF" w:themeFill="background1"/>
        <w:bidi w:val="0"/>
        <w:spacing w:before="240" w:beforeAutospacing="off" w:after="240" w:afterAutospacing="off" w:line="360" w:lineRule="auto"/>
        <w:jc w:val="left"/>
      </w:pPr>
      <w:r w:rsidRPr="109B14FF" w:rsidR="7AA57B1A">
        <w:rPr>
          <w:rFonts w:ascii="Aptos" w:hAnsi="Aptos" w:eastAsia="Aptos" w:cs="Aptos"/>
          <w:b w:val="0"/>
          <w:bCs w:val="0"/>
          <w:i w:val="0"/>
          <w:iCs w:val="0"/>
          <w:caps w:val="0"/>
          <w:smallCaps w:val="0"/>
          <w:noProof w:val="0"/>
          <w:color w:val="0F1115"/>
          <w:sz w:val="24"/>
          <w:szCs w:val="24"/>
          <w:lang w:val="en-US"/>
        </w:rPr>
        <w:t>Table 3: Comparison of Analytical Approaches</w:t>
      </w:r>
    </w:p>
    <w:p w:rsidR="7AA57B1A" w:rsidP="109B14FF" w:rsidRDefault="7AA57B1A" w14:paraId="434E361E" w14:textId="6E00FCC4">
      <w:pPr>
        <w:shd w:val="clear" w:color="auto" w:fill="FFFFFF" w:themeFill="background1"/>
        <w:bidi w:val="0"/>
        <w:spacing w:before="240" w:beforeAutospacing="off" w:after="240" w:afterAutospacing="off" w:line="360" w:lineRule="auto"/>
        <w:jc w:val="left"/>
        <w:rPr>
          <w:rFonts w:ascii="Aptos" w:hAnsi="Aptos" w:eastAsia="Aptos" w:cs="Aptos"/>
          <w:b w:val="0"/>
          <w:bCs w:val="0"/>
          <w:i w:val="0"/>
          <w:iCs w:val="0"/>
          <w:caps w:val="0"/>
          <w:smallCaps w:val="0"/>
          <w:noProof w:val="0"/>
          <w:color w:val="0F1115"/>
          <w:sz w:val="24"/>
          <w:szCs w:val="24"/>
          <w:lang w:val="en-US"/>
        </w:rPr>
      </w:pPr>
      <w:r w:rsidRPr="109B14FF" w:rsidR="7AA57B1A">
        <w:rPr>
          <w:rFonts w:ascii="Aptos" w:hAnsi="Aptos" w:eastAsia="Aptos" w:cs="Aptos"/>
          <w:b w:val="0"/>
          <w:bCs w:val="0"/>
          <w:i w:val="0"/>
          <w:iCs w:val="0"/>
          <w:caps w:val="0"/>
          <w:smallCaps w:val="0"/>
          <w:noProof w:val="0"/>
          <w:color w:val="0F1115"/>
          <w:sz w:val="24"/>
          <w:szCs w:val="24"/>
          <w:lang w:val="en-US"/>
        </w:rPr>
        <w:t>Table 4: Disciplinary Distribution of Included Sources</w:t>
      </w:r>
    </w:p>
    <w:p w:rsidR="7AA57B1A" w:rsidP="109B14FF" w:rsidRDefault="7AA57B1A" w14:paraId="02259508" w14:textId="02F8A773">
      <w:pPr>
        <w:pStyle w:val="Normal"/>
        <w:shd w:val="clear" w:color="auto" w:fill="FFFFFF" w:themeFill="background1"/>
        <w:bidi w:val="0"/>
        <w:spacing w:before="240" w:beforeAutospacing="off" w:after="240" w:afterAutospacing="off" w:line="360" w:lineRule="auto"/>
        <w:jc w:val="left"/>
        <w:rPr>
          <w:rFonts w:ascii="Aptos" w:hAnsi="Aptos" w:eastAsia="Aptos" w:cs="Aptos"/>
          <w:b w:val="0"/>
          <w:bCs w:val="0"/>
          <w:i w:val="1"/>
          <w:iCs w:val="1"/>
          <w:caps w:val="0"/>
          <w:smallCaps w:val="0"/>
          <w:noProof w:val="0"/>
          <w:color w:val="0F1115"/>
          <w:sz w:val="24"/>
          <w:szCs w:val="24"/>
          <w:lang w:val="en-US"/>
        </w:rPr>
      </w:pPr>
      <w:r>
        <w:br/>
      </w:r>
    </w:p>
    <w:p w:rsidR="109B14FF" w:rsidP="109B14FF" w:rsidRDefault="109B14FF" w14:paraId="2E8654A1" w14:textId="25722B05">
      <w:pPr>
        <w:shd w:val="clear" w:color="auto" w:fill="FFFFFF" w:themeFill="background1"/>
        <w:bidi w:val="0"/>
        <w:spacing w:before="240" w:beforeAutospacing="off" w:after="240" w:afterAutospacing="off" w:line="360" w:lineRule="auto"/>
        <w:jc w:val="left"/>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517189FD" w14:textId="03282B8C">
      <w:pPr>
        <w:pStyle w:val="Normal"/>
        <w:suppressLineNumbers w:val="0"/>
        <w:shd w:val="clear" w:color="auto" w:fill="FFFFFF" w:themeFill="background1"/>
        <w:bidi w:val="0"/>
        <w:spacing w:before="240" w:beforeAutospacing="off" w:after="240" w:afterAutospacing="off" w:line="360" w:lineRule="auto"/>
        <w:ind w:left="0" w:right="0"/>
        <w:jc w:val="left"/>
        <w:rPr>
          <w:rFonts w:ascii="Aptos" w:hAnsi="Aptos" w:eastAsia="Aptos" w:cs="Aptos"/>
          <w:b w:val="1"/>
          <w:bCs w:val="1"/>
        </w:rPr>
      </w:pPr>
    </w:p>
    <w:p w:rsidR="109B14FF" w:rsidP="109B14FF" w:rsidRDefault="109B14FF" w14:paraId="6B6A0C8C" w14:textId="7DC91BD3">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11B8951B" w14:textId="783BA6DB">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73ACD2DE" w14:textId="5F621F4C">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06D0D4CB" w14:textId="4B3FE730">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2C2F737D" w14:textId="51E16451">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586A22F3" w14:textId="02386626">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13AE24E0" w14:textId="0013E3A7">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30568010" w14:textId="27ED2111">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01D35E18" w14:textId="3F9EA51B">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41184075" w:rsidP="109B14FF" w:rsidRDefault="41184075" w14:paraId="498B6173" w14:textId="1B97BC77">
      <w:pPr>
        <w:pStyle w:val="Heading1"/>
        <w:rPr>
          <w:noProof w:val="0"/>
          <w:lang w:val="en-US"/>
        </w:rPr>
      </w:pPr>
      <w:bookmarkStart w:name="_Toc1805961017" w:id="30536215"/>
      <w:bookmarkStart w:name="_Toc695368172" w:id="503355886"/>
      <w:bookmarkStart w:name="_Toc1482505503" w:id="931062840"/>
      <w:bookmarkStart w:name="_Toc2037248347" w:id="1621625034"/>
      <w:r w:rsidRPr="65B2DD3A" w:rsidR="1AD8B73B">
        <w:rPr>
          <w:noProof w:val="0"/>
          <w:lang w:val="en-US"/>
        </w:rPr>
        <w:t>CHAPTER 1: INTRODUCTION</w:t>
      </w:r>
      <w:bookmarkEnd w:id="30536215"/>
      <w:bookmarkEnd w:id="503355886"/>
      <w:bookmarkEnd w:id="931062840"/>
      <w:bookmarkEnd w:id="1621625034"/>
    </w:p>
    <w:p w:rsidR="41184075" w:rsidP="109B14FF" w:rsidRDefault="41184075" w14:paraId="258E7094" w14:textId="1C41A2CD">
      <w:pPr>
        <w:pStyle w:val="Heading2"/>
        <w:rPr>
          <w:noProof w:val="0"/>
          <w:lang w:val="en-US"/>
        </w:rPr>
      </w:pPr>
      <w:bookmarkStart w:name="_Toc28957543" w:id="2030242605"/>
      <w:bookmarkStart w:name="_Toc2058619147" w:id="1650658960"/>
      <w:bookmarkStart w:name="_Toc1922313249" w:id="1459081576"/>
      <w:bookmarkStart w:name="_Toc2037160039" w:id="1056918878"/>
      <w:r w:rsidRPr="65B2DD3A" w:rsidR="1AD8B73B">
        <w:rPr>
          <w:noProof w:val="0"/>
          <w:lang w:val="en-US"/>
        </w:rPr>
        <w:t>1.1 Introduction</w:t>
      </w:r>
      <w:bookmarkEnd w:id="2030242605"/>
      <w:bookmarkEnd w:id="1650658960"/>
      <w:bookmarkEnd w:id="1459081576"/>
      <w:bookmarkEnd w:id="1056918878"/>
    </w:p>
    <w:p w:rsidR="04668F77" w:rsidP="32369538" w:rsidRDefault="04668F77" w14:paraId="23F28101" w14:textId="4E5A97D4">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04668F77">
        <w:rPr>
          <w:rFonts w:ascii="Aptos" w:hAnsi="Aptos" w:eastAsia="Aptos" w:cs="Aptos"/>
          <w:b w:val="0"/>
          <w:bCs w:val="0"/>
          <w:i w:val="0"/>
          <w:iCs w:val="0"/>
          <w:caps w:val="0"/>
          <w:smallCaps w:val="0"/>
          <w:noProof w:val="0"/>
          <w:color w:val="0F1115"/>
          <w:sz w:val="24"/>
          <w:szCs w:val="24"/>
          <w:lang w:val="en-US"/>
        </w:rPr>
        <w:t xml:space="preserve">This dissertation examined the role of learning analytics in higher education, focusing on how it supports student engagement and academic performance, alongside exploring its associated limitations. Drawing on a systematic review of existing literature, the research provided a balanced assessment of both the potential benefits and key challenges </w:t>
      </w:r>
      <w:r w:rsidRPr="32369538" w:rsidR="04668F77">
        <w:rPr>
          <w:rFonts w:ascii="Aptos" w:hAnsi="Aptos" w:eastAsia="Aptos" w:cs="Aptos"/>
          <w:b w:val="0"/>
          <w:bCs w:val="0"/>
          <w:i w:val="0"/>
          <w:iCs w:val="0"/>
          <w:caps w:val="0"/>
          <w:smallCaps w:val="0"/>
          <w:noProof w:val="0"/>
          <w:color w:val="0F1115"/>
          <w:sz w:val="24"/>
          <w:szCs w:val="24"/>
          <w:lang w:val="en-US"/>
        </w:rPr>
        <w:t>identified</w:t>
      </w:r>
      <w:r w:rsidRPr="32369538" w:rsidR="04668F77">
        <w:rPr>
          <w:rFonts w:ascii="Aptos" w:hAnsi="Aptos" w:eastAsia="Aptos" w:cs="Aptos"/>
          <w:b w:val="0"/>
          <w:bCs w:val="0"/>
          <w:i w:val="0"/>
          <w:iCs w:val="0"/>
          <w:caps w:val="0"/>
          <w:smallCaps w:val="0"/>
          <w:noProof w:val="0"/>
          <w:color w:val="0F1115"/>
          <w:sz w:val="24"/>
          <w:szCs w:val="24"/>
          <w:lang w:val="en-US"/>
        </w:rPr>
        <w:t xml:space="preserve"> by current scholars.</w:t>
      </w:r>
    </w:p>
    <w:p w:rsidR="41184075" w:rsidP="109B14FF" w:rsidRDefault="41184075" w14:paraId="25A6BBC2" w14:textId="5977FB8F">
      <w:pPr>
        <w:pStyle w:val="Heading2"/>
        <w:rPr>
          <w:noProof w:val="0"/>
          <w:lang w:val="en-US"/>
        </w:rPr>
      </w:pPr>
      <w:bookmarkStart w:name="_Toc1777867351" w:id="1716406510"/>
      <w:bookmarkStart w:name="_Toc1296835833" w:id="1120861843"/>
      <w:bookmarkStart w:name="_Toc496150710" w:id="313421195"/>
      <w:bookmarkStart w:name="_Toc298531930" w:id="462595"/>
      <w:r w:rsidRPr="65B2DD3A" w:rsidR="1AD8B73B">
        <w:rPr>
          <w:noProof w:val="0"/>
          <w:lang w:val="en-US"/>
        </w:rPr>
        <w:t>1.2 Background of the Study</w:t>
      </w:r>
      <w:bookmarkEnd w:id="1716406510"/>
      <w:bookmarkEnd w:id="1120861843"/>
      <w:bookmarkEnd w:id="313421195"/>
      <w:bookmarkEnd w:id="462595"/>
    </w:p>
    <w:p w:rsidR="024D4A28" w:rsidP="32369538" w:rsidRDefault="024D4A28" w14:paraId="1D080C72" w14:textId="64CC91F5">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024D4A28">
        <w:rPr>
          <w:rFonts w:ascii="Aptos" w:hAnsi="Aptos" w:eastAsia="Aptos" w:cs="Aptos"/>
          <w:b w:val="0"/>
          <w:bCs w:val="0"/>
          <w:i w:val="0"/>
          <w:iCs w:val="0"/>
          <w:caps w:val="0"/>
          <w:smallCaps w:val="0"/>
          <w:noProof w:val="0"/>
          <w:color w:val="0F1115"/>
          <w:sz w:val="24"/>
          <w:szCs w:val="24"/>
          <w:lang w:val="en-US"/>
        </w:rPr>
        <w:t xml:space="preserve">Learning analytics has </w:t>
      </w:r>
      <w:r w:rsidRPr="32369538" w:rsidR="024D4A28">
        <w:rPr>
          <w:rFonts w:ascii="Aptos" w:hAnsi="Aptos" w:eastAsia="Aptos" w:cs="Aptos"/>
          <w:b w:val="0"/>
          <w:bCs w:val="0"/>
          <w:i w:val="0"/>
          <w:iCs w:val="0"/>
          <w:caps w:val="0"/>
          <w:smallCaps w:val="0"/>
          <w:noProof w:val="0"/>
          <w:color w:val="0F1115"/>
          <w:sz w:val="24"/>
          <w:szCs w:val="24"/>
          <w:lang w:val="en-US"/>
        </w:rPr>
        <w:t>emerged</w:t>
      </w:r>
      <w:r w:rsidRPr="32369538" w:rsidR="024D4A28">
        <w:rPr>
          <w:rFonts w:ascii="Aptos" w:hAnsi="Aptos" w:eastAsia="Aptos" w:cs="Aptos"/>
          <w:b w:val="0"/>
          <w:bCs w:val="0"/>
          <w:i w:val="0"/>
          <w:iCs w:val="0"/>
          <w:caps w:val="0"/>
          <w:smallCaps w:val="0"/>
          <w:noProof w:val="0"/>
          <w:color w:val="0F1115"/>
          <w:sz w:val="24"/>
          <w:szCs w:val="24"/>
          <w:lang w:val="en-US"/>
        </w:rPr>
        <w:t xml:space="preserve"> as a significant development in modern higher education, adopted widely to enhance teaching practice, improve student retention, and raise academic standards. It involves collecting, measuring, and </w:t>
      </w:r>
      <w:r w:rsidRPr="32369538" w:rsidR="024D4A28">
        <w:rPr>
          <w:rFonts w:ascii="Aptos" w:hAnsi="Aptos" w:eastAsia="Aptos" w:cs="Aptos"/>
          <w:b w:val="0"/>
          <w:bCs w:val="0"/>
          <w:i w:val="0"/>
          <w:iCs w:val="0"/>
          <w:caps w:val="0"/>
          <w:smallCaps w:val="0"/>
          <w:noProof w:val="0"/>
          <w:color w:val="0F1115"/>
          <w:sz w:val="24"/>
          <w:szCs w:val="24"/>
          <w:lang w:val="en-US"/>
        </w:rPr>
        <w:t>analysing</w:t>
      </w:r>
      <w:r w:rsidRPr="32369538" w:rsidR="024D4A28">
        <w:rPr>
          <w:rFonts w:ascii="Aptos" w:hAnsi="Aptos" w:eastAsia="Aptos" w:cs="Aptos"/>
          <w:b w:val="0"/>
          <w:bCs w:val="0"/>
          <w:i w:val="0"/>
          <w:iCs w:val="0"/>
          <w:caps w:val="0"/>
          <w:smallCaps w:val="0"/>
          <w:noProof w:val="0"/>
          <w:color w:val="0F1115"/>
          <w:sz w:val="24"/>
          <w:szCs w:val="24"/>
          <w:lang w:val="en-US"/>
        </w:rPr>
        <w:t xml:space="preserve"> data on student activity and learning environments to generate insights that can inform decision making (Long &amp; Siemens, 2011). While institutions increasingly invest in these systems, there </w:t>
      </w:r>
      <w:r w:rsidRPr="32369538" w:rsidR="024D4A28">
        <w:rPr>
          <w:rFonts w:ascii="Aptos" w:hAnsi="Aptos" w:eastAsia="Aptos" w:cs="Aptos"/>
          <w:b w:val="0"/>
          <w:bCs w:val="0"/>
          <w:i w:val="0"/>
          <w:iCs w:val="0"/>
          <w:caps w:val="0"/>
          <w:smallCaps w:val="0"/>
          <w:noProof w:val="0"/>
          <w:color w:val="0F1115"/>
          <w:sz w:val="24"/>
          <w:szCs w:val="24"/>
          <w:lang w:val="en-US"/>
        </w:rPr>
        <w:t>remains</w:t>
      </w:r>
      <w:r w:rsidRPr="32369538" w:rsidR="024D4A28">
        <w:rPr>
          <w:rFonts w:ascii="Aptos" w:hAnsi="Aptos" w:eastAsia="Aptos" w:cs="Aptos"/>
          <w:b w:val="0"/>
          <w:bCs w:val="0"/>
          <w:i w:val="0"/>
          <w:iCs w:val="0"/>
          <w:caps w:val="0"/>
          <w:smallCaps w:val="0"/>
          <w:noProof w:val="0"/>
          <w:color w:val="0F1115"/>
          <w:sz w:val="24"/>
          <w:szCs w:val="24"/>
          <w:lang w:val="en-US"/>
        </w:rPr>
        <w:t xml:space="preserve"> a need to </w:t>
      </w:r>
      <w:r w:rsidRPr="32369538" w:rsidR="024D4A28">
        <w:rPr>
          <w:rFonts w:ascii="Aptos" w:hAnsi="Aptos" w:eastAsia="Aptos" w:cs="Aptos"/>
          <w:b w:val="0"/>
          <w:bCs w:val="0"/>
          <w:i w:val="0"/>
          <w:iCs w:val="0"/>
          <w:caps w:val="0"/>
          <w:smallCaps w:val="0"/>
          <w:noProof w:val="0"/>
          <w:color w:val="0F1115"/>
          <w:sz w:val="24"/>
          <w:szCs w:val="24"/>
          <w:lang w:val="en-US"/>
        </w:rPr>
        <w:t>consolidate</w:t>
      </w:r>
      <w:r w:rsidRPr="32369538" w:rsidR="024D4A28">
        <w:rPr>
          <w:rFonts w:ascii="Aptos" w:hAnsi="Aptos" w:eastAsia="Aptos" w:cs="Aptos"/>
          <w:b w:val="0"/>
          <w:bCs w:val="0"/>
          <w:i w:val="0"/>
          <w:iCs w:val="0"/>
          <w:caps w:val="0"/>
          <w:smallCaps w:val="0"/>
          <w:noProof w:val="0"/>
          <w:color w:val="0F1115"/>
          <w:sz w:val="24"/>
          <w:szCs w:val="24"/>
          <w:lang w:val="en-US"/>
        </w:rPr>
        <w:t xml:space="preserve"> understanding of how they contribute to positive outcomes, and to examine concerns about data use, fairness, and ethical practice that have grown alongside their expansion.</w:t>
      </w:r>
    </w:p>
    <w:p w:rsidR="41184075" w:rsidP="109B14FF" w:rsidRDefault="41184075" w14:paraId="60D56177" w14:textId="3F8ABF10">
      <w:pPr>
        <w:pStyle w:val="Heading2"/>
        <w:rPr>
          <w:noProof w:val="0"/>
          <w:lang w:val="en-US"/>
        </w:rPr>
      </w:pPr>
      <w:bookmarkStart w:name="_Toc268502086" w:id="851126441"/>
      <w:bookmarkStart w:name="_Toc2041026503" w:id="6693133"/>
      <w:bookmarkStart w:name="_Toc2082510241" w:id="750970953"/>
      <w:bookmarkStart w:name="_Toc1094887377" w:id="1099907606"/>
      <w:r w:rsidRPr="65B2DD3A" w:rsidR="1AD8B73B">
        <w:rPr>
          <w:noProof w:val="0"/>
          <w:lang w:val="en-US"/>
        </w:rPr>
        <w:t>1.3 Problem Statement</w:t>
      </w:r>
      <w:bookmarkEnd w:id="851126441"/>
      <w:bookmarkEnd w:id="6693133"/>
      <w:bookmarkEnd w:id="750970953"/>
      <w:bookmarkEnd w:id="1099907606"/>
    </w:p>
    <w:p w:rsidR="109B14FF" w:rsidP="32369538" w:rsidRDefault="109B14FF" w14:paraId="00AA5C4E" w14:textId="6827A140">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3F7D20C0">
        <w:rPr>
          <w:rFonts w:ascii="Inter" w:hAnsi="Inter" w:eastAsia="Inter" w:cs="Inter"/>
          <w:b w:val="0"/>
          <w:bCs w:val="0"/>
          <w:i w:val="0"/>
          <w:iCs w:val="0"/>
          <w:caps w:val="0"/>
          <w:smallCaps w:val="0"/>
          <w:noProof w:val="0"/>
          <w:color w:val="0F1115"/>
          <w:sz w:val="24"/>
          <w:szCs w:val="24"/>
          <w:lang w:val="en-US"/>
        </w:rPr>
        <w:t xml:space="preserve">Although learning analytics is widely promoted as a tool for improvement, existing literature often </w:t>
      </w:r>
      <w:r w:rsidRPr="32369538" w:rsidR="3F7D20C0">
        <w:rPr>
          <w:rFonts w:ascii="Inter" w:hAnsi="Inter" w:eastAsia="Inter" w:cs="Inter"/>
          <w:b w:val="0"/>
          <w:bCs w:val="0"/>
          <w:i w:val="0"/>
          <w:iCs w:val="0"/>
          <w:caps w:val="0"/>
          <w:smallCaps w:val="0"/>
          <w:noProof w:val="0"/>
          <w:color w:val="0F1115"/>
          <w:sz w:val="24"/>
          <w:szCs w:val="24"/>
          <w:lang w:val="en-US"/>
        </w:rPr>
        <w:t>prioritises</w:t>
      </w:r>
      <w:r w:rsidRPr="32369538" w:rsidR="3F7D20C0">
        <w:rPr>
          <w:rFonts w:ascii="Inter" w:hAnsi="Inter" w:eastAsia="Inter" w:cs="Inter"/>
          <w:b w:val="0"/>
          <w:bCs w:val="0"/>
          <w:i w:val="0"/>
          <w:iCs w:val="0"/>
          <w:caps w:val="0"/>
          <w:smallCaps w:val="0"/>
          <w:noProof w:val="0"/>
          <w:color w:val="0F1115"/>
          <w:sz w:val="24"/>
          <w:szCs w:val="24"/>
          <w:lang w:val="en-US"/>
        </w:rPr>
        <w:t xml:space="preserve"> technical capabilities over real-world educational impact (</w:t>
      </w:r>
      <w:r w:rsidRPr="32369538" w:rsidR="3F7D20C0">
        <w:rPr>
          <w:rFonts w:ascii="Inter" w:hAnsi="Inter" w:eastAsia="Inter" w:cs="Inter"/>
          <w:b w:val="0"/>
          <w:bCs w:val="0"/>
          <w:i w:val="0"/>
          <w:iCs w:val="0"/>
          <w:caps w:val="0"/>
          <w:smallCaps w:val="0"/>
          <w:noProof w:val="0"/>
          <w:color w:val="0F1115"/>
          <w:sz w:val="24"/>
          <w:szCs w:val="24"/>
          <w:lang w:val="en-US"/>
        </w:rPr>
        <w:t>Gašević</w:t>
      </w:r>
      <w:r w:rsidRPr="32369538" w:rsidR="3F7D20C0">
        <w:rPr>
          <w:rFonts w:ascii="Inter" w:hAnsi="Inter" w:eastAsia="Inter" w:cs="Inter"/>
          <w:b w:val="0"/>
          <w:bCs w:val="0"/>
          <w:i w:val="0"/>
          <w:iCs w:val="0"/>
          <w:caps w:val="0"/>
          <w:smallCaps w:val="0"/>
          <w:noProof w:val="0"/>
          <w:color w:val="0F1115"/>
          <w:sz w:val="24"/>
          <w:szCs w:val="24"/>
          <w:lang w:val="en-US"/>
        </w:rPr>
        <w:t xml:space="preserve">, Dawson &amp; Siemens, 2015). Furthermore, ethical and privacy issues are </w:t>
      </w:r>
      <w:r w:rsidRPr="32369538" w:rsidR="3F7D20C0">
        <w:rPr>
          <w:rFonts w:ascii="Inter" w:hAnsi="Inter" w:eastAsia="Inter" w:cs="Inter"/>
          <w:b w:val="0"/>
          <w:bCs w:val="0"/>
          <w:i w:val="0"/>
          <w:iCs w:val="0"/>
          <w:caps w:val="0"/>
          <w:smallCaps w:val="0"/>
          <w:noProof w:val="0"/>
          <w:color w:val="0F1115"/>
          <w:sz w:val="24"/>
          <w:szCs w:val="24"/>
          <w:lang w:val="en-US"/>
        </w:rPr>
        <w:t>frequently</w:t>
      </w:r>
      <w:r w:rsidRPr="32369538" w:rsidR="3F7D20C0">
        <w:rPr>
          <w:rFonts w:ascii="Inter" w:hAnsi="Inter" w:eastAsia="Inter" w:cs="Inter"/>
          <w:b w:val="0"/>
          <w:bCs w:val="0"/>
          <w:i w:val="0"/>
          <w:iCs w:val="0"/>
          <w:caps w:val="0"/>
          <w:smallCaps w:val="0"/>
          <w:noProof w:val="0"/>
          <w:color w:val="0F1115"/>
          <w:sz w:val="24"/>
          <w:szCs w:val="24"/>
          <w:lang w:val="en-US"/>
        </w:rPr>
        <w:t xml:space="preserve"> noted but not fully explored, and there is limited understanding of how well current systems serve diverse student groups. A focused review was therefore needed to bring these three dimensions together impact, ethics, and inclusivity to clarify what is known, where understanding is incomplete, and what challenges </w:t>
      </w:r>
      <w:r w:rsidRPr="32369538" w:rsidR="3F7D20C0">
        <w:rPr>
          <w:rFonts w:ascii="Inter" w:hAnsi="Inter" w:eastAsia="Inter" w:cs="Inter"/>
          <w:b w:val="0"/>
          <w:bCs w:val="0"/>
          <w:i w:val="0"/>
          <w:iCs w:val="0"/>
          <w:caps w:val="0"/>
          <w:smallCaps w:val="0"/>
          <w:noProof w:val="0"/>
          <w:color w:val="0F1115"/>
          <w:sz w:val="24"/>
          <w:szCs w:val="24"/>
          <w:lang w:val="en-US"/>
        </w:rPr>
        <w:t>r</w:t>
      </w:r>
      <w:r w:rsidRPr="32369538" w:rsidR="3F7D20C0">
        <w:rPr>
          <w:rFonts w:ascii="Inter" w:hAnsi="Inter" w:eastAsia="Inter" w:cs="Inter"/>
          <w:b w:val="0"/>
          <w:bCs w:val="0"/>
          <w:i w:val="0"/>
          <w:iCs w:val="0"/>
          <w:caps w:val="0"/>
          <w:smallCaps w:val="0"/>
          <w:noProof w:val="0"/>
          <w:color w:val="0F1115"/>
          <w:sz w:val="24"/>
          <w:szCs w:val="24"/>
          <w:lang w:val="en-US"/>
        </w:rPr>
        <w:t>emain</w:t>
      </w:r>
      <w:r w:rsidRPr="32369538" w:rsidR="3F7D20C0">
        <w:rPr>
          <w:rFonts w:ascii="Inter" w:hAnsi="Inter" w:eastAsia="Inter" w:cs="Inter"/>
          <w:b w:val="0"/>
          <w:bCs w:val="0"/>
          <w:i w:val="0"/>
          <w:iCs w:val="0"/>
          <w:caps w:val="0"/>
          <w:smallCaps w:val="0"/>
          <w:noProof w:val="0"/>
          <w:color w:val="0F1115"/>
          <w:sz w:val="24"/>
          <w:szCs w:val="24"/>
          <w:lang w:val="en-US"/>
        </w:rPr>
        <w:t xml:space="preserve"> </w:t>
      </w:r>
      <w:r w:rsidRPr="32369538" w:rsidR="3F7D20C0">
        <w:rPr>
          <w:rFonts w:ascii="Inter" w:hAnsi="Inter" w:eastAsia="Inter" w:cs="Inter"/>
          <w:b w:val="0"/>
          <w:bCs w:val="0"/>
          <w:i w:val="0"/>
          <w:iCs w:val="0"/>
          <w:caps w:val="0"/>
          <w:smallCaps w:val="0"/>
          <w:noProof w:val="0"/>
          <w:color w:val="0F1115"/>
          <w:sz w:val="24"/>
          <w:szCs w:val="24"/>
          <w:lang w:val="en-US"/>
        </w:rPr>
        <w:t>unaddressed.</w:t>
      </w:r>
    </w:p>
    <w:p w:rsidR="41184075" w:rsidP="109B14FF" w:rsidRDefault="41184075" w14:paraId="7683EE54" w14:textId="347F09CA">
      <w:pPr>
        <w:pStyle w:val="Heading2"/>
        <w:rPr>
          <w:noProof w:val="0"/>
          <w:lang w:val="en-US"/>
        </w:rPr>
      </w:pPr>
      <w:bookmarkStart w:name="_Toc2108311194" w:id="28141174"/>
      <w:bookmarkStart w:name="_Toc608142285" w:id="1577702134"/>
      <w:bookmarkStart w:name="_Toc2136841131" w:id="806292536"/>
      <w:bookmarkStart w:name="_Toc414449368" w:id="172306848"/>
      <w:r w:rsidRPr="65B2DD3A" w:rsidR="1AD8B73B">
        <w:rPr>
          <w:noProof w:val="0"/>
          <w:lang w:val="en-US"/>
        </w:rPr>
        <w:t>1.4 Aim and Objectives</w:t>
      </w:r>
      <w:bookmarkEnd w:id="28141174"/>
      <w:bookmarkEnd w:id="1577702134"/>
      <w:bookmarkEnd w:id="806292536"/>
      <w:bookmarkEnd w:id="172306848"/>
    </w:p>
    <w:p w:rsidR="41184075" w:rsidP="109B14FF" w:rsidRDefault="41184075" w14:paraId="51D69E1C" w14:textId="0B024DFF">
      <w:pPr>
        <w:shd w:val="clear" w:color="auto" w:fill="FFFFFF" w:themeFill="background1"/>
        <w:spacing w:before="240" w:beforeAutospacing="off" w:after="240" w:afterAutospacing="off" w:line="360" w:lineRule="auto"/>
        <w:ind/>
        <w:jc w:val="both"/>
      </w:pPr>
      <w:r w:rsidRPr="109B14FF" w:rsidR="1AD8B73B">
        <w:rPr>
          <w:rFonts w:ascii="Inter" w:hAnsi="Inter" w:eastAsia="Inter" w:cs="Inter"/>
          <w:b w:val="1"/>
          <w:bCs w:val="1"/>
          <w:i w:val="0"/>
          <w:iCs w:val="0"/>
          <w:caps w:val="0"/>
          <w:smallCaps w:val="0"/>
          <w:noProof w:val="0"/>
          <w:color w:val="0F1115"/>
          <w:sz w:val="24"/>
          <w:szCs w:val="24"/>
          <w:lang w:val="en-US"/>
        </w:rPr>
        <w:t>Aim</w:t>
      </w:r>
      <w:r>
        <w:br/>
      </w:r>
      <w:r w:rsidRPr="109B14FF" w:rsidR="1AD8B73B">
        <w:rPr>
          <w:rFonts w:ascii="Aptos" w:hAnsi="Aptos" w:eastAsia="Aptos" w:cs="Aptos"/>
          <w:b w:val="0"/>
          <w:bCs w:val="0"/>
          <w:i w:val="0"/>
          <w:iCs w:val="0"/>
          <w:caps w:val="0"/>
          <w:smallCaps w:val="0"/>
          <w:noProof w:val="0"/>
          <w:color w:val="0F1115"/>
          <w:sz w:val="24"/>
          <w:szCs w:val="24"/>
          <w:lang w:val="en-US"/>
        </w:rPr>
        <w:t>To examine the role of learning analytics in supporting student engagement and academic performance, while exploring its limitations.</w:t>
      </w:r>
    </w:p>
    <w:p w:rsidR="41184075" w:rsidP="109B14FF" w:rsidRDefault="41184075" w14:paraId="427C0131" w14:textId="14B6E21C">
      <w:pPr>
        <w:shd w:val="clear" w:color="auto" w:fill="FFFFFF" w:themeFill="background1"/>
        <w:spacing w:before="240" w:beforeAutospacing="off" w:after="240" w:afterAutospacing="off" w:line="360" w:lineRule="auto"/>
        <w:ind/>
      </w:pPr>
      <w:r w:rsidRPr="32369538" w:rsidR="1AD8B73B">
        <w:rPr>
          <w:rFonts w:ascii="Inter" w:hAnsi="Inter" w:eastAsia="Inter" w:cs="Inter"/>
          <w:b w:val="1"/>
          <w:bCs w:val="1"/>
          <w:i w:val="0"/>
          <w:iCs w:val="0"/>
          <w:caps w:val="0"/>
          <w:smallCaps w:val="0"/>
          <w:noProof w:val="0"/>
          <w:color w:val="0F1115"/>
          <w:sz w:val="24"/>
          <w:szCs w:val="24"/>
          <w:lang w:val="en-US"/>
        </w:rPr>
        <w:t>Objectives</w:t>
      </w:r>
    </w:p>
    <w:p w:rsidR="778B429C" w:rsidP="32369538" w:rsidRDefault="778B429C" w14:paraId="3F342EA1" w14:textId="1DB68BAB">
      <w:pPr>
        <w:pStyle w:val="ListParagraph"/>
        <w:numPr>
          <w:ilvl w:val="0"/>
          <w:numId w:val="69"/>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778B429C">
        <w:rPr>
          <w:rFonts w:ascii="Aptos" w:hAnsi="Aptos" w:eastAsia="Aptos" w:cs="Aptos"/>
          <w:b w:val="0"/>
          <w:bCs w:val="0"/>
          <w:i w:val="0"/>
          <w:iCs w:val="0"/>
          <w:caps w:val="0"/>
          <w:smallCaps w:val="0"/>
          <w:noProof w:val="0"/>
          <w:color w:val="0F1115"/>
          <w:sz w:val="24"/>
          <w:szCs w:val="24"/>
          <w:lang w:val="en-US"/>
        </w:rPr>
        <w:t>To analyse how the literature explains the role of learning analytics in improving student engagement and academic performance.</w:t>
      </w:r>
    </w:p>
    <w:p w:rsidR="778B429C" w:rsidP="32369538" w:rsidRDefault="778B429C" w14:paraId="4631631F" w14:textId="4593041A">
      <w:pPr>
        <w:pStyle w:val="ListParagraph"/>
        <w:numPr>
          <w:ilvl w:val="0"/>
          <w:numId w:val="69"/>
        </w:numPr>
        <w:shd w:val="clear" w:color="auto" w:fill="FFFFFF" w:themeFill="background1"/>
        <w:spacing w:before="0" w:beforeAutospacing="off" w:after="0" w:afterAutospacing="off"/>
        <w:jc w:val="both"/>
        <w:rPr>
          <w:rFonts w:ascii="Aptos" w:hAnsi="Aptos" w:eastAsia="Aptos" w:cs="Aptos"/>
          <w:b w:val="0"/>
          <w:bCs w:val="0"/>
          <w:i w:val="0"/>
          <w:iCs w:val="0"/>
          <w:caps w:val="0"/>
          <w:smallCaps w:val="0"/>
          <w:noProof w:val="0"/>
          <w:color w:val="0F1115"/>
          <w:sz w:val="24"/>
          <w:szCs w:val="24"/>
          <w:lang w:val="en-US"/>
        </w:rPr>
      </w:pPr>
      <w:r w:rsidRPr="32369538" w:rsidR="778B429C">
        <w:rPr>
          <w:rFonts w:ascii="Aptos" w:hAnsi="Aptos" w:eastAsia="Aptos" w:cs="Aptos"/>
          <w:b w:val="0"/>
          <w:bCs w:val="0"/>
          <w:i w:val="0"/>
          <w:iCs w:val="0"/>
          <w:caps w:val="0"/>
          <w:smallCaps w:val="0"/>
          <w:noProof w:val="0"/>
          <w:color w:val="0F1115"/>
          <w:sz w:val="24"/>
          <w:szCs w:val="24"/>
          <w:lang w:val="en-US"/>
        </w:rPr>
        <w:t>To explore the limitations of learning analytics regarding data privacy, ethical concerns, and suitability for all students.</w:t>
      </w:r>
    </w:p>
    <w:p w:rsidR="778B429C" w:rsidP="32369538" w:rsidRDefault="778B429C" w14:paraId="1E206B2A" w14:textId="49A6F958">
      <w:pPr>
        <w:pStyle w:val="ListParagraph"/>
        <w:numPr>
          <w:ilvl w:val="0"/>
          <w:numId w:val="69"/>
        </w:numPr>
        <w:shd w:val="clear" w:color="auto" w:fill="FFFFFF" w:themeFill="background1"/>
        <w:spacing w:before="0" w:beforeAutospacing="off" w:after="0" w:afterAutospacing="off"/>
        <w:jc w:val="both"/>
        <w:rPr>
          <w:rFonts w:ascii="Aptos" w:hAnsi="Aptos" w:eastAsia="Aptos" w:cs="Aptos"/>
          <w:b w:val="0"/>
          <w:bCs w:val="0"/>
          <w:i w:val="0"/>
          <w:iCs w:val="0"/>
          <w:caps w:val="0"/>
          <w:smallCaps w:val="0"/>
          <w:noProof w:val="0"/>
          <w:color w:val="0F1115"/>
          <w:sz w:val="24"/>
          <w:szCs w:val="24"/>
          <w:lang w:val="en-US"/>
        </w:rPr>
      </w:pPr>
      <w:r w:rsidRPr="32369538" w:rsidR="778B429C">
        <w:rPr>
          <w:rFonts w:ascii="Aptos" w:hAnsi="Aptos" w:eastAsia="Aptos" w:cs="Aptos"/>
          <w:b w:val="0"/>
          <w:bCs w:val="0"/>
          <w:i w:val="0"/>
          <w:iCs w:val="0"/>
          <w:caps w:val="0"/>
          <w:smallCaps w:val="0"/>
          <w:noProof w:val="0"/>
          <w:color w:val="0F1115"/>
          <w:sz w:val="24"/>
          <w:szCs w:val="24"/>
          <w:lang w:val="en-US"/>
        </w:rPr>
        <w:t>To examine the suitability and fairness of learning analytics for diverse learner groups in higher education.</w:t>
      </w:r>
    </w:p>
    <w:p w:rsidR="32369538" w:rsidP="32369538" w:rsidRDefault="32369538" w14:paraId="24BF934D" w14:textId="2644F5E0">
      <w:pPr>
        <w:pStyle w:val="ListParagraph"/>
        <w:shd w:val="clear" w:color="auto" w:fill="FFFFFF" w:themeFill="background1"/>
        <w:spacing w:before="0" w:beforeAutospacing="off" w:after="0" w:afterAutospacing="off" w:line="360" w:lineRule="auto"/>
        <w:ind w:left="720"/>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29241489" w14:textId="7C923611">
      <w:pPr>
        <w:pStyle w:val="Heading2"/>
        <w:rPr>
          <w:noProof w:val="0"/>
          <w:lang w:val="en-US"/>
        </w:rPr>
      </w:pPr>
      <w:bookmarkStart w:name="_Toc992077565" w:id="1818101730"/>
      <w:bookmarkStart w:name="_Toc529729515" w:id="1177925339"/>
      <w:bookmarkStart w:name="_Toc2058225027" w:id="1056441025"/>
      <w:bookmarkStart w:name="_Toc1701229109" w:id="1259275520"/>
      <w:r w:rsidRPr="65B2DD3A" w:rsidR="1AD8B73B">
        <w:rPr>
          <w:noProof w:val="0"/>
          <w:lang w:val="en-US"/>
        </w:rPr>
        <w:t>1.5 Research Questions</w:t>
      </w:r>
      <w:bookmarkEnd w:id="1818101730"/>
      <w:bookmarkEnd w:id="1177925339"/>
      <w:bookmarkEnd w:id="1056441025"/>
      <w:bookmarkEnd w:id="1259275520"/>
    </w:p>
    <w:p w:rsidR="4576C8AC" w:rsidP="32369538" w:rsidRDefault="4576C8AC" w14:paraId="167231EF" w14:textId="13785BE8">
      <w:pPr>
        <w:pStyle w:val="ListParagraph"/>
        <w:numPr>
          <w:ilvl w:val="0"/>
          <w:numId w:val="70"/>
        </w:numPr>
        <w:shd w:val="clear" w:color="auto" w:fill="FFFFFF" w:themeFill="background1"/>
        <w:spacing w:before="0" w:beforeAutospacing="off" w:after="0" w:afterAutospacing="off" w:line="360" w:lineRule="auto"/>
        <w:rPr>
          <w:rFonts w:ascii="Aptos" w:hAnsi="Aptos" w:eastAsia="Aptos" w:cs="Aptos"/>
          <w:b w:val="0"/>
          <w:bCs w:val="0"/>
          <w:i w:val="0"/>
          <w:iCs w:val="0"/>
          <w:caps w:val="0"/>
          <w:smallCaps w:val="0"/>
          <w:noProof w:val="0"/>
          <w:color w:val="0F1115"/>
          <w:sz w:val="24"/>
          <w:szCs w:val="24"/>
          <w:lang w:val="en-US"/>
        </w:rPr>
      </w:pPr>
      <w:r w:rsidRPr="32369538" w:rsidR="4576C8AC">
        <w:rPr>
          <w:rFonts w:ascii="Aptos" w:hAnsi="Aptos" w:eastAsia="Aptos" w:cs="Aptos"/>
          <w:b w:val="0"/>
          <w:bCs w:val="0"/>
          <w:i w:val="0"/>
          <w:iCs w:val="0"/>
          <w:caps w:val="0"/>
          <w:smallCaps w:val="0"/>
          <w:noProof w:val="0"/>
          <w:color w:val="0F1115"/>
          <w:sz w:val="24"/>
          <w:szCs w:val="24"/>
          <w:lang w:val="en-US"/>
        </w:rPr>
        <w:t>How does literature describe the role of learning analytics in enhancing student engagement and academic performance?</w:t>
      </w:r>
    </w:p>
    <w:p w:rsidR="4576C8AC" w:rsidP="32369538" w:rsidRDefault="4576C8AC" w14:paraId="321F1434" w14:textId="4BE1696B">
      <w:pPr>
        <w:pStyle w:val="ListParagraph"/>
        <w:numPr>
          <w:ilvl w:val="0"/>
          <w:numId w:val="70"/>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4576C8AC">
        <w:rPr>
          <w:rFonts w:ascii="Aptos" w:hAnsi="Aptos" w:eastAsia="Aptos" w:cs="Aptos"/>
          <w:b w:val="0"/>
          <w:bCs w:val="0"/>
          <w:i w:val="0"/>
          <w:iCs w:val="0"/>
          <w:caps w:val="0"/>
          <w:smallCaps w:val="0"/>
          <w:noProof w:val="0"/>
          <w:color w:val="0F1115"/>
          <w:sz w:val="24"/>
          <w:szCs w:val="24"/>
          <w:lang w:val="en-US"/>
        </w:rPr>
        <w:t>What limitations of learning analytics are discussed in the literature regarding data privacy and ethical concerns?</w:t>
      </w:r>
    </w:p>
    <w:p w:rsidR="4576C8AC" w:rsidP="32369538" w:rsidRDefault="4576C8AC" w14:paraId="0AEC9B8C" w14:textId="1BFCD301">
      <w:pPr>
        <w:pStyle w:val="ListParagraph"/>
        <w:numPr>
          <w:ilvl w:val="0"/>
          <w:numId w:val="70"/>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4576C8AC">
        <w:rPr>
          <w:rFonts w:ascii="Aptos" w:hAnsi="Aptos" w:eastAsia="Aptos" w:cs="Aptos"/>
          <w:b w:val="0"/>
          <w:bCs w:val="0"/>
          <w:i w:val="0"/>
          <w:iCs w:val="0"/>
          <w:caps w:val="0"/>
          <w:smallCaps w:val="0"/>
          <w:noProof w:val="0"/>
          <w:color w:val="0F1115"/>
          <w:sz w:val="24"/>
          <w:szCs w:val="24"/>
          <w:lang w:val="en-US"/>
        </w:rPr>
        <w:t>What does the literature say about learning analytics and its relevance for diverse learners?</w:t>
      </w:r>
    </w:p>
    <w:p w:rsidR="32369538" w:rsidP="32369538" w:rsidRDefault="32369538" w14:paraId="4CB563FC" w14:textId="63A10860">
      <w:pPr>
        <w:pStyle w:val="ListParagraph"/>
        <w:shd w:val="clear" w:color="auto" w:fill="FFFFFF" w:themeFill="background1"/>
        <w:spacing w:before="0" w:beforeAutospacing="off" w:after="0" w:afterAutospacing="off" w:line="360" w:lineRule="auto"/>
        <w:ind w:left="720"/>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1AA7212F" w14:textId="5D8B3B6B">
      <w:pPr>
        <w:pStyle w:val="Heading2"/>
        <w:rPr>
          <w:noProof w:val="0"/>
          <w:lang w:val="en-US"/>
        </w:rPr>
      </w:pPr>
      <w:bookmarkStart w:name="_Toc845667875" w:id="1499842743"/>
      <w:bookmarkStart w:name="_Toc603098877" w:id="670611916"/>
      <w:bookmarkStart w:name="_Toc108537581" w:id="1729714070"/>
      <w:bookmarkStart w:name="_Toc1086390841" w:id="1979325971"/>
      <w:r w:rsidRPr="65B2DD3A" w:rsidR="1AD8B73B">
        <w:rPr>
          <w:noProof w:val="0"/>
          <w:lang w:val="en-US"/>
        </w:rPr>
        <w:t>1.6 Significance of the Research</w:t>
      </w:r>
      <w:bookmarkEnd w:id="1499842743"/>
      <w:bookmarkEnd w:id="670611916"/>
      <w:bookmarkEnd w:id="1729714070"/>
      <w:bookmarkEnd w:id="1979325971"/>
    </w:p>
    <w:p w:rsidR="098C1A9D" w:rsidP="32369538" w:rsidRDefault="098C1A9D" w14:paraId="13710266" w14:textId="5AC9F1E7">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098C1A9D">
        <w:rPr>
          <w:rFonts w:ascii="Aptos" w:hAnsi="Aptos" w:eastAsia="Aptos" w:cs="Aptos"/>
          <w:b w:val="0"/>
          <w:bCs w:val="0"/>
          <w:i w:val="0"/>
          <w:iCs w:val="0"/>
          <w:caps w:val="0"/>
          <w:smallCaps w:val="0"/>
          <w:noProof w:val="0"/>
          <w:color w:val="0F1115"/>
          <w:sz w:val="24"/>
          <w:szCs w:val="24"/>
          <w:lang w:val="en-US"/>
        </w:rPr>
        <w:t>This dissertation contributed by bringing together discussions on impact, ethics, and inclusivity that are often treated separately in existing work (Leitner, Khalil &amp; Ebner, 2017). It offered institutions, educators, and policymakers a clearer synthesis of current evidence, helping to inform responsible practice, better targeted implementation, and more equitable use of learning analytics tools.</w:t>
      </w:r>
    </w:p>
    <w:p w:rsidR="41184075" w:rsidP="109B14FF" w:rsidRDefault="41184075" w14:paraId="32C9062B" w14:textId="32CCE494">
      <w:pPr>
        <w:pStyle w:val="Heading2"/>
        <w:rPr>
          <w:noProof w:val="0"/>
          <w:lang w:val="en-US"/>
        </w:rPr>
      </w:pPr>
      <w:bookmarkStart w:name="_Toc341654203" w:id="409577114"/>
      <w:bookmarkStart w:name="_Toc88854714" w:id="56337669"/>
      <w:bookmarkStart w:name="_Toc2058528383" w:id="1607324128"/>
      <w:bookmarkStart w:name="_Toc413039870" w:id="125038198"/>
      <w:r w:rsidRPr="65B2DD3A" w:rsidR="1AD8B73B">
        <w:rPr>
          <w:noProof w:val="0"/>
          <w:lang w:val="en-US"/>
        </w:rPr>
        <w:t>1.7 Scope of the Study</w:t>
      </w:r>
      <w:bookmarkEnd w:id="409577114"/>
      <w:bookmarkEnd w:id="56337669"/>
      <w:bookmarkEnd w:id="1607324128"/>
      <w:bookmarkEnd w:id="125038198"/>
    </w:p>
    <w:p w:rsidR="2F848408" w:rsidP="32369538" w:rsidRDefault="2F848408" w14:paraId="37453D8F" w14:textId="3C7B2486">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0BC86DC7" w:rsidR="2F848408">
        <w:rPr>
          <w:rFonts w:ascii="Aptos" w:hAnsi="Aptos" w:eastAsia="Aptos" w:cs="Aptos"/>
          <w:b w:val="0"/>
          <w:bCs w:val="0"/>
          <w:i w:val="0"/>
          <w:iCs w:val="0"/>
          <w:caps w:val="0"/>
          <w:smallCaps w:val="0"/>
          <w:noProof w:val="0"/>
          <w:color w:val="0F1115"/>
          <w:sz w:val="24"/>
          <w:szCs w:val="24"/>
          <w:lang w:val="en-US"/>
        </w:rPr>
        <w:t xml:space="preserve">This research was based on 40 published sources (academic journal articles and institutional reports) on higher education, published in English between 2015 and 2025. The full source selection process is documented in Chapter </w:t>
      </w:r>
      <w:r w:rsidRPr="0BC86DC7" w:rsidR="2F848408">
        <w:rPr>
          <w:rFonts w:ascii="Aptos" w:hAnsi="Aptos" w:eastAsia="Aptos" w:cs="Aptos"/>
          <w:b w:val="0"/>
          <w:bCs w:val="0"/>
          <w:i w:val="0"/>
          <w:iCs w:val="0"/>
          <w:caps w:val="0"/>
          <w:smallCaps w:val="0"/>
          <w:noProof w:val="0"/>
          <w:color w:val="0F1115"/>
          <w:sz w:val="24"/>
          <w:szCs w:val="24"/>
          <w:lang w:val="en-US"/>
        </w:rPr>
        <w:t>3</w:t>
      </w:r>
      <w:r w:rsidRPr="0BC86DC7" w:rsidR="524BDA25">
        <w:rPr>
          <w:rFonts w:ascii="Aptos" w:hAnsi="Aptos" w:eastAsia="Aptos" w:cs="Aptos"/>
          <w:b w:val="0"/>
          <w:bCs w:val="0"/>
          <w:i w:val="0"/>
          <w:iCs w:val="0"/>
          <w:caps w:val="0"/>
          <w:smallCaps w:val="0"/>
          <w:noProof w:val="0"/>
          <w:color w:val="0F1115"/>
          <w:sz w:val="24"/>
          <w:szCs w:val="24"/>
          <w:lang w:val="en-US"/>
        </w:rPr>
        <w:t xml:space="preserve"> </w:t>
      </w:r>
      <w:r w:rsidRPr="0BC86DC7" w:rsidR="2F848408">
        <w:rPr>
          <w:rFonts w:ascii="Aptos" w:hAnsi="Aptos" w:eastAsia="Aptos" w:cs="Aptos"/>
          <w:b w:val="0"/>
          <w:bCs w:val="0"/>
          <w:i w:val="0"/>
          <w:iCs w:val="0"/>
          <w:caps w:val="0"/>
          <w:smallCaps w:val="0"/>
          <w:noProof w:val="0"/>
          <w:color w:val="0F1115"/>
          <w:sz w:val="24"/>
          <w:szCs w:val="24"/>
          <w:lang w:val="en-US"/>
        </w:rPr>
        <w:t>every</w:t>
      </w:r>
      <w:r w:rsidRPr="0BC86DC7" w:rsidR="2F848408">
        <w:rPr>
          <w:rFonts w:ascii="Aptos" w:hAnsi="Aptos" w:eastAsia="Aptos" w:cs="Aptos"/>
          <w:b w:val="0"/>
          <w:bCs w:val="0"/>
          <w:i w:val="0"/>
          <w:iCs w:val="0"/>
          <w:caps w:val="0"/>
          <w:smallCaps w:val="0"/>
          <w:noProof w:val="0"/>
          <w:color w:val="0F1115"/>
          <w:sz w:val="24"/>
          <w:szCs w:val="24"/>
          <w:lang w:val="en-US"/>
        </w:rPr>
        <w:t xml:space="preserve"> included source is cited in the text and listed in the reference section. A complete coding matrix showing which sources support each finding is provided in </w:t>
      </w:r>
      <w:r w:rsidRPr="0BC86DC7" w:rsidR="11E03BBD">
        <w:rPr>
          <w:rFonts w:ascii="Aptos" w:hAnsi="Aptos" w:eastAsia="Aptos" w:cs="Aptos"/>
          <w:b w:val="0"/>
          <w:bCs w:val="0"/>
          <w:i w:val="0"/>
          <w:iCs w:val="0"/>
          <w:caps w:val="0"/>
          <w:smallCaps w:val="0"/>
          <w:noProof w:val="0"/>
          <w:color w:val="0F1115"/>
          <w:sz w:val="24"/>
          <w:szCs w:val="24"/>
          <w:lang w:val="en-US"/>
        </w:rPr>
        <w:t xml:space="preserve">the </w:t>
      </w:r>
      <w:r w:rsidRPr="0BC86DC7" w:rsidR="2F848408">
        <w:rPr>
          <w:rFonts w:ascii="Aptos" w:hAnsi="Aptos" w:eastAsia="Aptos" w:cs="Aptos"/>
          <w:b w:val="0"/>
          <w:bCs w:val="0"/>
          <w:i w:val="0"/>
          <w:iCs w:val="0"/>
          <w:caps w:val="0"/>
          <w:smallCaps w:val="0"/>
          <w:noProof w:val="0"/>
          <w:color w:val="0F1115"/>
          <w:sz w:val="24"/>
          <w:szCs w:val="24"/>
          <w:lang w:val="en-US"/>
        </w:rPr>
        <w:t>Appendix</w:t>
      </w:r>
      <w:r w:rsidRPr="0BC86DC7" w:rsidR="2F848408">
        <w:rPr>
          <w:rFonts w:ascii="Aptos" w:hAnsi="Aptos" w:eastAsia="Aptos" w:cs="Aptos"/>
          <w:b w:val="0"/>
          <w:bCs w:val="0"/>
          <w:i w:val="0"/>
          <w:iCs w:val="0"/>
          <w:caps w:val="0"/>
          <w:smallCaps w:val="0"/>
          <w:noProof w:val="0"/>
          <w:color w:val="0F1115"/>
          <w:sz w:val="24"/>
          <w:szCs w:val="24"/>
          <w:lang w:val="en-US"/>
        </w:rPr>
        <w:t>, enabling independent verification of all proportional claims. The review covered themes of engagement, academic performance, privacy, ethics, and inclusive practice, excluding work on schools, further education, workplace training, or technical studies with no educational or social analysis.</w:t>
      </w:r>
    </w:p>
    <w:p w:rsidR="41184075" w:rsidP="109B14FF" w:rsidRDefault="41184075" w14:paraId="07C4F6CD" w14:textId="4173CBFA">
      <w:pPr>
        <w:pStyle w:val="Heading2"/>
        <w:rPr>
          <w:noProof w:val="0"/>
          <w:lang w:val="en-US"/>
        </w:rPr>
      </w:pPr>
      <w:bookmarkStart w:name="_Toc1737637396" w:id="2092284076"/>
      <w:bookmarkStart w:name="_Toc407245886" w:id="385736575"/>
      <w:bookmarkStart w:name="_Toc620344655" w:id="1960370622"/>
      <w:bookmarkStart w:name="_Toc1868646024" w:id="752768232"/>
      <w:r w:rsidRPr="65B2DD3A" w:rsidR="1AD8B73B">
        <w:rPr>
          <w:noProof w:val="0"/>
          <w:lang w:val="en-US"/>
        </w:rPr>
        <w:t>1.8 Rationale of the Study</w:t>
      </w:r>
      <w:bookmarkEnd w:id="2092284076"/>
      <w:bookmarkEnd w:id="385736575"/>
      <w:bookmarkEnd w:id="1960370622"/>
      <w:bookmarkEnd w:id="752768232"/>
    </w:p>
    <w:p w:rsidR="7D69574F" w:rsidP="32369538" w:rsidRDefault="7D69574F" w14:paraId="766D6CEA" w14:textId="588280E6">
      <w:pPr>
        <w:pStyle w:val="Normal"/>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7D69574F">
        <w:rPr>
          <w:rFonts w:ascii="Aptos" w:hAnsi="Aptos" w:eastAsia="Aptos" w:cs="Aptos"/>
          <w:b w:val="0"/>
          <w:bCs w:val="0"/>
          <w:i w:val="0"/>
          <w:iCs w:val="0"/>
          <w:caps w:val="0"/>
          <w:smallCaps w:val="0"/>
          <w:noProof w:val="0"/>
          <w:color w:val="0F1115"/>
          <w:sz w:val="24"/>
          <w:szCs w:val="24"/>
          <w:lang w:val="en-US"/>
        </w:rPr>
        <w:t xml:space="preserve">This review was necessary because while learning analytics is now central to institutional strategy (Bichsel, 2012), critical perspectives on its limitations and fairness remained under-explored relative to its perceived benefits. Understanding both </w:t>
      </w:r>
      <w:r w:rsidRPr="32369538" w:rsidR="26FCC609">
        <w:rPr>
          <w:rFonts w:ascii="Aptos" w:hAnsi="Aptos" w:eastAsia="Aptos" w:cs="Aptos"/>
          <w:b w:val="0"/>
          <w:bCs w:val="0"/>
          <w:i w:val="0"/>
          <w:iCs w:val="0"/>
          <w:caps w:val="0"/>
          <w:smallCaps w:val="0"/>
          <w:noProof w:val="0"/>
          <w:color w:val="0F1115"/>
          <w:sz w:val="24"/>
          <w:szCs w:val="24"/>
          <w:lang w:val="en-US"/>
        </w:rPr>
        <w:t>their</w:t>
      </w:r>
      <w:r w:rsidRPr="32369538" w:rsidR="7D69574F">
        <w:rPr>
          <w:rFonts w:ascii="Aptos" w:hAnsi="Aptos" w:eastAsia="Aptos" w:cs="Aptos"/>
          <w:b w:val="0"/>
          <w:bCs w:val="0"/>
          <w:i w:val="0"/>
          <w:iCs w:val="0"/>
          <w:caps w:val="0"/>
          <w:smallCaps w:val="0"/>
          <w:noProof w:val="0"/>
          <w:color w:val="0F1115"/>
          <w:sz w:val="24"/>
          <w:szCs w:val="24"/>
          <w:lang w:val="en-US"/>
        </w:rPr>
        <w:t xml:space="preserve"> strengths and constraints is essential to ensuring th</w:t>
      </w:r>
      <w:r w:rsidRPr="32369538" w:rsidR="5796FA77">
        <w:rPr>
          <w:rFonts w:ascii="Aptos" w:hAnsi="Aptos" w:eastAsia="Aptos" w:cs="Aptos"/>
          <w:b w:val="0"/>
          <w:bCs w:val="0"/>
          <w:i w:val="0"/>
          <w:iCs w:val="0"/>
          <w:caps w:val="0"/>
          <w:smallCaps w:val="0"/>
          <w:noProof w:val="0"/>
          <w:color w:val="0F1115"/>
          <w:sz w:val="24"/>
          <w:szCs w:val="24"/>
          <w:lang w:val="en-US"/>
        </w:rPr>
        <w:t xml:space="preserve">at </w:t>
      </w:r>
      <w:r w:rsidRPr="32369538" w:rsidR="7D69574F">
        <w:rPr>
          <w:rFonts w:ascii="Aptos" w:hAnsi="Aptos" w:eastAsia="Aptos" w:cs="Aptos"/>
          <w:b w:val="0"/>
          <w:bCs w:val="0"/>
          <w:i w:val="0"/>
          <w:iCs w:val="0"/>
          <w:caps w:val="0"/>
          <w:smallCaps w:val="0"/>
          <w:noProof w:val="0"/>
          <w:color w:val="0F1115"/>
          <w:sz w:val="24"/>
          <w:szCs w:val="24"/>
          <w:lang w:val="en-US"/>
        </w:rPr>
        <w:t>tools are used to support rather than undermine educational quality and equity.</w:t>
      </w:r>
    </w:p>
    <w:p w:rsidR="41184075" w:rsidP="109B14FF" w:rsidRDefault="41184075" w14:paraId="104E8E71" w14:textId="66A87390">
      <w:pPr>
        <w:pStyle w:val="Heading2"/>
        <w:rPr>
          <w:noProof w:val="0"/>
          <w:lang w:val="en-US"/>
        </w:rPr>
      </w:pPr>
      <w:bookmarkStart w:name="_Toc61431500" w:id="1631513371"/>
      <w:bookmarkStart w:name="_Toc498650303" w:id="1177290390"/>
      <w:bookmarkStart w:name="_Toc410384720" w:id="57151123"/>
      <w:bookmarkStart w:name="_Toc1629456074" w:id="1070126759"/>
      <w:r w:rsidRPr="65B2DD3A" w:rsidR="1AD8B73B">
        <w:rPr>
          <w:noProof w:val="0"/>
          <w:lang w:val="en-US"/>
        </w:rPr>
        <w:t>1.9 Limitations of the Study</w:t>
      </w:r>
      <w:bookmarkEnd w:id="1631513371"/>
      <w:bookmarkEnd w:id="1177290390"/>
      <w:bookmarkEnd w:id="57151123"/>
      <w:bookmarkEnd w:id="1070126759"/>
    </w:p>
    <w:p w:rsidR="46B981A3" w:rsidP="32369538" w:rsidRDefault="46B981A3" w14:paraId="6E6C4B01" w14:textId="27067B93">
      <w:pPr>
        <w:shd w:val="clear" w:color="auto" w:fill="FFFFFF" w:themeFill="background1"/>
        <w:spacing w:before="240" w:beforeAutospacing="off" w:after="240" w:afterAutospacing="off" w:line="360" w:lineRule="auto"/>
        <w:jc w:val="both"/>
      </w:pPr>
      <w:r w:rsidRPr="32369538" w:rsidR="46B981A3">
        <w:rPr>
          <w:rFonts w:ascii="Aptos" w:hAnsi="Aptos" w:eastAsia="Aptos" w:cs="Aptos"/>
          <w:b w:val="0"/>
          <w:bCs w:val="0"/>
          <w:i w:val="0"/>
          <w:iCs w:val="0"/>
          <w:caps w:val="0"/>
          <w:smallCaps w:val="0"/>
          <w:noProof w:val="0"/>
          <w:color w:val="0F1115"/>
          <w:sz w:val="24"/>
          <w:szCs w:val="24"/>
          <w:lang w:val="en-US"/>
        </w:rPr>
        <w:t xml:space="preserve">The research is based on 40 secondary published sources and does not include primary data collection. It is limited to English-language material within a defined </w:t>
      </w:r>
      <w:r w:rsidRPr="32369538" w:rsidR="46B981A3">
        <w:rPr>
          <w:rFonts w:ascii="Aptos" w:hAnsi="Aptos" w:eastAsia="Aptos" w:cs="Aptos"/>
          <w:b w:val="0"/>
          <w:bCs w:val="0"/>
          <w:i w:val="0"/>
          <w:iCs w:val="0"/>
          <w:caps w:val="0"/>
          <w:smallCaps w:val="0"/>
          <w:noProof w:val="0"/>
          <w:color w:val="0F1115"/>
          <w:sz w:val="24"/>
          <w:szCs w:val="24"/>
          <w:lang w:val="en-US"/>
        </w:rPr>
        <w:t>timeframe</w:t>
      </w:r>
      <w:r w:rsidRPr="32369538" w:rsidR="46B981A3">
        <w:rPr>
          <w:rFonts w:ascii="Aptos" w:hAnsi="Aptos" w:eastAsia="Aptos" w:cs="Aptos"/>
          <w:b w:val="0"/>
          <w:bCs w:val="0"/>
          <w:i w:val="0"/>
          <w:iCs w:val="0"/>
          <w:caps w:val="0"/>
          <w:smallCaps w:val="0"/>
          <w:noProof w:val="0"/>
          <w:color w:val="0F1115"/>
          <w:sz w:val="24"/>
          <w:szCs w:val="24"/>
          <w:lang w:val="en-US"/>
        </w:rPr>
        <w:t xml:space="preserve"> and, as a narrative review, provides critical synthesis rather than statistical measurement of effects. All proportional claims are derived from thematic coding of the full sample, and counts and percentages are verifiable in Appendix A. All interpretations are shaped by the scope and findings of the studies reviewed.</w:t>
      </w:r>
    </w:p>
    <w:p w:rsidR="41184075" w:rsidP="109B14FF" w:rsidRDefault="41184075" w14:paraId="58E353D9" w14:textId="39D7FCF9">
      <w:pPr>
        <w:pStyle w:val="Heading2"/>
        <w:rPr>
          <w:noProof w:val="0"/>
          <w:lang w:val="en-US"/>
        </w:rPr>
      </w:pPr>
      <w:bookmarkStart w:name="_Toc875375779" w:id="1702898748"/>
      <w:bookmarkStart w:name="_Toc1438853182" w:id="1223719782"/>
      <w:bookmarkStart w:name="_Toc1120250092" w:id="2096389230"/>
      <w:bookmarkStart w:name="_Toc2036188440" w:id="216297794"/>
      <w:r w:rsidRPr="65B2DD3A" w:rsidR="1AD8B73B">
        <w:rPr>
          <w:noProof w:val="0"/>
          <w:lang w:val="en-US"/>
        </w:rPr>
        <w:t>1.10 Structure of the Report</w:t>
      </w:r>
      <w:bookmarkEnd w:id="1702898748"/>
      <w:bookmarkEnd w:id="1223719782"/>
      <w:bookmarkEnd w:id="2096389230"/>
      <w:bookmarkEnd w:id="216297794"/>
    </w:p>
    <w:p w:rsidR="128B9E62" w:rsidP="32369538" w:rsidRDefault="128B9E62" w14:paraId="65983087" w14:textId="53797065">
      <w:pPr>
        <w:pStyle w:val="Normal"/>
        <w:shd w:val="clear" w:color="auto" w:fill="FFFFFF" w:themeFill="background1"/>
        <w:spacing w:before="0" w:beforeAutospacing="off" w:after="0" w:afterAutospacing="off" w:line="360" w:lineRule="auto"/>
        <w:ind w:left="0"/>
        <w:jc w:val="both"/>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0"/>
          <w:bCs w:val="0"/>
          <w:i w:val="0"/>
          <w:iCs w:val="0"/>
          <w:caps w:val="0"/>
          <w:smallCaps w:val="0"/>
          <w:noProof w:val="0"/>
          <w:color w:val="0F1115"/>
          <w:sz w:val="24"/>
          <w:szCs w:val="24"/>
          <w:lang w:val="en-US"/>
        </w:rPr>
        <w:t>This dissertation is organised as follows:</w:t>
      </w:r>
    </w:p>
    <w:p w:rsidR="128B9E62" w:rsidP="32369538" w:rsidRDefault="128B9E62" w14:paraId="6A305640" w14:textId="449A038D">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1</w:t>
      </w:r>
      <w:r w:rsidRPr="32369538" w:rsidR="128B9E62">
        <w:rPr>
          <w:rFonts w:ascii="Aptos" w:hAnsi="Aptos" w:eastAsia="Aptos" w:cs="Aptos"/>
          <w:b w:val="0"/>
          <w:bCs w:val="0"/>
          <w:i w:val="0"/>
          <w:iCs w:val="0"/>
          <w:caps w:val="0"/>
          <w:smallCaps w:val="0"/>
          <w:noProof w:val="0"/>
          <w:color w:val="0F1115"/>
          <w:sz w:val="24"/>
          <w:szCs w:val="24"/>
          <w:lang w:val="en-US"/>
        </w:rPr>
        <w:t xml:space="preserve"> introduces the study, setting out its background, problem, aim, objectives, questions, scope, and structure.</w:t>
      </w:r>
    </w:p>
    <w:p w:rsidR="128B9E62" w:rsidP="32369538" w:rsidRDefault="128B9E62" w14:paraId="6ECF4EDB" w14:textId="12654AC6">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2</w:t>
      </w:r>
      <w:r w:rsidRPr="32369538" w:rsidR="128B9E62">
        <w:rPr>
          <w:rFonts w:ascii="Aptos" w:hAnsi="Aptos" w:eastAsia="Aptos" w:cs="Aptos"/>
          <w:b w:val="0"/>
          <w:bCs w:val="0"/>
          <w:i w:val="0"/>
          <w:iCs w:val="0"/>
          <w:caps w:val="0"/>
          <w:smallCaps w:val="0"/>
          <w:noProof w:val="0"/>
          <w:color w:val="0F1115"/>
          <w:sz w:val="24"/>
          <w:szCs w:val="24"/>
          <w:lang w:val="en-US"/>
        </w:rPr>
        <w:t xml:space="preserve"> presents a critical literature review that covers key concepts, theoretical frameworks, applications, benefits, challenges, and gaps structured around all three objectives.</w:t>
      </w:r>
    </w:p>
    <w:p w:rsidR="128B9E62" w:rsidP="32369538" w:rsidRDefault="128B9E62" w14:paraId="634256A4" w14:textId="10599A92">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3</w:t>
      </w:r>
      <w:r w:rsidRPr="32369538" w:rsidR="128B9E62">
        <w:rPr>
          <w:rFonts w:ascii="Aptos" w:hAnsi="Aptos" w:eastAsia="Aptos" w:cs="Aptos"/>
          <w:b w:val="0"/>
          <w:bCs w:val="0"/>
          <w:i w:val="0"/>
          <w:iCs w:val="0"/>
          <w:caps w:val="0"/>
          <w:smallCaps w:val="0"/>
          <w:noProof w:val="0"/>
          <w:color w:val="0F1115"/>
          <w:sz w:val="24"/>
          <w:szCs w:val="24"/>
          <w:lang w:val="en-US"/>
        </w:rPr>
        <w:t xml:space="preserve"> outlines the research methodology, including philosophical stance, review design, sampling, data analysis, and ethical considerations.</w:t>
      </w:r>
    </w:p>
    <w:p w:rsidR="128B9E62" w:rsidP="32369538" w:rsidRDefault="128B9E62" w14:paraId="020AC82D" w14:textId="01796F63">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4</w:t>
      </w:r>
      <w:r w:rsidRPr="32369538" w:rsidR="128B9E62">
        <w:rPr>
          <w:rFonts w:ascii="Aptos" w:hAnsi="Aptos" w:eastAsia="Aptos" w:cs="Aptos"/>
          <w:b w:val="0"/>
          <w:bCs w:val="0"/>
          <w:i w:val="0"/>
          <w:iCs w:val="0"/>
          <w:caps w:val="0"/>
          <w:smallCaps w:val="0"/>
          <w:noProof w:val="0"/>
          <w:color w:val="0F1115"/>
          <w:sz w:val="24"/>
          <w:szCs w:val="24"/>
          <w:lang w:val="en-US"/>
        </w:rPr>
        <w:t xml:space="preserve"> presents the analysis and discussion of findings from the 40 selected sources; all percentages are supported by exact counts and traceable to individual sources.</w:t>
      </w:r>
    </w:p>
    <w:p w:rsidR="128B9E62" w:rsidP="32369538" w:rsidRDefault="128B9E62" w14:paraId="6C29FB45" w14:textId="0C7A31EC">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5</w:t>
      </w:r>
      <w:r w:rsidRPr="32369538" w:rsidR="128B9E62">
        <w:rPr>
          <w:rFonts w:ascii="Aptos" w:hAnsi="Aptos" w:eastAsia="Aptos" w:cs="Aptos"/>
          <w:b w:val="0"/>
          <w:bCs w:val="0"/>
          <w:i w:val="0"/>
          <w:iCs w:val="0"/>
          <w:caps w:val="0"/>
          <w:smallCaps w:val="0"/>
          <w:noProof w:val="0"/>
          <w:color w:val="0F1115"/>
          <w:sz w:val="24"/>
          <w:szCs w:val="24"/>
          <w:lang w:val="en-US"/>
        </w:rPr>
        <w:t xml:space="preserve"> presents conclusions across all three objectives, answers the research questions, and sets out recommendations for practice and future research.</w:t>
      </w:r>
    </w:p>
    <w:p w:rsidR="128B9E62" w:rsidP="32369538" w:rsidRDefault="128B9E62" w14:paraId="67606ACA" w14:textId="61212CC3">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Appendix:</w:t>
      </w:r>
      <w:r w:rsidRPr="32369538" w:rsidR="128B9E62">
        <w:rPr>
          <w:rFonts w:ascii="Aptos" w:hAnsi="Aptos" w:eastAsia="Aptos" w:cs="Aptos"/>
          <w:b w:val="0"/>
          <w:bCs w:val="0"/>
          <w:i w:val="0"/>
          <w:iCs w:val="0"/>
          <w:caps w:val="0"/>
          <w:smallCaps w:val="0"/>
          <w:noProof w:val="0"/>
          <w:color w:val="0F1115"/>
          <w:sz w:val="24"/>
          <w:szCs w:val="24"/>
          <w:lang w:val="en-US"/>
        </w:rPr>
        <w:t xml:space="preserve"> lists all 40 included sources and the themes assigned to each.</w:t>
      </w:r>
    </w:p>
    <w:p w:rsidR="32369538" w:rsidP="32369538" w:rsidRDefault="32369538" w14:paraId="4C7E5BE8" w14:textId="6F49C715">
      <w:pPr>
        <w:pStyle w:val="ListParagraph"/>
        <w:shd w:val="clear" w:color="auto" w:fill="FFFFFF" w:themeFill="background1"/>
        <w:spacing w:before="0" w:beforeAutospacing="off" w:after="0" w:afterAutospacing="off" w:line="360" w:lineRule="auto"/>
        <w:ind w:left="720"/>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28BB523D" w14:textId="596AB6BD">
      <w:pPr>
        <w:pStyle w:val="Heading2"/>
        <w:rPr>
          <w:noProof w:val="0"/>
          <w:lang w:val="en-US"/>
        </w:rPr>
      </w:pPr>
      <w:bookmarkStart w:name="_Toc654913711" w:id="1630830494"/>
      <w:bookmarkStart w:name="_Toc442854874" w:id="1667445090"/>
      <w:bookmarkStart w:name="_Toc1343964136" w:id="2073923126"/>
      <w:bookmarkStart w:name="_Toc656811397" w:id="959354220"/>
      <w:r w:rsidRPr="65B2DD3A" w:rsidR="1AD8B73B">
        <w:rPr>
          <w:noProof w:val="0"/>
          <w:lang w:val="en-US"/>
        </w:rPr>
        <w:t>1.11 Conclusion of the Chapter</w:t>
      </w:r>
      <w:bookmarkEnd w:id="1630830494"/>
      <w:bookmarkEnd w:id="1667445090"/>
      <w:bookmarkEnd w:id="2073923126"/>
      <w:bookmarkEnd w:id="959354220"/>
    </w:p>
    <w:p w:rsidR="6BCC708E" w:rsidP="32369538" w:rsidRDefault="6BCC708E" w14:paraId="5111CFBB" w14:textId="16E6773B">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6BCC708E">
        <w:rPr>
          <w:rFonts w:ascii="Aptos" w:hAnsi="Aptos" w:eastAsia="Aptos" w:cs="Aptos"/>
          <w:b w:val="0"/>
          <w:bCs w:val="0"/>
          <w:i w:val="0"/>
          <w:iCs w:val="0"/>
          <w:caps w:val="0"/>
          <w:smallCaps w:val="0"/>
          <w:noProof w:val="0"/>
          <w:color w:val="0F1115"/>
          <w:sz w:val="24"/>
          <w:szCs w:val="24"/>
          <w:lang w:val="en-US"/>
        </w:rPr>
        <w:t>This chapter established the context and foundation for the research, clearly stating the aim, objectives, and research questions. It also defined the scope, rationale, and boundaries of the study, providing a clear basis for the detailed review of existing work presented in Chapter 2.</w:t>
      </w:r>
    </w:p>
    <w:p w:rsidR="109B14FF" w:rsidP="109B14FF" w:rsidRDefault="109B14FF" w14:paraId="5C8B7CE9" w14:textId="4BF5AD3E">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34BAF22C" w14:textId="66F4708C">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536244FA" w14:textId="75FA8D1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59701B4A" w14:textId="5D2009F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32369538" w:rsidRDefault="109B14FF" w14:paraId="1F9C3508" w14:textId="1196A89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32369538" w:rsidP="32369538" w:rsidRDefault="32369538" w14:paraId="5ACB567C" w14:textId="21F9D992">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686D61A6" w14:textId="0E0E0DAD">
      <w:pPr>
        <w:spacing w:line="360" w:lineRule="auto"/>
        <w:ind/>
      </w:pPr>
    </w:p>
    <w:p w:rsidR="41184075" w:rsidP="109B14FF" w:rsidRDefault="41184075" w14:paraId="5AA79C04" w14:textId="4D98B2CA">
      <w:pPr>
        <w:pStyle w:val="Heading1"/>
        <w:rPr>
          <w:noProof w:val="0"/>
          <w:lang w:val="en-US"/>
        </w:rPr>
      </w:pPr>
      <w:bookmarkStart w:name="_Toc580895456" w:id="819895897"/>
      <w:bookmarkStart w:name="_Toc503824899" w:id="221963190"/>
      <w:bookmarkStart w:name="_Toc1066581981" w:id="665084865"/>
      <w:bookmarkStart w:name="_Toc1248860130" w:id="981830548"/>
      <w:r w:rsidRPr="65B2DD3A" w:rsidR="1AD8B73B">
        <w:rPr>
          <w:noProof w:val="0"/>
          <w:lang w:val="en-US"/>
        </w:rPr>
        <w:t>CHAPTER 2: LITERATURE REVIEW</w:t>
      </w:r>
      <w:bookmarkEnd w:id="819895897"/>
      <w:bookmarkEnd w:id="221963190"/>
      <w:bookmarkEnd w:id="665084865"/>
      <w:bookmarkEnd w:id="981830548"/>
    </w:p>
    <w:p w:rsidR="41184075" w:rsidP="109B14FF" w:rsidRDefault="41184075" w14:paraId="4FF2C977" w14:textId="196D755D">
      <w:pPr>
        <w:pStyle w:val="Heading2"/>
        <w:rPr>
          <w:noProof w:val="0"/>
          <w:lang w:val="en-US"/>
        </w:rPr>
      </w:pPr>
      <w:bookmarkStart w:name="_Toc2117470058" w:id="564036122"/>
      <w:bookmarkStart w:name="_Toc1893846987" w:id="649654460"/>
      <w:bookmarkStart w:name="_Toc955012967" w:id="821152370"/>
      <w:bookmarkStart w:name="_Toc1962990295" w:id="1688424300"/>
      <w:r w:rsidRPr="65B2DD3A" w:rsidR="1AD8B73B">
        <w:rPr>
          <w:noProof w:val="0"/>
          <w:lang w:val="en-US"/>
        </w:rPr>
        <w:t>2.1 Introduction</w:t>
      </w:r>
      <w:bookmarkEnd w:id="564036122"/>
      <w:bookmarkEnd w:id="649654460"/>
      <w:bookmarkEnd w:id="821152370"/>
      <w:bookmarkEnd w:id="1688424300"/>
    </w:p>
    <w:p w:rsidR="109B14FF" w:rsidP="32369538" w:rsidRDefault="109B14FF" w14:paraId="23444C99" w14:textId="09F8A39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This chapter presents a critical review of existing research on the role, applications, and limitations of learning analytics in higher education. It pursues three aims directly matching the study's three objectives:</w:t>
      </w:r>
    </w:p>
    <w:p w:rsidR="109B14FF" w:rsidP="32369538" w:rsidRDefault="109B14FF" w14:paraId="68711606" w14:textId="05BD8385">
      <w:pPr>
        <w:pStyle w:val="ListParagraph"/>
        <w:numPr>
          <w:ilvl w:val="0"/>
          <w:numId w:val="81"/>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To analyse how learning analytics contributes to student engagement and academic performance.</w:t>
      </w:r>
    </w:p>
    <w:p w:rsidR="109B14FF" w:rsidP="32369538" w:rsidRDefault="109B14FF" w14:paraId="5F9F5B09" w14:textId="5CECE2A2">
      <w:pPr>
        <w:pStyle w:val="ListParagraph"/>
        <w:numPr>
          <w:ilvl w:val="0"/>
          <w:numId w:val="81"/>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To investigate ethical challenges, privacy concerns, and other constraints associated with its use.</w:t>
      </w:r>
    </w:p>
    <w:p w:rsidR="109B14FF" w:rsidP="32369538" w:rsidRDefault="109B14FF" w14:paraId="6D91643D" w14:textId="7921FEF6">
      <w:pPr>
        <w:pStyle w:val="ListParagraph"/>
        <w:numPr>
          <w:ilvl w:val="0"/>
          <w:numId w:val="81"/>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To examine its suitability and relevance for diverse learner groups in higher education.</w:t>
      </w:r>
    </w:p>
    <w:p w:rsidR="109B14FF" w:rsidP="32369538" w:rsidRDefault="109B14FF" w14:paraId="3591FA02" w14:textId="0057313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 xml:space="preserve">The literature review is </w:t>
      </w:r>
      <w:r w:rsidRPr="32369538" w:rsidR="1937F73D">
        <w:rPr>
          <w:rFonts w:ascii="Aptos" w:hAnsi="Aptos" w:eastAsia="Aptos" w:cs="Aptos"/>
          <w:b w:val="0"/>
          <w:bCs w:val="0"/>
          <w:i w:val="0"/>
          <w:iCs w:val="0"/>
          <w:caps w:val="0"/>
          <w:smallCaps w:val="0"/>
          <w:noProof w:val="0"/>
          <w:color w:val="0F1115"/>
          <w:sz w:val="24"/>
          <w:szCs w:val="24"/>
          <w:lang w:val="en-US"/>
        </w:rPr>
        <w:t>organised</w:t>
      </w:r>
      <w:r w:rsidRPr="32369538" w:rsidR="1937F73D">
        <w:rPr>
          <w:rFonts w:ascii="Aptos" w:hAnsi="Aptos" w:eastAsia="Aptos" w:cs="Aptos"/>
          <w:b w:val="0"/>
          <w:bCs w:val="0"/>
          <w:i w:val="0"/>
          <w:iCs w:val="0"/>
          <w:caps w:val="0"/>
          <w:smallCaps w:val="0"/>
          <w:noProof w:val="0"/>
          <w:color w:val="0F1115"/>
          <w:sz w:val="24"/>
          <w:szCs w:val="24"/>
          <w:lang w:val="en-US"/>
        </w:rPr>
        <w:t xml:space="preserve"> into clear themes: predicting at-risk students, supporting engagement, improving performance through interventions, and, as a distinct section, equity, inclusivity, and support for diverse learner groups. It also outlines key theories and models explaining how learning analytics functions. The chapter concludes with a summary of the literature and an identification of gaps that this study addressed through the analysis presented in Chapter 4</w:t>
      </w:r>
    </w:p>
    <w:p w:rsidR="41184075" w:rsidP="109B14FF" w:rsidRDefault="41184075" w14:paraId="6EB4FAC5" w14:textId="1F6F1015">
      <w:pPr>
        <w:pStyle w:val="Heading2"/>
        <w:rPr>
          <w:noProof w:val="0"/>
          <w:lang w:val="en-US"/>
        </w:rPr>
      </w:pPr>
      <w:bookmarkStart w:name="_Toc1843443522" w:id="1194478919"/>
      <w:bookmarkStart w:name="_Toc526207549" w:id="1518742872"/>
      <w:bookmarkStart w:name="_Toc578371294" w:id="783486976"/>
      <w:bookmarkStart w:name="_Toc452338515" w:id="1039414483"/>
      <w:r w:rsidRPr="65B2DD3A" w:rsidR="1AD8B73B">
        <w:rPr>
          <w:noProof w:val="0"/>
          <w:lang w:val="en-US"/>
        </w:rPr>
        <w:t>2.2 Concepts and Theories</w:t>
      </w:r>
      <w:bookmarkEnd w:id="1194478919"/>
      <w:bookmarkEnd w:id="1518742872"/>
      <w:bookmarkEnd w:id="783486976"/>
      <w:bookmarkEnd w:id="1039414483"/>
    </w:p>
    <w:p w:rsidR="4D894767" w:rsidP="32369538" w:rsidRDefault="4D894767" w14:paraId="19E0083B" w14:textId="3EAEA7CC">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To understand the value and purpose of learning analytics, it is necessary to clarify its principles and the theories of its implementation. Learning analytics transforms raw educational data into actionable information that educators, institutions, and students can use to make informed decisions (</w:t>
      </w:r>
      <w:r w:rsidRPr="32369538" w:rsidR="4D894767">
        <w:rPr>
          <w:rFonts w:ascii="Aptos" w:hAnsi="Aptos" w:eastAsia="Aptos" w:cs="Aptos"/>
          <w:b w:val="0"/>
          <w:bCs w:val="0"/>
          <w:i w:val="0"/>
          <w:iCs w:val="0"/>
          <w:caps w:val="0"/>
          <w:smallCaps w:val="0"/>
          <w:noProof w:val="0"/>
          <w:color w:val="0F1115"/>
          <w:sz w:val="24"/>
          <w:szCs w:val="24"/>
          <w:lang w:val="en-US"/>
        </w:rPr>
        <w:t>Papamitsiou</w:t>
      </w:r>
      <w:r w:rsidRPr="32369538" w:rsidR="4D894767">
        <w:rPr>
          <w:rFonts w:ascii="Aptos" w:hAnsi="Aptos" w:eastAsia="Aptos" w:cs="Aptos"/>
          <w:b w:val="0"/>
          <w:bCs w:val="0"/>
          <w:i w:val="0"/>
          <w:iCs w:val="0"/>
          <w:caps w:val="0"/>
          <w:smallCaps w:val="0"/>
          <w:noProof w:val="0"/>
          <w:color w:val="0F1115"/>
          <w:sz w:val="24"/>
          <w:szCs w:val="24"/>
          <w:lang w:val="en-US"/>
        </w:rPr>
        <w:t xml:space="preserve"> &amp; Economides, 2014). However, this definition </w:t>
      </w:r>
      <w:r w:rsidRPr="32369538" w:rsidR="25565E02">
        <w:rPr>
          <w:rFonts w:ascii="Aptos" w:hAnsi="Aptos" w:eastAsia="Aptos" w:cs="Aptos"/>
          <w:b w:val="0"/>
          <w:bCs w:val="0"/>
          <w:i w:val="0"/>
          <w:iCs w:val="0"/>
          <w:caps w:val="0"/>
          <w:smallCaps w:val="0"/>
          <w:noProof w:val="0"/>
          <w:color w:val="0F1115"/>
          <w:sz w:val="24"/>
          <w:szCs w:val="24"/>
          <w:lang w:val="en-US"/>
        </w:rPr>
        <w:t xml:space="preserve">is based </w:t>
      </w:r>
      <w:r w:rsidRPr="32369538" w:rsidR="4D894767">
        <w:rPr>
          <w:rFonts w:ascii="Aptos" w:hAnsi="Aptos" w:eastAsia="Aptos" w:cs="Aptos"/>
          <w:b w:val="0"/>
          <w:bCs w:val="0"/>
          <w:i w:val="0"/>
          <w:iCs w:val="0"/>
          <w:caps w:val="0"/>
          <w:smallCaps w:val="0"/>
          <w:noProof w:val="0"/>
          <w:color w:val="0F1115"/>
          <w:sz w:val="24"/>
          <w:szCs w:val="24"/>
          <w:lang w:val="en-US"/>
        </w:rPr>
        <w:t>on assumptions about how learning occurs, how data reflects learning activity, and how information can be translated into meaningful action.</w:t>
      </w:r>
    </w:p>
    <w:p w:rsidR="4D894767" w:rsidP="32369538" w:rsidRDefault="4D894767" w14:paraId="3FE84B33" w14:textId="576227AB">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 xml:space="preserve">One of the most adopted frameworks is the Learning Analytics Process Model, which presents learning analytics as a five-stage cycle: data collection, preparation, analysis, presentation of results, and implementation of action. According to Greller and </w:t>
      </w:r>
      <w:r w:rsidRPr="32369538" w:rsidR="4D894767">
        <w:rPr>
          <w:rFonts w:ascii="Aptos" w:hAnsi="Aptos" w:eastAsia="Aptos" w:cs="Aptos"/>
          <w:b w:val="0"/>
          <w:bCs w:val="0"/>
          <w:i w:val="0"/>
          <w:iCs w:val="0"/>
          <w:caps w:val="0"/>
          <w:smallCaps w:val="0"/>
          <w:noProof w:val="0"/>
          <w:color w:val="0F1115"/>
          <w:sz w:val="24"/>
          <w:szCs w:val="24"/>
          <w:lang w:val="en-US"/>
        </w:rPr>
        <w:t>Drachsler</w:t>
      </w:r>
      <w:r w:rsidRPr="32369538" w:rsidR="4D894767">
        <w:rPr>
          <w:rFonts w:ascii="Aptos" w:hAnsi="Aptos" w:eastAsia="Aptos" w:cs="Aptos"/>
          <w:b w:val="0"/>
          <w:bCs w:val="0"/>
          <w:i w:val="0"/>
          <w:iCs w:val="0"/>
          <w:caps w:val="0"/>
          <w:smallCaps w:val="0"/>
          <w:noProof w:val="0"/>
          <w:color w:val="0F1115"/>
          <w:sz w:val="24"/>
          <w:szCs w:val="24"/>
          <w:lang w:val="en-US"/>
        </w:rPr>
        <w:t xml:space="preserve"> (2012), this model is valuable because it </w:t>
      </w:r>
      <w:r w:rsidRPr="32369538" w:rsidR="4D894767">
        <w:rPr>
          <w:rFonts w:ascii="Aptos" w:hAnsi="Aptos" w:eastAsia="Aptos" w:cs="Aptos"/>
          <w:b w:val="0"/>
          <w:bCs w:val="0"/>
          <w:i w:val="0"/>
          <w:iCs w:val="0"/>
          <w:caps w:val="0"/>
          <w:smallCaps w:val="0"/>
          <w:noProof w:val="0"/>
          <w:color w:val="0F1115"/>
          <w:sz w:val="24"/>
          <w:szCs w:val="24"/>
          <w:lang w:val="en-US"/>
        </w:rPr>
        <w:t>emphasises</w:t>
      </w:r>
      <w:r w:rsidRPr="32369538" w:rsidR="4D894767">
        <w:rPr>
          <w:rFonts w:ascii="Aptos" w:hAnsi="Aptos" w:eastAsia="Aptos" w:cs="Aptos"/>
          <w:b w:val="0"/>
          <w:bCs w:val="0"/>
          <w:i w:val="0"/>
          <w:iCs w:val="0"/>
          <w:caps w:val="0"/>
          <w:smallCaps w:val="0"/>
          <w:noProof w:val="0"/>
          <w:color w:val="0F1115"/>
          <w:sz w:val="24"/>
          <w:szCs w:val="24"/>
          <w:lang w:val="en-US"/>
        </w:rPr>
        <w:t xml:space="preserve"> that data collection alone is insufficient; the ultimate purpose of analytics is to drive improvement. Information must be interpreted and presented in accessible formats, such as charts or reports, before it can influence teaching, learning, or student support. This principle runs throughout the research and </w:t>
      </w:r>
      <w:r w:rsidRPr="32369538" w:rsidR="4D894767">
        <w:rPr>
          <w:rFonts w:ascii="Aptos" w:hAnsi="Aptos" w:eastAsia="Aptos" w:cs="Aptos"/>
          <w:b w:val="0"/>
          <w:bCs w:val="0"/>
          <w:i w:val="0"/>
          <w:iCs w:val="0"/>
          <w:caps w:val="0"/>
          <w:smallCaps w:val="0"/>
          <w:noProof w:val="0"/>
          <w:color w:val="0F1115"/>
          <w:sz w:val="24"/>
          <w:szCs w:val="24"/>
          <w:lang w:val="en-US"/>
        </w:rPr>
        <w:t>directly relates</w:t>
      </w:r>
      <w:r w:rsidRPr="32369538" w:rsidR="4D894767">
        <w:rPr>
          <w:rFonts w:ascii="Aptos" w:hAnsi="Aptos" w:eastAsia="Aptos" w:cs="Aptos"/>
          <w:b w:val="0"/>
          <w:bCs w:val="0"/>
          <w:i w:val="0"/>
          <w:iCs w:val="0"/>
          <w:caps w:val="0"/>
          <w:smallCaps w:val="0"/>
          <w:noProof w:val="0"/>
          <w:color w:val="0F1115"/>
          <w:sz w:val="24"/>
          <w:szCs w:val="24"/>
          <w:lang w:val="en-US"/>
        </w:rPr>
        <w:t xml:space="preserve"> to the first </w:t>
      </w:r>
      <w:r w:rsidRPr="32369538" w:rsidR="4D894767">
        <w:rPr>
          <w:rFonts w:ascii="Aptos" w:hAnsi="Aptos" w:eastAsia="Aptos" w:cs="Aptos"/>
          <w:b w:val="0"/>
          <w:bCs w:val="0"/>
          <w:i w:val="0"/>
          <w:iCs w:val="0"/>
          <w:caps w:val="0"/>
          <w:smallCaps w:val="0"/>
          <w:noProof w:val="0"/>
          <w:color w:val="0F1115"/>
          <w:sz w:val="24"/>
          <w:szCs w:val="24"/>
          <w:lang w:val="en-US"/>
        </w:rPr>
        <w:t>objective</w:t>
      </w:r>
      <w:r w:rsidRPr="32369538" w:rsidR="4D894767">
        <w:rPr>
          <w:rFonts w:ascii="Aptos" w:hAnsi="Aptos" w:eastAsia="Aptos" w:cs="Aptos"/>
          <w:b w:val="0"/>
          <w:bCs w:val="0"/>
          <w:i w:val="0"/>
          <w:iCs w:val="0"/>
          <w:caps w:val="0"/>
          <w:smallCaps w:val="0"/>
          <w:noProof w:val="0"/>
          <w:color w:val="0F1115"/>
          <w:sz w:val="24"/>
          <w:szCs w:val="24"/>
          <w:lang w:val="en-US"/>
        </w:rPr>
        <w:t xml:space="preserve"> of examining how analytics supports engagement and performance.</w:t>
      </w:r>
    </w:p>
    <w:p w:rsidR="4D894767" w:rsidP="32369538" w:rsidRDefault="4D894767" w14:paraId="0DF1FB9A" w14:textId="2E8185E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A second key framework is the Student Success Model outlined by Campbell, DeBlois and Oblinger (2007). This model situates learning analytics within broader theories of student success, which hold that strong academic outcomes depend on engagement, sense of belonging, and access to support. From this perspective, learning analytics is not a technical tool but a means of identifying difficulties early and delivering targeted assistance. Campbell, DeBlois and Oblinger (2007) noted that analytics works best when integrated into an institution's overall student success strategy, rather than used in isolation. This directly connects to the first objective, highlighting how analytics foster positive learning outcomes.</w:t>
      </w:r>
    </w:p>
    <w:p w:rsidR="4D894767" w:rsidP="32369538" w:rsidRDefault="4D894767" w14:paraId="2FA6ECA6" w14:textId="134DED6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Learning analytics is also linked to the concept of personalised learning. Drawing on constructivist theory, which views learning as an active, individual process, Jayashanka, Hettiarachchi and Hewagamage (2022) explained that analytics can help tailor educational experiences to each student's needs. By examining patterns of resource use, task completion, and responses to feedback, lecturers can adapt their teaching accordingly. This explains why many studies advocate moving away from 'one-size-fits-all' approaches toward more flexible, individualised support (Gašević, Dawson &amp; Siemens, 2015).</w:t>
      </w:r>
    </w:p>
    <w:p w:rsidR="4D894767" w:rsidP="32369538" w:rsidRDefault="4D894767" w14:paraId="1177DAA3" w14:textId="37E6F14B">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 xml:space="preserve">Slade and Prinsloo (2013) and Viberg et al. (2018) </w:t>
      </w:r>
      <w:r w:rsidRPr="32369538" w:rsidR="4D894767">
        <w:rPr>
          <w:rFonts w:ascii="Aptos" w:hAnsi="Aptos" w:eastAsia="Aptos" w:cs="Aptos"/>
          <w:b w:val="0"/>
          <w:bCs w:val="0"/>
          <w:i w:val="0"/>
          <w:iCs w:val="0"/>
          <w:caps w:val="0"/>
          <w:smallCaps w:val="0"/>
          <w:noProof w:val="0"/>
          <w:color w:val="0F1115"/>
          <w:sz w:val="24"/>
          <w:szCs w:val="24"/>
          <w:lang w:val="en-US"/>
        </w:rPr>
        <w:t>observed</w:t>
      </w:r>
      <w:r w:rsidRPr="32369538" w:rsidR="4D894767">
        <w:rPr>
          <w:rFonts w:ascii="Aptos" w:hAnsi="Aptos" w:eastAsia="Aptos" w:cs="Aptos"/>
          <w:b w:val="0"/>
          <w:bCs w:val="0"/>
          <w:i w:val="0"/>
          <w:iCs w:val="0"/>
          <w:caps w:val="0"/>
          <w:smallCaps w:val="0"/>
          <w:noProof w:val="0"/>
          <w:color w:val="0F1115"/>
          <w:sz w:val="24"/>
          <w:szCs w:val="24"/>
          <w:lang w:val="en-US"/>
        </w:rPr>
        <w:t xml:space="preserve"> that learning analytics involves continuous monitoring and recording of student activity over time, raising questions about control, privacy, and trust. They argued that many existing models </w:t>
      </w:r>
      <w:r w:rsidRPr="32369538" w:rsidR="4D894767">
        <w:rPr>
          <w:rFonts w:ascii="Aptos" w:hAnsi="Aptos" w:eastAsia="Aptos" w:cs="Aptos"/>
          <w:b w:val="0"/>
          <w:bCs w:val="0"/>
          <w:i w:val="0"/>
          <w:iCs w:val="0"/>
          <w:caps w:val="0"/>
          <w:smallCaps w:val="0"/>
          <w:noProof w:val="0"/>
          <w:color w:val="0F1115"/>
          <w:sz w:val="24"/>
          <w:szCs w:val="24"/>
          <w:lang w:val="en-US"/>
        </w:rPr>
        <w:t>prioritise</w:t>
      </w:r>
      <w:r w:rsidRPr="32369538" w:rsidR="4D894767">
        <w:rPr>
          <w:rFonts w:ascii="Aptos" w:hAnsi="Aptos" w:eastAsia="Aptos" w:cs="Aptos"/>
          <w:b w:val="0"/>
          <w:bCs w:val="0"/>
          <w:i w:val="0"/>
          <w:iCs w:val="0"/>
          <w:caps w:val="0"/>
          <w:smallCaps w:val="0"/>
          <w:noProof w:val="0"/>
          <w:color w:val="0F1115"/>
          <w:sz w:val="24"/>
          <w:szCs w:val="24"/>
          <w:lang w:val="en-US"/>
        </w:rPr>
        <w:t xml:space="preserve"> technical outputs and performance metrics while overlooking students' rights, </w:t>
      </w:r>
      <w:r w:rsidRPr="32369538" w:rsidR="4D894767">
        <w:rPr>
          <w:rFonts w:ascii="Aptos" w:hAnsi="Aptos" w:eastAsia="Aptos" w:cs="Aptos"/>
          <w:b w:val="0"/>
          <w:bCs w:val="0"/>
          <w:i w:val="0"/>
          <w:iCs w:val="0"/>
          <w:caps w:val="0"/>
          <w:smallCaps w:val="0"/>
          <w:noProof w:val="0"/>
          <w:color w:val="0F1115"/>
          <w:sz w:val="24"/>
          <w:szCs w:val="24"/>
          <w:lang w:val="en-US"/>
        </w:rPr>
        <w:t>failing to strike</w:t>
      </w:r>
      <w:r w:rsidRPr="32369538" w:rsidR="4D894767">
        <w:rPr>
          <w:rFonts w:ascii="Aptos" w:hAnsi="Aptos" w:eastAsia="Aptos" w:cs="Aptos"/>
          <w:b w:val="0"/>
          <w:bCs w:val="0"/>
          <w:i w:val="0"/>
          <w:iCs w:val="0"/>
          <w:caps w:val="0"/>
          <w:smallCaps w:val="0"/>
          <w:noProof w:val="0"/>
          <w:color w:val="0F1115"/>
          <w:sz w:val="24"/>
          <w:szCs w:val="24"/>
          <w:lang w:val="en-US"/>
        </w:rPr>
        <w:t xml:space="preserve"> a balance which can undermine the engagement and success analytics aims to improve. </w:t>
      </w:r>
      <w:r w:rsidRPr="32369538" w:rsidR="4D894767">
        <w:rPr>
          <w:rFonts w:ascii="Aptos" w:hAnsi="Aptos" w:eastAsia="Aptos" w:cs="Aptos"/>
          <w:b w:val="0"/>
          <w:bCs w:val="0"/>
          <w:i w:val="0"/>
          <w:iCs w:val="0"/>
          <w:caps w:val="0"/>
          <w:smallCaps w:val="0"/>
          <w:noProof w:val="0"/>
          <w:color w:val="0F1115"/>
          <w:sz w:val="24"/>
          <w:szCs w:val="24"/>
          <w:lang w:val="en-US"/>
        </w:rPr>
        <w:t>This perspective is central to the second objective, which explores limitations and ethical concerns.</w:t>
      </w:r>
    </w:p>
    <w:p w:rsidR="4D894767" w:rsidP="32369538" w:rsidRDefault="4D894767" w14:paraId="7874A74E" w14:textId="243DEF6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In summary, the literature offers a range of models and theories to explain how learning analytics operates. Some focus on technical processes, others on educational outcomes and support, and still others on ethical considerations (Leitner, Khalil &amp; Ebner, 2017). These differing perspectives help explain variations in research findings and provide a foundation for understanding both the benefits and challenges of the field.</w:t>
      </w:r>
    </w:p>
    <w:p w:rsidR="32369538" w:rsidP="32369538" w:rsidRDefault="32369538" w14:paraId="48C517F9" w14:textId="09E3A58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4D1FB33C" w14:textId="2C3B1B48">
      <w:pPr>
        <w:pStyle w:val="Heading2"/>
        <w:rPr>
          <w:noProof w:val="0"/>
          <w:lang w:val="en-US"/>
        </w:rPr>
      </w:pPr>
      <w:bookmarkStart w:name="_Toc931399871" w:id="1270797131"/>
      <w:bookmarkStart w:name="_Toc1475880813" w:id="829536395"/>
      <w:bookmarkStart w:name="_Toc2076688968" w:id="1293690337"/>
      <w:bookmarkStart w:name="_Toc1975132476" w:id="1493210116"/>
      <w:r w:rsidRPr="65B2DD3A" w:rsidR="1AD8B73B">
        <w:rPr>
          <w:noProof w:val="0"/>
          <w:lang w:val="en-US"/>
        </w:rPr>
        <w:t>2.3 The Role of Learning Analytics in Identifying Students at Risk</w:t>
      </w:r>
      <w:bookmarkEnd w:id="1270797131"/>
      <w:bookmarkEnd w:id="829536395"/>
      <w:bookmarkEnd w:id="1293690337"/>
      <w:bookmarkEnd w:id="1493210116"/>
    </w:p>
    <w:p w:rsidR="109B14FF" w:rsidP="32369538" w:rsidRDefault="109B14FF" w14:paraId="2515ED64" w14:textId="4C07AEB3">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One of the most common and researched applications of learning analytics is identifying students at risk of underperformance, withdrawal, or failure. In their review of institutional practices, Tsai and Gašević (2017) noted that this is the primary reason universities adopt analytics. By analysing historical and real-time data, such as attendance, activity on learning platforms, assignment submission patterns, and grades, systems can flag students likely to face difficulties (Arnold &amp; Pistilli, 2012).</w:t>
      </w:r>
    </w:p>
    <w:p w:rsidR="109B14FF" w:rsidP="32369538" w:rsidRDefault="109B14FF" w14:paraId="0692E2DD" w14:textId="25FF878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 xml:space="preserve">Research </w:t>
      </w:r>
      <w:r w:rsidRPr="32369538" w:rsidR="308061DC">
        <w:rPr>
          <w:rFonts w:ascii="Aptos" w:hAnsi="Aptos" w:eastAsia="Aptos" w:cs="Aptos"/>
          <w:b w:val="0"/>
          <w:bCs w:val="0"/>
          <w:i w:val="0"/>
          <w:iCs w:val="0"/>
          <w:caps w:val="0"/>
          <w:smallCaps w:val="0"/>
          <w:noProof w:val="0"/>
          <w:color w:val="0F1115"/>
          <w:sz w:val="24"/>
          <w:szCs w:val="24"/>
          <w:lang w:val="en-US"/>
        </w:rPr>
        <w:t>has confirmed</w:t>
      </w:r>
      <w:r w:rsidRPr="32369538" w:rsidR="61AB4A65">
        <w:rPr>
          <w:rFonts w:ascii="Aptos" w:hAnsi="Aptos" w:eastAsia="Aptos" w:cs="Aptos"/>
          <w:b w:val="0"/>
          <w:bCs w:val="0"/>
          <w:i w:val="0"/>
          <w:iCs w:val="0"/>
          <w:caps w:val="0"/>
          <w:smallCaps w:val="0"/>
          <w:noProof w:val="0"/>
          <w:color w:val="0F1115"/>
          <w:sz w:val="24"/>
          <w:szCs w:val="24"/>
          <w:lang w:val="en-US"/>
        </w:rPr>
        <w:t xml:space="preserve"> that this approach is effective. Sclater and Mullan (2017) </w:t>
      </w:r>
      <w:r w:rsidRPr="32369538" w:rsidR="61AB4A65">
        <w:rPr>
          <w:rFonts w:ascii="Aptos" w:hAnsi="Aptos" w:eastAsia="Aptos" w:cs="Aptos"/>
          <w:b w:val="0"/>
          <w:bCs w:val="0"/>
          <w:i w:val="0"/>
          <w:iCs w:val="0"/>
          <w:caps w:val="0"/>
          <w:smallCaps w:val="0"/>
          <w:noProof w:val="0"/>
          <w:color w:val="0F1115"/>
          <w:sz w:val="24"/>
          <w:szCs w:val="24"/>
          <w:lang w:val="en-US"/>
        </w:rPr>
        <w:t>demonstrated</w:t>
      </w:r>
      <w:r w:rsidRPr="32369538" w:rsidR="61AB4A65">
        <w:rPr>
          <w:rFonts w:ascii="Aptos" w:hAnsi="Aptos" w:eastAsia="Aptos" w:cs="Aptos"/>
          <w:b w:val="0"/>
          <w:bCs w:val="0"/>
          <w:i w:val="0"/>
          <w:iCs w:val="0"/>
          <w:caps w:val="0"/>
          <w:smallCaps w:val="0"/>
          <w:noProof w:val="0"/>
          <w:color w:val="0F1115"/>
          <w:sz w:val="24"/>
          <w:szCs w:val="24"/>
          <w:lang w:val="en-US"/>
        </w:rPr>
        <w:t xml:space="preserve"> that learning analytics systems can effectively </w:t>
      </w:r>
      <w:r w:rsidRPr="32369538" w:rsidR="61AB4A65">
        <w:rPr>
          <w:rFonts w:ascii="Aptos" w:hAnsi="Aptos" w:eastAsia="Aptos" w:cs="Aptos"/>
          <w:b w:val="0"/>
          <w:bCs w:val="0"/>
          <w:i w:val="0"/>
          <w:iCs w:val="0"/>
          <w:caps w:val="0"/>
          <w:smallCaps w:val="0"/>
          <w:noProof w:val="0"/>
          <w:color w:val="0F1115"/>
          <w:sz w:val="24"/>
          <w:szCs w:val="24"/>
          <w:lang w:val="en-US"/>
        </w:rPr>
        <w:t>identify</w:t>
      </w:r>
      <w:r w:rsidRPr="32369538" w:rsidR="61AB4A65">
        <w:rPr>
          <w:rFonts w:ascii="Aptos" w:hAnsi="Aptos" w:eastAsia="Aptos" w:cs="Aptos"/>
          <w:b w:val="0"/>
          <w:bCs w:val="0"/>
          <w:i w:val="0"/>
          <w:iCs w:val="0"/>
          <w:caps w:val="0"/>
          <w:smallCaps w:val="0"/>
          <w:noProof w:val="0"/>
          <w:color w:val="0F1115"/>
          <w:sz w:val="24"/>
          <w:szCs w:val="24"/>
          <w:lang w:val="en-US"/>
        </w:rPr>
        <w:t xml:space="preserve"> students at risk by </w:t>
      </w:r>
      <w:r w:rsidRPr="32369538" w:rsidR="61AB4A65">
        <w:rPr>
          <w:rFonts w:ascii="Aptos" w:hAnsi="Aptos" w:eastAsia="Aptos" w:cs="Aptos"/>
          <w:b w:val="0"/>
          <w:bCs w:val="0"/>
          <w:i w:val="0"/>
          <w:iCs w:val="0"/>
          <w:caps w:val="0"/>
          <w:smallCaps w:val="0"/>
          <w:noProof w:val="0"/>
          <w:color w:val="0F1115"/>
          <w:sz w:val="24"/>
          <w:szCs w:val="24"/>
          <w:lang w:val="en-US"/>
        </w:rPr>
        <w:t>analysing</w:t>
      </w:r>
      <w:r w:rsidRPr="32369538" w:rsidR="61AB4A65">
        <w:rPr>
          <w:rFonts w:ascii="Aptos" w:hAnsi="Aptos" w:eastAsia="Aptos" w:cs="Aptos"/>
          <w:b w:val="0"/>
          <w:bCs w:val="0"/>
          <w:i w:val="0"/>
          <w:iCs w:val="0"/>
          <w:caps w:val="0"/>
          <w:smallCaps w:val="0"/>
          <w:noProof w:val="0"/>
          <w:color w:val="0F1115"/>
          <w:sz w:val="24"/>
          <w:szCs w:val="24"/>
          <w:lang w:val="en-US"/>
        </w:rPr>
        <w:t xml:space="preserve"> patterns in student data. Similarly, </w:t>
      </w:r>
      <w:r w:rsidRPr="32369538" w:rsidR="61AB4A65">
        <w:rPr>
          <w:rFonts w:ascii="Aptos" w:hAnsi="Aptos" w:eastAsia="Aptos" w:cs="Aptos"/>
          <w:b w:val="0"/>
          <w:bCs w:val="0"/>
          <w:i w:val="0"/>
          <w:iCs w:val="0"/>
          <w:caps w:val="0"/>
          <w:smallCaps w:val="0"/>
          <w:noProof w:val="0"/>
          <w:color w:val="0F1115"/>
          <w:sz w:val="24"/>
          <w:szCs w:val="24"/>
          <w:lang w:val="en-US"/>
        </w:rPr>
        <w:t>Riazy</w:t>
      </w:r>
      <w:r w:rsidRPr="32369538" w:rsidR="61AB4A65">
        <w:rPr>
          <w:rFonts w:ascii="Aptos" w:hAnsi="Aptos" w:eastAsia="Aptos" w:cs="Aptos"/>
          <w:b w:val="0"/>
          <w:bCs w:val="0"/>
          <w:i w:val="0"/>
          <w:iCs w:val="0"/>
          <w:caps w:val="0"/>
          <w:smallCaps w:val="0"/>
          <w:noProof w:val="0"/>
          <w:color w:val="0F1115"/>
          <w:sz w:val="24"/>
          <w:szCs w:val="24"/>
          <w:lang w:val="en-US"/>
        </w:rPr>
        <w:t xml:space="preserve">, </w:t>
      </w:r>
      <w:r w:rsidRPr="32369538" w:rsidR="61AB4A65">
        <w:rPr>
          <w:rFonts w:ascii="Aptos" w:hAnsi="Aptos" w:eastAsia="Aptos" w:cs="Aptos"/>
          <w:b w:val="0"/>
          <w:bCs w:val="0"/>
          <w:i w:val="0"/>
          <w:iCs w:val="0"/>
          <w:caps w:val="0"/>
          <w:smallCaps w:val="0"/>
          <w:noProof w:val="0"/>
          <w:color w:val="0F1115"/>
          <w:sz w:val="24"/>
          <w:szCs w:val="24"/>
          <w:lang w:val="en-US"/>
        </w:rPr>
        <w:t>Simbeck</w:t>
      </w:r>
      <w:r w:rsidRPr="32369538" w:rsidR="61AB4A65">
        <w:rPr>
          <w:rFonts w:ascii="Aptos" w:hAnsi="Aptos" w:eastAsia="Aptos" w:cs="Aptos"/>
          <w:b w:val="0"/>
          <w:bCs w:val="0"/>
          <w:i w:val="0"/>
          <w:iCs w:val="0"/>
          <w:caps w:val="0"/>
          <w:smallCaps w:val="0"/>
          <w:noProof w:val="0"/>
          <w:color w:val="0F1115"/>
          <w:sz w:val="24"/>
          <w:szCs w:val="24"/>
          <w:lang w:val="en-US"/>
        </w:rPr>
        <w:t xml:space="preserve"> and Schreck (2020) found that engagement indicators, such as </w:t>
      </w:r>
      <w:r w:rsidRPr="32369538" w:rsidR="38DD9D05">
        <w:rPr>
          <w:rFonts w:ascii="Aptos" w:hAnsi="Aptos" w:eastAsia="Aptos" w:cs="Aptos"/>
          <w:b w:val="0"/>
          <w:bCs w:val="0"/>
          <w:i w:val="0"/>
          <w:iCs w:val="0"/>
          <w:caps w:val="0"/>
          <w:smallCaps w:val="0"/>
          <w:noProof w:val="0"/>
          <w:color w:val="0F1115"/>
          <w:sz w:val="24"/>
          <w:szCs w:val="24"/>
          <w:lang w:val="en-US"/>
        </w:rPr>
        <w:t xml:space="preserve">the </w:t>
      </w:r>
      <w:r w:rsidRPr="32369538" w:rsidR="61AB4A65">
        <w:rPr>
          <w:rFonts w:ascii="Aptos" w:hAnsi="Aptos" w:eastAsia="Aptos" w:cs="Aptos"/>
          <w:b w:val="0"/>
          <w:bCs w:val="0"/>
          <w:i w:val="0"/>
          <w:iCs w:val="0"/>
          <w:caps w:val="0"/>
          <w:smallCaps w:val="0"/>
          <w:noProof w:val="0"/>
          <w:color w:val="0F1115"/>
          <w:sz w:val="24"/>
          <w:szCs w:val="24"/>
          <w:lang w:val="en-US"/>
        </w:rPr>
        <w:t xml:space="preserve">frequency of access to materials or time spent on tasks, predict future outcomes. Their findings confirmed that students showing low activity early in a course are far more likely to struggle or leave later. Johar et al. (2023) similarly </w:t>
      </w:r>
      <w:r w:rsidRPr="32369538" w:rsidR="61AB4A65">
        <w:rPr>
          <w:rFonts w:ascii="Aptos" w:hAnsi="Aptos" w:eastAsia="Aptos" w:cs="Aptos"/>
          <w:b w:val="0"/>
          <w:bCs w:val="0"/>
          <w:i w:val="0"/>
          <w:iCs w:val="0"/>
          <w:caps w:val="0"/>
          <w:smallCaps w:val="0"/>
          <w:noProof w:val="0"/>
          <w:color w:val="0F1115"/>
          <w:sz w:val="24"/>
          <w:szCs w:val="24"/>
          <w:lang w:val="en-US"/>
        </w:rPr>
        <w:t>indicated</w:t>
      </w:r>
      <w:r w:rsidRPr="32369538" w:rsidR="61AB4A65">
        <w:rPr>
          <w:rFonts w:ascii="Aptos" w:hAnsi="Aptos" w:eastAsia="Aptos" w:cs="Aptos"/>
          <w:b w:val="0"/>
          <w:bCs w:val="0"/>
          <w:i w:val="0"/>
          <w:iCs w:val="0"/>
          <w:caps w:val="0"/>
          <w:smallCaps w:val="0"/>
          <w:noProof w:val="0"/>
          <w:color w:val="0F1115"/>
          <w:sz w:val="24"/>
          <w:szCs w:val="24"/>
          <w:lang w:val="en-US"/>
        </w:rPr>
        <w:t xml:space="preserve"> that student engagement is a strong predictor of academic success. Macfadyen et al. (2014) further reported that predictive models can successfully </w:t>
      </w:r>
      <w:r w:rsidRPr="32369538" w:rsidR="61AB4A65">
        <w:rPr>
          <w:rFonts w:ascii="Aptos" w:hAnsi="Aptos" w:eastAsia="Aptos" w:cs="Aptos"/>
          <w:b w:val="0"/>
          <w:bCs w:val="0"/>
          <w:i w:val="0"/>
          <w:iCs w:val="0"/>
          <w:caps w:val="0"/>
          <w:smallCaps w:val="0"/>
          <w:noProof w:val="0"/>
          <w:color w:val="0F1115"/>
          <w:sz w:val="24"/>
          <w:szCs w:val="24"/>
          <w:lang w:val="en-US"/>
        </w:rPr>
        <w:t>identify</w:t>
      </w:r>
      <w:r w:rsidRPr="32369538" w:rsidR="61AB4A65">
        <w:rPr>
          <w:rFonts w:ascii="Aptos" w:hAnsi="Aptos" w:eastAsia="Aptos" w:cs="Aptos"/>
          <w:b w:val="0"/>
          <w:bCs w:val="0"/>
          <w:i w:val="0"/>
          <w:iCs w:val="0"/>
          <w:caps w:val="0"/>
          <w:smallCaps w:val="0"/>
          <w:noProof w:val="0"/>
          <w:color w:val="0F1115"/>
          <w:sz w:val="24"/>
          <w:szCs w:val="24"/>
          <w:lang w:val="en-US"/>
        </w:rPr>
        <w:t xml:space="preserve"> students at risk, depending on the data used. Early warning systems allow institutions to intervene before problems escalate (Bichsel, 2012).</w:t>
      </w:r>
    </w:p>
    <w:p w:rsidR="109B14FF" w:rsidP="32369538" w:rsidRDefault="109B14FF" w14:paraId="32FE1D30" w14:textId="7C1B0CFD">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2DE90471">
        <w:rPr>
          <w:rFonts w:ascii="Aptos" w:hAnsi="Aptos" w:eastAsia="Aptos" w:cs="Aptos"/>
          <w:b w:val="0"/>
          <w:bCs w:val="0"/>
          <w:i w:val="0"/>
          <w:iCs w:val="0"/>
          <w:caps w:val="0"/>
          <w:smallCaps w:val="0"/>
          <w:noProof w:val="0"/>
          <w:color w:val="0F1115"/>
          <w:sz w:val="24"/>
          <w:szCs w:val="24"/>
          <w:lang w:val="en-US"/>
        </w:rPr>
        <w:t>I</w:t>
      </w:r>
      <w:r w:rsidRPr="32369538" w:rsidR="61AB4A65">
        <w:rPr>
          <w:rFonts w:ascii="Aptos" w:hAnsi="Aptos" w:eastAsia="Aptos" w:cs="Aptos"/>
          <w:b w:val="0"/>
          <w:bCs w:val="0"/>
          <w:i w:val="0"/>
          <w:iCs w:val="0"/>
          <w:caps w:val="0"/>
          <w:smallCaps w:val="0"/>
          <w:noProof w:val="0"/>
          <w:color w:val="0F1115"/>
          <w:sz w:val="24"/>
          <w:szCs w:val="24"/>
          <w:lang w:val="en-US"/>
        </w:rPr>
        <w:t xml:space="preserve">mportant limitations were </w:t>
      </w:r>
      <w:r w:rsidRPr="32369538" w:rsidR="61AB4A65">
        <w:rPr>
          <w:rFonts w:ascii="Aptos" w:hAnsi="Aptos" w:eastAsia="Aptos" w:cs="Aptos"/>
          <w:b w:val="0"/>
          <w:bCs w:val="0"/>
          <w:i w:val="0"/>
          <w:iCs w:val="0"/>
          <w:caps w:val="0"/>
          <w:smallCaps w:val="0"/>
          <w:noProof w:val="0"/>
          <w:color w:val="0F1115"/>
          <w:sz w:val="24"/>
          <w:szCs w:val="24"/>
          <w:lang w:val="en-US"/>
        </w:rPr>
        <w:t>identified</w:t>
      </w:r>
      <w:r w:rsidRPr="32369538" w:rsidR="61AB4A65">
        <w:rPr>
          <w:rFonts w:ascii="Aptos" w:hAnsi="Aptos" w:eastAsia="Aptos" w:cs="Aptos"/>
          <w:b w:val="0"/>
          <w:bCs w:val="0"/>
          <w:i w:val="0"/>
          <w:iCs w:val="0"/>
          <w:caps w:val="0"/>
          <w:smallCaps w:val="0"/>
          <w:noProof w:val="0"/>
          <w:color w:val="0F1115"/>
          <w:sz w:val="24"/>
          <w:szCs w:val="24"/>
          <w:lang w:val="en-US"/>
        </w:rPr>
        <w:t xml:space="preserve">. Sclater and Mullan (2017) </w:t>
      </w:r>
      <w:r w:rsidRPr="32369538" w:rsidR="61AB4A65">
        <w:rPr>
          <w:rFonts w:ascii="Aptos" w:hAnsi="Aptos" w:eastAsia="Aptos" w:cs="Aptos"/>
          <w:b w:val="0"/>
          <w:bCs w:val="0"/>
          <w:i w:val="0"/>
          <w:iCs w:val="0"/>
          <w:caps w:val="0"/>
          <w:smallCaps w:val="0"/>
          <w:noProof w:val="0"/>
          <w:color w:val="0F1115"/>
          <w:sz w:val="24"/>
          <w:szCs w:val="24"/>
          <w:lang w:val="en-US"/>
        </w:rPr>
        <w:t>observed</w:t>
      </w:r>
      <w:r w:rsidRPr="32369538" w:rsidR="61AB4A65">
        <w:rPr>
          <w:rFonts w:ascii="Aptos" w:hAnsi="Aptos" w:eastAsia="Aptos" w:cs="Aptos"/>
          <w:b w:val="0"/>
          <w:bCs w:val="0"/>
          <w:i w:val="0"/>
          <w:iCs w:val="0"/>
          <w:caps w:val="0"/>
          <w:smallCaps w:val="0"/>
          <w:noProof w:val="0"/>
          <w:color w:val="0F1115"/>
          <w:sz w:val="24"/>
          <w:szCs w:val="24"/>
          <w:lang w:val="en-US"/>
        </w:rPr>
        <w:t xml:space="preserve"> that while systems are effective at predicting risk, there is less evidence about what happens after a warning is issued. Most studies focused only on predictive accuracy, not on how institutions used this information to support students. This </w:t>
      </w:r>
      <w:r w:rsidRPr="32369538" w:rsidR="61AB4A65">
        <w:rPr>
          <w:rFonts w:ascii="Aptos" w:hAnsi="Aptos" w:eastAsia="Aptos" w:cs="Aptos"/>
          <w:b w:val="0"/>
          <w:bCs w:val="0"/>
          <w:i w:val="0"/>
          <w:iCs w:val="0"/>
          <w:caps w:val="0"/>
          <w:smallCaps w:val="0"/>
          <w:noProof w:val="0"/>
          <w:color w:val="0F1115"/>
          <w:sz w:val="24"/>
          <w:szCs w:val="24"/>
          <w:lang w:val="en-US"/>
        </w:rPr>
        <w:t>represented</w:t>
      </w:r>
      <w:r w:rsidRPr="32369538" w:rsidR="61AB4A65">
        <w:rPr>
          <w:rFonts w:ascii="Aptos" w:hAnsi="Aptos" w:eastAsia="Aptos" w:cs="Aptos"/>
          <w:b w:val="0"/>
          <w:bCs w:val="0"/>
          <w:i w:val="0"/>
          <w:iCs w:val="0"/>
          <w:caps w:val="0"/>
          <w:smallCaps w:val="0"/>
          <w:noProof w:val="0"/>
          <w:color w:val="0F1115"/>
          <w:sz w:val="24"/>
          <w:szCs w:val="24"/>
          <w:lang w:val="en-US"/>
        </w:rPr>
        <w:t xml:space="preserve"> a significant gap: </w:t>
      </w:r>
      <w:r w:rsidRPr="32369538" w:rsidR="61AB4A65">
        <w:rPr>
          <w:rFonts w:ascii="Aptos" w:hAnsi="Aptos" w:eastAsia="Aptos" w:cs="Aptos"/>
          <w:b w:val="0"/>
          <w:bCs w:val="0"/>
          <w:i w:val="0"/>
          <w:iCs w:val="0"/>
          <w:caps w:val="0"/>
          <w:smallCaps w:val="0"/>
          <w:noProof w:val="0"/>
          <w:color w:val="0F1115"/>
          <w:sz w:val="24"/>
          <w:szCs w:val="24"/>
          <w:lang w:val="en-US"/>
        </w:rPr>
        <w:t>identifying</w:t>
      </w:r>
      <w:r w:rsidRPr="32369538" w:rsidR="61AB4A65">
        <w:rPr>
          <w:rFonts w:ascii="Aptos" w:hAnsi="Aptos" w:eastAsia="Aptos" w:cs="Aptos"/>
          <w:b w:val="0"/>
          <w:bCs w:val="0"/>
          <w:i w:val="0"/>
          <w:iCs w:val="0"/>
          <w:caps w:val="0"/>
          <w:smallCaps w:val="0"/>
          <w:noProof w:val="0"/>
          <w:color w:val="0F1115"/>
          <w:sz w:val="24"/>
          <w:szCs w:val="24"/>
          <w:lang w:val="en-US"/>
        </w:rPr>
        <w:t xml:space="preserve"> a problem does not improve outcomes unless it leads to </w:t>
      </w:r>
      <w:r w:rsidRPr="32369538" w:rsidR="61AB4A65">
        <w:rPr>
          <w:rFonts w:ascii="Aptos" w:hAnsi="Aptos" w:eastAsia="Aptos" w:cs="Aptos"/>
          <w:b w:val="0"/>
          <w:bCs w:val="0"/>
          <w:i w:val="0"/>
          <w:iCs w:val="0"/>
          <w:caps w:val="0"/>
          <w:smallCaps w:val="0"/>
          <w:noProof w:val="0"/>
          <w:color w:val="0F1115"/>
          <w:sz w:val="24"/>
          <w:szCs w:val="24"/>
          <w:lang w:val="en-US"/>
        </w:rPr>
        <w:t>appropriate action</w:t>
      </w:r>
      <w:r w:rsidRPr="32369538" w:rsidR="61AB4A65">
        <w:rPr>
          <w:rFonts w:ascii="Aptos" w:hAnsi="Aptos" w:eastAsia="Aptos" w:cs="Aptos"/>
          <w:b w:val="0"/>
          <w:bCs w:val="0"/>
          <w:i w:val="0"/>
          <w:iCs w:val="0"/>
          <w:caps w:val="0"/>
          <w:smallCaps w:val="0"/>
          <w:noProof w:val="0"/>
          <w:color w:val="0F1115"/>
          <w:sz w:val="24"/>
          <w:szCs w:val="24"/>
          <w:lang w:val="en-US"/>
        </w:rPr>
        <w:t xml:space="preserve"> (</w:t>
      </w:r>
      <w:r w:rsidRPr="32369538" w:rsidR="61AB4A65">
        <w:rPr>
          <w:rFonts w:ascii="Aptos" w:hAnsi="Aptos" w:eastAsia="Aptos" w:cs="Aptos"/>
          <w:b w:val="0"/>
          <w:bCs w:val="0"/>
          <w:i w:val="0"/>
          <w:iCs w:val="0"/>
          <w:caps w:val="0"/>
          <w:smallCaps w:val="0"/>
          <w:noProof w:val="0"/>
          <w:color w:val="0F1115"/>
          <w:sz w:val="24"/>
          <w:szCs w:val="24"/>
          <w:lang w:val="en-US"/>
        </w:rPr>
        <w:t>Gašević</w:t>
      </w:r>
      <w:r w:rsidRPr="32369538" w:rsidR="61AB4A65">
        <w:rPr>
          <w:rFonts w:ascii="Aptos" w:hAnsi="Aptos" w:eastAsia="Aptos" w:cs="Aptos"/>
          <w:b w:val="0"/>
          <w:bCs w:val="0"/>
          <w:i w:val="0"/>
          <w:iCs w:val="0"/>
          <w:caps w:val="0"/>
          <w:smallCaps w:val="0"/>
          <w:noProof w:val="0"/>
          <w:color w:val="0F1115"/>
          <w:sz w:val="24"/>
          <w:szCs w:val="24"/>
          <w:lang w:val="en-US"/>
        </w:rPr>
        <w:t>, Dawson &amp; Siemens, 2015). Wong and Li (2020) agreed that research often assumed risk identification automatically translates to improvement, yet moving from warning to support is complex and depends on institutional processes, staff capacity, and available services.</w:t>
      </w:r>
    </w:p>
    <w:p w:rsidR="109B14FF" w:rsidP="32369538" w:rsidRDefault="109B14FF" w14:paraId="55547229" w14:textId="5B7F216E">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There were also concerns regarding the type of data used. Systems relied on easily measurable indicators such as login frequency, attendance, or submission rates. While convenient, these did not provide a complete picture of a student's circumstances or effort (Papamitsiou &amp; Economides, 2014). Viberg et al. (2018) explained that such metrics can be misleading: a student who logs in rarely but achieves strong grades may be highly organised and independent, while another who is active online but struggles with content may be incorrectly classified as progressing well. Riazy, Simbeck and Schreck (2020) added that models often ignored external factors, such as work, family responsibilities, or health issues, that significantly affect study but are not routinely recorded. As a result, some students may be wrongly labelled at risk, while others who need support go undetected.</w:t>
      </w:r>
    </w:p>
    <w:p w:rsidR="109B14FF" w:rsidP="32369538" w:rsidRDefault="109B14FF" w14:paraId="2076512C" w14:textId="04FB96E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This showed that while learning analytics performed well at prediction, research prioritised technical capability over real-world impact. This gap directly informed the first objective, which aimed to analyse how analytics translate into meaningful improvements in engagement and performance. Without understanding how warnings evolve into support, the true value of learning analytics remained unclear (Jivet et al., 2017).</w:t>
      </w:r>
    </w:p>
    <w:p w:rsidR="109B14FF" w:rsidP="32369538" w:rsidRDefault="109B14FF" w14:paraId="597DE8F3" w14:textId="5962A889">
      <w:pPr>
        <w:pStyle w:val="Normal"/>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0BC86DC7" w:rsidRDefault="41184075" w14:paraId="55206C4D" w14:textId="30F53027">
      <w:pPr>
        <w:pStyle w:val="Heading2"/>
        <w:rPr>
          <w:noProof w:val="0"/>
          <w:lang w:val="en-US"/>
        </w:rPr>
      </w:pPr>
      <w:bookmarkStart w:name="_Toc1567066964" w:id="748014669"/>
      <w:bookmarkStart w:name="_Toc531589361" w:id="685471043"/>
      <w:bookmarkStart w:name="_Toc902332704" w:id="1490089171"/>
      <w:bookmarkStart w:name="_Toc50400455" w:id="233227771"/>
      <w:r w:rsidRPr="65B2DD3A" w:rsidR="1AD8B73B">
        <w:rPr>
          <w:noProof w:val="0"/>
          <w:lang w:val="en-US"/>
        </w:rPr>
        <w:t>2.4 Learning Analytics and Student Engagement</w:t>
      </w:r>
      <w:bookmarkEnd w:id="748014669"/>
      <w:bookmarkEnd w:id="685471043"/>
      <w:bookmarkEnd w:id="1490089171"/>
      <w:bookmarkEnd w:id="233227771"/>
    </w:p>
    <w:p w:rsidR="77A01994" w:rsidP="0BC86DC7" w:rsidRDefault="77A01994" w14:paraId="28880CD3" w14:textId="4393B196">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A key </w:t>
      </w:r>
      <w:r w:rsidRPr="0BC86DC7" w:rsidR="5926EF21">
        <w:rPr>
          <w:rFonts w:ascii="Aptos" w:hAnsi="Aptos" w:eastAsia="Aptos" w:cs="Aptos"/>
          <w:b w:val="0"/>
          <w:bCs w:val="0"/>
          <w:i w:val="0"/>
          <w:iCs w:val="0"/>
          <w:caps w:val="0"/>
          <w:smallCaps w:val="0"/>
          <w:noProof w:val="0"/>
          <w:color w:val="0F1115"/>
          <w:sz w:val="24"/>
          <w:szCs w:val="24"/>
          <w:lang w:val="en-US"/>
        </w:rPr>
        <w:t>research question</w:t>
      </w: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1D23486E">
        <w:rPr>
          <w:rFonts w:ascii="Aptos" w:hAnsi="Aptos" w:eastAsia="Aptos" w:cs="Aptos"/>
          <w:b w:val="0"/>
          <w:bCs w:val="0"/>
          <w:i w:val="0"/>
          <w:iCs w:val="0"/>
          <w:caps w:val="0"/>
          <w:smallCaps w:val="0"/>
          <w:noProof w:val="0"/>
          <w:color w:val="0F1115"/>
          <w:sz w:val="24"/>
          <w:szCs w:val="24"/>
          <w:lang w:val="en-US"/>
        </w:rPr>
        <w:t>explores</w:t>
      </w:r>
      <w:r w:rsidRPr="0BC86DC7" w:rsidR="77A01994">
        <w:rPr>
          <w:rFonts w:ascii="Aptos" w:hAnsi="Aptos" w:eastAsia="Aptos" w:cs="Aptos"/>
          <w:b w:val="0"/>
          <w:bCs w:val="0"/>
          <w:i w:val="0"/>
          <w:iCs w:val="0"/>
          <w:caps w:val="0"/>
          <w:smallCaps w:val="0"/>
          <w:noProof w:val="0"/>
          <w:color w:val="0F1115"/>
          <w:sz w:val="24"/>
          <w:szCs w:val="24"/>
          <w:lang w:val="en-US"/>
        </w:rPr>
        <w:t xml:space="preserve"> how learning analytics supports and increases student engagement, which is widely </w:t>
      </w:r>
      <w:r w:rsidRPr="0BC86DC7" w:rsidR="77A01994">
        <w:rPr>
          <w:rFonts w:ascii="Aptos" w:hAnsi="Aptos" w:eastAsia="Aptos" w:cs="Aptos"/>
          <w:b w:val="0"/>
          <w:bCs w:val="0"/>
          <w:i w:val="0"/>
          <w:iCs w:val="0"/>
          <w:caps w:val="0"/>
          <w:smallCaps w:val="0"/>
          <w:noProof w:val="0"/>
          <w:color w:val="0F1115"/>
          <w:sz w:val="24"/>
          <w:szCs w:val="24"/>
          <w:lang w:val="en-US"/>
        </w:rPr>
        <w:t>recognised</w:t>
      </w:r>
      <w:r w:rsidRPr="0BC86DC7" w:rsidR="77A01994">
        <w:rPr>
          <w:rFonts w:ascii="Aptos" w:hAnsi="Aptos" w:eastAsia="Aptos" w:cs="Aptos"/>
          <w:b w:val="0"/>
          <w:bCs w:val="0"/>
          <w:i w:val="0"/>
          <w:iCs w:val="0"/>
          <w:caps w:val="0"/>
          <w:smallCaps w:val="0"/>
          <w:noProof w:val="0"/>
          <w:color w:val="0F1115"/>
          <w:sz w:val="24"/>
          <w:szCs w:val="24"/>
          <w:lang w:val="en-US"/>
        </w:rPr>
        <w:t xml:space="preserve"> as a critical factor in academic success. Engagement is defined as the extent to which students </w:t>
      </w:r>
      <w:r w:rsidRPr="0BC86DC7" w:rsidR="77A01994">
        <w:rPr>
          <w:rFonts w:ascii="Aptos" w:hAnsi="Aptos" w:eastAsia="Aptos" w:cs="Aptos"/>
          <w:b w:val="0"/>
          <w:bCs w:val="0"/>
          <w:i w:val="0"/>
          <w:iCs w:val="0"/>
          <w:caps w:val="0"/>
          <w:smallCaps w:val="0"/>
          <w:noProof w:val="0"/>
          <w:color w:val="0F1115"/>
          <w:sz w:val="24"/>
          <w:szCs w:val="24"/>
          <w:lang w:val="en-US"/>
        </w:rPr>
        <w:t>participate</w:t>
      </w:r>
      <w:r w:rsidRPr="0BC86DC7" w:rsidR="77A01994">
        <w:rPr>
          <w:rFonts w:ascii="Aptos" w:hAnsi="Aptos" w:eastAsia="Aptos" w:cs="Aptos"/>
          <w:b w:val="0"/>
          <w:bCs w:val="0"/>
          <w:i w:val="0"/>
          <w:iCs w:val="0"/>
          <w:caps w:val="0"/>
          <w:smallCaps w:val="0"/>
          <w:noProof w:val="0"/>
          <w:color w:val="0F1115"/>
          <w:sz w:val="24"/>
          <w:szCs w:val="24"/>
          <w:lang w:val="en-US"/>
        </w:rPr>
        <w:t xml:space="preserve"> in learning activities, interact with peers and lecturers, and invest effort in their studies (</w:t>
      </w:r>
      <w:r w:rsidRPr="0BC86DC7" w:rsidR="77A01994">
        <w:rPr>
          <w:rFonts w:ascii="Aptos" w:hAnsi="Aptos" w:eastAsia="Aptos" w:cs="Aptos"/>
          <w:b w:val="0"/>
          <w:bCs w:val="0"/>
          <w:i w:val="0"/>
          <w:iCs w:val="0"/>
          <w:caps w:val="0"/>
          <w:smallCaps w:val="0"/>
          <w:noProof w:val="0"/>
          <w:color w:val="0F1115"/>
          <w:sz w:val="24"/>
          <w:szCs w:val="24"/>
          <w:lang w:val="en-US"/>
        </w:rPr>
        <w:t>Jayashanka</w:t>
      </w:r>
      <w:r w:rsidRPr="0BC86DC7" w:rsidR="77A01994">
        <w:rPr>
          <w:rFonts w:ascii="Aptos" w:hAnsi="Aptos" w:eastAsia="Aptos" w:cs="Aptos"/>
          <w:b w:val="0"/>
          <w:bCs w:val="0"/>
          <w:i w:val="0"/>
          <w:iCs w:val="0"/>
          <w:caps w:val="0"/>
          <w:smallCaps w:val="0"/>
          <w:noProof w:val="0"/>
          <w:color w:val="0F1115"/>
          <w:sz w:val="24"/>
          <w:szCs w:val="24"/>
          <w:lang w:val="en-US"/>
        </w:rPr>
        <w:t xml:space="preserve">, Hettiarachchi &amp; </w:t>
      </w:r>
      <w:r w:rsidRPr="0BC86DC7" w:rsidR="77A01994">
        <w:rPr>
          <w:rFonts w:ascii="Aptos" w:hAnsi="Aptos" w:eastAsia="Aptos" w:cs="Aptos"/>
          <w:b w:val="0"/>
          <w:bCs w:val="0"/>
          <w:i w:val="0"/>
          <w:iCs w:val="0"/>
          <w:caps w:val="0"/>
          <w:smallCaps w:val="0"/>
          <w:noProof w:val="0"/>
          <w:color w:val="0F1115"/>
          <w:sz w:val="24"/>
          <w:szCs w:val="24"/>
          <w:lang w:val="en-US"/>
        </w:rPr>
        <w:t>Hewagamage</w:t>
      </w:r>
      <w:r w:rsidRPr="0BC86DC7" w:rsidR="77A01994">
        <w:rPr>
          <w:rFonts w:ascii="Aptos" w:hAnsi="Aptos" w:eastAsia="Aptos" w:cs="Aptos"/>
          <w:b w:val="0"/>
          <w:bCs w:val="0"/>
          <w:i w:val="0"/>
          <w:iCs w:val="0"/>
          <w:caps w:val="0"/>
          <w:smallCaps w:val="0"/>
          <w:noProof w:val="0"/>
          <w:color w:val="0F1115"/>
          <w:sz w:val="24"/>
          <w:szCs w:val="24"/>
          <w:lang w:val="en-US"/>
        </w:rPr>
        <w:t xml:space="preserve">, 2022). Because engagement can be </w:t>
      </w:r>
      <w:r w:rsidRPr="0BC86DC7" w:rsidR="77A01994">
        <w:rPr>
          <w:rFonts w:ascii="Aptos" w:hAnsi="Aptos" w:eastAsia="Aptos" w:cs="Aptos"/>
          <w:b w:val="0"/>
          <w:bCs w:val="0"/>
          <w:i w:val="0"/>
          <w:iCs w:val="0"/>
          <w:caps w:val="0"/>
          <w:smallCaps w:val="0"/>
          <w:noProof w:val="0"/>
          <w:color w:val="0F1115"/>
          <w:sz w:val="24"/>
          <w:szCs w:val="24"/>
          <w:lang w:val="en-US"/>
        </w:rPr>
        <w:t>observed</w:t>
      </w:r>
      <w:r w:rsidRPr="0BC86DC7" w:rsidR="77A01994">
        <w:rPr>
          <w:rFonts w:ascii="Aptos" w:hAnsi="Aptos" w:eastAsia="Aptos" w:cs="Aptos"/>
          <w:b w:val="0"/>
          <w:bCs w:val="0"/>
          <w:i w:val="0"/>
          <w:iCs w:val="0"/>
          <w:caps w:val="0"/>
          <w:smallCaps w:val="0"/>
          <w:noProof w:val="0"/>
          <w:color w:val="0F1115"/>
          <w:sz w:val="24"/>
          <w:szCs w:val="24"/>
          <w:lang w:val="en-US"/>
        </w:rPr>
        <w:t xml:space="preserve"> through digital activity and </w:t>
      </w:r>
      <w:r w:rsidRPr="0BC86DC7" w:rsidR="77A01994">
        <w:rPr>
          <w:rFonts w:ascii="Aptos" w:hAnsi="Aptos" w:eastAsia="Aptos" w:cs="Aptos"/>
          <w:b w:val="0"/>
          <w:bCs w:val="0"/>
          <w:i w:val="0"/>
          <w:iCs w:val="0"/>
          <w:caps w:val="0"/>
          <w:smallCaps w:val="0"/>
          <w:noProof w:val="0"/>
          <w:color w:val="0F1115"/>
          <w:sz w:val="24"/>
          <w:szCs w:val="24"/>
          <w:lang w:val="en-US"/>
        </w:rPr>
        <w:t>behaviour</w:t>
      </w:r>
      <w:r w:rsidRPr="0BC86DC7" w:rsidR="77A01994">
        <w:rPr>
          <w:rFonts w:ascii="Aptos" w:hAnsi="Aptos" w:eastAsia="Aptos" w:cs="Aptos"/>
          <w:b w:val="0"/>
          <w:bCs w:val="0"/>
          <w:i w:val="0"/>
          <w:iCs w:val="0"/>
          <w:caps w:val="0"/>
          <w:smallCaps w:val="0"/>
          <w:noProof w:val="0"/>
          <w:color w:val="0F1115"/>
          <w:sz w:val="24"/>
          <w:szCs w:val="24"/>
          <w:lang w:val="en-US"/>
        </w:rPr>
        <w:t>, it became a central focus of analytics research.</w:t>
      </w:r>
    </w:p>
    <w:p w:rsidR="77A01994" w:rsidP="0BC86DC7" w:rsidRDefault="77A01994" w14:paraId="1483A1FE" w14:textId="066A104D">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Viberg et al. (2018) suggested that learning analytics helped lecturers understand how students interact with learning materials, enabling improvements in teaching approaches. It can reveal, for example, whether students access recorded lectures, read recommended materials, or </w:t>
      </w:r>
      <w:r w:rsidRPr="0BC86DC7" w:rsidR="77A01994">
        <w:rPr>
          <w:rFonts w:ascii="Aptos" w:hAnsi="Aptos" w:eastAsia="Aptos" w:cs="Aptos"/>
          <w:b w:val="0"/>
          <w:bCs w:val="0"/>
          <w:i w:val="0"/>
          <w:iCs w:val="0"/>
          <w:caps w:val="0"/>
          <w:smallCaps w:val="0"/>
          <w:noProof w:val="0"/>
          <w:color w:val="0F1115"/>
          <w:sz w:val="24"/>
          <w:szCs w:val="24"/>
          <w:lang w:val="en-US"/>
        </w:rPr>
        <w:t>participate</w:t>
      </w:r>
      <w:r w:rsidRPr="0BC86DC7" w:rsidR="77A01994">
        <w:rPr>
          <w:rFonts w:ascii="Aptos" w:hAnsi="Aptos" w:eastAsia="Aptos" w:cs="Aptos"/>
          <w:b w:val="0"/>
          <w:bCs w:val="0"/>
          <w:i w:val="0"/>
          <w:iCs w:val="0"/>
          <w:caps w:val="0"/>
          <w:smallCaps w:val="0"/>
          <w:noProof w:val="0"/>
          <w:color w:val="0F1115"/>
          <w:sz w:val="24"/>
          <w:szCs w:val="24"/>
          <w:lang w:val="en-US"/>
        </w:rPr>
        <w:t xml:space="preserve"> in online discussions. This information </w:t>
      </w:r>
      <w:r w:rsidRPr="0BC86DC7" w:rsidR="0BAF79C8">
        <w:rPr>
          <w:rFonts w:ascii="Aptos" w:hAnsi="Aptos" w:eastAsia="Aptos" w:cs="Aptos"/>
          <w:b w:val="0"/>
          <w:bCs w:val="0"/>
          <w:i w:val="0"/>
          <w:iCs w:val="0"/>
          <w:caps w:val="0"/>
          <w:smallCaps w:val="0"/>
          <w:noProof w:val="0"/>
          <w:color w:val="0F1115"/>
          <w:sz w:val="24"/>
          <w:szCs w:val="24"/>
          <w:lang w:val="en-US"/>
        </w:rPr>
        <w:t>helped</w:t>
      </w:r>
      <w:r w:rsidRPr="0BC86DC7" w:rsidR="77A01994">
        <w:rPr>
          <w:rFonts w:ascii="Aptos" w:hAnsi="Aptos" w:eastAsia="Aptos" w:cs="Aptos"/>
          <w:b w:val="0"/>
          <w:bCs w:val="0"/>
          <w:i w:val="0"/>
          <w:iCs w:val="0"/>
          <w:caps w:val="0"/>
          <w:smallCaps w:val="0"/>
          <w:noProof w:val="0"/>
          <w:color w:val="0F1115"/>
          <w:sz w:val="24"/>
          <w:szCs w:val="24"/>
          <w:lang w:val="en-US"/>
        </w:rPr>
        <w:t xml:space="preserve"> lecturers adjust their practice: if data showed that a topic or resource was rarely used or caused confusion, instructors could provide clearer explanations or alternative activities. In this way, analytics highlighted aspects of the learning process that were previously invisible (Long &amp; Siemens, 2011).</w:t>
      </w:r>
    </w:p>
    <w:p w:rsidR="77A01994" w:rsidP="0BC86DC7" w:rsidRDefault="77A01994" w14:paraId="59487A20" w14:textId="4BF617E5">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Li (2022) argued that learning analytics can improve engagement through </w:t>
      </w:r>
      <w:r w:rsidRPr="0BC86DC7" w:rsidR="77A01994">
        <w:rPr>
          <w:rFonts w:ascii="Aptos" w:hAnsi="Aptos" w:eastAsia="Aptos" w:cs="Aptos"/>
          <w:b w:val="0"/>
          <w:bCs w:val="0"/>
          <w:i w:val="0"/>
          <w:iCs w:val="0"/>
          <w:caps w:val="0"/>
          <w:smallCaps w:val="0"/>
          <w:noProof w:val="0"/>
          <w:color w:val="0F1115"/>
          <w:sz w:val="24"/>
          <w:szCs w:val="24"/>
          <w:lang w:val="en-US"/>
        </w:rPr>
        <w:t>personalised</w:t>
      </w:r>
      <w:r w:rsidRPr="0BC86DC7" w:rsidR="77A01994">
        <w:rPr>
          <w:rFonts w:ascii="Aptos" w:hAnsi="Aptos" w:eastAsia="Aptos" w:cs="Aptos"/>
          <w:b w:val="0"/>
          <w:bCs w:val="0"/>
          <w:i w:val="0"/>
          <w:iCs w:val="0"/>
          <w:caps w:val="0"/>
          <w:smallCaps w:val="0"/>
          <w:noProof w:val="0"/>
          <w:color w:val="0F1115"/>
          <w:sz w:val="24"/>
          <w:szCs w:val="24"/>
          <w:lang w:val="en-US"/>
        </w:rPr>
        <w:t xml:space="preserve"> feedback, particularly in online learning environments. While online learning has grown rapidl</w:t>
      </w:r>
      <w:r w:rsidRPr="0BC86DC7" w:rsidR="1FDDEE57">
        <w:rPr>
          <w:rFonts w:ascii="Aptos" w:hAnsi="Aptos" w:eastAsia="Aptos" w:cs="Aptos"/>
          <w:b w:val="0"/>
          <w:bCs w:val="0"/>
          <w:i w:val="0"/>
          <w:iCs w:val="0"/>
          <w:caps w:val="0"/>
          <w:smallCaps w:val="0"/>
          <w:noProof w:val="0"/>
          <w:color w:val="0F1115"/>
          <w:sz w:val="24"/>
          <w:szCs w:val="24"/>
          <w:lang w:val="en-US"/>
        </w:rPr>
        <w:t>y</w:t>
      </w:r>
      <w:r w:rsidRPr="0BC86DC7" w:rsidR="77A01994">
        <w:rPr>
          <w:rFonts w:ascii="Aptos" w:hAnsi="Aptos" w:eastAsia="Aptos" w:cs="Aptos"/>
          <w:b w:val="0"/>
          <w:bCs w:val="0"/>
          <w:i w:val="0"/>
          <w:iCs w:val="0"/>
          <w:caps w:val="0"/>
          <w:smallCaps w:val="0"/>
          <w:noProof w:val="0"/>
          <w:color w:val="0F1115"/>
          <w:sz w:val="24"/>
          <w:szCs w:val="24"/>
          <w:lang w:val="en-US"/>
        </w:rPr>
        <w:t>, it can leave students feeling isolated or disconnected from their institution. Li's work showed that analytics can address this by delivering feedback and recommendations tailored to individual needs. For instance, dashboards can show students how they compare to their peers or suggest materials based on their activity. This increases motivation, help</w:t>
      </w:r>
      <w:r w:rsidRPr="0BC86DC7" w:rsidR="54888C0C">
        <w:rPr>
          <w:rFonts w:ascii="Aptos" w:hAnsi="Aptos" w:eastAsia="Aptos" w:cs="Aptos"/>
          <w:b w:val="0"/>
          <w:bCs w:val="0"/>
          <w:i w:val="0"/>
          <w:iCs w:val="0"/>
          <w:caps w:val="0"/>
          <w:smallCaps w:val="0"/>
          <w:noProof w:val="0"/>
          <w:color w:val="0F1115"/>
          <w:sz w:val="24"/>
          <w:szCs w:val="24"/>
          <w:lang w:val="en-US"/>
        </w:rPr>
        <w:t>s</w:t>
      </w:r>
      <w:r w:rsidRPr="0BC86DC7" w:rsidR="77A01994">
        <w:rPr>
          <w:rFonts w:ascii="Aptos" w:hAnsi="Aptos" w:eastAsia="Aptos" w:cs="Aptos"/>
          <w:b w:val="0"/>
          <w:bCs w:val="0"/>
          <w:i w:val="0"/>
          <w:iCs w:val="0"/>
          <w:caps w:val="0"/>
          <w:smallCaps w:val="0"/>
          <w:noProof w:val="0"/>
          <w:color w:val="0F1115"/>
          <w:sz w:val="24"/>
          <w:szCs w:val="24"/>
          <w:lang w:val="en-US"/>
        </w:rPr>
        <w:t xml:space="preserve"> students manage their own learning, and gave</w:t>
      </w:r>
      <w:r w:rsidRPr="0BC86DC7" w:rsidR="31CF96CB">
        <w:rPr>
          <w:rFonts w:ascii="Aptos" w:hAnsi="Aptos" w:eastAsia="Aptos" w:cs="Aptos"/>
          <w:b w:val="0"/>
          <w:bCs w:val="0"/>
          <w:i w:val="0"/>
          <w:iCs w:val="0"/>
          <w:caps w:val="0"/>
          <w:smallCaps w:val="0"/>
          <w:noProof w:val="0"/>
          <w:color w:val="0F1115"/>
          <w:sz w:val="24"/>
          <w:szCs w:val="24"/>
          <w:lang w:val="en-US"/>
        </w:rPr>
        <w:t>s</w:t>
      </w:r>
      <w:r w:rsidRPr="0BC86DC7" w:rsidR="77A01994">
        <w:rPr>
          <w:rFonts w:ascii="Aptos" w:hAnsi="Aptos" w:eastAsia="Aptos" w:cs="Aptos"/>
          <w:b w:val="0"/>
          <w:bCs w:val="0"/>
          <w:i w:val="0"/>
          <w:iCs w:val="0"/>
          <w:caps w:val="0"/>
          <w:smallCaps w:val="0"/>
          <w:noProof w:val="0"/>
          <w:color w:val="0F1115"/>
          <w:sz w:val="24"/>
          <w:szCs w:val="24"/>
          <w:lang w:val="en-US"/>
        </w:rPr>
        <w:t xml:space="preserve"> them greater control over their progress (Arnold &amp; Pistilli, 2012).</w:t>
      </w:r>
    </w:p>
    <w:p w:rsidR="77A01994" w:rsidP="0BC86DC7" w:rsidRDefault="77A01994" w14:paraId="08860E67" w14:textId="12A27A6F">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Şahin and Ifenthaler (2019) further highlighted the role of dashboards and visualisation tools in allowing both lecturers and students to monitor progress in real time. Their review found that such dashboards improved engagement by making progress and outcomes transparent to both students and lecturers. When students can clearly see their strengths and areas for development, they are more likely to stay focused and act. Similarly, lecturers can identify common challenges before they affect grades (Jivet et al., 2017).</w:t>
      </w:r>
    </w:p>
    <w:p w:rsidR="77A01994" w:rsidP="0BC86DC7" w:rsidRDefault="77A01994" w14:paraId="48276B47" w14:textId="30F897BE">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Vesin</w:t>
      </w: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77A01994">
        <w:rPr>
          <w:rFonts w:ascii="Aptos" w:hAnsi="Aptos" w:eastAsia="Aptos" w:cs="Aptos"/>
          <w:b w:val="0"/>
          <w:bCs w:val="0"/>
          <w:i w:val="0"/>
          <w:iCs w:val="0"/>
          <w:caps w:val="0"/>
          <w:smallCaps w:val="0"/>
          <w:noProof w:val="0"/>
          <w:color w:val="0F1115"/>
          <w:sz w:val="24"/>
          <w:szCs w:val="24"/>
          <w:lang w:val="en-US"/>
        </w:rPr>
        <w:t>Mangaroska</w:t>
      </w:r>
      <w:r w:rsidRPr="0BC86DC7" w:rsidR="77A01994">
        <w:rPr>
          <w:rFonts w:ascii="Aptos" w:hAnsi="Aptos" w:eastAsia="Aptos" w:cs="Aptos"/>
          <w:b w:val="0"/>
          <w:bCs w:val="0"/>
          <w:i w:val="0"/>
          <w:iCs w:val="0"/>
          <w:caps w:val="0"/>
          <w:smallCaps w:val="0"/>
          <w:noProof w:val="0"/>
          <w:color w:val="0F1115"/>
          <w:sz w:val="24"/>
          <w:szCs w:val="24"/>
          <w:lang w:val="en-US"/>
        </w:rPr>
        <w:t xml:space="preserve"> and Giannakos (2018) similarly highlighted the value of visual tools that present data in graphs or tables. Their review found that such dashboards improved engagement by making progress and outcomes transparent.</w:t>
      </w:r>
    </w:p>
    <w:p w:rsidR="5C6860E0" w:rsidP="0BC86DC7" w:rsidRDefault="5C6860E0" w14:paraId="5600D9B5" w14:textId="5AB54DD0">
      <w:pPr>
        <w:pStyle w:val="Normal"/>
        <w:suppressLineNumbers w:val="0"/>
        <w:shd w:val="clear" w:color="auto" w:fill="FFFFFF" w:themeFill="background1"/>
        <w:bidi w:val="0"/>
        <w:spacing w:before="240" w:beforeAutospacing="off" w:after="240" w:afterAutospacing="off" w:line="360" w:lineRule="auto"/>
        <w:ind w:left="0" w:right="0"/>
        <w:jc w:val="both"/>
        <w:rPr>
          <w:rFonts w:ascii="Aptos" w:hAnsi="Aptos" w:eastAsia="Aptos" w:cs="Aptos"/>
          <w:b w:val="0"/>
          <w:bCs w:val="0"/>
          <w:i w:val="0"/>
          <w:iCs w:val="0"/>
          <w:caps w:val="0"/>
          <w:smallCaps w:val="0"/>
          <w:noProof w:val="0"/>
          <w:color w:val="0F1115"/>
          <w:sz w:val="24"/>
          <w:szCs w:val="24"/>
          <w:lang w:val="en-US"/>
        </w:rPr>
      </w:pPr>
      <w:r w:rsidRPr="0BC86DC7" w:rsidR="5C6860E0">
        <w:rPr>
          <w:rFonts w:ascii="Aptos" w:hAnsi="Aptos" w:eastAsia="Aptos" w:cs="Aptos"/>
          <w:b w:val="0"/>
          <w:bCs w:val="0"/>
          <w:i w:val="0"/>
          <w:iCs w:val="0"/>
          <w:caps w:val="0"/>
          <w:smallCaps w:val="0"/>
          <w:noProof w:val="0"/>
          <w:color w:val="0F1115"/>
          <w:sz w:val="24"/>
          <w:szCs w:val="24"/>
          <w:lang w:val="en-US"/>
        </w:rPr>
        <w:t>The</w:t>
      </w:r>
      <w:r w:rsidRPr="0BC86DC7" w:rsidR="77A01994">
        <w:rPr>
          <w:rFonts w:ascii="Aptos" w:hAnsi="Aptos" w:eastAsia="Aptos" w:cs="Aptos"/>
          <w:b w:val="0"/>
          <w:bCs w:val="0"/>
          <w:i w:val="0"/>
          <w:iCs w:val="0"/>
          <w:caps w:val="0"/>
          <w:smallCaps w:val="0"/>
          <w:noProof w:val="0"/>
          <w:color w:val="0F1115"/>
          <w:sz w:val="24"/>
          <w:szCs w:val="24"/>
          <w:lang w:val="en-US"/>
        </w:rPr>
        <w:t xml:space="preserve"> relationship between analytics and engagement was not straightforward. Studies often assumed that providing information automatically increases engagement, but this was not always the case. Viberg et al. (2018) </w:t>
      </w:r>
      <w:r w:rsidRPr="0BC86DC7" w:rsidR="75E0826C">
        <w:rPr>
          <w:rFonts w:ascii="Aptos" w:hAnsi="Aptos" w:eastAsia="Aptos" w:cs="Aptos"/>
          <w:b w:val="0"/>
          <w:bCs w:val="0"/>
          <w:i w:val="0"/>
          <w:iCs w:val="0"/>
          <w:caps w:val="0"/>
          <w:smallCaps w:val="0"/>
          <w:noProof w:val="0"/>
          <w:color w:val="0F1115"/>
          <w:sz w:val="24"/>
          <w:szCs w:val="24"/>
          <w:lang w:val="en-US"/>
        </w:rPr>
        <w:t>explained</w:t>
      </w:r>
      <w:r w:rsidRPr="0BC86DC7" w:rsidR="77A01994">
        <w:rPr>
          <w:rFonts w:ascii="Aptos" w:hAnsi="Aptos" w:eastAsia="Aptos" w:cs="Aptos"/>
          <w:b w:val="0"/>
          <w:bCs w:val="0"/>
          <w:i w:val="0"/>
          <w:iCs w:val="0"/>
          <w:caps w:val="0"/>
          <w:smallCaps w:val="0"/>
          <w:noProof w:val="0"/>
          <w:color w:val="0F1115"/>
          <w:sz w:val="24"/>
          <w:szCs w:val="24"/>
          <w:lang w:val="en-US"/>
        </w:rPr>
        <w:t xml:space="preserve"> that if systems are difficult to navigate or results are presented in overly technical language, students may feel overwhelmed rather than supported. There was also a risk that analytics </w:t>
      </w:r>
      <w:r w:rsidRPr="0BC86DC7" w:rsidR="77A01994">
        <w:rPr>
          <w:rFonts w:ascii="Aptos" w:hAnsi="Aptos" w:eastAsia="Aptos" w:cs="Aptos"/>
          <w:b w:val="0"/>
          <w:bCs w:val="0"/>
          <w:i w:val="0"/>
          <w:iCs w:val="0"/>
          <w:caps w:val="0"/>
          <w:smallCaps w:val="0"/>
          <w:noProof w:val="0"/>
          <w:color w:val="0F1115"/>
          <w:sz w:val="24"/>
          <w:szCs w:val="24"/>
          <w:lang w:val="en-US"/>
        </w:rPr>
        <w:t>prioritised</w:t>
      </w:r>
      <w:r w:rsidRPr="0BC86DC7" w:rsidR="77A01994">
        <w:rPr>
          <w:rFonts w:ascii="Aptos" w:hAnsi="Aptos" w:eastAsia="Aptos" w:cs="Aptos"/>
          <w:b w:val="0"/>
          <w:bCs w:val="0"/>
          <w:i w:val="0"/>
          <w:iCs w:val="0"/>
          <w:caps w:val="0"/>
          <w:smallCaps w:val="0"/>
          <w:noProof w:val="0"/>
          <w:color w:val="0F1115"/>
          <w:sz w:val="24"/>
          <w:szCs w:val="24"/>
          <w:lang w:val="en-US"/>
        </w:rPr>
        <w:t xml:space="preserve"> only what can be easily measured, such as clicks or time spent online, while overlooking deeper forms of learning, including critical thinking, creativity, and conceptual understanding (</w:t>
      </w:r>
      <w:r w:rsidRPr="0BC86DC7" w:rsidR="77A01994">
        <w:rPr>
          <w:rFonts w:ascii="Aptos" w:hAnsi="Aptos" w:eastAsia="Aptos" w:cs="Aptos"/>
          <w:b w:val="0"/>
          <w:bCs w:val="0"/>
          <w:i w:val="0"/>
          <w:iCs w:val="0"/>
          <w:caps w:val="0"/>
          <w:smallCaps w:val="0"/>
          <w:noProof w:val="0"/>
          <w:color w:val="0F1115"/>
          <w:sz w:val="24"/>
          <w:szCs w:val="24"/>
          <w:lang w:val="en-US"/>
        </w:rPr>
        <w:t>Gašević</w:t>
      </w:r>
      <w:r w:rsidRPr="0BC86DC7" w:rsidR="77A01994">
        <w:rPr>
          <w:rFonts w:ascii="Aptos" w:hAnsi="Aptos" w:eastAsia="Aptos" w:cs="Aptos"/>
          <w:b w:val="0"/>
          <w:bCs w:val="0"/>
          <w:i w:val="0"/>
          <w:iCs w:val="0"/>
          <w:caps w:val="0"/>
          <w:smallCaps w:val="0"/>
          <w:noProof w:val="0"/>
          <w:color w:val="0F1115"/>
          <w:sz w:val="24"/>
          <w:szCs w:val="24"/>
          <w:lang w:val="en-US"/>
        </w:rPr>
        <w:t xml:space="preserve">, Dawson &amp; Siemens, 2015). As </w:t>
      </w:r>
      <w:r w:rsidRPr="0BC86DC7" w:rsidR="77A01994">
        <w:rPr>
          <w:rFonts w:ascii="Aptos" w:hAnsi="Aptos" w:eastAsia="Aptos" w:cs="Aptos"/>
          <w:b w:val="0"/>
          <w:bCs w:val="0"/>
          <w:i w:val="0"/>
          <w:iCs w:val="0"/>
          <w:caps w:val="0"/>
          <w:smallCaps w:val="0"/>
          <w:noProof w:val="0"/>
          <w:color w:val="0F1115"/>
          <w:sz w:val="24"/>
          <w:szCs w:val="24"/>
          <w:lang w:val="en-US"/>
        </w:rPr>
        <w:t>Mangaroska</w:t>
      </w:r>
      <w:r w:rsidRPr="0BC86DC7" w:rsidR="77A01994">
        <w:rPr>
          <w:rFonts w:ascii="Aptos" w:hAnsi="Aptos" w:eastAsia="Aptos" w:cs="Aptos"/>
          <w:b w:val="0"/>
          <w:bCs w:val="0"/>
          <w:i w:val="0"/>
          <w:iCs w:val="0"/>
          <w:caps w:val="0"/>
          <w:smallCaps w:val="0"/>
          <w:noProof w:val="0"/>
          <w:color w:val="0F1115"/>
          <w:sz w:val="24"/>
          <w:szCs w:val="24"/>
          <w:lang w:val="en-US"/>
        </w:rPr>
        <w:t xml:space="preserve"> and Giannakos (2019) noted, a student may spend many hours online but learn little, while another achieved a deep understanding in ways that did not appear in digital records. This raised questions about whether analytics truly supported meaningful learning or merely encouraged quantifiable activity.</w:t>
      </w:r>
    </w:p>
    <w:p w:rsidR="77A01994" w:rsidP="0BC86DC7" w:rsidRDefault="77A01994" w14:paraId="0B5CC974" w14:textId="7D121D94">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21B2EECB">
        <w:rPr>
          <w:rFonts w:ascii="Aptos" w:hAnsi="Aptos" w:eastAsia="Aptos" w:cs="Aptos"/>
          <w:b w:val="0"/>
          <w:bCs w:val="0"/>
          <w:i w:val="0"/>
          <w:iCs w:val="0"/>
          <w:caps w:val="0"/>
          <w:smallCaps w:val="0"/>
          <w:noProof w:val="0"/>
          <w:color w:val="0F1115"/>
          <w:sz w:val="24"/>
          <w:szCs w:val="24"/>
          <w:lang w:val="en-US"/>
        </w:rPr>
        <w:t>T</w:t>
      </w:r>
      <w:r w:rsidRPr="0BC86DC7" w:rsidR="77A01994">
        <w:rPr>
          <w:rFonts w:ascii="Aptos" w:hAnsi="Aptos" w:eastAsia="Aptos" w:cs="Aptos"/>
          <w:b w:val="0"/>
          <w:bCs w:val="0"/>
          <w:i w:val="0"/>
          <w:iCs w:val="0"/>
          <w:caps w:val="0"/>
          <w:smallCaps w:val="0"/>
          <w:noProof w:val="0"/>
          <w:color w:val="0F1115"/>
          <w:sz w:val="24"/>
          <w:szCs w:val="24"/>
          <w:lang w:val="en-US"/>
        </w:rPr>
        <w:t xml:space="preserve">here was limited research on how </w:t>
      </w:r>
      <w:r w:rsidRPr="0BC86DC7" w:rsidR="77A01994">
        <w:rPr>
          <w:rFonts w:ascii="Aptos" w:hAnsi="Aptos" w:eastAsia="Aptos" w:cs="Aptos"/>
          <w:b w:val="0"/>
          <w:bCs w:val="0"/>
          <w:i w:val="0"/>
          <w:iCs w:val="0"/>
          <w:caps w:val="0"/>
          <w:smallCaps w:val="0"/>
          <w:noProof w:val="0"/>
          <w:color w:val="0F1115"/>
          <w:sz w:val="24"/>
          <w:szCs w:val="24"/>
          <w:lang w:val="en-US"/>
        </w:rPr>
        <w:t>different groups</w:t>
      </w:r>
      <w:r w:rsidRPr="0BC86DC7" w:rsidR="77A01994">
        <w:rPr>
          <w:rFonts w:ascii="Aptos" w:hAnsi="Aptos" w:eastAsia="Aptos" w:cs="Aptos"/>
          <w:b w:val="0"/>
          <w:bCs w:val="0"/>
          <w:i w:val="0"/>
          <w:iCs w:val="0"/>
          <w:caps w:val="0"/>
          <w:smallCaps w:val="0"/>
          <w:noProof w:val="0"/>
          <w:color w:val="0F1115"/>
          <w:sz w:val="24"/>
          <w:szCs w:val="24"/>
          <w:lang w:val="en-US"/>
        </w:rPr>
        <w:t xml:space="preserve"> of students responded to these tools. Studies presented results as if all learners were identical, but higher education serves diverse populations, including students with disabilities, mature learners, international students, and those from varied educational backgrounds (</w:t>
      </w:r>
      <w:r w:rsidRPr="0BC86DC7" w:rsidR="77A01994">
        <w:rPr>
          <w:rFonts w:ascii="Aptos" w:hAnsi="Aptos" w:eastAsia="Aptos" w:cs="Aptos"/>
          <w:b w:val="0"/>
          <w:bCs w:val="0"/>
          <w:i w:val="0"/>
          <w:iCs w:val="0"/>
          <w:caps w:val="0"/>
          <w:smallCaps w:val="0"/>
          <w:noProof w:val="0"/>
          <w:color w:val="0F1115"/>
          <w:sz w:val="24"/>
          <w:szCs w:val="24"/>
          <w:lang w:val="en-US"/>
        </w:rPr>
        <w:t>Drachsler</w:t>
      </w:r>
      <w:r w:rsidRPr="0BC86DC7" w:rsidR="77A01994">
        <w:rPr>
          <w:rFonts w:ascii="Aptos" w:hAnsi="Aptos" w:eastAsia="Aptos" w:cs="Aptos"/>
          <w:b w:val="0"/>
          <w:bCs w:val="0"/>
          <w:i w:val="0"/>
          <w:iCs w:val="0"/>
          <w:caps w:val="0"/>
          <w:smallCaps w:val="0"/>
          <w:noProof w:val="0"/>
          <w:color w:val="0F1115"/>
          <w:sz w:val="24"/>
          <w:szCs w:val="24"/>
          <w:lang w:val="en-US"/>
        </w:rPr>
        <w:t xml:space="preserve"> &amp; Greller, 2016). </w:t>
      </w:r>
      <w:r w:rsidRPr="0BC86DC7" w:rsidR="77A01994">
        <w:rPr>
          <w:rFonts w:ascii="Aptos" w:hAnsi="Aptos" w:eastAsia="Aptos" w:cs="Aptos"/>
          <w:b w:val="0"/>
          <w:bCs w:val="0"/>
          <w:i w:val="0"/>
          <w:iCs w:val="0"/>
          <w:caps w:val="0"/>
          <w:smallCaps w:val="0"/>
          <w:noProof w:val="0"/>
          <w:color w:val="0F1115"/>
          <w:sz w:val="24"/>
          <w:szCs w:val="24"/>
          <w:lang w:val="en-US"/>
        </w:rPr>
        <w:t>Jayashanka</w:t>
      </w: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77A01994">
        <w:rPr>
          <w:rFonts w:ascii="Aptos" w:hAnsi="Aptos" w:eastAsia="Aptos" w:cs="Aptos"/>
          <w:b w:val="0"/>
          <w:bCs w:val="0"/>
          <w:i w:val="0"/>
          <w:iCs w:val="0"/>
          <w:caps w:val="0"/>
          <w:smallCaps w:val="0"/>
          <w:noProof w:val="0"/>
          <w:color w:val="0F1115"/>
          <w:sz w:val="24"/>
          <w:szCs w:val="24"/>
          <w:lang w:val="en-US"/>
        </w:rPr>
        <w:t>Hettiarachchi</w:t>
      </w:r>
      <w:r w:rsidRPr="0BC86DC7" w:rsidR="77A01994">
        <w:rPr>
          <w:rFonts w:ascii="Aptos" w:hAnsi="Aptos" w:eastAsia="Aptos" w:cs="Aptos"/>
          <w:b w:val="0"/>
          <w:bCs w:val="0"/>
          <w:i w:val="0"/>
          <w:iCs w:val="0"/>
          <w:caps w:val="0"/>
          <w:smallCaps w:val="0"/>
          <w:noProof w:val="0"/>
          <w:color w:val="0F1115"/>
          <w:sz w:val="24"/>
          <w:szCs w:val="24"/>
          <w:lang w:val="en-US"/>
        </w:rPr>
        <w:t xml:space="preserve"> and </w:t>
      </w:r>
      <w:r w:rsidRPr="0BC86DC7" w:rsidR="77A01994">
        <w:rPr>
          <w:rFonts w:ascii="Aptos" w:hAnsi="Aptos" w:eastAsia="Aptos" w:cs="Aptos"/>
          <w:b w:val="0"/>
          <w:bCs w:val="0"/>
          <w:i w:val="0"/>
          <w:iCs w:val="0"/>
          <w:caps w:val="0"/>
          <w:smallCaps w:val="0"/>
          <w:noProof w:val="0"/>
          <w:color w:val="0F1115"/>
          <w:sz w:val="24"/>
          <w:szCs w:val="24"/>
          <w:lang w:val="en-US"/>
        </w:rPr>
        <w:t>Hewagamage</w:t>
      </w:r>
      <w:r w:rsidRPr="0BC86DC7" w:rsidR="77A01994">
        <w:rPr>
          <w:rFonts w:ascii="Aptos" w:hAnsi="Aptos" w:eastAsia="Aptos" w:cs="Aptos"/>
          <w:b w:val="0"/>
          <w:bCs w:val="0"/>
          <w:i w:val="0"/>
          <w:iCs w:val="0"/>
          <w:caps w:val="0"/>
          <w:smallCaps w:val="0"/>
          <w:noProof w:val="0"/>
          <w:color w:val="0F1115"/>
          <w:sz w:val="24"/>
          <w:szCs w:val="24"/>
          <w:lang w:val="en-US"/>
        </w:rPr>
        <w:t xml:space="preserve"> (2022) acknowledged that systems designed for the 'average' student may not suit everyone. Standard frameworks may not align with different learning styles or personal circumstances. This incomplete understanding supported both the first </w:t>
      </w:r>
      <w:r w:rsidRPr="0BC86DC7" w:rsidR="77A01994">
        <w:rPr>
          <w:rFonts w:ascii="Aptos" w:hAnsi="Aptos" w:eastAsia="Aptos" w:cs="Aptos"/>
          <w:b w:val="0"/>
          <w:bCs w:val="0"/>
          <w:i w:val="0"/>
          <w:iCs w:val="0"/>
          <w:caps w:val="0"/>
          <w:smallCaps w:val="0"/>
          <w:noProof w:val="0"/>
          <w:color w:val="0F1115"/>
          <w:sz w:val="24"/>
          <w:szCs w:val="24"/>
          <w:lang w:val="en-US"/>
        </w:rPr>
        <w:t>objective</w:t>
      </w:r>
      <w:r w:rsidRPr="0BC86DC7" w:rsidR="77A01994">
        <w:rPr>
          <w:rFonts w:ascii="Aptos" w:hAnsi="Aptos" w:eastAsia="Aptos" w:cs="Aptos"/>
          <w:b w:val="0"/>
          <w:bCs w:val="0"/>
          <w:i w:val="0"/>
          <w:iCs w:val="0"/>
          <w:caps w:val="0"/>
          <w:smallCaps w:val="0"/>
          <w:noProof w:val="0"/>
          <w:color w:val="0F1115"/>
          <w:sz w:val="24"/>
          <w:szCs w:val="24"/>
          <w:lang w:val="en-US"/>
        </w:rPr>
        <w:t xml:space="preserve"> and the aim of examining suitability for diverse learners.</w:t>
      </w:r>
    </w:p>
    <w:p w:rsidR="41184075" w:rsidP="109B14FF" w:rsidRDefault="41184075" w14:paraId="61CEAD2A" w14:textId="4A1CB46D">
      <w:pPr>
        <w:pStyle w:val="Heading2"/>
        <w:rPr>
          <w:noProof w:val="0"/>
          <w:lang w:val="en-US"/>
        </w:rPr>
      </w:pPr>
      <w:bookmarkStart w:name="_Toc16298448" w:id="431639191"/>
      <w:bookmarkStart w:name="_Toc9097102" w:id="956460151"/>
      <w:bookmarkStart w:name="_Toc1391143995" w:id="9466346"/>
      <w:bookmarkStart w:name="_Toc2115248717" w:id="1858270244"/>
      <w:r w:rsidRPr="65B2DD3A" w:rsidR="1AD8B73B">
        <w:rPr>
          <w:noProof w:val="0"/>
          <w:lang w:val="en-US"/>
        </w:rPr>
        <w:t>2.5 Impact on Academic Performance and Support Strategies</w:t>
      </w:r>
      <w:bookmarkEnd w:id="431639191"/>
      <w:bookmarkEnd w:id="956460151"/>
      <w:bookmarkEnd w:id="9466346"/>
      <w:bookmarkEnd w:id="1858270244"/>
    </w:p>
    <w:p w:rsidR="41184075" w:rsidP="0BC86DC7" w:rsidRDefault="41184075" w14:paraId="4EF28BC2" w14:textId="4D030AA1">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The </w:t>
      </w:r>
      <w:r w:rsidRPr="0BC86DC7" w:rsidR="5800DDCE">
        <w:rPr>
          <w:rFonts w:ascii="Aptos" w:hAnsi="Aptos" w:eastAsia="Aptos" w:cs="Aptos"/>
          <w:b w:val="0"/>
          <w:bCs w:val="0"/>
          <w:i w:val="0"/>
          <w:iCs w:val="0"/>
          <w:caps w:val="0"/>
          <w:smallCaps w:val="0"/>
          <w:noProof w:val="0"/>
          <w:color w:val="0F1115"/>
          <w:sz w:val="24"/>
          <w:szCs w:val="24"/>
          <w:lang w:val="en-US"/>
        </w:rPr>
        <w:t>goal</w:t>
      </w:r>
      <w:r w:rsidRPr="0BC86DC7" w:rsidR="1AD8B73B">
        <w:rPr>
          <w:rFonts w:ascii="Aptos" w:hAnsi="Aptos" w:eastAsia="Aptos" w:cs="Aptos"/>
          <w:b w:val="0"/>
          <w:bCs w:val="0"/>
          <w:i w:val="0"/>
          <w:iCs w:val="0"/>
          <w:caps w:val="0"/>
          <w:smallCaps w:val="0"/>
          <w:noProof w:val="0"/>
          <w:color w:val="0F1115"/>
          <w:sz w:val="24"/>
          <w:szCs w:val="24"/>
          <w:lang w:val="en-US"/>
        </w:rPr>
        <w:t xml:space="preserve"> of learning analytics, and the focus of the first </w:t>
      </w:r>
      <w:r w:rsidRPr="0BC86DC7" w:rsidR="1AD8B73B">
        <w:rPr>
          <w:rFonts w:ascii="Aptos" w:hAnsi="Aptos" w:eastAsia="Aptos" w:cs="Aptos"/>
          <w:b w:val="0"/>
          <w:bCs w:val="0"/>
          <w:i w:val="0"/>
          <w:iCs w:val="0"/>
          <w:caps w:val="0"/>
          <w:smallCaps w:val="0"/>
          <w:noProof w:val="0"/>
          <w:color w:val="0F1115"/>
          <w:sz w:val="24"/>
          <w:szCs w:val="24"/>
          <w:lang w:val="en-US"/>
        </w:rPr>
        <w:t>objective</w:t>
      </w:r>
      <w:r w:rsidRPr="0BC86DC7" w:rsidR="1AD8B73B">
        <w:rPr>
          <w:rFonts w:ascii="Aptos" w:hAnsi="Aptos" w:eastAsia="Aptos" w:cs="Aptos"/>
          <w:b w:val="0"/>
          <w:bCs w:val="0"/>
          <w:i w:val="0"/>
          <w:iCs w:val="0"/>
          <w:caps w:val="0"/>
          <w:smallCaps w:val="0"/>
          <w:noProof w:val="0"/>
          <w:color w:val="0F1115"/>
          <w:sz w:val="24"/>
          <w:szCs w:val="24"/>
          <w:lang w:val="en-US"/>
        </w:rPr>
        <w:t xml:space="preserve">, is its </w:t>
      </w:r>
      <w:r w:rsidRPr="0BC86DC7" w:rsidR="6243DF2E">
        <w:rPr>
          <w:rFonts w:ascii="Aptos" w:hAnsi="Aptos" w:eastAsia="Aptos" w:cs="Aptos"/>
          <w:b w:val="0"/>
          <w:bCs w:val="0"/>
          <w:i w:val="0"/>
          <w:iCs w:val="0"/>
          <w:caps w:val="0"/>
          <w:smallCaps w:val="0"/>
          <w:noProof w:val="0"/>
          <w:color w:val="0F1115"/>
          <w:sz w:val="24"/>
          <w:szCs w:val="24"/>
          <w:lang w:val="en-US"/>
        </w:rPr>
        <w:t>help</w:t>
      </w:r>
      <w:r w:rsidRPr="0BC86DC7" w:rsidR="1AD8B73B">
        <w:rPr>
          <w:rFonts w:ascii="Aptos" w:hAnsi="Aptos" w:eastAsia="Aptos" w:cs="Aptos"/>
          <w:b w:val="0"/>
          <w:bCs w:val="0"/>
          <w:i w:val="0"/>
          <w:iCs w:val="0"/>
          <w:caps w:val="0"/>
          <w:smallCaps w:val="0"/>
          <w:noProof w:val="0"/>
          <w:color w:val="0F1115"/>
          <w:sz w:val="24"/>
          <w:szCs w:val="24"/>
          <w:lang w:val="en-US"/>
        </w:rPr>
        <w:t xml:space="preserve"> on grades and achievement. While prediction and engagement are </w:t>
      </w:r>
      <w:r w:rsidRPr="0BC86DC7" w:rsidR="1AD8B73B">
        <w:rPr>
          <w:rFonts w:ascii="Aptos" w:hAnsi="Aptos" w:eastAsia="Aptos" w:cs="Aptos"/>
          <w:b w:val="0"/>
          <w:bCs w:val="0"/>
          <w:i w:val="0"/>
          <w:iCs w:val="0"/>
          <w:caps w:val="0"/>
          <w:smallCaps w:val="0"/>
          <w:noProof w:val="0"/>
          <w:color w:val="0F1115"/>
          <w:sz w:val="24"/>
          <w:szCs w:val="24"/>
          <w:lang w:val="en-US"/>
        </w:rPr>
        <w:t>importat</w:t>
      </w:r>
      <w:r w:rsidRPr="0BC86DC7" w:rsidR="1AD8B73B">
        <w:rPr>
          <w:rFonts w:ascii="Aptos" w:hAnsi="Aptos" w:eastAsia="Aptos" w:cs="Aptos"/>
          <w:b w:val="0"/>
          <w:bCs w:val="0"/>
          <w:i w:val="0"/>
          <w:iCs w:val="0"/>
          <w:caps w:val="0"/>
          <w:smallCaps w:val="0"/>
          <w:noProof w:val="0"/>
          <w:color w:val="0F1115"/>
          <w:sz w:val="24"/>
          <w:szCs w:val="24"/>
          <w:lang w:val="en-US"/>
        </w:rPr>
        <w:t>, their true value lies in whether they lead to better outcomes and higher success rates. Research examines both direct and indirect ways analytics influence performance, and how data informs targeted support (</w:t>
      </w:r>
      <w:r w:rsidRPr="0BC86DC7" w:rsidR="1AD8B73B">
        <w:rPr>
          <w:rFonts w:ascii="Aptos" w:hAnsi="Aptos" w:eastAsia="Aptos" w:cs="Aptos"/>
          <w:b w:val="0"/>
          <w:bCs w:val="0"/>
          <w:i w:val="0"/>
          <w:iCs w:val="0"/>
          <w:caps w:val="0"/>
          <w:smallCaps w:val="0"/>
          <w:noProof w:val="0"/>
          <w:color w:val="0F1115"/>
          <w:sz w:val="24"/>
          <w:szCs w:val="24"/>
          <w:lang w:val="en-US"/>
        </w:rPr>
        <w:t>Papamitsiou</w:t>
      </w:r>
      <w:r w:rsidRPr="0BC86DC7" w:rsidR="1AD8B73B">
        <w:rPr>
          <w:rFonts w:ascii="Aptos" w:hAnsi="Aptos" w:eastAsia="Aptos" w:cs="Aptos"/>
          <w:b w:val="0"/>
          <w:bCs w:val="0"/>
          <w:i w:val="0"/>
          <w:iCs w:val="0"/>
          <w:caps w:val="0"/>
          <w:smallCaps w:val="0"/>
          <w:noProof w:val="0"/>
          <w:color w:val="0F1115"/>
          <w:sz w:val="24"/>
          <w:szCs w:val="24"/>
          <w:lang w:val="en-US"/>
        </w:rPr>
        <w:t xml:space="preserve"> &amp; Economides, 2014).</w:t>
      </w:r>
    </w:p>
    <w:p w:rsidR="41184075" w:rsidP="0BC86DC7" w:rsidRDefault="41184075" w14:paraId="1754867E" w14:textId="684F15D5">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Ifenthaler and Yau (2020) reviewed existing studies and found that students receiving analytics</w:t>
      </w:r>
      <w:r w:rsidRPr="0BC86DC7" w:rsidR="1AD8B73B">
        <w:rPr>
          <w:rFonts w:ascii="Aptos" w:hAnsi="Aptos" w:eastAsia="Aptos" w:cs="Aptos"/>
          <w:b w:val="0"/>
          <w:bCs w:val="0"/>
          <w:i w:val="0"/>
          <w:iCs w:val="0"/>
          <w:caps w:val="0"/>
          <w:smallCaps w:val="0"/>
          <w:noProof w:val="0"/>
          <w:color w:val="0F1115"/>
          <w:sz w:val="24"/>
          <w:szCs w:val="24"/>
          <w:lang w:val="en-US"/>
        </w:rPr>
        <w:t xml:space="preserve"> support </w:t>
      </w:r>
      <w:r w:rsidRPr="0BC86DC7" w:rsidR="1AD8B73B">
        <w:rPr>
          <w:rFonts w:ascii="Aptos" w:hAnsi="Aptos" w:eastAsia="Aptos" w:cs="Aptos"/>
          <w:b w:val="0"/>
          <w:bCs w:val="0"/>
          <w:i w:val="0"/>
          <w:iCs w:val="0"/>
          <w:caps w:val="0"/>
          <w:smallCaps w:val="0"/>
          <w:noProof w:val="0"/>
          <w:color w:val="0F1115"/>
          <w:sz w:val="24"/>
          <w:szCs w:val="24"/>
          <w:lang w:val="en-US"/>
        </w:rPr>
        <w:t>generally perform</w:t>
      </w:r>
      <w:r w:rsidRPr="0BC86DC7" w:rsidR="1AD8B73B">
        <w:rPr>
          <w:rFonts w:ascii="Aptos" w:hAnsi="Aptos" w:eastAsia="Aptos" w:cs="Aptos"/>
          <w:b w:val="0"/>
          <w:bCs w:val="0"/>
          <w:i w:val="0"/>
          <w:iCs w:val="0"/>
          <w:caps w:val="0"/>
          <w:smallCaps w:val="0"/>
          <w:noProof w:val="0"/>
          <w:color w:val="0F1115"/>
          <w:sz w:val="24"/>
          <w:szCs w:val="24"/>
          <w:lang w:val="en-US"/>
        </w:rPr>
        <w:t xml:space="preserve"> better than those who do not</w:t>
      </w:r>
      <w:r w:rsidRPr="0BC86DC7" w:rsidR="1AD8B73B">
        <w:rPr>
          <w:rFonts w:ascii="Aptos" w:hAnsi="Aptos" w:eastAsia="Aptos" w:cs="Aptos"/>
          <w:b w:val="0"/>
          <w:bCs w:val="0"/>
          <w:i w:val="0"/>
          <w:iCs w:val="0"/>
          <w:caps w:val="0"/>
          <w:smallCaps w:val="0"/>
          <w:noProof w:val="0"/>
          <w:color w:val="0F1115"/>
          <w:sz w:val="24"/>
          <w:szCs w:val="24"/>
          <w:lang w:val="en-US"/>
        </w:rPr>
        <w:t xml:space="preserve">. They </w:t>
      </w:r>
      <w:r w:rsidRPr="0BC86DC7" w:rsidR="1AD8B73B">
        <w:rPr>
          <w:rFonts w:ascii="Aptos" w:hAnsi="Aptos" w:eastAsia="Aptos" w:cs="Aptos"/>
          <w:b w:val="0"/>
          <w:bCs w:val="0"/>
          <w:i w:val="0"/>
          <w:iCs w:val="0"/>
          <w:caps w:val="0"/>
          <w:smallCaps w:val="0"/>
          <w:noProof w:val="0"/>
          <w:color w:val="0F1115"/>
          <w:sz w:val="24"/>
          <w:szCs w:val="24"/>
          <w:lang w:val="en-US"/>
        </w:rPr>
        <w:t>identified</w:t>
      </w:r>
      <w:r w:rsidRPr="0BC86DC7" w:rsidR="1AD8B73B">
        <w:rPr>
          <w:rFonts w:ascii="Aptos" w:hAnsi="Aptos" w:eastAsia="Aptos" w:cs="Aptos"/>
          <w:b w:val="0"/>
          <w:bCs w:val="0"/>
          <w:i w:val="0"/>
          <w:iCs w:val="0"/>
          <w:caps w:val="0"/>
          <w:smallCaps w:val="0"/>
          <w:noProof w:val="0"/>
          <w:color w:val="0F1115"/>
          <w:sz w:val="24"/>
          <w:szCs w:val="24"/>
          <w:lang w:val="en-US"/>
        </w:rPr>
        <w:t xml:space="preserve"> three key mechanisms: helping students </w:t>
      </w:r>
      <w:r w:rsidRPr="0BC86DC7" w:rsidR="1AD8B73B">
        <w:rPr>
          <w:rFonts w:ascii="Aptos" w:hAnsi="Aptos" w:eastAsia="Aptos" w:cs="Aptos"/>
          <w:b w:val="0"/>
          <w:bCs w:val="0"/>
          <w:i w:val="0"/>
          <w:iCs w:val="0"/>
          <w:caps w:val="0"/>
          <w:smallCaps w:val="0"/>
          <w:noProof w:val="0"/>
          <w:color w:val="0F1115"/>
          <w:sz w:val="24"/>
          <w:szCs w:val="24"/>
          <w:lang w:val="en-US"/>
        </w:rPr>
        <w:t>identify</w:t>
      </w:r>
      <w:r w:rsidRPr="0BC86DC7" w:rsidR="1AD8B73B">
        <w:rPr>
          <w:rFonts w:ascii="Aptos" w:hAnsi="Aptos" w:eastAsia="Aptos" w:cs="Aptos"/>
          <w:b w:val="0"/>
          <w:bCs w:val="0"/>
          <w:i w:val="0"/>
          <w:iCs w:val="0"/>
          <w:caps w:val="0"/>
          <w:smallCaps w:val="0"/>
          <w:noProof w:val="0"/>
          <w:color w:val="0F1115"/>
          <w:sz w:val="24"/>
          <w:szCs w:val="24"/>
          <w:lang w:val="en-US"/>
        </w:rPr>
        <w:t xml:space="preserve"> their own strengths and weaknesses, enabling lecturers to adapt teaching and assessments, and allowing institutions to deliver </w:t>
      </w:r>
      <w:r w:rsidRPr="0BC86DC7" w:rsidR="1AD8B73B">
        <w:rPr>
          <w:rFonts w:ascii="Aptos" w:hAnsi="Aptos" w:eastAsia="Aptos" w:cs="Aptos"/>
          <w:b w:val="0"/>
          <w:bCs w:val="0"/>
          <w:i w:val="0"/>
          <w:iCs w:val="0"/>
          <w:caps w:val="0"/>
          <w:smallCaps w:val="0"/>
          <w:noProof w:val="0"/>
          <w:color w:val="0F1115"/>
          <w:sz w:val="24"/>
          <w:szCs w:val="24"/>
          <w:lang w:val="en-US"/>
        </w:rPr>
        <w:t>timely</w:t>
      </w:r>
      <w:r w:rsidRPr="0BC86DC7" w:rsidR="1AD8B73B">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assistance</w:t>
      </w:r>
      <w:r w:rsidRPr="0BC86DC7" w:rsidR="1AD8B73B">
        <w:rPr>
          <w:rFonts w:ascii="Aptos" w:hAnsi="Aptos" w:eastAsia="Aptos" w:cs="Aptos"/>
          <w:b w:val="0"/>
          <w:bCs w:val="0"/>
          <w:i w:val="0"/>
          <w:iCs w:val="0"/>
          <w:caps w:val="0"/>
          <w:smallCaps w:val="0"/>
          <w:noProof w:val="0"/>
          <w:color w:val="0F1115"/>
          <w:sz w:val="24"/>
          <w:szCs w:val="24"/>
          <w:lang w:val="en-US"/>
        </w:rPr>
        <w:t xml:space="preserve"> to those most in need. For example, if data reveals that many students struggle with a specific topic, lecturers can schedule extra sessions or provide clearer explanations, leading to improved results.</w:t>
      </w:r>
    </w:p>
    <w:p w:rsidR="41184075" w:rsidP="0BC86DC7" w:rsidRDefault="41184075" w14:paraId="2C6B28E3" w14:textId="61D7F9C4">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Kew and Tasir (2022) </w:t>
      </w:r>
      <w:r w:rsidRPr="0BC86DC7" w:rsidR="1AD8B73B">
        <w:rPr>
          <w:rFonts w:ascii="Aptos" w:hAnsi="Aptos" w:eastAsia="Aptos" w:cs="Aptos"/>
          <w:b w:val="0"/>
          <w:bCs w:val="0"/>
          <w:i w:val="0"/>
          <w:iCs w:val="0"/>
          <w:caps w:val="0"/>
          <w:smallCaps w:val="0"/>
          <w:noProof w:val="0"/>
          <w:color w:val="0F1115"/>
          <w:sz w:val="24"/>
          <w:szCs w:val="24"/>
          <w:lang w:val="en-US"/>
        </w:rPr>
        <w:t>demonstrate</w:t>
      </w:r>
      <w:r w:rsidRPr="0BC86DC7" w:rsidR="1AD8B73B">
        <w:rPr>
          <w:rFonts w:ascii="Aptos" w:hAnsi="Aptos" w:eastAsia="Aptos" w:cs="Aptos"/>
          <w:b w:val="0"/>
          <w:bCs w:val="0"/>
          <w:i w:val="0"/>
          <w:iCs w:val="0"/>
          <w:caps w:val="0"/>
          <w:smallCaps w:val="0"/>
          <w:noProof w:val="0"/>
          <w:color w:val="0F1115"/>
          <w:sz w:val="24"/>
          <w:szCs w:val="24"/>
          <w:lang w:val="en-US"/>
        </w:rPr>
        <w:t xml:space="preserve"> that learning analytics interventions can </w:t>
      </w:r>
      <w:r w:rsidRPr="0BC86DC7" w:rsidR="5984CAFB">
        <w:rPr>
          <w:rFonts w:ascii="Aptos" w:hAnsi="Aptos" w:eastAsia="Aptos" w:cs="Aptos"/>
          <w:b w:val="0"/>
          <w:bCs w:val="0"/>
          <w:i w:val="0"/>
          <w:iCs w:val="0"/>
          <w:caps w:val="0"/>
          <w:smallCaps w:val="0"/>
          <w:noProof w:val="0"/>
          <w:color w:val="0F1115"/>
          <w:sz w:val="24"/>
          <w:szCs w:val="24"/>
          <w:lang w:val="en-US"/>
        </w:rPr>
        <w:t>help</w:t>
      </w:r>
      <w:r w:rsidRPr="0BC86DC7" w:rsidR="1AD8B73B">
        <w:rPr>
          <w:rFonts w:ascii="Aptos" w:hAnsi="Aptos" w:eastAsia="Aptos" w:cs="Aptos"/>
          <w:b w:val="0"/>
          <w:bCs w:val="0"/>
          <w:i w:val="0"/>
          <w:iCs w:val="0"/>
          <w:caps w:val="0"/>
          <w:smallCaps w:val="0"/>
          <w:noProof w:val="0"/>
          <w:color w:val="0F1115"/>
          <w:sz w:val="24"/>
          <w:szCs w:val="24"/>
          <w:lang w:val="en-US"/>
        </w:rPr>
        <w:t xml:space="preserve"> student motivation, academic achievement, and learning strategies. Their review found that students who receive targeted support based on data show measurable improvements in both engagement and performance outcomes.</w:t>
      </w:r>
    </w:p>
    <w:p w:rsidR="41184075" w:rsidP="0BC86DC7" w:rsidRDefault="41184075" w14:paraId="4B15FD84" w14:textId="208CEF65">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Wong and Li (2020) show that targeted interventions can support</w:t>
      </w:r>
      <w:r w:rsidRPr="0BC86DC7" w:rsidR="62AAEB73">
        <w:rPr>
          <w:rFonts w:ascii="Aptos" w:hAnsi="Aptos" w:eastAsia="Aptos" w:cs="Aptos"/>
          <w:b w:val="0"/>
          <w:bCs w:val="0"/>
          <w:i w:val="0"/>
          <w:iCs w:val="0"/>
          <w:caps w:val="0"/>
          <w:smallCaps w:val="0"/>
          <w:noProof w:val="0"/>
          <w:color w:val="0F1115"/>
          <w:sz w:val="24"/>
          <w:szCs w:val="24"/>
          <w:lang w:val="en-US"/>
        </w:rPr>
        <w:t xml:space="preserve"> </w:t>
      </w:r>
      <w:r w:rsidRPr="0BC86DC7" w:rsidR="16AC2A1D">
        <w:rPr>
          <w:rFonts w:ascii="Aptos" w:hAnsi="Aptos" w:eastAsia="Aptos" w:cs="Aptos"/>
          <w:b w:val="0"/>
          <w:bCs w:val="0"/>
          <w:i w:val="0"/>
          <w:iCs w:val="0"/>
          <w:caps w:val="0"/>
          <w:smallCaps w:val="0"/>
          <w:noProof w:val="0"/>
          <w:color w:val="0F1115"/>
          <w:sz w:val="24"/>
          <w:szCs w:val="24"/>
          <w:lang w:val="en-US"/>
        </w:rPr>
        <w:t xml:space="preserve">students </w:t>
      </w:r>
      <w:r w:rsidRPr="0BC86DC7" w:rsidR="62AAEB73">
        <w:rPr>
          <w:rFonts w:ascii="Aptos" w:hAnsi="Aptos" w:eastAsia="Aptos" w:cs="Aptos"/>
          <w:b w:val="0"/>
          <w:bCs w:val="0"/>
          <w:i w:val="0"/>
          <w:iCs w:val="0"/>
          <w:caps w:val="0"/>
          <w:smallCaps w:val="0"/>
          <w:noProof w:val="0"/>
          <w:color w:val="0F1115"/>
          <w:sz w:val="24"/>
          <w:szCs w:val="24"/>
          <w:lang w:val="en-US"/>
        </w:rPr>
        <w:t>at risk</w:t>
      </w:r>
      <w:r w:rsidRPr="0BC86DC7" w:rsidR="1AD8B73B">
        <w:rPr>
          <w:rFonts w:ascii="Aptos" w:hAnsi="Aptos" w:eastAsia="Aptos" w:cs="Aptos"/>
          <w:b w:val="0"/>
          <w:bCs w:val="0"/>
          <w:i w:val="0"/>
          <w:iCs w:val="0"/>
          <w:caps w:val="0"/>
          <w:smallCaps w:val="0"/>
          <w:noProof w:val="0"/>
          <w:color w:val="0F1115"/>
          <w:sz w:val="24"/>
          <w:szCs w:val="24"/>
          <w:lang w:val="en-US"/>
        </w:rPr>
        <w:t xml:space="preserve"> and improve learning outcomes. They </w:t>
      </w:r>
      <w:r w:rsidRPr="0BC86DC7" w:rsidR="1AD8B73B">
        <w:rPr>
          <w:rFonts w:ascii="Aptos" w:hAnsi="Aptos" w:eastAsia="Aptos" w:cs="Aptos"/>
          <w:b w:val="0"/>
          <w:bCs w:val="0"/>
          <w:i w:val="0"/>
          <w:iCs w:val="0"/>
          <w:caps w:val="0"/>
          <w:smallCaps w:val="0"/>
          <w:noProof w:val="0"/>
          <w:color w:val="0F1115"/>
          <w:sz w:val="24"/>
          <w:szCs w:val="24"/>
          <w:lang w:val="en-US"/>
        </w:rPr>
        <w:t>emphasise</w:t>
      </w:r>
      <w:r w:rsidRPr="0BC86DC7" w:rsidR="1AD8B73B">
        <w:rPr>
          <w:rFonts w:ascii="Aptos" w:hAnsi="Aptos" w:eastAsia="Aptos" w:cs="Aptos"/>
          <w:b w:val="0"/>
          <w:bCs w:val="0"/>
          <w:i w:val="0"/>
          <w:iCs w:val="0"/>
          <w:caps w:val="0"/>
          <w:smallCaps w:val="0"/>
          <w:noProof w:val="0"/>
          <w:color w:val="0F1115"/>
          <w:sz w:val="24"/>
          <w:szCs w:val="24"/>
          <w:lang w:val="en-US"/>
        </w:rPr>
        <w:t xml:space="preserve"> the importance of action, arguing that data alone has no impact; it only delivers value when it drives change. Their analysis shows that the most effective support is targeted, </w:t>
      </w:r>
      <w:r w:rsidRPr="0BC86DC7" w:rsidR="1AD8B73B">
        <w:rPr>
          <w:rFonts w:ascii="Aptos" w:hAnsi="Aptos" w:eastAsia="Aptos" w:cs="Aptos"/>
          <w:b w:val="0"/>
          <w:bCs w:val="0"/>
          <w:i w:val="0"/>
          <w:iCs w:val="0"/>
          <w:caps w:val="0"/>
          <w:smallCaps w:val="0"/>
          <w:noProof w:val="0"/>
          <w:color w:val="0F1115"/>
          <w:sz w:val="24"/>
          <w:szCs w:val="24"/>
          <w:lang w:val="en-US"/>
        </w:rPr>
        <w:t>timely</w:t>
      </w:r>
      <w:r w:rsidRPr="0BC86DC7" w:rsidR="1AD8B73B">
        <w:rPr>
          <w:rFonts w:ascii="Aptos" w:hAnsi="Aptos" w:eastAsia="Aptos" w:cs="Aptos"/>
          <w:b w:val="0"/>
          <w:bCs w:val="0"/>
          <w:i w:val="0"/>
          <w:iCs w:val="0"/>
          <w:caps w:val="0"/>
          <w:smallCaps w:val="0"/>
          <w:noProof w:val="0"/>
          <w:color w:val="0F1115"/>
          <w:sz w:val="24"/>
          <w:szCs w:val="24"/>
          <w:lang w:val="en-US"/>
        </w:rPr>
        <w:t xml:space="preserve">, and </w:t>
      </w:r>
      <w:r w:rsidRPr="0BC86DC7" w:rsidR="1AD8B73B">
        <w:rPr>
          <w:rFonts w:ascii="Aptos" w:hAnsi="Aptos" w:eastAsia="Aptos" w:cs="Aptos"/>
          <w:b w:val="0"/>
          <w:bCs w:val="0"/>
          <w:i w:val="0"/>
          <w:iCs w:val="0"/>
          <w:caps w:val="0"/>
          <w:smallCaps w:val="0"/>
          <w:noProof w:val="0"/>
          <w:color w:val="0F1115"/>
          <w:sz w:val="24"/>
          <w:szCs w:val="24"/>
          <w:lang w:val="en-US"/>
        </w:rPr>
        <w:t>individualised</w:t>
      </w:r>
      <w:r w:rsidRPr="0BC86DC7" w:rsidR="1AD8B73B">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Early communication with students identified at risk can improve grades and retention, especially when combined with one-to-one guidance or study skills training.</w:t>
      </w:r>
      <w:r w:rsidRPr="0BC86DC7" w:rsidR="1AD8B73B">
        <w:rPr>
          <w:rFonts w:ascii="Aptos" w:hAnsi="Aptos" w:eastAsia="Aptos" w:cs="Aptos"/>
          <w:b w:val="0"/>
          <w:bCs w:val="0"/>
          <w:i w:val="0"/>
          <w:iCs w:val="0"/>
          <w:caps w:val="0"/>
          <w:smallCaps w:val="0"/>
          <w:noProof w:val="0"/>
          <w:color w:val="0F1115"/>
          <w:sz w:val="24"/>
          <w:szCs w:val="24"/>
          <w:lang w:val="en-US"/>
        </w:rPr>
        <w:t xml:space="preserve"> Similarly, adapting learning activities to individual needs produces better results than a uniform approach (Arnold &amp; Pistilli, 2012).</w:t>
      </w:r>
    </w:p>
    <w:p w:rsidR="41184075" w:rsidP="0BC86DC7" w:rsidRDefault="41184075" w14:paraId="0BB0FA74" w14:textId="3CD27B91">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Zilvinskis</w:t>
      </w:r>
      <w:r w:rsidRPr="0BC86DC7" w:rsidR="1AD8B73B">
        <w:rPr>
          <w:rFonts w:ascii="Aptos" w:hAnsi="Aptos" w:eastAsia="Aptos" w:cs="Aptos"/>
          <w:b w:val="0"/>
          <w:bCs w:val="0"/>
          <w:i w:val="0"/>
          <w:iCs w:val="0"/>
          <w:caps w:val="0"/>
          <w:smallCaps w:val="0"/>
          <w:noProof w:val="0"/>
          <w:color w:val="0F1115"/>
          <w:sz w:val="24"/>
          <w:szCs w:val="24"/>
          <w:lang w:val="en-US"/>
        </w:rPr>
        <w:t xml:space="preserve"> and Borden (2019) highlight that learning analytics contributes to improved retention and student success at an institutional level. </w:t>
      </w:r>
      <w:r w:rsidRPr="0BC86DC7" w:rsidR="1AD8B73B">
        <w:rPr>
          <w:rFonts w:ascii="Aptos" w:hAnsi="Aptos" w:eastAsia="Aptos" w:cs="Aptos"/>
          <w:b w:val="0"/>
          <w:bCs w:val="0"/>
          <w:i w:val="0"/>
          <w:iCs w:val="0"/>
          <w:caps w:val="0"/>
          <w:smallCaps w:val="0"/>
          <w:noProof w:val="0"/>
          <w:color w:val="0F1115"/>
          <w:sz w:val="24"/>
          <w:szCs w:val="24"/>
          <w:lang w:val="en-US"/>
        </w:rPr>
        <w:t>Rienties</w:t>
      </w:r>
      <w:r w:rsidRPr="0BC86DC7" w:rsidR="1AD8B73B">
        <w:rPr>
          <w:rFonts w:ascii="Aptos" w:hAnsi="Aptos" w:eastAsia="Aptos" w:cs="Aptos"/>
          <w:b w:val="0"/>
          <w:bCs w:val="0"/>
          <w:i w:val="0"/>
          <w:iCs w:val="0"/>
          <w:caps w:val="0"/>
          <w:smallCaps w:val="0"/>
          <w:noProof w:val="0"/>
          <w:color w:val="0F1115"/>
          <w:sz w:val="24"/>
          <w:szCs w:val="24"/>
          <w:lang w:val="en-US"/>
        </w:rPr>
        <w:t xml:space="preserve"> and </w:t>
      </w:r>
      <w:r w:rsidRPr="0BC86DC7" w:rsidR="1AD8B73B">
        <w:rPr>
          <w:rFonts w:ascii="Aptos" w:hAnsi="Aptos" w:eastAsia="Aptos" w:cs="Aptos"/>
          <w:b w:val="0"/>
          <w:bCs w:val="0"/>
          <w:i w:val="0"/>
          <w:iCs w:val="0"/>
          <w:caps w:val="0"/>
          <w:smallCaps w:val="0"/>
          <w:noProof w:val="0"/>
          <w:color w:val="0F1115"/>
          <w:sz w:val="24"/>
          <w:szCs w:val="24"/>
          <w:lang w:val="en-US"/>
        </w:rPr>
        <w:t>Toetenel</w:t>
      </w:r>
      <w:r w:rsidRPr="0BC86DC7" w:rsidR="1AD8B73B">
        <w:rPr>
          <w:rFonts w:ascii="Aptos" w:hAnsi="Aptos" w:eastAsia="Aptos" w:cs="Aptos"/>
          <w:b w:val="0"/>
          <w:bCs w:val="0"/>
          <w:i w:val="0"/>
          <w:iCs w:val="0"/>
          <w:caps w:val="0"/>
          <w:smallCaps w:val="0"/>
          <w:noProof w:val="0"/>
          <w:color w:val="0F1115"/>
          <w:sz w:val="24"/>
          <w:szCs w:val="24"/>
          <w:lang w:val="en-US"/>
        </w:rPr>
        <w:t xml:space="preserve"> (2016</w:t>
      </w:r>
      <w:r w:rsidRPr="0BC86DC7" w:rsidR="59337B9D">
        <w:rPr>
          <w:rFonts w:ascii="Aptos" w:hAnsi="Aptos" w:eastAsia="Aptos" w:cs="Aptos"/>
          <w:b w:val="0"/>
          <w:bCs w:val="0"/>
          <w:i w:val="0"/>
          <w:iCs w:val="0"/>
          <w:caps w:val="0"/>
          <w:smallCaps w:val="0"/>
          <w:noProof w:val="0"/>
          <w:color w:val="0F1115"/>
          <w:sz w:val="24"/>
          <w:szCs w:val="24"/>
          <w:lang w:val="en-US"/>
        </w:rPr>
        <w:t>)</w:t>
      </w:r>
      <w:r w:rsidRPr="0BC86DC7" w:rsidR="1AD8B73B">
        <w:rPr>
          <w:rFonts w:ascii="Aptos" w:hAnsi="Aptos" w:eastAsia="Aptos" w:cs="Aptos"/>
          <w:b w:val="0"/>
          <w:bCs w:val="0"/>
          <w:i w:val="0"/>
          <w:iCs w:val="0"/>
          <w:caps w:val="0"/>
          <w:smallCaps w:val="0"/>
          <w:noProof w:val="0"/>
          <w:color w:val="0F1115"/>
          <w:sz w:val="24"/>
          <w:szCs w:val="24"/>
          <w:lang w:val="en-US"/>
        </w:rPr>
        <w:t xml:space="preserve"> explain that </w:t>
      </w:r>
      <w:r w:rsidRPr="0BC86DC7" w:rsidR="0D3CAC6F">
        <w:rPr>
          <w:rFonts w:ascii="Aptos" w:hAnsi="Aptos" w:eastAsia="Aptos" w:cs="Aptos"/>
          <w:b w:val="0"/>
          <w:bCs w:val="0"/>
          <w:i w:val="0"/>
          <w:iCs w:val="0"/>
          <w:caps w:val="0"/>
          <w:smallCaps w:val="0"/>
          <w:noProof w:val="0"/>
          <w:color w:val="0F1115"/>
          <w:sz w:val="24"/>
          <w:szCs w:val="24"/>
          <w:lang w:val="en-US"/>
        </w:rPr>
        <w:t>learning</w:t>
      </w:r>
      <w:r w:rsidRPr="0BC86DC7" w:rsidR="0D3CAC6F">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analytics also improve</w:t>
      </w:r>
      <w:r w:rsidRPr="0BC86DC7" w:rsidR="6DEED100">
        <w:rPr>
          <w:rFonts w:ascii="Aptos" w:hAnsi="Aptos" w:eastAsia="Aptos" w:cs="Aptos"/>
          <w:b w:val="0"/>
          <w:bCs w:val="0"/>
          <w:i w:val="0"/>
          <w:iCs w:val="0"/>
          <w:caps w:val="0"/>
          <w:smallCaps w:val="0"/>
          <w:noProof w:val="0"/>
          <w:color w:val="0F1115"/>
          <w:sz w:val="24"/>
          <w:szCs w:val="24"/>
          <w:lang w:val="en-US"/>
        </w:rPr>
        <w:t>s</w:t>
      </w:r>
      <w:r w:rsidRPr="0BC86DC7" w:rsidR="1AD8B73B">
        <w:rPr>
          <w:rFonts w:ascii="Aptos" w:hAnsi="Aptos" w:eastAsia="Aptos" w:cs="Aptos"/>
          <w:b w:val="0"/>
          <w:bCs w:val="0"/>
          <w:i w:val="0"/>
          <w:iCs w:val="0"/>
          <w:caps w:val="0"/>
          <w:smallCaps w:val="0"/>
          <w:noProof w:val="0"/>
          <w:color w:val="0F1115"/>
          <w:sz w:val="24"/>
          <w:szCs w:val="24"/>
          <w:lang w:val="en-US"/>
        </w:rPr>
        <w:t xml:space="preserve"> outcomes at course and institutional levels. By </w:t>
      </w:r>
      <w:r w:rsidRPr="0BC86DC7" w:rsidR="1AD8B73B">
        <w:rPr>
          <w:rFonts w:ascii="Aptos" w:hAnsi="Aptos" w:eastAsia="Aptos" w:cs="Aptos"/>
          <w:b w:val="0"/>
          <w:bCs w:val="0"/>
          <w:i w:val="0"/>
          <w:iCs w:val="0"/>
          <w:caps w:val="0"/>
          <w:smallCaps w:val="0"/>
          <w:noProof w:val="0"/>
          <w:color w:val="0F1115"/>
          <w:sz w:val="24"/>
          <w:szCs w:val="24"/>
          <w:lang w:val="en-US"/>
        </w:rPr>
        <w:t>identifying</w:t>
      </w:r>
      <w:r w:rsidRPr="0BC86DC7" w:rsidR="1AD8B73B">
        <w:rPr>
          <w:rFonts w:ascii="Aptos" w:hAnsi="Aptos" w:eastAsia="Aptos" w:cs="Aptos"/>
          <w:b w:val="0"/>
          <w:bCs w:val="0"/>
          <w:i w:val="0"/>
          <w:iCs w:val="0"/>
          <w:caps w:val="0"/>
          <w:smallCaps w:val="0"/>
          <w:noProof w:val="0"/>
          <w:color w:val="0F1115"/>
          <w:sz w:val="24"/>
          <w:szCs w:val="24"/>
          <w:lang w:val="en-US"/>
        </w:rPr>
        <w:t xml:space="preserve"> systemic issues such as modules with high failure rates or assessment methods that disadvantage certain groups, universities can implement changes that raise standards for all students. This is why analytics has become a key </w:t>
      </w:r>
      <w:r w:rsidRPr="0BC86DC7" w:rsidR="1AD8B73B">
        <w:rPr>
          <w:rFonts w:ascii="Aptos" w:hAnsi="Aptos" w:eastAsia="Aptos" w:cs="Aptos"/>
          <w:b w:val="0"/>
          <w:bCs w:val="0"/>
          <w:i w:val="0"/>
          <w:iCs w:val="0"/>
          <w:caps w:val="0"/>
          <w:smallCaps w:val="0"/>
          <w:noProof w:val="0"/>
          <w:color w:val="0F1115"/>
          <w:sz w:val="24"/>
          <w:szCs w:val="24"/>
          <w:lang w:val="en-US"/>
        </w:rPr>
        <w:t>component</w:t>
      </w:r>
      <w:r w:rsidRPr="0BC86DC7" w:rsidR="1AD8B73B">
        <w:rPr>
          <w:rFonts w:ascii="Aptos" w:hAnsi="Aptos" w:eastAsia="Aptos" w:cs="Aptos"/>
          <w:b w:val="0"/>
          <w:bCs w:val="0"/>
          <w:i w:val="0"/>
          <w:iCs w:val="0"/>
          <w:caps w:val="0"/>
          <w:smallCaps w:val="0"/>
          <w:noProof w:val="0"/>
          <w:color w:val="0F1115"/>
          <w:sz w:val="24"/>
          <w:szCs w:val="24"/>
          <w:lang w:val="en-US"/>
        </w:rPr>
        <w:t xml:space="preserve"> of educational planning and quality improvement (Bichsel, 2012).</w:t>
      </w:r>
    </w:p>
    <w:p w:rsidR="41184075" w:rsidP="0BC86DC7" w:rsidRDefault="41184075" w14:paraId="04B74A67" w14:textId="3103E3EB">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6391A92A">
        <w:rPr>
          <w:rFonts w:ascii="Aptos" w:hAnsi="Aptos" w:eastAsia="Aptos" w:cs="Aptos"/>
          <w:b w:val="0"/>
          <w:bCs w:val="0"/>
          <w:i w:val="0"/>
          <w:iCs w:val="0"/>
          <w:caps w:val="0"/>
          <w:smallCaps w:val="0"/>
          <w:noProof w:val="0"/>
          <w:color w:val="0F1115"/>
          <w:sz w:val="24"/>
          <w:szCs w:val="24"/>
          <w:lang w:val="en-US"/>
        </w:rPr>
        <w:t xml:space="preserve">There are </w:t>
      </w:r>
      <w:r w:rsidRPr="0BC86DC7" w:rsidR="1AD8B73B">
        <w:rPr>
          <w:rFonts w:ascii="Aptos" w:hAnsi="Aptos" w:eastAsia="Aptos" w:cs="Aptos"/>
          <w:b w:val="0"/>
          <w:bCs w:val="0"/>
          <w:i w:val="0"/>
          <w:iCs w:val="0"/>
          <w:caps w:val="0"/>
          <w:smallCaps w:val="0"/>
          <w:noProof w:val="0"/>
          <w:color w:val="0F1115"/>
          <w:sz w:val="24"/>
          <w:szCs w:val="24"/>
          <w:lang w:val="en-US"/>
        </w:rPr>
        <w:t xml:space="preserve">gaps </w:t>
      </w:r>
      <w:r w:rsidRPr="0BC86DC7" w:rsidR="116F846A">
        <w:rPr>
          <w:rFonts w:ascii="Aptos" w:hAnsi="Aptos" w:eastAsia="Aptos" w:cs="Aptos"/>
          <w:b w:val="0"/>
          <w:bCs w:val="0"/>
          <w:i w:val="0"/>
          <w:iCs w:val="0"/>
          <w:caps w:val="0"/>
          <w:smallCaps w:val="0"/>
          <w:noProof w:val="0"/>
          <w:color w:val="0F1115"/>
          <w:sz w:val="24"/>
          <w:szCs w:val="24"/>
          <w:lang w:val="en-US"/>
        </w:rPr>
        <w:t xml:space="preserve">that </w:t>
      </w:r>
      <w:r w:rsidRPr="0BC86DC7" w:rsidR="1AD8B73B">
        <w:rPr>
          <w:rFonts w:ascii="Aptos" w:hAnsi="Aptos" w:eastAsia="Aptos" w:cs="Aptos"/>
          <w:b w:val="0"/>
          <w:bCs w:val="0"/>
          <w:i w:val="0"/>
          <w:iCs w:val="0"/>
          <w:caps w:val="0"/>
          <w:smallCaps w:val="0"/>
          <w:noProof w:val="0"/>
          <w:color w:val="0F1115"/>
          <w:sz w:val="24"/>
          <w:szCs w:val="24"/>
          <w:lang w:val="en-US"/>
        </w:rPr>
        <w:t>remain</w:t>
      </w:r>
      <w:r w:rsidRPr="0BC86DC7" w:rsidR="1AD8B73B">
        <w:rPr>
          <w:rFonts w:ascii="Aptos" w:hAnsi="Aptos" w:eastAsia="Aptos" w:cs="Aptos"/>
          <w:b w:val="0"/>
          <w:bCs w:val="0"/>
          <w:i w:val="0"/>
          <w:iCs w:val="0"/>
          <w:caps w:val="0"/>
          <w:smallCaps w:val="0"/>
          <w:noProof w:val="0"/>
          <w:color w:val="0F1115"/>
          <w:sz w:val="24"/>
          <w:szCs w:val="24"/>
          <w:lang w:val="en-US"/>
        </w:rPr>
        <w:t xml:space="preserve"> in the research. First, studies</w:t>
      </w:r>
      <w:r w:rsidRPr="0BC86DC7" w:rsidR="1AD8B73B">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 xml:space="preserve">focus on final outcomes rather than the processes involved. While there is evidence linking analytics to better grades, there is limited understanding of exactly how support interventions work, which types are most effective, or how success should be measured beyond numerical grades (Avella et al., 2016). Wong and Li (2020) note that studies report positive results but provide few details about how </w:t>
      </w:r>
      <w:r w:rsidRPr="0BC86DC7" w:rsidR="1AD8B73B">
        <w:rPr>
          <w:rFonts w:ascii="Aptos" w:hAnsi="Aptos" w:eastAsia="Aptos" w:cs="Aptos"/>
          <w:b w:val="0"/>
          <w:bCs w:val="0"/>
          <w:i w:val="0"/>
          <w:iCs w:val="0"/>
          <w:caps w:val="0"/>
          <w:smallCaps w:val="0"/>
          <w:noProof w:val="0"/>
          <w:color w:val="0F1115"/>
          <w:sz w:val="24"/>
          <w:szCs w:val="24"/>
          <w:lang w:val="en-US"/>
        </w:rPr>
        <w:t>programmes</w:t>
      </w:r>
      <w:r w:rsidRPr="0BC86DC7" w:rsidR="1AD8B73B">
        <w:rPr>
          <w:rFonts w:ascii="Aptos" w:hAnsi="Aptos" w:eastAsia="Aptos" w:cs="Aptos"/>
          <w:b w:val="0"/>
          <w:bCs w:val="0"/>
          <w:i w:val="0"/>
          <w:iCs w:val="0"/>
          <w:caps w:val="0"/>
          <w:smallCaps w:val="0"/>
          <w:noProof w:val="0"/>
          <w:color w:val="0F1115"/>
          <w:sz w:val="24"/>
          <w:szCs w:val="24"/>
          <w:lang w:val="en-US"/>
        </w:rPr>
        <w:t xml:space="preserve"> were designed or implemented, making it difficult to re</w:t>
      </w:r>
      <w:r w:rsidRPr="0BC86DC7" w:rsidR="40C064B2">
        <w:rPr>
          <w:rFonts w:ascii="Aptos" w:hAnsi="Aptos" w:eastAsia="Aptos" w:cs="Aptos"/>
          <w:b w:val="0"/>
          <w:bCs w:val="0"/>
          <w:i w:val="0"/>
          <w:iCs w:val="0"/>
          <w:caps w:val="0"/>
          <w:smallCaps w:val="0"/>
          <w:noProof w:val="0"/>
          <w:color w:val="0F1115"/>
          <w:sz w:val="24"/>
          <w:szCs w:val="24"/>
          <w:lang w:val="en-US"/>
        </w:rPr>
        <w:t>produce</w:t>
      </w:r>
      <w:r w:rsidRPr="0BC86DC7" w:rsidR="1AD8B73B">
        <w:rPr>
          <w:rFonts w:ascii="Aptos" w:hAnsi="Aptos" w:eastAsia="Aptos" w:cs="Aptos"/>
          <w:b w:val="0"/>
          <w:bCs w:val="0"/>
          <w:i w:val="0"/>
          <w:iCs w:val="0"/>
          <w:caps w:val="0"/>
          <w:smallCaps w:val="0"/>
          <w:noProof w:val="0"/>
          <w:color w:val="0F1115"/>
          <w:sz w:val="24"/>
          <w:szCs w:val="24"/>
          <w:lang w:val="en-US"/>
        </w:rPr>
        <w:t xml:space="preserve"> successful approaches or understand why some fail.</w:t>
      </w:r>
    </w:p>
    <w:p w:rsidR="41184075" w:rsidP="0BC86DC7" w:rsidRDefault="41184075" w14:paraId="5424C821" w14:textId="5152B4B1">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Second, research presents analytics as a complete solution that delivers results if implemented correctly. This </w:t>
      </w:r>
      <w:r w:rsidRPr="0BC86DC7" w:rsidR="1DE943EE">
        <w:rPr>
          <w:rFonts w:ascii="Aptos" w:hAnsi="Aptos" w:eastAsia="Aptos" w:cs="Aptos"/>
          <w:b w:val="0"/>
          <w:bCs w:val="0"/>
          <w:i w:val="0"/>
          <w:iCs w:val="0"/>
          <w:caps w:val="0"/>
          <w:smallCaps w:val="0"/>
          <w:noProof w:val="0"/>
          <w:color w:val="0F1115"/>
          <w:sz w:val="24"/>
          <w:szCs w:val="24"/>
          <w:lang w:val="en-US"/>
        </w:rPr>
        <w:t>helps overlook</w:t>
      </w:r>
      <w:r w:rsidRPr="0BC86DC7" w:rsidR="1AD8B73B">
        <w:rPr>
          <w:rFonts w:ascii="Aptos" w:hAnsi="Aptos" w:eastAsia="Aptos" w:cs="Aptos"/>
          <w:b w:val="0"/>
          <w:bCs w:val="0"/>
          <w:i w:val="0"/>
          <w:iCs w:val="0"/>
          <w:caps w:val="0"/>
          <w:smallCaps w:val="0"/>
          <w:noProof w:val="0"/>
          <w:color w:val="0F1115"/>
          <w:sz w:val="24"/>
          <w:szCs w:val="24"/>
          <w:lang w:val="en-US"/>
        </w:rPr>
        <w:t xml:space="preserve"> other factors, including staff training, funding and resources, institutional culture, and students' willingness to engage with support. Tsai et al. (2020) </w:t>
      </w:r>
      <w:r w:rsidRPr="0BC86DC7" w:rsidR="1AD8B73B">
        <w:rPr>
          <w:rFonts w:ascii="Aptos" w:hAnsi="Aptos" w:eastAsia="Aptos" w:cs="Aptos"/>
          <w:b w:val="0"/>
          <w:bCs w:val="0"/>
          <w:i w:val="0"/>
          <w:iCs w:val="0"/>
          <w:caps w:val="0"/>
          <w:smallCaps w:val="0"/>
          <w:noProof w:val="0"/>
          <w:color w:val="0F1115"/>
          <w:sz w:val="24"/>
          <w:szCs w:val="24"/>
          <w:lang w:val="en-US"/>
        </w:rPr>
        <w:t>observe</w:t>
      </w:r>
      <w:r w:rsidRPr="0BC86DC7" w:rsidR="1AD8B73B">
        <w:rPr>
          <w:rFonts w:ascii="Aptos" w:hAnsi="Aptos" w:eastAsia="Aptos" w:cs="Aptos"/>
          <w:b w:val="0"/>
          <w:bCs w:val="0"/>
          <w:i w:val="0"/>
          <w:iCs w:val="0"/>
          <w:caps w:val="0"/>
          <w:smallCaps w:val="0"/>
          <w:noProof w:val="0"/>
          <w:color w:val="0F1115"/>
          <w:sz w:val="24"/>
          <w:szCs w:val="24"/>
          <w:lang w:val="en-US"/>
        </w:rPr>
        <w:t xml:space="preserve"> that some institutions have introduced systems but seen </w:t>
      </w:r>
      <w:r w:rsidRPr="0BC86DC7" w:rsidR="1AD8B73B">
        <w:rPr>
          <w:rFonts w:ascii="Aptos" w:hAnsi="Aptos" w:eastAsia="Aptos" w:cs="Aptos"/>
          <w:b w:val="0"/>
          <w:bCs w:val="0"/>
          <w:i w:val="0"/>
          <w:iCs w:val="0"/>
          <w:caps w:val="0"/>
          <w:smallCaps w:val="0"/>
          <w:noProof w:val="0"/>
          <w:color w:val="0F1115"/>
          <w:sz w:val="24"/>
          <w:szCs w:val="24"/>
          <w:lang w:val="en-US"/>
        </w:rPr>
        <w:t>little change</w:t>
      </w:r>
      <w:r w:rsidRPr="0BC86DC7" w:rsidR="1AD8B73B">
        <w:rPr>
          <w:rFonts w:ascii="Aptos" w:hAnsi="Aptos" w:eastAsia="Aptos" w:cs="Aptos"/>
          <w:b w:val="0"/>
          <w:bCs w:val="0"/>
          <w:i w:val="0"/>
          <w:iCs w:val="0"/>
          <w:caps w:val="0"/>
          <w:smallCaps w:val="0"/>
          <w:noProof w:val="0"/>
          <w:color w:val="0F1115"/>
          <w:sz w:val="24"/>
          <w:szCs w:val="24"/>
          <w:lang w:val="en-US"/>
        </w:rPr>
        <w:t>, as lecturers lack confidence in interpreting data or support services are stretched to respond effectively.</w:t>
      </w:r>
    </w:p>
    <w:p w:rsidR="41184075" w:rsidP="109B14FF" w:rsidRDefault="41184075" w14:paraId="0545378F" w14:textId="21AC78A9">
      <w:pPr>
        <w:shd w:val="clear" w:color="auto" w:fill="FFFFFF" w:themeFill="background1"/>
        <w:spacing w:before="240" w:beforeAutospacing="off" w:after="240" w:afterAutospacing="off" w:line="360" w:lineRule="auto"/>
        <w:ind/>
        <w:jc w:val="both"/>
      </w:pPr>
      <w:r w:rsidRPr="109B14FF" w:rsidR="1AD8B73B">
        <w:rPr>
          <w:rFonts w:ascii="Aptos" w:hAnsi="Aptos" w:eastAsia="Aptos" w:cs="Aptos"/>
          <w:b w:val="0"/>
          <w:bCs w:val="0"/>
          <w:i w:val="0"/>
          <w:iCs w:val="0"/>
          <w:caps w:val="0"/>
          <w:smallCaps w:val="0"/>
          <w:noProof w:val="0"/>
          <w:color w:val="0F1115"/>
          <w:sz w:val="24"/>
          <w:szCs w:val="24"/>
          <w:lang w:val="en-US"/>
        </w:rPr>
        <w:t xml:space="preserve">Third, studies are conducted in science and technology disciplines. There is less evidence from arts and humanities </w:t>
      </w:r>
      <w:r w:rsidRPr="109B14FF" w:rsidR="1AD8B73B">
        <w:rPr>
          <w:rFonts w:ascii="Aptos" w:hAnsi="Aptos" w:eastAsia="Aptos" w:cs="Aptos"/>
          <w:b w:val="0"/>
          <w:bCs w:val="0"/>
          <w:i w:val="0"/>
          <w:iCs w:val="0"/>
          <w:caps w:val="0"/>
          <w:smallCaps w:val="0"/>
          <w:noProof w:val="0"/>
          <w:color w:val="0F1115"/>
          <w:sz w:val="24"/>
          <w:szCs w:val="24"/>
          <w:lang w:val="en-US"/>
        </w:rPr>
        <w:t>programmes</w:t>
      </w:r>
      <w:r w:rsidRPr="109B14FF" w:rsidR="1AD8B73B">
        <w:rPr>
          <w:rFonts w:ascii="Aptos" w:hAnsi="Aptos" w:eastAsia="Aptos" w:cs="Aptos"/>
          <w:b w:val="0"/>
          <w:bCs w:val="0"/>
          <w:i w:val="0"/>
          <w:iCs w:val="0"/>
          <w:caps w:val="0"/>
          <w:smallCaps w:val="0"/>
          <w:noProof w:val="0"/>
          <w:color w:val="0F1115"/>
          <w:sz w:val="24"/>
          <w:szCs w:val="24"/>
          <w:lang w:val="en-US"/>
        </w:rPr>
        <w:t xml:space="preserve"> (Leitner, Khalil &amp; Ebner, 2017). As a result, it is unclear whether findings apply universally, and the benefits of analytics may be overstated or unevenly distributed. These gaps confirm that while the potential of analytics is clear, the mechanisms </w:t>
      </w:r>
      <w:r w:rsidRPr="109B14FF" w:rsidR="5EF823DF">
        <w:rPr>
          <w:rFonts w:ascii="Aptos" w:hAnsi="Aptos" w:eastAsia="Aptos" w:cs="Aptos"/>
          <w:b w:val="0"/>
          <w:bCs w:val="0"/>
          <w:i w:val="0"/>
          <w:iCs w:val="0"/>
          <w:caps w:val="0"/>
          <w:smallCaps w:val="0"/>
          <w:noProof w:val="0"/>
          <w:color w:val="0F1115"/>
          <w:sz w:val="24"/>
          <w:szCs w:val="24"/>
          <w:lang w:val="en-US"/>
        </w:rPr>
        <w:t xml:space="preserve">by </w:t>
      </w:r>
      <w:r w:rsidRPr="109B14FF" w:rsidR="1AD8B73B">
        <w:rPr>
          <w:rFonts w:ascii="Aptos" w:hAnsi="Aptos" w:eastAsia="Aptos" w:cs="Aptos"/>
          <w:b w:val="0"/>
          <w:bCs w:val="0"/>
          <w:i w:val="0"/>
          <w:iCs w:val="0"/>
          <w:caps w:val="0"/>
          <w:smallCaps w:val="0"/>
          <w:noProof w:val="0"/>
          <w:color w:val="0F1115"/>
          <w:sz w:val="24"/>
          <w:szCs w:val="24"/>
          <w:lang w:val="en-US"/>
        </w:rPr>
        <w:t xml:space="preserve">which it improves performance remain underexplored, an issue the first </w:t>
      </w:r>
      <w:r w:rsidRPr="109B14FF" w:rsidR="1AD8B73B">
        <w:rPr>
          <w:rFonts w:ascii="Aptos" w:hAnsi="Aptos" w:eastAsia="Aptos" w:cs="Aptos"/>
          <w:b w:val="0"/>
          <w:bCs w:val="0"/>
          <w:i w:val="0"/>
          <w:iCs w:val="0"/>
          <w:caps w:val="0"/>
          <w:smallCaps w:val="0"/>
          <w:noProof w:val="0"/>
          <w:color w:val="0F1115"/>
          <w:sz w:val="24"/>
          <w:szCs w:val="24"/>
          <w:lang w:val="en-US"/>
        </w:rPr>
        <w:t>objective</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2DA8D6A8">
        <w:rPr>
          <w:rFonts w:ascii="Aptos" w:hAnsi="Aptos" w:eastAsia="Aptos" w:cs="Aptos"/>
          <w:b w:val="0"/>
          <w:bCs w:val="0"/>
          <w:i w:val="0"/>
          <w:iCs w:val="0"/>
          <w:caps w:val="0"/>
          <w:smallCaps w:val="0"/>
          <w:noProof w:val="0"/>
          <w:color w:val="0F1115"/>
          <w:sz w:val="24"/>
          <w:szCs w:val="24"/>
          <w:lang w:val="en-US"/>
        </w:rPr>
        <w:t xml:space="preserve">aims </w:t>
      </w:r>
      <w:r w:rsidRPr="109B14FF" w:rsidR="1AD8B73B">
        <w:rPr>
          <w:rFonts w:ascii="Aptos" w:hAnsi="Aptos" w:eastAsia="Aptos" w:cs="Aptos"/>
          <w:b w:val="0"/>
          <w:bCs w:val="0"/>
          <w:i w:val="0"/>
          <w:iCs w:val="0"/>
          <w:caps w:val="0"/>
          <w:smallCaps w:val="0"/>
          <w:noProof w:val="0"/>
          <w:color w:val="0F1115"/>
          <w:sz w:val="24"/>
          <w:szCs w:val="24"/>
          <w:lang w:val="en-US"/>
        </w:rPr>
        <w:t>to address.</w:t>
      </w:r>
    </w:p>
    <w:p w:rsidR="41184075" w:rsidP="109B14FF" w:rsidRDefault="41184075" w14:paraId="43020D6A" w14:textId="19916673">
      <w:pPr>
        <w:pStyle w:val="Heading2"/>
        <w:rPr>
          <w:noProof w:val="0"/>
          <w:lang w:val="en-US"/>
        </w:rPr>
      </w:pPr>
      <w:bookmarkStart w:name="_Toc819076018" w:id="1779467325"/>
      <w:bookmarkStart w:name="_Toc2142819106" w:id="169464777"/>
      <w:bookmarkStart w:name="_Toc208491529" w:id="786333012"/>
      <w:bookmarkStart w:name="_Toc1210681152" w:id="1736777349"/>
      <w:r w:rsidRPr="65B2DD3A" w:rsidR="1AD8B73B">
        <w:rPr>
          <w:noProof w:val="0"/>
          <w:lang w:val="en-US"/>
        </w:rPr>
        <w:t>2.6 Limitations: Data Privacy, Ethics, and Surveillance</w:t>
      </w:r>
      <w:bookmarkEnd w:id="1779467325"/>
      <w:bookmarkEnd w:id="169464777"/>
      <w:bookmarkEnd w:id="786333012"/>
      <w:bookmarkEnd w:id="1736777349"/>
    </w:p>
    <w:p w:rsidR="33224F97" w:rsidP="0BC86DC7" w:rsidRDefault="33224F97" w14:paraId="7931DF25" w14:textId="01A44D5A">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3224F97">
        <w:rPr>
          <w:rFonts w:ascii="Aptos" w:hAnsi="Aptos" w:eastAsia="Aptos" w:cs="Aptos"/>
          <w:b w:val="0"/>
          <w:bCs w:val="0"/>
          <w:i w:val="0"/>
          <w:iCs w:val="0"/>
          <w:caps w:val="0"/>
          <w:smallCaps w:val="0"/>
          <w:noProof w:val="0"/>
          <w:color w:val="0F1115"/>
          <w:sz w:val="24"/>
          <w:szCs w:val="24"/>
          <w:lang w:val="en-US"/>
        </w:rPr>
        <w:t>Besides</w:t>
      </w:r>
      <w:r w:rsidRPr="0BC86DC7" w:rsidR="37ECE0C7">
        <w:rPr>
          <w:rFonts w:ascii="Aptos" w:hAnsi="Aptos" w:eastAsia="Aptos" w:cs="Aptos"/>
          <w:b w:val="0"/>
          <w:bCs w:val="0"/>
          <w:i w:val="0"/>
          <w:iCs w:val="0"/>
          <w:caps w:val="0"/>
          <w:smallCaps w:val="0"/>
          <w:noProof w:val="0"/>
          <w:color w:val="0F1115"/>
          <w:sz w:val="24"/>
          <w:szCs w:val="24"/>
          <w:lang w:val="en-US"/>
        </w:rPr>
        <w:t xml:space="preserve"> its benefits, the literature highlighted significant challenges and risks, with privacy and ethics being the most debated topics. As outlined in the second </w:t>
      </w:r>
      <w:r w:rsidRPr="0BC86DC7" w:rsidR="37ECE0C7">
        <w:rPr>
          <w:rFonts w:ascii="Aptos" w:hAnsi="Aptos" w:eastAsia="Aptos" w:cs="Aptos"/>
          <w:b w:val="0"/>
          <w:bCs w:val="0"/>
          <w:i w:val="0"/>
          <w:iCs w:val="0"/>
          <w:caps w:val="0"/>
          <w:smallCaps w:val="0"/>
          <w:noProof w:val="0"/>
          <w:color w:val="0F1115"/>
          <w:sz w:val="24"/>
          <w:szCs w:val="24"/>
          <w:lang w:val="en-US"/>
        </w:rPr>
        <w:t>objective</w:t>
      </w:r>
      <w:r w:rsidRPr="0BC86DC7" w:rsidR="37ECE0C7">
        <w:rPr>
          <w:rFonts w:ascii="Aptos" w:hAnsi="Aptos" w:eastAsia="Aptos" w:cs="Aptos"/>
          <w:b w:val="0"/>
          <w:bCs w:val="0"/>
          <w:i w:val="0"/>
          <w:iCs w:val="0"/>
          <w:caps w:val="0"/>
          <w:smallCaps w:val="0"/>
          <w:noProof w:val="0"/>
          <w:color w:val="0F1115"/>
          <w:sz w:val="24"/>
          <w:szCs w:val="24"/>
          <w:lang w:val="en-US"/>
        </w:rPr>
        <w:t>, these issues were essential to understanding whether analytics is fair, trusted, and sustainable.</w:t>
      </w:r>
    </w:p>
    <w:p w:rsidR="37ECE0C7" w:rsidP="0BC86DC7" w:rsidRDefault="37ECE0C7" w14:paraId="3FC6C314" w14:textId="58919DA4">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 xml:space="preserve">The primary ethical concern was that learning analytics collects, stores, and analyses large volumes of personal data </w:t>
      </w:r>
      <w:r w:rsidRPr="0BC86DC7" w:rsidR="37ECE0C7">
        <w:rPr>
          <w:rFonts w:ascii="Aptos" w:hAnsi="Aptos" w:eastAsia="Aptos" w:cs="Aptos"/>
          <w:b w:val="0"/>
          <w:bCs w:val="0"/>
          <w:i w:val="0"/>
          <w:iCs w:val="0"/>
          <w:caps w:val="0"/>
          <w:smallCaps w:val="0"/>
          <w:noProof w:val="0"/>
          <w:color w:val="0F1115"/>
          <w:sz w:val="24"/>
          <w:szCs w:val="24"/>
          <w:lang w:val="en-US"/>
        </w:rPr>
        <w:t>regarding</w:t>
      </w:r>
      <w:r w:rsidRPr="0BC86DC7" w:rsidR="37ECE0C7">
        <w:rPr>
          <w:rFonts w:ascii="Aptos" w:hAnsi="Aptos" w:eastAsia="Aptos" w:cs="Aptos"/>
          <w:b w:val="0"/>
          <w:bCs w:val="0"/>
          <w:i w:val="0"/>
          <w:iCs w:val="0"/>
          <w:caps w:val="0"/>
          <w:smallCaps w:val="0"/>
          <w:noProof w:val="0"/>
          <w:color w:val="0F1115"/>
          <w:sz w:val="24"/>
          <w:szCs w:val="24"/>
          <w:lang w:val="en-US"/>
        </w:rPr>
        <w:t xml:space="preserve"> student </w:t>
      </w:r>
      <w:r w:rsidRPr="0BC86DC7" w:rsidR="37ECE0C7">
        <w:rPr>
          <w:rFonts w:ascii="Aptos" w:hAnsi="Aptos" w:eastAsia="Aptos" w:cs="Aptos"/>
          <w:b w:val="0"/>
          <w:bCs w:val="0"/>
          <w:i w:val="0"/>
          <w:iCs w:val="0"/>
          <w:caps w:val="0"/>
          <w:smallCaps w:val="0"/>
          <w:noProof w:val="0"/>
          <w:color w:val="0F1115"/>
          <w:sz w:val="24"/>
          <w:szCs w:val="24"/>
          <w:lang w:val="en-US"/>
        </w:rPr>
        <w:t>behaviour</w:t>
      </w:r>
      <w:r w:rsidRPr="0BC86DC7" w:rsidR="37ECE0C7">
        <w:rPr>
          <w:rFonts w:ascii="Aptos" w:hAnsi="Aptos" w:eastAsia="Aptos" w:cs="Aptos"/>
          <w:b w:val="0"/>
          <w:bCs w:val="0"/>
          <w:i w:val="0"/>
          <w:iCs w:val="0"/>
          <w:caps w:val="0"/>
          <w:smallCaps w:val="0"/>
          <w:noProof w:val="0"/>
          <w:color w:val="0F1115"/>
          <w:sz w:val="24"/>
          <w:szCs w:val="24"/>
          <w:lang w:val="en-US"/>
        </w:rPr>
        <w:t xml:space="preserve">, learning patterns, and performance (Slade &amp; Prinsloo, 2013). Slade and Prinsloo (2013) explained that while this data was intended to support students, it also </w:t>
      </w:r>
      <w:r w:rsidRPr="0BC86DC7" w:rsidR="10F33F7B">
        <w:rPr>
          <w:rFonts w:ascii="Aptos" w:hAnsi="Aptos" w:eastAsia="Aptos" w:cs="Aptos"/>
          <w:b w:val="0"/>
          <w:bCs w:val="0"/>
          <w:i w:val="0"/>
          <w:iCs w:val="0"/>
          <w:caps w:val="0"/>
          <w:smallCaps w:val="0"/>
          <w:noProof w:val="0"/>
          <w:color w:val="0F1115"/>
          <w:sz w:val="24"/>
          <w:szCs w:val="24"/>
          <w:lang w:val="en-US"/>
        </w:rPr>
        <w:t>helped</w:t>
      </w:r>
      <w:r w:rsidRPr="0BC86DC7" w:rsidR="37ECE0C7">
        <w:rPr>
          <w:rFonts w:ascii="Aptos" w:hAnsi="Aptos" w:eastAsia="Aptos" w:cs="Aptos"/>
          <w:b w:val="0"/>
          <w:bCs w:val="0"/>
          <w:i w:val="0"/>
          <w:iCs w:val="0"/>
          <w:caps w:val="0"/>
          <w:smallCaps w:val="0"/>
          <w:noProof w:val="0"/>
          <w:color w:val="0F1115"/>
          <w:sz w:val="24"/>
          <w:szCs w:val="24"/>
          <w:lang w:val="en-US"/>
        </w:rPr>
        <w:t xml:space="preserve"> </w:t>
      </w:r>
      <w:r w:rsidRPr="0BC86DC7" w:rsidR="06F8FF73">
        <w:rPr>
          <w:rFonts w:ascii="Aptos" w:hAnsi="Aptos" w:eastAsia="Aptos" w:cs="Aptos"/>
          <w:b w:val="0"/>
          <w:bCs w:val="0"/>
          <w:i w:val="0"/>
          <w:iCs w:val="0"/>
          <w:caps w:val="0"/>
          <w:smallCaps w:val="0"/>
          <w:noProof w:val="0"/>
          <w:color w:val="0F1115"/>
          <w:sz w:val="24"/>
          <w:szCs w:val="24"/>
          <w:lang w:val="en-US"/>
        </w:rPr>
        <w:t xml:space="preserve">with </w:t>
      </w:r>
      <w:r w:rsidRPr="0BC86DC7" w:rsidR="37ECE0C7">
        <w:rPr>
          <w:rFonts w:ascii="Aptos" w:hAnsi="Aptos" w:eastAsia="Aptos" w:cs="Aptos"/>
          <w:b w:val="0"/>
          <w:bCs w:val="0"/>
          <w:i w:val="0"/>
          <w:iCs w:val="0"/>
          <w:caps w:val="0"/>
          <w:smallCaps w:val="0"/>
          <w:noProof w:val="0"/>
          <w:color w:val="0F1115"/>
          <w:sz w:val="24"/>
          <w:szCs w:val="24"/>
          <w:lang w:val="en-US"/>
        </w:rPr>
        <w:t xml:space="preserve">continuous monitoring. Learners may feel that every action was being </w:t>
      </w:r>
      <w:r w:rsidRPr="0BC86DC7" w:rsidR="37ECE0C7">
        <w:rPr>
          <w:rFonts w:ascii="Aptos" w:hAnsi="Aptos" w:eastAsia="Aptos" w:cs="Aptos"/>
          <w:b w:val="0"/>
          <w:bCs w:val="0"/>
          <w:i w:val="0"/>
          <w:iCs w:val="0"/>
          <w:caps w:val="0"/>
          <w:smallCaps w:val="0"/>
          <w:noProof w:val="0"/>
          <w:color w:val="0F1115"/>
          <w:sz w:val="24"/>
          <w:szCs w:val="24"/>
          <w:lang w:val="en-US"/>
        </w:rPr>
        <w:t>observed</w:t>
      </w:r>
      <w:r w:rsidRPr="0BC86DC7" w:rsidR="37ECE0C7">
        <w:rPr>
          <w:rFonts w:ascii="Aptos" w:hAnsi="Aptos" w:eastAsia="Aptos" w:cs="Aptos"/>
          <w:b w:val="0"/>
          <w:bCs w:val="0"/>
          <w:i w:val="0"/>
          <w:iCs w:val="0"/>
          <w:caps w:val="0"/>
          <w:smallCaps w:val="0"/>
          <w:noProof w:val="0"/>
          <w:color w:val="0F1115"/>
          <w:sz w:val="24"/>
          <w:szCs w:val="24"/>
          <w:lang w:val="en-US"/>
        </w:rPr>
        <w:t xml:space="preserve"> and judged, leading to stress, anxiety, or a sense of being untrusted, particularly in contexts where considerations were particularly relevant under regulations such as the General Data Protection Regulation (GDPR).</w:t>
      </w:r>
    </w:p>
    <w:p w:rsidR="37ECE0C7" w:rsidP="0BC86DC7" w:rsidRDefault="37ECE0C7" w14:paraId="559B3E3A" w14:textId="09DDE05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Viberg et al. (2018) identified three key ethical challenges: consent, transparency, and ownership. First, students may not fully understand what data was being collected, how it would be analysed, or who would have access to it. In many cases, collection occurred automatically when learners used online systems, leaving them with little choice or control (Drachsler &amp; Greller, 2016). While institutions argued that data was necessary to provide support, critics contended that this created a power imbalance in which students must surrender their privacy to participate in their studies (Sclater &amp; Mullan, 2017).</w:t>
      </w:r>
    </w:p>
    <w:p w:rsidR="37ECE0C7" w:rsidP="0BC86DC7" w:rsidRDefault="37ECE0C7" w14:paraId="1AE5C2F2" w14:textId="1C5F963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Second, there was a lack of clarity about how decisions were reached. Many systems used complex algorithms to generate risk scores or recommendations, but the reasoning behind these outputs was rarely explained to students or even instructors (Drachsler &amp; Greller, 2016). Riazy, Simbeck and Schreck (2020) described this as the 'black box' problem. Without transparency, it was difficult to question or correct results, allowing errors or biased assumptions to go undetected.</w:t>
      </w:r>
    </w:p>
    <w:p w:rsidR="37ECE0C7" w:rsidP="0BC86DC7" w:rsidRDefault="37ECE0C7" w14:paraId="3EADE08E" w14:textId="4DEDD0F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Third, there were concerns regarding data security and retention. Durak and Cankaya (2023) noted that student information was highly sensitive, and breaches or misuse could cause significant harm. Prinsloo, Slade and Khalil (2022) argued that data privacy was not solely a technological issue but also a matter of maintaining student trust. There were also fears that data collected for one purpose, such as identifying at-risk students, may later be repurposed, for example, to evaluate teaching performance or for marketing, without students' knowledge (Sclater &amp; Mullan, 2017).</w:t>
      </w:r>
    </w:p>
    <w:p w:rsidR="37ECE0C7" w:rsidP="0BC86DC7" w:rsidRDefault="37ECE0C7" w14:paraId="0A511438" w14:textId="3AD2B52C">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 xml:space="preserve">These issues were not theoretical; they affected the effectiveness of analytics itself. Li (2022) explained that if students perceived systems as unfair, they may engage less openly or </w:t>
      </w:r>
      <w:r w:rsidRPr="0BC86DC7" w:rsidR="37ECE0C7">
        <w:rPr>
          <w:rFonts w:ascii="Aptos" w:hAnsi="Aptos" w:eastAsia="Aptos" w:cs="Aptos"/>
          <w:b w:val="0"/>
          <w:bCs w:val="0"/>
          <w:i w:val="0"/>
          <w:iCs w:val="0"/>
          <w:caps w:val="0"/>
          <w:smallCaps w:val="0"/>
          <w:noProof w:val="0"/>
          <w:color w:val="0F1115"/>
          <w:sz w:val="24"/>
          <w:szCs w:val="24"/>
          <w:lang w:val="en-US"/>
        </w:rPr>
        <w:t>avoid</w:t>
      </w:r>
      <w:r w:rsidRPr="0BC86DC7" w:rsidR="37ECE0C7">
        <w:rPr>
          <w:rFonts w:ascii="Aptos" w:hAnsi="Aptos" w:eastAsia="Aptos" w:cs="Aptos"/>
          <w:b w:val="0"/>
          <w:bCs w:val="0"/>
          <w:i w:val="0"/>
          <w:iCs w:val="0"/>
          <w:caps w:val="0"/>
          <w:smallCaps w:val="0"/>
          <w:noProof w:val="0"/>
          <w:color w:val="0F1115"/>
          <w:sz w:val="24"/>
          <w:szCs w:val="24"/>
          <w:lang w:val="en-US"/>
        </w:rPr>
        <w:t xml:space="preserve"> support services, reducing data accuracy and the value of insights. Trust was fundamental to learning, and if analytics undermined that trust, it could harm the very outcomes it aimed to improve. Despite their importance, ethical considerations were often treated as secondary to technical or performance goals (Avella et al., 2016). Studies </w:t>
      </w:r>
      <w:r w:rsidRPr="0BC86DC7" w:rsidR="37ECE0C7">
        <w:rPr>
          <w:rFonts w:ascii="Aptos" w:hAnsi="Aptos" w:eastAsia="Aptos" w:cs="Aptos"/>
          <w:b w:val="0"/>
          <w:bCs w:val="0"/>
          <w:i w:val="0"/>
          <w:iCs w:val="0"/>
          <w:caps w:val="0"/>
          <w:smallCaps w:val="0"/>
          <w:noProof w:val="0"/>
          <w:color w:val="0F1115"/>
          <w:sz w:val="24"/>
          <w:szCs w:val="24"/>
          <w:lang w:val="en-US"/>
        </w:rPr>
        <w:t>frequently</w:t>
      </w:r>
      <w:r w:rsidRPr="0BC86DC7" w:rsidR="37ECE0C7">
        <w:rPr>
          <w:rFonts w:ascii="Aptos" w:hAnsi="Aptos" w:eastAsia="Aptos" w:cs="Aptos"/>
          <w:b w:val="0"/>
          <w:bCs w:val="0"/>
          <w:i w:val="0"/>
          <w:iCs w:val="0"/>
          <w:caps w:val="0"/>
          <w:smallCaps w:val="0"/>
          <w:noProof w:val="0"/>
          <w:color w:val="0F1115"/>
          <w:sz w:val="24"/>
          <w:szCs w:val="24"/>
          <w:lang w:val="en-US"/>
        </w:rPr>
        <w:t xml:space="preserve"> mentioned privacy but rarely explored it in depth or proposed practical solutions. This gap directly justified the second </w:t>
      </w:r>
      <w:r w:rsidRPr="0BC86DC7" w:rsidR="37ECE0C7">
        <w:rPr>
          <w:rFonts w:ascii="Aptos" w:hAnsi="Aptos" w:eastAsia="Aptos" w:cs="Aptos"/>
          <w:b w:val="0"/>
          <w:bCs w:val="0"/>
          <w:i w:val="0"/>
          <w:iCs w:val="0"/>
          <w:caps w:val="0"/>
          <w:smallCaps w:val="0"/>
          <w:noProof w:val="0"/>
          <w:color w:val="0F1115"/>
          <w:sz w:val="24"/>
          <w:szCs w:val="24"/>
          <w:lang w:val="en-US"/>
        </w:rPr>
        <w:t>objective</w:t>
      </w:r>
      <w:r w:rsidRPr="0BC86DC7" w:rsidR="37ECE0C7">
        <w:rPr>
          <w:rFonts w:ascii="Aptos" w:hAnsi="Aptos" w:eastAsia="Aptos" w:cs="Aptos"/>
          <w:b w:val="0"/>
          <w:bCs w:val="0"/>
          <w:i w:val="0"/>
          <w:iCs w:val="0"/>
          <w:caps w:val="0"/>
          <w:smallCaps w:val="0"/>
          <w:noProof w:val="0"/>
          <w:color w:val="0F1115"/>
          <w:sz w:val="24"/>
          <w:szCs w:val="24"/>
          <w:lang w:val="en-US"/>
        </w:rPr>
        <w:t>.</w:t>
      </w:r>
    </w:p>
    <w:p w:rsidR="0BC86DC7" w:rsidP="0BC86DC7" w:rsidRDefault="0BC86DC7" w14:paraId="4785E1FA" w14:textId="31EAF93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155971C8" w14:textId="574D53DB">
      <w:pPr>
        <w:pStyle w:val="Heading2"/>
        <w:rPr>
          <w:noProof w:val="0"/>
          <w:lang w:val="en-US"/>
        </w:rPr>
      </w:pPr>
      <w:bookmarkStart w:name="_Toc276190299" w:id="1294972113"/>
      <w:bookmarkStart w:name="_Toc1502610040" w:id="1683865642"/>
      <w:bookmarkStart w:name="_Toc378474655" w:id="308853689"/>
      <w:bookmarkStart w:name="_Toc2132881705" w:id="1390690183"/>
      <w:r w:rsidRPr="65B2DD3A" w:rsidR="1AD8B73B">
        <w:rPr>
          <w:noProof w:val="0"/>
          <w:lang w:val="en-US"/>
        </w:rPr>
        <w:t>2.7 Suitability for Diverse Learners and Inclusivity</w:t>
      </w:r>
      <w:bookmarkEnd w:id="1294972113"/>
      <w:bookmarkEnd w:id="1683865642"/>
      <w:bookmarkEnd w:id="308853689"/>
      <w:bookmarkEnd w:id="1390690183"/>
    </w:p>
    <w:p w:rsidR="7F1C6AAB" w:rsidP="0BC86DC7" w:rsidRDefault="7F1C6AAB" w14:paraId="2791A78C" w14:textId="6FC7C8DE">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A further limitation was the assumption that learning analytics works equally well for all students. Higher education serves a diverse population, including learners with disabilities, those from different cultural and educational backgrounds, mature students, part-time learners, and those studying remotely (Drachsler &amp; Greller, 2016). Most systems were designed around the concept of a 'typical' student, which may not reflect the realities of many learners.</w:t>
      </w:r>
    </w:p>
    <w:p w:rsidR="7F1C6AAB" w:rsidP="0BC86DC7" w:rsidRDefault="7F1C6AAB" w14:paraId="3A956BB9" w14:textId="46E99B2D">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 xml:space="preserve">Viberg et al. (2018) explained that standard metrics such as attendance, login frequency, or hours spent online were commonly used as indicators for effort or engagement, but they were not always fair or </w:t>
      </w:r>
      <w:r w:rsidRPr="0BC86DC7" w:rsidR="7F1C6AAB">
        <w:rPr>
          <w:rFonts w:ascii="Aptos" w:hAnsi="Aptos" w:eastAsia="Aptos" w:cs="Aptos"/>
          <w:b w:val="0"/>
          <w:bCs w:val="0"/>
          <w:i w:val="0"/>
          <w:iCs w:val="0"/>
          <w:caps w:val="0"/>
          <w:smallCaps w:val="0"/>
          <w:noProof w:val="0"/>
          <w:color w:val="0F1115"/>
          <w:sz w:val="24"/>
          <w:szCs w:val="24"/>
          <w:lang w:val="en-US"/>
        </w:rPr>
        <w:t>accurate</w:t>
      </w:r>
      <w:r w:rsidRPr="0BC86DC7" w:rsidR="7F1C6AAB">
        <w:rPr>
          <w:rFonts w:ascii="Aptos" w:hAnsi="Aptos" w:eastAsia="Aptos" w:cs="Aptos"/>
          <w:b w:val="0"/>
          <w:bCs w:val="0"/>
          <w:i w:val="0"/>
          <w:iCs w:val="0"/>
          <w:caps w:val="0"/>
          <w:smallCaps w:val="0"/>
          <w:noProof w:val="0"/>
          <w:color w:val="0F1115"/>
          <w:sz w:val="24"/>
          <w:szCs w:val="24"/>
          <w:lang w:val="en-US"/>
        </w:rPr>
        <w:t xml:space="preserve">. For example, a student with a disability may require more time to complete tasks, use materials in alternative formats, or take frequent breaks, which a system may misinterpret as low activity. Similarly, mature students or those balancing work and family commitments may study in short, irregular sessions, which could be incorrectly flagged as a cause </w:t>
      </w:r>
      <w:r w:rsidRPr="0BC86DC7" w:rsidR="5679BBD6">
        <w:rPr>
          <w:rFonts w:ascii="Aptos" w:hAnsi="Aptos" w:eastAsia="Aptos" w:cs="Aptos"/>
          <w:b w:val="0"/>
          <w:bCs w:val="0"/>
          <w:i w:val="0"/>
          <w:iCs w:val="0"/>
          <w:caps w:val="0"/>
          <w:smallCaps w:val="0"/>
          <w:noProof w:val="0"/>
          <w:color w:val="0F1115"/>
          <w:sz w:val="24"/>
          <w:szCs w:val="24"/>
          <w:lang w:val="en-US"/>
        </w:rPr>
        <w:t>of</w:t>
      </w:r>
      <w:r w:rsidRPr="0BC86DC7" w:rsidR="7F1C6AAB">
        <w:rPr>
          <w:rFonts w:ascii="Aptos" w:hAnsi="Aptos" w:eastAsia="Aptos" w:cs="Aptos"/>
          <w:b w:val="0"/>
          <w:bCs w:val="0"/>
          <w:i w:val="0"/>
          <w:iCs w:val="0"/>
          <w:caps w:val="0"/>
          <w:smallCaps w:val="0"/>
          <w:noProof w:val="0"/>
          <w:color w:val="0F1115"/>
          <w:sz w:val="24"/>
          <w:szCs w:val="24"/>
          <w:lang w:val="en-US"/>
        </w:rPr>
        <w:t xml:space="preserve"> concern.</w:t>
      </w:r>
    </w:p>
    <w:p w:rsidR="7F1C6AAB" w:rsidP="0BC86DC7" w:rsidRDefault="7F1C6AAB" w14:paraId="0AA19461" w14:textId="7549F76C">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 xml:space="preserve">Li (2022) added that existing frameworks did not account for different learning styles. </w:t>
      </w:r>
      <w:r w:rsidRPr="0BC86DC7" w:rsidR="7F1C6AAB">
        <w:rPr>
          <w:rFonts w:ascii="Aptos" w:hAnsi="Aptos" w:eastAsia="Aptos" w:cs="Aptos"/>
          <w:b w:val="0"/>
          <w:bCs w:val="0"/>
          <w:i w:val="0"/>
          <w:iCs w:val="0"/>
          <w:caps w:val="0"/>
          <w:smallCaps w:val="0"/>
          <w:noProof w:val="0"/>
          <w:color w:val="0F1115"/>
          <w:sz w:val="24"/>
          <w:szCs w:val="24"/>
          <w:lang w:val="en-US"/>
        </w:rPr>
        <w:t>Some students learned through reading, others through discussion, and others through practical application.</w:t>
      </w:r>
      <w:r w:rsidRPr="0BC86DC7" w:rsidR="7F1C6AAB">
        <w:rPr>
          <w:rFonts w:ascii="Aptos" w:hAnsi="Aptos" w:eastAsia="Aptos" w:cs="Aptos"/>
          <w:b w:val="0"/>
          <w:bCs w:val="0"/>
          <w:i w:val="0"/>
          <w:iCs w:val="0"/>
          <w:caps w:val="0"/>
          <w:smallCaps w:val="0"/>
          <w:noProof w:val="0"/>
          <w:color w:val="0F1115"/>
          <w:sz w:val="24"/>
          <w:szCs w:val="24"/>
          <w:lang w:val="en-US"/>
        </w:rPr>
        <w:t xml:space="preserve"> However, analytics measured only digital activity and may </w:t>
      </w:r>
      <w:r w:rsidRPr="0BC86DC7" w:rsidR="7F1C6AAB">
        <w:rPr>
          <w:rFonts w:ascii="Aptos" w:hAnsi="Aptos" w:eastAsia="Aptos" w:cs="Aptos"/>
          <w:b w:val="0"/>
          <w:bCs w:val="0"/>
          <w:i w:val="0"/>
          <w:iCs w:val="0"/>
          <w:caps w:val="0"/>
          <w:smallCaps w:val="0"/>
          <w:noProof w:val="0"/>
          <w:color w:val="0F1115"/>
          <w:sz w:val="24"/>
          <w:szCs w:val="24"/>
          <w:lang w:val="en-US"/>
        </w:rPr>
        <w:t>fail to</w:t>
      </w:r>
      <w:r w:rsidRPr="0BC86DC7" w:rsidR="7F1C6AAB">
        <w:rPr>
          <w:rFonts w:ascii="Aptos" w:hAnsi="Aptos" w:eastAsia="Aptos" w:cs="Aptos"/>
          <w:b w:val="0"/>
          <w:bCs w:val="0"/>
          <w:i w:val="0"/>
          <w:iCs w:val="0"/>
          <w:caps w:val="0"/>
          <w:smallCaps w:val="0"/>
          <w:noProof w:val="0"/>
          <w:color w:val="0F1115"/>
          <w:sz w:val="24"/>
          <w:szCs w:val="24"/>
          <w:lang w:val="en-US"/>
        </w:rPr>
        <w:t xml:space="preserve"> </w:t>
      </w:r>
      <w:r w:rsidRPr="0BC86DC7" w:rsidR="7F1C6AAB">
        <w:rPr>
          <w:rFonts w:ascii="Aptos" w:hAnsi="Aptos" w:eastAsia="Aptos" w:cs="Aptos"/>
          <w:b w:val="0"/>
          <w:bCs w:val="0"/>
          <w:i w:val="0"/>
          <w:iCs w:val="0"/>
          <w:caps w:val="0"/>
          <w:smallCaps w:val="0"/>
          <w:noProof w:val="0"/>
          <w:color w:val="0F1115"/>
          <w:sz w:val="24"/>
          <w:szCs w:val="24"/>
          <w:lang w:val="en-US"/>
        </w:rPr>
        <w:t>recognise</w:t>
      </w:r>
      <w:r w:rsidRPr="0BC86DC7" w:rsidR="7F1C6AAB">
        <w:rPr>
          <w:rFonts w:ascii="Aptos" w:hAnsi="Aptos" w:eastAsia="Aptos" w:cs="Aptos"/>
          <w:b w:val="0"/>
          <w:bCs w:val="0"/>
          <w:i w:val="0"/>
          <w:iCs w:val="0"/>
          <w:caps w:val="0"/>
          <w:smallCaps w:val="0"/>
          <w:noProof w:val="0"/>
          <w:color w:val="0F1115"/>
          <w:sz w:val="24"/>
          <w:szCs w:val="24"/>
          <w:lang w:val="en-US"/>
        </w:rPr>
        <w:t xml:space="preserve"> or value other forms of learning. This created a narrow definition of success that </w:t>
      </w:r>
      <w:r w:rsidRPr="0BC86DC7" w:rsidR="601C8FB7">
        <w:rPr>
          <w:rFonts w:ascii="Aptos" w:hAnsi="Aptos" w:eastAsia="Aptos" w:cs="Aptos"/>
          <w:b w:val="0"/>
          <w:bCs w:val="0"/>
          <w:i w:val="0"/>
          <w:iCs w:val="0"/>
          <w:caps w:val="0"/>
          <w:smallCaps w:val="0"/>
          <w:noProof w:val="0"/>
          <w:color w:val="0F1115"/>
          <w:sz w:val="24"/>
          <w:szCs w:val="24"/>
          <w:lang w:val="en-US"/>
        </w:rPr>
        <w:t>favoured</w:t>
      </w:r>
      <w:r w:rsidRPr="0BC86DC7" w:rsidR="7F1C6AAB">
        <w:rPr>
          <w:rFonts w:ascii="Aptos" w:hAnsi="Aptos" w:eastAsia="Aptos" w:cs="Aptos"/>
          <w:b w:val="0"/>
          <w:bCs w:val="0"/>
          <w:i w:val="0"/>
          <w:iCs w:val="0"/>
          <w:caps w:val="0"/>
          <w:smallCaps w:val="0"/>
          <w:noProof w:val="0"/>
          <w:color w:val="0F1115"/>
          <w:sz w:val="24"/>
          <w:szCs w:val="24"/>
          <w:lang w:val="en-US"/>
        </w:rPr>
        <w:t xml:space="preserve"> some students while disadvantaging others (Jivet et al., 2017).</w:t>
      </w:r>
    </w:p>
    <w:p w:rsidR="7F1C6AAB" w:rsidP="0BC86DC7" w:rsidRDefault="7F1C6AAB" w14:paraId="5D00198F" w14:textId="0DCB056E">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There was also the risk that predictive models carried historical biases. Riazy, Simbeck and Schreck (2020) noted that systems were trained on past data, which may reflect existing inequalities or lower average outcomes among certain groups. If algorithms assumed historical patterns would continue, they may label students from disadvantaged backgrounds as inherently 'at risk' rather than identifying the structural barriers they faced. This raised serious concerns about fairness and equality. Without careful design and oversight, analytics could widen achievement gaps rather than reduce them (Drachsler &amp; Greller, 2016).</w:t>
      </w:r>
    </w:p>
    <w:p w:rsidR="06881C02" w:rsidP="0BC86DC7" w:rsidRDefault="06881C02" w14:paraId="610AC269" w14:textId="51430415">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06881C02">
        <w:rPr>
          <w:rFonts w:ascii="Aptos" w:hAnsi="Aptos" w:eastAsia="Aptos" w:cs="Aptos"/>
          <w:b w:val="0"/>
          <w:bCs w:val="0"/>
          <w:i w:val="0"/>
          <w:iCs w:val="0"/>
          <w:caps w:val="0"/>
          <w:smallCaps w:val="0"/>
          <w:noProof w:val="0"/>
          <w:color w:val="0F1115"/>
          <w:sz w:val="24"/>
          <w:szCs w:val="24"/>
          <w:lang w:val="en-US"/>
        </w:rPr>
        <w:t>Despite</w:t>
      </w:r>
      <w:r w:rsidRPr="0BC86DC7" w:rsidR="7F1C6AAB">
        <w:rPr>
          <w:rFonts w:ascii="Aptos" w:hAnsi="Aptos" w:eastAsia="Aptos" w:cs="Aptos"/>
          <w:b w:val="0"/>
          <w:bCs w:val="0"/>
          <w:i w:val="0"/>
          <w:iCs w:val="0"/>
          <w:caps w:val="0"/>
          <w:smallCaps w:val="0"/>
          <w:noProof w:val="0"/>
          <w:color w:val="0F1115"/>
          <w:sz w:val="24"/>
          <w:szCs w:val="24"/>
          <w:lang w:val="en-US"/>
        </w:rPr>
        <w:t xml:space="preserve"> these risks, equity and inclusion were rarely central themes in research. Studies often treated all students as </w:t>
      </w:r>
      <w:r w:rsidRPr="0BC86DC7" w:rsidR="1396964B">
        <w:rPr>
          <w:rFonts w:ascii="Aptos" w:hAnsi="Aptos" w:eastAsia="Aptos" w:cs="Aptos"/>
          <w:b w:val="0"/>
          <w:bCs w:val="0"/>
          <w:i w:val="0"/>
          <w:iCs w:val="0"/>
          <w:caps w:val="0"/>
          <w:smallCaps w:val="0"/>
          <w:noProof w:val="0"/>
          <w:color w:val="0F1115"/>
          <w:sz w:val="24"/>
          <w:szCs w:val="24"/>
          <w:lang w:val="en-US"/>
        </w:rPr>
        <w:t>similar</w:t>
      </w:r>
      <w:r w:rsidRPr="0BC86DC7" w:rsidR="7F1C6AAB">
        <w:rPr>
          <w:rFonts w:ascii="Aptos" w:hAnsi="Aptos" w:eastAsia="Aptos" w:cs="Aptos"/>
          <w:b w:val="0"/>
          <w:bCs w:val="0"/>
          <w:i w:val="0"/>
          <w:iCs w:val="0"/>
          <w:caps w:val="0"/>
          <w:smallCaps w:val="0"/>
          <w:noProof w:val="0"/>
          <w:color w:val="0F1115"/>
          <w:sz w:val="24"/>
          <w:szCs w:val="24"/>
          <w:lang w:val="en-US"/>
        </w:rPr>
        <w:t xml:space="preserve"> and reported </w:t>
      </w:r>
      <w:r w:rsidRPr="0BC86DC7" w:rsidR="7F1C6AAB">
        <w:rPr>
          <w:rFonts w:ascii="Aptos" w:hAnsi="Aptos" w:eastAsia="Aptos" w:cs="Aptos"/>
          <w:b w:val="0"/>
          <w:bCs w:val="0"/>
          <w:i w:val="0"/>
          <w:iCs w:val="0"/>
          <w:caps w:val="0"/>
          <w:smallCaps w:val="0"/>
          <w:noProof w:val="0"/>
          <w:color w:val="0F1115"/>
          <w:sz w:val="24"/>
          <w:szCs w:val="24"/>
          <w:lang w:val="en-US"/>
        </w:rPr>
        <w:t>generalised</w:t>
      </w:r>
      <w:r w:rsidRPr="0BC86DC7" w:rsidR="7F1C6AAB">
        <w:rPr>
          <w:rFonts w:ascii="Aptos" w:hAnsi="Aptos" w:eastAsia="Aptos" w:cs="Aptos"/>
          <w:b w:val="0"/>
          <w:bCs w:val="0"/>
          <w:i w:val="0"/>
          <w:iCs w:val="0"/>
          <w:caps w:val="0"/>
          <w:smallCaps w:val="0"/>
          <w:noProof w:val="0"/>
          <w:color w:val="0F1115"/>
          <w:sz w:val="24"/>
          <w:szCs w:val="24"/>
          <w:lang w:val="en-US"/>
        </w:rPr>
        <w:t xml:space="preserve"> results, without examining differences between groups (Avella et al., 2016). Consequently, there was limited understanding of how to adapt analytics for diverse learners or of the impact current systems had on equality. This gap was important to address and helped </w:t>
      </w:r>
      <w:r w:rsidRPr="0BC86DC7" w:rsidR="7F1C6AAB">
        <w:rPr>
          <w:rFonts w:ascii="Aptos" w:hAnsi="Aptos" w:eastAsia="Aptos" w:cs="Aptos"/>
          <w:b w:val="0"/>
          <w:bCs w:val="0"/>
          <w:i w:val="0"/>
          <w:iCs w:val="0"/>
          <w:caps w:val="0"/>
          <w:smallCaps w:val="0"/>
          <w:noProof w:val="0"/>
          <w:color w:val="0F1115"/>
          <w:sz w:val="24"/>
          <w:szCs w:val="24"/>
          <w:lang w:val="en-US"/>
        </w:rPr>
        <w:t>provide</w:t>
      </w:r>
      <w:r w:rsidRPr="0BC86DC7" w:rsidR="7F1C6AAB">
        <w:rPr>
          <w:rFonts w:ascii="Aptos" w:hAnsi="Aptos" w:eastAsia="Aptos" w:cs="Aptos"/>
          <w:b w:val="0"/>
          <w:bCs w:val="0"/>
          <w:i w:val="0"/>
          <w:iCs w:val="0"/>
          <w:caps w:val="0"/>
          <w:smallCaps w:val="0"/>
          <w:noProof w:val="0"/>
          <w:color w:val="0F1115"/>
          <w:sz w:val="24"/>
          <w:szCs w:val="24"/>
          <w:lang w:val="en-US"/>
        </w:rPr>
        <w:t xml:space="preserve"> a balanced view of how suitable and accessible analytics </w:t>
      </w:r>
      <w:r w:rsidRPr="0BC86DC7" w:rsidR="440C7C75">
        <w:rPr>
          <w:rFonts w:ascii="Aptos" w:hAnsi="Aptos" w:eastAsia="Aptos" w:cs="Aptos"/>
          <w:b w:val="0"/>
          <w:bCs w:val="0"/>
          <w:i w:val="0"/>
          <w:iCs w:val="0"/>
          <w:caps w:val="0"/>
          <w:smallCaps w:val="0"/>
          <w:noProof w:val="0"/>
          <w:color w:val="0F1115"/>
          <w:sz w:val="24"/>
          <w:szCs w:val="24"/>
          <w:lang w:val="en-US"/>
        </w:rPr>
        <w:t>were</w:t>
      </w:r>
      <w:r w:rsidRPr="0BC86DC7" w:rsidR="7F1C6AAB">
        <w:rPr>
          <w:rFonts w:ascii="Aptos" w:hAnsi="Aptos" w:eastAsia="Aptos" w:cs="Aptos"/>
          <w:b w:val="0"/>
          <w:bCs w:val="0"/>
          <w:i w:val="0"/>
          <w:iCs w:val="0"/>
          <w:caps w:val="0"/>
          <w:smallCaps w:val="0"/>
          <w:noProof w:val="0"/>
          <w:color w:val="0F1115"/>
          <w:sz w:val="24"/>
          <w:szCs w:val="24"/>
          <w:lang w:val="en-US"/>
        </w:rPr>
        <w:t xml:space="preserve"> across the entire student population.</w:t>
      </w:r>
    </w:p>
    <w:p w:rsidR="41184075" w:rsidP="109B14FF" w:rsidRDefault="41184075" w14:paraId="599F6AE6" w14:textId="068659E9">
      <w:pPr>
        <w:pStyle w:val="Heading2"/>
        <w:rPr>
          <w:noProof w:val="0"/>
          <w:lang w:val="en-US"/>
        </w:rPr>
      </w:pPr>
      <w:bookmarkStart w:name="_Toc1771608602" w:id="83761083"/>
      <w:bookmarkStart w:name="_Toc1175194417" w:id="1419689633"/>
      <w:bookmarkStart w:name="_Toc832505083" w:id="595834479"/>
      <w:bookmarkStart w:name="_Toc492918157" w:id="230490136"/>
      <w:r w:rsidRPr="65B2DD3A" w:rsidR="1AD8B73B">
        <w:rPr>
          <w:noProof w:val="0"/>
          <w:lang w:val="en-US"/>
        </w:rPr>
        <w:t>2.8 Summary of Literature and Identification of Gaps</w:t>
      </w:r>
      <w:bookmarkEnd w:id="83761083"/>
      <w:bookmarkEnd w:id="1419689633"/>
      <w:bookmarkEnd w:id="595834479"/>
      <w:bookmarkEnd w:id="230490136"/>
    </w:p>
    <w:p w:rsidR="6DF26C82" w:rsidP="0BC86DC7" w:rsidRDefault="6DF26C82" w14:paraId="110AF08A" w14:textId="23524F9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6DF26C82">
        <w:rPr>
          <w:rFonts w:ascii="Aptos" w:hAnsi="Aptos" w:eastAsia="Aptos" w:cs="Aptos"/>
          <w:b w:val="0"/>
          <w:bCs w:val="0"/>
          <w:i w:val="0"/>
          <w:iCs w:val="0"/>
          <w:caps w:val="0"/>
          <w:smallCaps w:val="0"/>
          <w:noProof w:val="0"/>
          <w:color w:val="0F1115"/>
          <w:sz w:val="24"/>
          <w:szCs w:val="24"/>
          <w:lang w:val="en-US"/>
        </w:rPr>
        <w:t xml:space="preserve">This review showed that learning analytics is a rapidly developing field with significant potential to improve higher education. Evidence showed that it can </w:t>
      </w:r>
      <w:r w:rsidRPr="0BC86DC7" w:rsidR="6DF26C82">
        <w:rPr>
          <w:rFonts w:ascii="Aptos" w:hAnsi="Aptos" w:eastAsia="Aptos" w:cs="Aptos"/>
          <w:b w:val="0"/>
          <w:bCs w:val="0"/>
          <w:i w:val="0"/>
          <w:iCs w:val="0"/>
          <w:caps w:val="0"/>
          <w:smallCaps w:val="0"/>
          <w:noProof w:val="0"/>
          <w:color w:val="0F1115"/>
          <w:sz w:val="24"/>
          <w:szCs w:val="24"/>
          <w:lang w:val="en-US"/>
        </w:rPr>
        <w:t>identify</w:t>
      </w:r>
      <w:r w:rsidRPr="0BC86DC7" w:rsidR="6DF26C82">
        <w:rPr>
          <w:rFonts w:ascii="Aptos" w:hAnsi="Aptos" w:eastAsia="Aptos" w:cs="Aptos"/>
          <w:b w:val="0"/>
          <w:bCs w:val="0"/>
          <w:i w:val="0"/>
          <w:iCs w:val="0"/>
          <w:caps w:val="0"/>
          <w:smallCaps w:val="0"/>
          <w:noProof w:val="0"/>
          <w:color w:val="0F1115"/>
          <w:sz w:val="24"/>
          <w:szCs w:val="24"/>
          <w:lang w:val="en-US"/>
        </w:rPr>
        <w:t xml:space="preserve"> when students need support, foster engagement through clear feedback and tools, and enhance outcomes when used to guide targeted interventions (</w:t>
      </w:r>
      <w:r w:rsidRPr="0BC86DC7" w:rsidR="6DF26C82">
        <w:rPr>
          <w:rFonts w:ascii="Aptos" w:hAnsi="Aptos" w:eastAsia="Aptos" w:cs="Aptos"/>
          <w:b w:val="0"/>
          <w:bCs w:val="0"/>
          <w:i w:val="0"/>
          <w:iCs w:val="0"/>
          <w:caps w:val="0"/>
          <w:smallCaps w:val="0"/>
          <w:noProof w:val="0"/>
          <w:color w:val="0F1115"/>
          <w:sz w:val="24"/>
          <w:szCs w:val="24"/>
          <w:lang w:val="en-US"/>
        </w:rPr>
        <w:t>Papamitsiou</w:t>
      </w:r>
      <w:r w:rsidRPr="0BC86DC7" w:rsidR="6DF26C82">
        <w:rPr>
          <w:rFonts w:ascii="Aptos" w:hAnsi="Aptos" w:eastAsia="Aptos" w:cs="Aptos"/>
          <w:b w:val="0"/>
          <w:bCs w:val="0"/>
          <w:i w:val="0"/>
          <w:iCs w:val="0"/>
          <w:caps w:val="0"/>
          <w:smallCaps w:val="0"/>
          <w:noProof w:val="0"/>
          <w:color w:val="0F1115"/>
          <w:sz w:val="24"/>
          <w:szCs w:val="24"/>
          <w:lang w:val="en-US"/>
        </w:rPr>
        <w:t xml:space="preserve"> &amp; Economides, 2014). Established theories and models also provided a solid foundation for understanding how these systems </w:t>
      </w:r>
      <w:r w:rsidRPr="0BC86DC7" w:rsidR="6DF26C82">
        <w:rPr>
          <w:rFonts w:ascii="Aptos" w:hAnsi="Aptos" w:eastAsia="Aptos" w:cs="Aptos"/>
          <w:b w:val="0"/>
          <w:bCs w:val="0"/>
          <w:i w:val="0"/>
          <w:iCs w:val="0"/>
          <w:caps w:val="0"/>
          <w:smallCaps w:val="0"/>
          <w:noProof w:val="0"/>
          <w:color w:val="0F1115"/>
          <w:sz w:val="24"/>
          <w:szCs w:val="24"/>
          <w:lang w:val="en-US"/>
        </w:rPr>
        <w:t>operated</w:t>
      </w:r>
      <w:r w:rsidRPr="0BC86DC7" w:rsidR="6DF26C82">
        <w:rPr>
          <w:rFonts w:ascii="Aptos" w:hAnsi="Aptos" w:eastAsia="Aptos" w:cs="Aptos"/>
          <w:b w:val="0"/>
          <w:bCs w:val="0"/>
          <w:i w:val="0"/>
          <w:iCs w:val="0"/>
          <w:caps w:val="0"/>
          <w:smallCaps w:val="0"/>
          <w:noProof w:val="0"/>
          <w:color w:val="0F1115"/>
          <w:sz w:val="24"/>
          <w:szCs w:val="24"/>
          <w:lang w:val="en-US"/>
        </w:rPr>
        <w:t xml:space="preserve"> and supported institutional goals (Greller &amp; </w:t>
      </w:r>
      <w:r w:rsidRPr="0BC86DC7" w:rsidR="6DF26C82">
        <w:rPr>
          <w:rFonts w:ascii="Aptos" w:hAnsi="Aptos" w:eastAsia="Aptos" w:cs="Aptos"/>
          <w:b w:val="0"/>
          <w:bCs w:val="0"/>
          <w:i w:val="0"/>
          <w:iCs w:val="0"/>
          <w:caps w:val="0"/>
          <w:smallCaps w:val="0"/>
          <w:noProof w:val="0"/>
          <w:color w:val="0F1115"/>
          <w:sz w:val="24"/>
          <w:szCs w:val="24"/>
          <w:lang w:val="en-US"/>
        </w:rPr>
        <w:t>Drachsler</w:t>
      </w:r>
      <w:r w:rsidRPr="0BC86DC7" w:rsidR="6DF26C82">
        <w:rPr>
          <w:rFonts w:ascii="Aptos" w:hAnsi="Aptos" w:eastAsia="Aptos" w:cs="Aptos"/>
          <w:b w:val="0"/>
          <w:bCs w:val="0"/>
          <w:i w:val="0"/>
          <w:iCs w:val="0"/>
          <w:caps w:val="0"/>
          <w:smallCaps w:val="0"/>
          <w:noProof w:val="0"/>
          <w:color w:val="0F1115"/>
          <w:sz w:val="24"/>
          <w:szCs w:val="24"/>
          <w:lang w:val="en-US"/>
        </w:rPr>
        <w:t>, 2012).</w:t>
      </w:r>
    </w:p>
    <w:p w:rsidR="6DF26C82" w:rsidP="0BC86DC7" w:rsidRDefault="6DF26C82" w14:paraId="1ADD0F0E" w14:textId="2B450AB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6DF26C82">
        <w:rPr>
          <w:rFonts w:ascii="Aptos" w:hAnsi="Aptos" w:eastAsia="Aptos" w:cs="Aptos"/>
          <w:b w:val="0"/>
          <w:bCs w:val="0"/>
          <w:i w:val="0"/>
          <w:iCs w:val="0"/>
          <w:caps w:val="0"/>
          <w:smallCaps w:val="0"/>
          <w:noProof w:val="0"/>
          <w:color w:val="0F1115"/>
          <w:sz w:val="24"/>
          <w:szCs w:val="24"/>
          <w:lang w:val="en-US"/>
        </w:rPr>
        <w:t xml:space="preserve">The review also highlighted important limitations and gaps in current knowledge. Research documented positive associations between analytics and outcomes but offered insufficient explanation of how data and predictions translated into practical support or meaningful improvements. Most studies focused on technical accuracy rather than real-world impact, and details </w:t>
      </w:r>
      <w:r w:rsidRPr="0BC86DC7" w:rsidR="6DF26C82">
        <w:rPr>
          <w:rFonts w:ascii="Aptos" w:hAnsi="Aptos" w:eastAsia="Aptos" w:cs="Aptos"/>
          <w:b w:val="0"/>
          <w:bCs w:val="0"/>
          <w:i w:val="0"/>
          <w:iCs w:val="0"/>
          <w:caps w:val="0"/>
          <w:smallCaps w:val="0"/>
          <w:noProof w:val="0"/>
          <w:color w:val="0F1115"/>
          <w:sz w:val="24"/>
          <w:szCs w:val="24"/>
          <w:lang w:val="en-US"/>
        </w:rPr>
        <w:t>regarding</w:t>
      </w:r>
      <w:r w:rsidRPr="0BC86DC7" w:rsidR="6DF26C82">
        <w:rPr>
          <w:rFonts w:ascii="Aptos" w:hAnsi="Aptos" w:eastAsia="Aptos" w:cs="Aptos"/>
          <w:b w:val="0"/>
          <w:bCs w:val="0"/>
          <w:i w:val="0"/>
          <w:iCs w:val="0"/>
          <w:caps w:val="0"/>
          <w:smallCaps w:val="0"/>
          <w:noProof w:val="0"/>
          <w:color w:val="0F1115"/>
          <w:sz w:val="24"/>
          <w:szCs w:val="24"/>
          <w:lang w:val="en-US"/>
        </w:rPr>
        <w:t xml:space="preserve"> how interventions were designed and implemented remained limited (</w:t>
      </w:r>
      <w:r w:rsidRPr="0BC86DC7" w:rsidR="6DF26C82">
        <w:rPr>
          <w:rFonts w:ascii="Aptos" w:hAnsi="Aptos" w:eastAsia="Aptos" w:cs="Aptos"/>
          <w:b w:val="0"/>
          <w:bCs w:val="0"/>
          <w:i w:val="0"/>
          <w:iCs w:val="0"/>
          <w:caps w:val="0"/>
          <w:smallCaps w:val="0"/>
          <w:noProof w:val="0"/>
          <w:color w:val="0F1115"/>
          <w:sz w:val="24"/>
          <w:szCs w:val="24"/>
          <w:lang w:val="en-US"/>
        </w:rPr>
        <w:t>Gašević</w:t>
      </w:r>
      <w:r w:rsidRPr="0BC86DC7" w:rsidR="6DF26C82">
        <w:rPr>
          <w:rFonts w:ascii="Aptos" w:hAnsi="Aptos" w:eastAsia="Aptos" w:cs="Aptos"/>
          <w:b w:val="0"/>
          <w:bCs w:val="0"/>
          <w:i w:val="0"/>
          <w:iCs w:val="0"/>
          <w:caps w:val="0"/>
          <w:smallCaps w:val="0"/>
          <w:noProof w:val="0"/>
          <w:color w:val="0F1115"/>
          <w:sz w:val="24"/>
          <w:szCs w:val="24"/>
          <w:lang w:val="en-US"/>
        </w:rPr>
        <w:t xml:space="preserve">, Dawson &amp; Siemens, 2015; Wong &amp; Li, 2020; </w:t>
      </w:r>
      <w:r w:rsidRPr="0BC86DC7" w:rsidR="6DF26C82">
        <w:rPr>
          <w:rFonts w:ascii="Aptos" w:hAnsi="Aptos" w:eastAsia="Aptos" w:cs="Aptos"/>
          <w:b w:val="0"/>
          <w:bCs w:val="0"/>
          <w:i w:val="0"/>
          <w:iCs w:val="0"/>
          <w:caps w:val="0"/>
          <w:smallCaps w:val="0"/>
          <w:noProof w:val="0"/>
          <w:color w:val="0F1115"/>
          <w:sz w:val="24"/>
          <w:szCs w:val="24"/>
          <w:lang w:val="en-US"/>
        </w:rPr>
        <w:t>Ifenthaler</w:t>
      </w:r>
      <w:r w:rsidRPr="0BC86DC7" w:rsidR="6DF26C82">
        <w:rPr>
          <w:rFonts w:ascii="Aptos" w:hAnsi="Aptos" w:eastAsia="Aptos" w:cs="Aptos"/>
          <w:b w:val="0"/>
          <w:bCs w:val="0"/>
          <w:i w:val="0"/>
          <w:iCs w:val="0"/>
          <w:caps w:val="0"/>
          <w:smallCaps w:val="0"/>
          <w:noProof w:val="0"/>
          <w:color w:val="0F1115"/>
          <w:sz w:val="24"/>
          <w:szCs w:val="24"/>
          <w:lang w:val="en-US"/>
        </w:rPr>
        <w:t xml:space="preserve"> &amp; Yau, 2020). Similarly, while ethical and privacy concerns were widely acknowledged, they were rarely explored in depth or connected to everyday practice, leaving little clarity on how these issues influenced student trust and engagement (Slade &amp; Prinsloo, 2013; Viberg et al., 2018; Li, 2022). There were also challenges </w:t>
      </w:r>
      <w:r w:rsidRPr="0BC86DC7" w:rsidR="6DF26C82">
        <w:rPr>
          <w:rFonts w:ascii="Aptos" w:hAnsi="Aptos" w:eastAsia="Aptos" w:cs="Aptos"/>
          <w:b w:val="0"/>
          <w:bCs w:val="0"/>
          <w:i w:val="0"/>
          <w:iCs w:val="0"/>
          <w:caps w:val="0"/>
          <w:smallCaps w:val="0"/>
          <w:noProof w:val="0"/>
          <w:color w:val="0F1115"/>
          <w:sz w:val="24"/>
          <w:szCs w:val="24"/>
          <w:lang w:val="en-US"/>
        </w:rPr>
        <w:t>regarding</w:t>
      </w:r>
      <w:r w:rsidRPr="0BC86DC7" w:rsidR="6DF26C82">
        <w:rPr>
          <w:rFonts w:ascii="Aptos" w:hAnsi="Aptos" w:eastAsia="Aptos" w:cs="Aptos"/>
          <w:b w:val="0"/>
          <w:bCs w:val="0"/>
          <w:i w:val="0"/>
          <w:iCs w:val="0"/>
          <w:caps w:val="0"/>
          <w:smallCaps w:val="0"/>
          <w:noProof w:val="0"/>
          <w:color w:val="0F1115"/>
          <w:sz w:val="24"/>
          <w:szCs w:val="24"/>
          <w:lang w:val="en-US"/>
        </w:rPr>
        <w:t xml:space="preserve"> transparency and fairness; algorithms functioned as 'black boxes,' making it difficult to verify or challenge their outputs, </w:t>
      </w:r>
      <w:r w:rsidRPr="0BC86DC7" w:rsidR="2C69A0B2">
        <w:rPr>
          <w:rFonts w:ascii="Aptos" w:hAnsi="Aptos" w:eastAsia="Aptos" w:cs="Aptos"/>
          <w:b w:val="0"/>
          <w:bCs w:val="0"/>
          <w:i w:val="0"/>
          <w:iCs w:val="0"/>
          <w:caps w:val="0"/>
          <w:smallCaps w:val="0"/>
          <w:noProof w:val="0"/>
          <w:color w:val="0F1115"/>
          <w:sz w:val="24"/>
          <w:szCs w:val="24"/>
          <w:lang w:val="en-US"/>
        </w:rPr>
        <w:t>thereby</w:t>
      </w:r>
      <w:r w:rsidRPr="0BC86DC7" w:rsidR="6DF26C82">
        <w:rPr>
          <w:rFonts w:ascii="Aptos" w:hAnsi="Aptos" w:eastAsia="Aptos" w:cs="Aptos"/>
          <w:b w:val="0"/>
          <w:bCs w:val="0"/>
          <w:i w:val="0"/>
          <w:iCs w:val="0"/>
          <w:caps w:val="0"/>
          <w:smallCaps w:val="0"/>
          <w:noProof w:val="0"/>
          <w:color w:val="0F1115"/>
          <w:sz w:val="24"/>
          <w:szCs w:val="24"/>
          <w:lang w:val="en-US"/>
        </w:rPr>
        <w:t xml:space="preserve"> allow</w:t>
      </w:r>
      <w:r w:rsidRPr="0BC86DC7" w:rsidR="4AE35A51">
        <w:rPr>
          <w:rFonts w:ascii="Aptos" w:hAnsi="Aptos" w:eastAsia="Aptos" w:cs="Aptos"/>
          <w:b w:val="0"/>
          <w:bCs w:val="0"/>
          <w:i w:val="0"/>
          <w:iCs w:val="0"/>
          <w:caps w:val="0"/>
          <w:smallCaps w:val="0"/>
          <w:noProof w:val="0"/>
          <w:color w:val="0F1115"/>
          <w:sz w:val="24"/>
          <w:szCs w:val="24"/>
          <w:lang w:val="en-US"/>
        </w:rPr>
        <w:t>ing</w:t>
      </w:r>
      <w:r w:rsidRPr="0BC86DC7" w:rsidR="6DF26C82">
        <w:rPr>
          <w:rFonts w:ascii="Aptos" w:hAnsi="Aptos" w:eastAsia="Aptos" w:cs="Aptos"/>
          <w:b w:val="0"/>
          <w:bCs w:val="0"/>
          <w:i w:val="0"/>
          <w:iCs w:val="0"/>
          <w:caps w:val="0"/>
          <w:smallCaps w:val="0"/>
          <w:noProof w:val="0"/>
          <w:color w:val="0F1115"/>
          <w:sz w:val="24"/>
          <w:szCs w:val="24"/>
          <w:lang w:val="en-US"/>
        </w:rPr>
        <w:t xml:space="preserve"> bias or incorrect judgments to persist (</w:t>
      </w:r>
      <w:r w:rsidRPr="0BC86DC7" w:rsidR="6DF26C82">
        <w:rPr>
          <w:rFonts w:ascii="Aptos" w:hAnsi="Aptos" w:eastAsia="Aptos" w:cs="Aptos"/>
          <w:b w:val="0"/>
          <w:bCs w:val="0"/>
          <w:i w:val="0"/>
          <w:iCs w:val="0"/>
          <w:caps w:val="0"/>
          <w:smallCaps w:val="0"/>
          <w:noProof w:val="0"/>
          <w:color w:val="0F1115"/>
          <w:sz w:val="24"/>
          <w:szCs w:val="24"/>
          <w:lang w:val="en-US"/>
        </w:rPr>
        <w:t>Riazy</w:t>
      </w:r>
      <w:r w:rsidRPr="0BC86DC7" w:rsidR="6DF26C82">
        <w:rPr>
          <w:rFonts w:ascii="Aptos" w:hAnsi="Aptos" w:eastAsia="Aptos" w:cs="Aptos"/>
          <w:b w:val="0"/>
          <w:bCs w:val="0"/>
          <w:i w:val="0"/>
          <w:iCs w:val="0"/>
          <w:caps w:val="0"/>
          <w:smallCaps w:val="0"/>
          <w:noProof w:val="0"/>
          <w:color w:val="0F1115"/>
          <w:sz w:val="24"/>
          <w:szCs w:val="24"/>
          <w:lang w:val="en-US"/>
        </w:rPr>
        <w:t xml:space="preserve">, Simbeck &amp; Schreck, 2020; Viberg et al., 2018). </w:t>
      </w:r>
      <w:r w:rsidRPr="0BC86DC7" w:rsidR="0BDFE793">
        <w:rPr>
          <w:rFonts w:ascii="Aptos" w:hAnsi="Aptos" w:eastAsia="Aptos" w:cs="Aptos"/>
          <w:b w:val="0"/>
          <w:bCs w:val="0"/>
          <w:i w:val="0"/>
          <w:iCs w:val="0"/>
          <w:caps w:val="0"/>
          <w:smallCaps w:val="0"/>
          <w:noProof w:val="0"/>
          <w:color w:val="0F1115"/>
          <w:sz w:val="24"/>
          <w:szCs w:val="24"/>
          <w:lang w:val="en-US"/>
        </w:rPr>
        <w:t>The</w:t>
      </w:r>
      <w:r w:rsidRPr="0BC86DC7" w:rsidR="6DF26C82">
        <w:rPr>
          <w:rFonts w:ascii="Aptos" w:hAnsi="Aptos" w:eastAsia="Aptos" w:cs="Aptos"/>
          <w:b w:val="0"/>
          <w:bCs w:val="0"/>
          <w:i w:val="0"/>
          <w:iCs w:val="0"/>
          <w:caps w:val="0"/>
          <w:smallCaps w:val="0"/>
          <w:noProof w:val="0"/>
          <w:color w:val="0F1115"/>
          <w:sz w:val="24"/>
          <w:szCs w:val="24"/>
          <w:lang w:val="en-US"/>
        </w:rPr>
        <w:t xml:space="preserve"> research </w:t>
      </w:r>
      <w:r w:rsidRPr="0BC86DC7" w:rsidR="6DF26C82">
        <w:rPr>
          <w:rFonts w:ascii="Aptos" w:hAnsi="Aptos" w:eastAsia="Aptos" w:cs="Aptos"/>
          <w:b w:val="0"/>
          <w:bCs w:val="0"/>
          <w:i w:val="0"/>
          <w:iCs w:val="0"/>
          <w:caps w:val="0"/>
          <w:smallCaps w:val="0"/>
          <w:noProof w:val="0"/>
          <w:color w:val="0F1115"/>
          <w:sz w:val="24"/>
          <w:szCs w:val="24"/>
          <w:lang w:val="en-US"/>
        </w:rPr>
        <w:t>frequently</w:t>
      </w:r>
      <w:r w:rsidRPr="0BC86DC7" w:rsidR="6DF26C82">
        <w:rPr>
          <w:rFonts w:ascii="Aptos" w:hAnsi="Aptos" w:eastAsia="Aptos" w:cs="Aptos"/>
          <w:b w:val="0"/>
          <w:bCs w:val="0"/>
          <w:i w:val="0"/>
          <w:iCs w:val="0"/>
          <w:caps w:val="0"/>
          <w:smallCaps w:val="0"/>
          <w:noProof w:val="0"/>
          <w:color w:val="0F1115"/>
          <w:sz w:val="24"/>
          <w:szCs w:val="24"/>
          <w:lang w:val="en-US"/>
        </w:rPr>
        <w:t xml:space="preserve"> assumed analytics worked equally well for all learners, yet systems were </w:t>
      </w:r>
      <w:r w:rsidRPr="0BC86DC7" w:rsidR="6DF26C82">
        <w:rPr>
          <w:rFonts w:ascii="Aptos" w:hAnsi="Aptos" w:eastAsia="Aptos" w:cs="Aptos"/>
          <w:b w:val="0"/>
          <w:bCs w:val="0"/>
          <w:i w:val="0"/>
          <w:iCs w:val="0"/>
          <w:caps w:val="0"/>
          <w:smallCaps w:val="0"/>
          <w:noProof w:val="0"/>
          <w:color w:val="0F1115"/>
          <w:sz w:val="24"/>
          <w:szCs w:val="24"/>
          <w:lang w:val="en-US"/>
        </w:rPr>
        <w:t>generally designed</w:t>
      </w:r>
      <w:r w:rsidRPr="0BC86DC7" w:rsidR="6DF26C82">
        <w:rPr>
          <w:rFonts w:ascii="Aptos" w:hAnsi="Aptos" w:eastAsia="Aptos" w:cs="Aptos"/>
          <w:b w:val="0"/>
          <w:bCs w:val="0"/>
          <w:i w:val="0"/>
          <w:iCs w:val="0"/>
          <w:caps w:val="0"/>
          <w:smallCaps w:val="0"/>
          <w:noProof w:val="0"/>
          <w:color w:val="0F1115"/>
          <w:sz w:val="24"/>
          <w:szCs w:val="24"/>
          <w:lang w:val="en-US"/>
        </w:rPr>
        <w:t xml:space="preserve"> around the profile of an 'average' student and may disadvantage those with </w:t>
      </w:r>
      <w:r w:rsidRPr="0BC86DC7" w:rsidR="6DF26C82">
        <w:rPr>
          <w:rFonts w:ascii="Aptos" w:hAnsi="Aptos" w:eastAsia="Aptos" w:cs="Aptos"/>
          <w:b w:val="0"/>
          <w:bCs w:val="0"/>
          <w:i w:val="0"/>
          <w:iCs w:val="0"/>
          <w:caps w:val="0"/>
          <w:smallCaps w:val="0"/>
          <w:noProof w:val="0"/>
          <w:color w:val="0F1115"/>
          <w:sz w:val="24"/>
          <w:szCs w:val="24"/>
          <w:lang w:val="en-US"/>
        </w:rPr>
        <w:t>different needs</w:t>
      </w:r>
      <w:r w:rsidRPr="0BC86DC7" w:rsidR="6DF26C82">
        <w:rPr>
          <w:rFonts w:ascii="Aptos" w:hAnsi="Aptos" w:eastAsia="Aptos" w:cs="Aptos"/>
          <w:b w:val="0"/>
          <w:bCs w:val="0"/>
          <w:i w:val="0"/>
          <w:iCs w:val="0"/>
          <w:caps w:val="0"/>
          <w:smallCaps w:val="0"/>
          <w:noProof w:val="0"/>
          <w:color w:val="0F1115"/>
          <w:sz w:val="24"/>
          <w:szCs w:val="24"/>
          <w:lang w:val="en-US"/>
        </w:rPr>
        <w:t xml:space="preserve"> or circumstances. This created a risk that predictive models could reinforce rather than reduce existing educational inequalities (Li, 2022; Viberg et al., 2018; </w:t>
      </w:r>
      <w:r w:rsidRPr="0BC86DC7" w:rsidR="6DF26C82">
        <w:rPr>
          <w:rFonts w:ascii="Aptos" w:hAnsi="Aptos" w:eastAsia="Aptos" w:cs="Aptos"/>
          <w:b w:val="0"/>
          <w:bCs w:val="0"/>
          <w:i w:val="0"/>
          <w:iCs w:val="0"/>
          <w:caps w:val="0"/>
          <w:smallCaps w:val="0"/>
          <w:noProof w:val="0"/>
          <w:color w:val="0F1115"/>
          <w:sz w:val="24"/>
          <w:szCs w:val="24"/>
          <w:lang w:val="en-US"/>
        </w:rPr>
        <w:t>Drachsler</w:t>
      </w:r>
      <w:r w:rsidRPr="0BC86DC7" w:rsidR="6DF26C82">
        <w:rPr>
          <w:rFonts w:ascii="Aptos" w:hAnsi="Aptos" w:eastAsia="Aptos" w:cs="Aptos"/>
          <w:b w:val="0"/>
          <w:bCs w:val="0"/>
          <w:i w:val="0"/>
          <w:iCs w:val="0"/>
          <w:caps w:val="0"/>
          <w:smallCaps w:val="0"/>
          <w:noProof w:val="0"/>
          <w:color w:val="0F1115"/>
          <w:sz w:val="24"/>
          <w:szCs w:val="24"/>
          <w:lang w:val="en-US"/>
        </w:rPr>
        <w:t xml:space="preserve"> &amp; Greller, 2016; Durak &amp; </w:t>
      </w:r>
      <w:r w:rsidRPr="0BC86DC7" w:rsidR="6DF26C82">
        <w:rPr>
          <w:rFonts w:ascii="Aptos" w:hAnsi="Aptos" w:eastAsia="Aptos" w:cs="Aptos"/>
          <w:b w:val="0"/>
          <w:bCs w:val="0"/>
          <w:i w:val="0"/>
          <w:iCs w:val="0"/>
          <w:caps w:val="0"/>
          <w:smallCaps w:val="0"/>
          <w:noProof w:val="0"/>
          <w:color w:val="0F1115"/>
          <w:sz w:val="24"/>
          <w:szCs w:val="24"/>
          <w:lang w:val="en-US"/>
        </w:rPr>
        <w:t>Cankaya</w:t>
      </w:r>
      <w:r w:rsidRPr="0BC86DC7" w:rsidR="6DF26C82">
        <w:rPr>
          <w:rFonts w:ascii="Aptos" w:hAnsi="Aptos" w:eastAsia="Aptos" w:cs="Aptos"/>
          <w:b w:val="0"/>
          <w:bCs w:val="0"/>
          <w:i w:val="0"/>
          <w:iCs w:val="0"/>
          <w:caps w:val="0"/>
          <w:smallCaps w:val="0"/>
          <w:noProof w:val="0"/>
          <w:color w:val="0F1115"/>
          <w:sz w:val="24"/>
          <w:szCs w:val="24"/>
          <w:lang w:val="en-US"/>
        </w:rPr>
        <w:t>, 2023).</w:t>
      </w:r>
    </w:p>
    <w:p w:rsidR="6DF26C82" w:rsidP="0BC86DC7" w:rsidRDefault="6DF26C82" w14:paraId="501DA0EA" w14:textId="6715C01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6DF26C82">
        <w:rPr>
          <w:rFonts w:ascii="Aptos" w:hAnsi="Aptos" w:eastAsia="Aptos" w:cs="Aptos"/>
          <w:b w:val="0"/>
          <w:bCs w:val="0"/>
          <w:i w:val="0"/>
          <w:iCs w:val="0"/>
          <w:caps w:val="0"/>
          <w:smallCaps w:val="0"/>
          <w:noProof w:val="0"/>
          <w:color w:val="0F1115"/>
          <w:sz w:val="24"/>
          <w:szCs w:val="24"/>
          <w:lang w:val="en-US"/>
        </w:rPr>
        <w:t>These gaps formed the basis for the analysis presented in Chapter 4, where the 40 sources were examined thematically to provide a clearer and more balanced understanding of the benefits, limitations, and equity implications of learning analytics.</w:t>
      </w:r>
    </w:p>
    <w:p w:rsidR="0BC86DC7" w:rsidP="0BC86DC7" w:rsidRDefault="0BC86DC7" w14:paraId="5C8B1EBF" w14:textId="4B1A784A">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0BC86DC7" w:rsidP="0BC86DC7" w:rsidRDefault="0BC86DC7" w14:paraId="4A2825AE" w14:textId="5B596504">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tbl>
      <w:tblPr>
        <w:tblStyle w:val="TableGridLight"/>
        <w:bidiVisual w:val="0"/>
        <w:tblW w:w="0" w:type="auto"/>
        <w:tblLook w:val="06A0" w:firstRow="1" w:lastRow="0" w:firstColumn="1" w:lastColumn="0" w:noHBand="1" w:noVBand="1"/>
      </w:tblPr>
      <w:tblGrid>
        <w:gridCol w:w="5071"/>
        <w:gridCol w:w="5071"/>
      </w:tblGrid>
      <w:tr w:rsidR="2150177E" w:rsidTr="109B14FF" w14:paraId="0682A4C9">
        <w:trPr>
          <w:trHeight w:val="300"/>
        </w:trPr>
        <w:tc>
          <w:tcPr>
            <w:tcW w:w="5071" w:type="dxa"/>
            <w:tcBorders/>
            <w:tcMar>
              <w:top w:w="150" w:type="dxa"/>
              <w:bottom w:w="150" w:type="dxa"/>
              <w:right w:w="240" w:type="dxa"/>
            </w:tcMar>
            <w:vAlign w:val="center"/>
          </w:tcPr>
          <w:p w:rsidR="2150177E" w:rsidP="109B14FF" w:rsidRDefault="2150177E" w14:paraId="653C2E6C" w14:textId="2678E7C5">
            <w:pPr>
              <w:shd w:val="clear" w:color="auto" w:fill="FFFFFF" w:themeFill="background1"/>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Gap</w:t>
            </w:r>
          </w:p>
        </w:tc>
        <w:tc>
          <w:tcPr>
            <w:tcW w:w="5071" w:type="dxa"/>
            <w:tcBorders/>
            <w:tcMar>
              <w:top w:w="150" w:type="dxa"/>
              <w:left w:w="240" w:type="dxa"/>
              <w:bottom w:w="150" w:type="dxa"/>
              <w:right w:w="240" w:type="dxa"/>
            </w:tcMar>
            <w:vAlign w:val="center"/>
          </w:tcPr>
          <w:p w:rsidR="2150177E" w:rsidP="109B14FF" w:rsidRDefault="2150177E" w14:paraId="5BB0458E" w14:textId="67E46635">
            <w:pPr>
              <w:shd w:val="clear" w:color="auto" w:fill="FFFFFF" w:themeFill="background1"/>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Source</w:t>
            </w:r>
          </w:p>
        </w:tc>
      </w:tr>
      <w:tr w:rsidR="2150177E" w:rsidTr="109B14FF" w14:paraId="3AEEE339">
        <w:trPr>
          <w:trHeight w:val="300"/>
        </w:trPr>
        <w:tc>
          <w:tcPr>
            <w:tcW w:w="5071" w:type="dxa"/>
            <w:tcBorders/>
            <w:tcMar>
              <w:top w:w="150" w:type="dxa"/>
              <w:bottom w:w="150" w:type="dxa"/>
              <w:right w:w="240" w:type="dxa"/>
            </w:tcMar>
            <w:vAlign w:val="center"/>
          </w:tcPr>
          <w:p w:rsidR="2150177E" w:rsidP="109B14FF" w:rsidRDefault="2150177E" w14:paraId="416ED67C" w14:textId="151A990E">
            <w:pPr>
              <w:shd w:val="clear" w:color="auto" w:fill="FFFFFF" w:themeFill="background1"/>
              <w:spacing w:before="0" w:beforeAutospacing="off" w:after="0" w:afterAutospacing="off" w:line="360" w:lineRule="auto"/>
              <w:jc w:val="both"/>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Limited explanation of how data and predictions are translated into practical support and real improvements in learning outcomes. Studies focus on technical accuracy rather than actual impact.</w:t>
            </w:r>
          </w:p>
        </w:tc>
        <w:tc>
          <w:tcPr>
            <w:tcW w:w="5071" w:type="dxa"/>
            <w:tcBorders/>
            <w:tcMar>
              <w:top w:w="150" w:type="dxa"/>
              <w:left w:w="240" w:type="dxa"/>
              <w:bottom w:w="150" w:type="dxa"/>
            </w:tcMar>
            <w:vAlign w:val="center"/>
          </w:tcPr>
          <w:p w:rsidR="2150177E" w:rsidP="109B14FF" w:rsidRDefault="2150177E" w14:paraId="5C8EAE4E" w14:textId="15D1316C">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Gašević, Dawson &amp; Siemens (2015); Wong &amp; Li (2020)</w:t>
            </w:r>
          </w:p>
        </w:tc>
      </w:tr>
      <w:tr w:rsidR="2150177E" w:rsidTr="109B14FF" w14:paraId="584FAD87">
        <w:trPr>
          <w:trHeight w:val="300"/>
        </w:trPr>
        <w:tc>
          <w:tcPr>
            <w:tcW w:w="5071" w:type="dxa"/>
            <w:tcBorders/>
            <w:tcMar>
              <w:top w:w="150" w:type="dxa"/>
              <w:bottom w:w="150" w:type="dxa"/>
              <w:right w:w="240" w:type="dxa"/>
            </w:tcMar>
            <w:vAlign w:val="center"/>
          </w:tcPr>
          <w:p w:rsidR="2150177E" w:rsidP="109B14FF" w:rsidRDefault="2150177E" w14:paraId="5A788A66" w14:textId="37D22AA0">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 xml:space="preserve">Lack of clarity </w:t>
            </w:r>
            <w:r w:rsidRPr="109B14FF" w:rsidR="4BC2D19D">
              <w:rPr>
                <w:rFonts w:ascii="Aptos" w:hAnsi="Aptos" w:eastAsia="Aptos" w:cs="Aptos"/>
                <w:b w:val="0"/>
                <w:bCs w:val="0"/>
                <w:i w:val="0"/>
                <w:iCs w:val="0"/>
                <w:sz w:val="24"/>
                <w:szCs w:val="24"/>
              </w:rPr>
              <w:t>regarding</w:t>
            </w:r>
            <w:r w:rsidRPr="109B14FF" w:rsidR="4BC2D19D">
              <w:rPr>
                <w:rFonts w:ascii="Aptos" w:hAnsi="Aptos" w:eastAsia="Aptos" w:cs="Aptos"/>
                <w:b w:val="0"/>
                <w:bCs w:val="0"/>
                <w:i w:val="0"/>
                <w:iCs w:val="0"/>
                <w:sz w:val="24"/>
                <w:szCs w:val="24"/>
              </w:rPr>
              <w:t xml:space="preserve"> the mechanisms through which learning analytics improves performance and details on how interventions are designed or implemented.</w:t>
            </w:r>
          </w:p>
        </w:tc>
        <w:tc>
          <w:tcPr>
            <w:tcW w:w="5071" w:type="dxa"/>
            <w:tcBorders/>
            <w:tcMar>
              <w:top w:w="150" w:type="dxa"/>
              <w:left w:w="240" w:type="dxa"/>
              <w:bottom w:w="150" w:type="dxa"/>
            </w:tcMar>
            <w:vAlign w:val="center"/>
          </w:tcPr>
          <w:p w:rsidR="2150177E" w:rsidP="109B14FF" w:rsidRDefault="2150177E" w14:paraId="24BFC865" w14:textId="21666C78">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Ifenthaler &amp; Yau (2020); Wong &amp; Li (2020)</w:t>
            </w:r>
          </w:p>
        </w:tc>
      </w:tr>
      <w:tr w:rsidR="2150177E" w:rsidTr="109B14FF" w14:paraId="112D0B0B">
        <w:trPr>
          <w:trHeight w:val="300"/>
        </w:trPr>
        <w:tc>
          <w:tcPr>
            <w:tcW w:w="5071" w:type="dxa"/>
            <w:tcBorders/>
            <w:tcMar>
              <w:top w:w="150" w:type="dxa"/>
              <w:bottom w:w="150" w:type="dxa"/>
              <w:right w:w="240" w:type="dxa"/>
            </w:tcMar>
            <w:vAlign w:val="center"/>
          </w:tcPr>
          <w:p w:rsidR="2150177E" w:rsidP="109B14FF" w:rsidRDefault="2150177E" w14:paraId="48CE7317" w14:textId="0CE435BA">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Ethical and privacy concerns are widely mentioned but rarely explored in depth or linked to day-to-day practice. Little is known about how these issues affect student trust and engagement.</w:t>
            </w:r>
          </w:p>
        </w:tc>
        <w:tc>
          <w:tcPr>
            <w:tcW w:w="5071" w:type="dxa"/>
            <w:tcBorders/>
            <w:tcMar>
              <w:top w:w="150" w:type="dxa"/>
              <w:left w:w="240" w:type="dxa"/>
              <w:bottom w:w="150" w:type="dxa"/>
            </w:tcMar>
            <w:vAlign w:val="center"/>
          </w:tcPr>
          <w:p w:rsidR="2150177E" w:rsidP="109B14FF" w:rsidRDefault="2150177E" w14:paraId="26CC2780" w14:textId="481AF1D6">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Slade &amp; Prinsloo (2013); Viberg et al. (2018); Li (2022)</w:t>
            </w:r>
          </w:p>
        </w:tc>
      </w:tr>
      <w:tr w:rsidR="2150177E" w:rsidTr="109B14FF" w14:paraId="7487BE13">
        <w:trPr>
          <w:trHeight w:val="300"/>
        </w:trPr>
        <w:tc>
          <w:tcPr>
            <w:tcW w:w="5071" w:type="dxa"/>
            <w:tcBorders/>
            <w:tcMar>
              <w:top w:w="150" w:type="dxa"/>
              <w:bottom w:w="150" w:type="dxa"/>
              <w:right w:w="240" w:type="dxa"/>
            </w:tcMar>
            <w:vAlign w:val="center"/>
          </w:tcPr>
          <w:p w:rsidR="2150177E" w:rsidP="109B14FF" w:rsidRDefault="2150177E" w14:paraId="0B0FCE54" w14:textId="35D4B53A">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Lack of transparency in how algorithms work, making it difficult to verify or challenge results, which can lead to bias or incorrect decisions.</w:t>
            </w:r>
          </w:p>
        </w:tc>
        <w:tc>
          <w:tcPr>
            <w:tcW w:w="5071" w:type="dxa"/>
            <w:tcBorders/>
            <w:tcMar>
              <w:top w:w="150" w:type="dxa"/>
              <w:left w:w="240" w:type="dxa"/>
              <w:bottom w:w="150" w:type="dxa"/>
            </w:tcMar>
            <w:vAlign w:val="center"/>
          </w:tcPr>
          <w:p w:rsidR="2150177E" w:rsidP="109B14FF" w:rsidRDefault="2150177E" w14:paraId="28C85A1F" w14:textId="473DD5D5">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Riazy, Simbeck &amp; Schreck (2020); Viberg et al. (2018)</w:t>
            </w:r>
          </w:p>
        </w:tc>
      </w:tr>
      <w:tr w:rsidR="2150177E" w:rsidTr="109B14FF" w14:paraId="2BF4C454">
        <w:trPr>
          <w:trHeight w:val="300"/>
        </w:trPr>
        <w:tc>
          <w:tcPr>
            <w:tcW w:w="5071" w:type="dxa"/>
            <w:tcBorders/>
            <w:tcMar>
              <w:top w:w="150" w:type="dxa"/>
              <w:bottom w:w="150" w:type="dxa"/>
              <w:right w:w="240" w:type="dxa"/>
            </w:tcMar>
            <w:vAlign w:val="center"/>
          </w:tcPr>
          <w:p w:rsidR="2150177E" w:rsidP="109B14FF" w:rsidRDefault="2150177E" w14:paraId="25FB50DC" w14:textId="485F860F">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Research suggests that learning analytics works equally well for all students. Systems are designed for the 'average' student and disadvantage those with different needs or circumstances.</w:t>
            </w:r>
          </w:p>
        </w:tc>
        <w:tc>
          <w:tcPr>
            <w:tcW w:w="5071" w:type="dxa"/>
            <w:tcBorders/>
            <w:tcMar>
              <w:top w:w="150" w:type="dxa"/>
              <w:left w:w="240" w:type="dxa"/>
              <w:bottom w:w="150" w:type="dxa"/>
            </w:tcMar>
            <w:vAlign w:val="center"/>
          </w:tcPr>
          <w:p w:rsidR="2150177E" w:rsidP="109B14FF" w:rsidRDefault="2150177E" w14:paraId="292541DF" w14:textId="77B0BB4C">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Li (2022); Viberg et al. (2018)</w:t>
            </w:r>
          </w:p>
        </w:tc>
      </w:tr>
      <w:tr w:rsidR="2150177E" w:rsidTr="109B14FF" w14:paraId="05A43F9B">
        <w:trPr>
          <w:trHeight w:val="300"/>
        </w:trPr>
        <w:tc>
          <w:tcPr>
            <w:tcW w:w="5071" w:type="dxa"/>
            <w:tcBorders/>
            <w:tcMar>
              <w:top w:w="150" w:type="dxa"/>
              <w:bottom w:w="150" w:type="dxa"/>
              <w:right w:w="240" w:type="dxa"/>
            </w:tcMar>
            <w:vAlign w:val="center"/>
          </w:tcPr>
          <w:p w:rsidR="2150177E" w:rsidP="109B14FF" w:rsidRDefault="2150177E" w14:paraId="1273E12E" w14:textId="42B53420">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Risk of bias in data and models can reinforce existing inequalities rather than reduce them.</w:t>
            </w:r>
          </w:p>
        </w:tc>
        <w:tc>
          <w:tcPr>
            <w:tcW w:w="5071" w:type="dxa"/>
            <w:tcBorders/>
            <w:tcMar>
              <w:top w:w="150" w:type="dxa"/>
              <w:left w:w="240" w:type="dxa"/>
              <w:bottom w:w="150" w:type="dxa"/>
            </w:tcMar>
            <w:vAlign w:val="center"/>
          </w:tcPr>
          <w:p w:rsidR="2150177E" w:rsidP="109B14FF" w:rsidRDefault="2150177E" w14:paraId="31E6D3E4" w14:textId="54C48575">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Riazy, Simbeck &amp; Schreck (2020); Durak &amp; Cankaya (2023)</w:t>
            </w:r>
          </w:p>
        </w:tc>
      </w:tr>
    </w:tbl>
    <w:p w:rsidR="41184075" w:rsidP="109B14FF" w:rsidRDefault="41184075" w14:paraId="761F26C4" w14:textId="62F08F10">
      <w:pPr>
        <w:pStyle w:val="Normal"/>
        <w:suppressLineNumbers w:val="0"/>
        <w:spacing w:before="0" w:beforeAutospacing="off" w:after="160" w:afterAutospacing="off" w:line="360" w:lineRule="auto"/>
        <w:ind w:left="0" w:right="0"/>
        <w:jc w:val="right"/>
      </w:pPr>
      <w:r w:rsidRPr="109B14FF" w:rsidR="32837785">
        <w:rPr>
          <w:rFonts w:ascii="Aptos" w:hAnsi="Aptos" w:eastAsia="Aptos" w:cs="Aptos"/>
        </w:rPr>
        <w:t>Table 1</w:t>
      </w:r>
      <w:r w:rsidRPr="109B14FF" w:rsidR="0F7EB586">
        <w:rPr>
          <w:rFonts w:ascii="Aptos" w:hAnsi="Aptos" w:eastAsia="Aptos" w:cs="Aptos"/>
        </w:rPr>
        <w:t xml:space="preserve"> :</w:t>
      </w:r>
      <w:r w:rsidRPr="109B14FF" w:rsidR="32837785">
        <w:rPr>
          <w:rFonts w:ascii="Aptos" w:hAnsi="Aptos" w:eastAsia="Aptos" w:cs="Aptos"/>
        </w:rPr>
        <w:t xml:space="preserve"> </w:t>
      </w:r>
      <w:r w:rsidRPr="109B14FF" w:rsidR="265A6B34">
        <w:rPr>
          <w:rFonts w:ascii="Aptos" w:hAnsi="Aptos" w:eastAsia="Aptos" w:cs="Aptos"/>
        </w:rPr>
        <w:t>shows gaps</w:t>
      </w:r>
      <w:r w:rsidRPr="109B14FF" w:rsidR="32837785">
        <w:rPr>
          <w:rFonts w:ascii="Aptos" w:hAnsi="Aptos" w:eastAsia="Aptos" w:cs="Aptos"/>
        </w:rPr>
        <w:t xml:space="preserve"> and sources</w:t>
      </w:r>
    </w:p>
    <w:p w:rsidR="109B14FF" w:rsidP="109B14FF" w:rsidRDefault="109B14FF" w14:paraId="3D85F49D" w14:textId="1427803E">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2CE84BC5" w14:textId="0E3FB799">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0EB53D48" w14:textId="14B187B8">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9A063D4" w14:textId="1A6DA1A3">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33BDF57C" w14:textId="530C247D">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2D40AC8" w14:textId="74C9F5F8">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00931F24" w14:textId="0D6D3798">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4C1F66D5" w14:textId="44564769">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2490955" w14:textId="25F5E027">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4FAB49D1" w14:textId="3190BFAD">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1A2DEAEB" w14:textId="31F23C70">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46EE0519" w14:textId="65D8C797">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99C1315" w14:textId="39125EBB">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91A659C" w14:textId="7330DD14">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074BB63D" w14:textId="0D1966A0">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30406CA3" w14:textId="300BCA37">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22E74479" w14:textId="7316BF92">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7A8A762C" w14:textId="4F9C3F22">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6BE86179" w14:textId="4A7B2EB2">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7C9F2FDF" w14:textId="79131905">
      <w:pPr>
        <w:pStyle w:val="Normal"/>
        <w:suppressLineNumbers w:val="0"/>
        <w:bidi w:val="0"/>
        <w:spacing w:before="0" w:beforeAutospacing="off" w:after="160" w:afterAutospacing="off" w:line="360" w:lineRule="auto"/>
        <w:ind w:left="0" w:right="0"/>
        <w:jc w:val="right"/>
        <w:rPr>
          <w:rFonts w:ascii="Aptos" w:hAnsi="Aptos" w:eastAsia="Aptos" w:cs="Aptos"/>
        </w:rPr>
      </w:pPr>
    </w:p>
    <w:p w:rsidR="41184075" w:rsidP="109B14FF" w:rsidRDefault="41184075" w14:paraId="648B243E" w14:textId="6F854397">
      <w:pPr>
        <w:pStyle w:val="Heading1"/>
        <w:rPr>
          <w:noProof w:val="0"/>
          <w:lang w:val="en-US"/>
        </w:rPr>
      </w:pPr>
      <w:bookmarkStart w:name="_Toc709734261" w:id="1002327098"/>
      <w:bookmarkStart w:name="_Toc653463091" w:id="27876131"/>
      <w:bookmarkStart w:name="_Toc1936216573" w:id="124497423"/>
      <w:bookmarkStart w:name="_Toc914820253" w:id="602755396"/>
      <w:r w:rsidRPr="65B2DD3A" w:rsidR="1AD8B73B">
        <w:rPr>
          <w:noProof w:val="0"/>
          <w:lang w:val="en-US"/>
        </w:rPr>
        <w:t>CHAPTER 3: RESEARCH METHODS AND METHODOLOGY</w:t>
      </w:r>
      <w:bookmarkEnd w:id="1002327098"/>
      <w:bookmarkEnd w:id="27876131"/>
      <w:bookmarkEnd w:id="124497423"/>
      <w:bookmarkEnd w:id="602755396"/>
    </w:p>
    <w:p w:rsidR="41184075" w:rsidP="109B14FF" w:rsidRDefault="41184075" w14:paraId="78A8B6D3" w14:textId="71F20288">
      <w:pPr>
        <w:pStyle w:val="Heading2"/>
        <w:rPr>
          <w:noProof w:val="0"/>
          <w:lang w:val="en-US"/>
        </w:rPr>
      </w:pPr>
      <w:bookmarkStart w:name="_Toc1140348006" w:id="1797181215"/>
      <w:bookmarkStart w:name="_Toc1108994278" w:id="793727144"/>
      <w:bookmarkStart w:name="_Toc112411315" w:id="2085652399"/>
      <w:bookmarkStart w:name="_Toc524074967" w:id="423229487"/>
      <w:r w:rsidRPr="65B2DD3A" w:rsidR="1AD8B73B">
        <w:rPr>
          <w:noProof w:val="0"/>
          <w:lang w:val="en-US"/>
        </w:rPr>
        <w:t>3.1 Introduction</w:t>
      </w:r>
      <w:bookmarkEnd w:id="1797181215"/>
      <w:bookmarkEnd w:id="793727144"/>
      <w:bookmarkEnd w:id="2085652399"/>
      <w:bookmarkEnd w:id="423229487"/>
    </w:p>
    <w:p w:rsidR="41184075" w:rsidP="0BC86DC7" w:rsidRDefault="41184075" w14:paraId="1AF102E9" w14:textId="1DBB22AE">
      <w:pPr>
        <w:pStyle w:val="Normal"/>
        <w:shd w:val="clear" w:color="auto" w:fill="FFFFFF" w:themeFill="background1"/>
        <w:bidi w:val="0"/>
        <w:spacing w:before="240" w:beforeAutospacing="off" w:after="240" w:afterAutospacing="off" w:line="360" w:lineRule="auto"/>
        <w:ind/>
        <w:jc w:val="both"/>
        <w:rPr>
          <w:rFonts w:ascii="Inter" w:hAnsi="Inter" w:eastAsia="Inter" w:cs="Inter"/>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This chapter sets out the research </w:t>
      </w:r>
      <w:r w:rsidRPr="0BC86DC7" w:rsidR="1AD8B73B">
        <w:rPr>
          <w:rFonts w:ascii="Aptos" w:hAnsi="Aptos" w:eastAsia="Aptos" w:cs="Aptos"/>
          <w:b w:val="0"/>
          <w:bCs w:val="0"/>
          <w:i w:val="0"/>
          <w:iCs w:val="0"/>
          <w:caps w:val="0"/>
          <w:smallCaps w:val="0"/>
          <w:noProof w:val="0"/>
          <w:color w:val="0F1115"/>
          <w:sz w:val="24"/>
          <w:szCs w:val="24"/>
          <w:lang w:val="en-US"/>
        </w:rPr>
        <w:t>methodology</w:t>
      </w:r>
      <w:r w:rsidRPr="0BC86DC7" w:rsidR="1AD8B73B">
        <w:rPr>
          <w:rFonts w:ascii="Aptos" w:hAnsi="Aptos" w:eastAsia="Aptos" w:cs="Aptos"/>
          <w:b w:val="0"/>
          <w:bCs w:val="0"/>
          <w:i w:val="0"/>
          <w:iCs w:val="0"/>
          <w:caps w:val="0"/>
          <w:smallCaps w:val="0"/>
          <w:noProof w:val="0"/>
          <w:color w:val="0F1115"/>
          <w:sz w:val="24"/>
          <w:szCs w:val="24"/>
          <w:lang w:val="en-US"/>
        </w:rPr>
        <w:t xml:space="preserve"> adopted for the study, explaining and justifying the choices made </w:t>
      </w:r>
      <w:r w:rsidRPr="0BC86DC7" w:rsidR="77797268">
        <w:rPr>
          <w:rFonts w:ascii="Aptos" w:hAnsi="Aptos" w:eastAsia="Aptos" w:cs="Aptos"/>
          <w:b w:val="0"/>
          <w:bCs w:val="0"/>
          <w:i w:val="0"/>
          <w:iCs w:val="0"/>
          <w:caps w:val="0"/>
          <w:smallCaps w:val="0"/>
          <w:noProof w:val="0"/>
          <w:color w:val="0F1115"/>
          <w:sz w:val="24"/>
          <w:szCs w:val="24"/>
          <w:lang w:val="en-US"/>
        </w:rPr>
        <w:t>regarding</w:t>
      </w:r>
      <w:r w:rsidRPr="0BC86DC7" w:rsidR="1AD8B73B">
        <w:rPr>
          <w:rFonts w:ascii="Aptos" w:hAnsi="Aptos" w:eastAsia="Aptos" w:cs="Aptos"/>
          <w:b w:val="0"/>
          <w:bCs w:val="0"/>
          <w:i w:val="0"/>
          <w:iCs w:val="0"/>
          <w:caps w:val="0"/>
          <w:smallCaps w:val="0"/>
          <w:noProof w:val="0"/>
          <w:color w:val="0F1115"/>
          <w:sz w:val="24"/>
          <w:szCs w:val="24"/>
          <w:lang w:val="en-US"/>
        </w:rPr>
        <w:t xml:space="preserve"> research philosophy, approach, research design, sampling strategy, data collection, analysis, and limitations. It follows the structure of the 'Research Onion' framework outlined by Saunders et al. (2019), moving from broad philosophical assumptions through to specific practical procedures. All decisions are directly aligned with the study's core aim and </w:t>
      </w:r>
      <w:r w:rsidRPr="0BC86DC7" w:rsidR="1AD8B73B">
        <w:rPr>
          <w:rFonts w:ascii="Aptos" w:hAnsi="Aptos" w:eastAsia="Aptos" w:cs="Aptos"/>
          <w:b w:val="0"/>
          <w:bCs w:val="0"/>
          <w:i w:val="0"/>
          <w:iCs w:val="0"/>
          <w:caps w:val="0"/>
          <w:smallCaps w:val="0"/>
          <w:noProof w:val="0"/>
          <w:color w:val="0F1115"/>
          <w:sz w:val="24"/>
          <w:szCs w:val="24"/>
          <w:lang w:val="en-US"/>
        </w:rPr>
        <w:t>objectives</w:t>
      </w:r>
      <w:r w:rsidRPr="0BC86DC7" w:rsidR="1AD8B73B">
        <w:rPr>
          <w:rFonts w:ascii="Aptos" w:hAnsi="Aptos" w:eastAsia="Aptos" w:cs="Aptos"/>
          <w:b w:val="0"/>
          <w:bCs w:val="0"/>
          <w:i w:val="0"/>
          <w:iCs w:val="0"/>
          <w:caps w:val="0"/>
          <w:smallCaps w:val="0"/>
          <w:noProof w:val="0"/>
          <w:color w:val="0F1115"/>
          <w:sz w:val="24"/>
          <w:szCs w:val="24"/>
          <w:lang w:val="en-US"/>
        </w:rPr>
        <w:t xml:space="preserve">: to examine the role of learning analytics in supporting student engagement and academic performance, </w:t>
      </w:r>
      <w:r w:rsidRPr="0BC86DC7" w:rsidR="185FB92D">
        <w:rPr>
          <w:rFonts w:ascii="Aptos" w:hAnsi="Aptos" w:eastAsia="Aptos" w:cs="Aptos"/>
          <w:b w:val="0"/>
          <w:bCs w:val="0"/>
          <w:i w:val="0"/>
          <w:iCs w:val="0"/>
          <w:caps w:val="0"/>
          <w:smallCaps w:val="0"/>
          <w:noProof w:val="0"/>
          <w:color w:val="0F1115"/>
          <w:sz w:val="24"/>
          <w:szCs w:val="24"/>
          <w:lang w:val="en-US"/>
        </w:rPr>
        <w:t>and to explore</w:t>
      </w:r>
      <w:r w:rsidRPr="0BC86DC7" w:rsidR="1AD8B73B">
        <w:rPr>
          <w:rFonts w:ascii="Aptos" w:hAnsi="Aptos" w:eastAsia="Aptos" w:cs="Aptos"/>
          <w:b w:val="0"/>
          <w:bCs w:val="0"/>
          <w:i w:val="0"/>
          <w:iCs w:val="0"/>
          <w:caps w:val="0"/>
          <w:smallCaps w:val="0"/>
          <w:noProof w:val="0"/>
          <w:color w:val="0F1115"/>
          <w:sz w:val="24"/>
          <w:szCs w:val="24"/>
          <w:lang w:val="en-US"/>
        </w:rPr>
        <w:t xml:space="preserve"> its limitations.</w:t>
      </w:r>
      <w:r w:rsidRPr="0BC86DC7" w:rsidR="1D7231EA">
        <w:rPr>
          <w:rFonts w:ascii="Aptos" w:hAnsi="Aptos" w:eastAsia="Aptos" w:cs="Aptos"/>
          <w:b w:val="0"/>
          <w:bCs w:val="0"/>
          <w:i w:val="0"/>
          <w:iCs w:val="0"/>
          <w:caps w:val="0"/>
          <w:smallCaps w:val="0"/>
          <w:noProof w:val="0"/>
          <w:color w:val="0F1115"/>
          <w:sz w:val="24"/>
          <w:szCs w:val="24"/>
          <w:lang w:val="en-US"/>
        </w:rPr>
        <w:t xml:space="preserve"> </w:t>
      </w:r>
    </w:p>
    <w:p w:rsidR="41184075" w:rsidP="109B14FF" w:rsidRDefault="41184075" w14:paraId="12457B14" w14:textId="2D7508BD">
      <w:pPr>
        <w:pStyle w:val="Heading2"/>
        <w:rPr>
          <w:noProof w:val="0"/>
          <w:lang w:val="en-US"/>
        </w:rPr>
      </w:pPr>
      <w:bookmarkStart w:name="_Toc1273660149" w:id="1888235277"/>
      <w:bookmarkStart w:name="_Toc1544194215" w:id="545681344"/>
      <w:bookmarkStart w:name="_Toc479378210" w:id="132240155"/>
      <w:bookmarkStart w:name="_Toc1828878711" w:id="1264522728"/>
      <w:r w:rsidRPr="65B2DD3A" w:rsidR="1AD8B73B">
        <w:rPr>
          <w:noProof w:val="0"/>
          <w:lang w:val="en-US"/>
        </w:rPr>
        <w:t>3.2 Research Philosophy</w:t>
      </w:r>
      <w:bookmarkEnd w:id="1888235277"/>
      <w:bookmarkEnd w:id="545681344"/>
      <w:bookmarkEnd w:id="132240155"/>
      <w:bookmarkEnd w:id="1264522728"/>
    </w:p>
    <w:p w:rsidR="5A374AAB" w:rsidP="0BC86DC7" w:rsidRDefault="5A374AAB" w14:paraId="3B0E6FBC" w14:textId="5F2C25E3">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5A374AAB">
        <w:rPr>
          <w:rFonts w:ascii="Aptos" w:hAnsi="Aptos" w:eastAsia="Aptos" w:cs="Aptos"/>
          <w:b w:val="0"/>
          <w:bCs w:val="0"/>
          <w:i w:val="0"/>
          <w:iCs w:val="0"/>
          <w:caps w:val="0"/>
          <w:smallCaps w:val="0"/>
          <w:noProof w:val="0"/>
          <w:color w:val="0F1115"/>
          <w:sz w:val="24"/>
          <w:szCs w:val="24"/>
          <w:lang w:val="en-US"/>
        </w:rPr>
        <w:t xml:space="preserve">This dissertation paper adopted an interpretivist philosophical position. Interpretivism holds that social reality is constructed subjectively by individuals, and that research should aim to understand and interpret the meanings people attach to their experiences (Collis &amp; Hussey, 2014). In the context of this review, this meant </w:t>
      </w:r>
      <w:r w:rsidRPr="0BC86DC7" w:rsidR="5A374AAB">
        <w:rPr>
          <w:rFonts w:ascii="Aptos" w:hAnsi="Aptos" w:eastAsia="Aptos" w:cs="Aptos"/>
          <w:b w:val="0"/>
          <w:bCs w:val="0"/>
          <w:i w:val="0"/>
          <w:iCs w:val="0"/>
          <w:caps w:val="0"/>
          <w:smallCaps w:val="0"/>
          <w:noProof w:val="0"/>
          <w:color w:val="0F1115"/>
          <w:sz w:val="24"/>
          <w:szCs w:val="24"/>
          <w:lang w:val="en-US"/>
        </w:rPr>
        <w:t>recognising</w:t>
      </w:r>
      <w:r w:rsidRPr="0BC86DC7" w:rsidR="5A374AAB">
        <w:rPr>
          <w:rFonts w:ascii="Aptos" w:hAnsi="Aptos" w:eastAsia="Aptos" w:cs="Aptos"/>
          <w:b w:val="0"/>
          <w:bCs w:val="0"/>
          <w:i w:val="0"/>
          <w:iCs w:val="0"/>
          <w:caps w:val="0"/>
          <w:smallCaps w:val="0"/>
          <w:noProof w:val="0"/>
          <w:color w:val="0F1115"/>
          <w:sz w:val="24"/>
          <w:szCs w:val="24"/>
          <w:lang w:val="en-US"/>
        </w:rPr>
        <w:t xml:space="preserve"> that learning analytics is not merely a technical system, but a social practice shaped by institutional values, staff practices, and student experiences. It also acknowledged that there is no single 'objective' truth about its effectiveness, but rather multiple perspectives that need to be explored and </w:t>
      </w:r>
      <w:r w:rsidRPr="0BC86DC7" w:rsidR="5A374AAB">
        <w:rPr>
          <w:rFonts w:ascii="Aptos" w:hAnsi="Aptos" w:eastAsia="Aptos" w:cs="Aptos"/>
          <w:b w:val="0"/>
          <w:bCs w:val="0"/>
          <w:i w:val="0"/>
          <w:iCs w:val="0"/>
          <w:caps w:val="0"/>
          <w:smallCaps w:val="0"/>
          <w:noProof w:val="0"/>
          <w:color w:val="0F1115"/>
          <w:sz w:val="24"/>
          <w:szCs w:val="24"/>
          <w:lang w:val="en-US"/>
        </w:rPr>
        <w:t>synthesised</w:t>
      </w:r>
      <w:r w:rsidRPr="0BC86DC7" w:rsidR="5A374AAB">
        <w:rPr>
          <w:rFonts w:ascii="Aptos" w:hAnsi="Aptos" w:eastAsia="Aptos" w:cs="Aptos"/>
          <w:b w:val="0"/>
          <w:bCs w:val="0"/>
          <w:i w:val="0"/>
          <w:iCs w:val="0"/>
          <w:caps w:val="0"/>
          <w:smallCaps w:val="0"/>
          <w:noProof w:val="0"/>
          <w:color w:val="0F1115"/>
          <w:sz w:val="24"/>
          <w:szCs w:val="24"/>
          <w:lang w:val="en-US"/>
        </w:rPr>
        <w:t xml:space="preserve">. This approach was </w:t>
      </w:r>
      <w:r w:rsidRPr="0BC86DC7" w:rsidR="5A374AAB">
        <w:rPr>
          <w:rFonts w:ascii="Aptos" w:hAnsi="Aptos" w:eastAsia="Aptos" w:cs="Aptos"/>
          <w:b w:val="0"/>
          <w:bCs w:val="0"/>
          <w:i w:val="0"/>
          <w:iCs w:val="0"/>
          <w:caps w:val="0"/>
          <w:smallCaps w:val="0"/>
          <w:noProof w:val="0"/>
          <w:color w:val="0F1115"/>
          <w:sz w:val="24"/>
          <w:szCs w:val="24"/>
          <w:lang w:val="en-US"/>
        </w:rPr>
        <w:t>appropriate because</w:t>
      </w:r>
      <w:r w:rsidRPr="0BC86DC7" w:rsidR="5A374AAB">
        <w:rPr>
          <w:rFonts w:ascii="Aptos" w:hAnsi="Aptos" w:eastAsia="Aptos" w:cs="Aptos"/>
          <w:b w:val="0"/>
          <w:bCs w:val="0"/>
          <w:i w:val="0"/>
          <w:iCs w:val="0"/>
          <w:caps w:val="0"/>
          <w:smallCaps w:val="0"/>
          <w:noProof w:val="0"/>
          <w:color w:val="0F1115"/>
          <w:sz w:val="24"/>
          <w:szCs w:val="24"/>
          <w:lang w:val="en-US"/>
        </w:rPr>
        <w:t xml:space="preserve"> the study aimed to develop an understanding of a complex and contested issue, rather than to test a single hypothesis or measure variables numerically.</w:t>
      </w:r>
    </w:p>
    <w:p w:rsidR="41184075" w:rsidP="109B14FF" w:rsidRDefault="41184075" w14:paraId="24A94726" w14:textId="46404EBE">
      <w:pPr>
        <w:pStyle w:val="Heading2"/>
        <w:rPr>
          <w:noProof w:val="0"/>
          <w:lang w:val="en-US"/>
        </w:rPr>
      </w:pPr>
      <w:bookmarkStart w:name="_Toc705454720" w:id="1594146456"/>
      <w:bookmarkStart w:name="_Toc818229405" w:id="1877565700"/>
      <w:bookmarkStart w:name="_Toc979409207" w:id="497642139"/>
      <w:bookmarkStart w:name="_Toc964419994" w:id="576874522"/>
      <w:r w:rsidRPr="65B2DD3A" w:rsidR="1AD8B73B">
        <w:rPr>
          <w:noProof w:val="0"/>
          <w:lang w:val="en-US"/>
        </w:rPr>
        <w:t>3.3 Research Approach</w:t>
      </w:r>
      <w:bookmarkEnd w:id="1594146456"/>
      <w:bookmarkEnd w:id="1877565700"/>
      <w:bookmarkEnd w:id="497642139"/>
      <w:bookmarkEnd w:id="576874522"/>
    </w:p>
    <w:p w:rsidR="317E47CD" w:rsidP="0BC86DC7" w:rsidRDefault="317E47CD" w14:paraId="70AD90BF" w14:textId="3CA00C66">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317E47CD">
        <w:rPr>
          <w:rFonts w:ascii="Aptos" w:hAnsi="Aptos" w:eastAsia="Aptos" w:cs="Aptos"/>
          <w:b w:val="0"/>
          <w:bCs w:val="0"/>
          <w:i w:val="0"/>
          <w:iCs w:val="0"/>
          <w:caps w:val="0"/>
          <w:smallCaps w:val="0"/>
          <w:noProof w:val="0"/>
          <w:color w:val="0F1115"/>
          <w:sz w:val="24"/>
          <w:szCs w:val="24"/>
          <w:lang w:val="en-US"/>
        </w:rPr>
        <w:t xml:space="preserve">The study followed an inductive research approach. Induction involved building understanding and </w:t>
      </w:r>
      <w:r w:rsidRPr="0BC86DC7" w:rsidR="317E47CD">
        <w:rPr>
          <w:rFonts w:ascii="Aptos" w:hAnsi="Aptos" w:eastAsia="Aptos" w:cs="Aptos"/>
          <w:b w:val="0"/>
          <w:bCs w:val="0"/>
          <w:i w:val="0"/>
          <w:iCs w:val="0"/>
          <w:caps w:val="0"/>
          <w:smallCaps w:val="0"/>
          <w:noProof w:val="0"/>
          <w:color w:val="0F1115"/>
          <w:sz w:val="24"/>
          <w:szCs w:val="24"/>
          <w:lang w:val="en-US"/>
        </w:rPr>
        <w:t>identifying</w:t>
      </w:r>
      <w:r w:rsidRPr="0BC86DC7" w:rsidR="317E47CD">
        <w:rPr>
          <w:rFonts w:ascii="Aptos" w:hAnsi="Aptos" w:eastAsia="Aptos" w:cs="Aptos"/>
          <w:b w:val="0"/>
          <w:bCs w:val="0"/>
          <w:i w:val="0"/>
          <w:iCs w:val="0"/>
          <w:caps w:val="0"/>
          <w:smallCaps w:val="0"/>
          <w:noProof w:val="0"/>
          <w:color w:val="0F1115"/>
          <w:sz w:val="24"/>
          <w:szCs w:val="24"/>
          <w:lang w:val="en-US"/>
        </w:rPr>
        <w:t xml:space="preserve"> patterns from the evidence collected, rather than starting with a defined theory to be tested (Adams, Khan &amp; Raeside, 2014). While existing theoretical frameworks such as the Learning Analytics Process Model informed the review, the analysis remained open to new themes and insights </w:t>
      </w:r>
      <w:r w:rsidRPr="0BC86DC7" w:rsidR="317E47CD">
        <w:rPr>
          <w:rFonts w:ascii="Aptos" w:hAnsi="Aptos" w:eastAsia="Aptos" w:cs="Aptos"/>
          <w:b w:val="0"/>
          <w:bCs w:val="0"/>
          <w:i w:val="0"/>
          <w:iCs w:val="0"/>
          <w:caps w:val="0"/>
          <w:smallCaps w:val="0"/>
          <w:noProof w:val="0"/>
          <w:color w:val="0F1115"/>
          <w:sz w:val="24"/>
          <w:szCs w:val="24"/>
          <w:lang w:val="en-US"/>
        </w:rPr>
        <w:t>emerging</w:t>
      </w:r>
      <w:r w:rsidRPr="0BC86DC7" w:rsidR="317E47CD">
        <w:rPr>
          <w:rFonts w:ascii="Aptos" w:hAnsi="Aptos" w:eastAsia="Aptos" w:cs="Aptos"/>
          <w:b w:val="0"/>
          <w:bCs w:val="0"/>
          <w:i w:val="0"/>
          <w:iCs w:val="0"/>
          <w:caps w:val="0"/>
          <w:smallCaps w:val="0"/>
          <w:noProof w:val="0"/>
          <w:color w:val="0F1115"/>
          <w:sz w:val="24"/>
          <w:szCs w:val="24"/>
          <w:lang w:val="en-US"/>
        </w:rPr>
        <w:t xml:space="preserve"> from the literature itself. This supported the study's aim to </w:t>
      </w:r>
      <w:r w:rsidRPr="0BC86DC7" w:rsidR="317E47CD">
        <w:rPr>
          <w:rFonts w:ascii="Aptos" w:hAnsi="Aptos" w:eastAsia="Aptos" w:cs="Aptos"/>
          <w:b w:val="0"/>
          <w:bCs w:val="0"/>
          <w:i w:val="0"/>
          <w:iCs w:val="0"/>
          <w:caps w:val="0"/>
          <w:smallCaps w:val="0"/>
          <w:noProof w:val="0"/>
          <w:color w:val="0F1115"/>
          <w:sz w:val="24"/>
          <w:szCs w:val="24"/>
          <w:lang w:val="en-US"/>
        </w:rPr>
        <w:t>identify</w:t>
      </w:r>
      <w:r w:rsidRPr="0BC86DC7" w:rsidR="317E47CD">
        <w:rPr>
          <w:rFonts w:ascii="Aptos" w:hAnsi="Aptos" w:eastAsia="Aptos" w:cs="Aptos"/>
          <w:b w:val="0"/>
          <w:bCs w:val="0"/>
          <w:i w:val="0"/>
          <w:iCs w:val="0"/>
          <w:caps w:val="0"/>
          <w:smallCaps w:val="0"/>
          <w:noProof w:val="0"/>
          <w:color w:val="0F1115"/>
          <w:sz w:val="24"/>
          <w:szCs w:val="24"/>
          <w:lang w:val="en-US"/>
        </w:rPr>
        <w:t xml:space="preserve"> gaps and develop a balanced assessment rather than simply confirming existing claims.</w:t>
      </w:r>
    </w:p>
    <w:p w:rsidR="41184075" w:rsidP="109B14FF" w:rsidRDefault="41184075" w14:paraId="0B148FE8" w14:textId="07C05818">
      <w:pPr>
        <w:pStyle w:val="Heading2"/>
        <w:rPr>
          <w:noProof w:val="0"/>
          <w:lang w:val="en-US"/>
        </w:rPr>
      </w:pPr>
      <w:bookmarkStart w:name="_Toc1965724601" w:id="1516003037"/>
      <w:bookmarkStart w:name="_Toc280069266" w:id="451813814"/>
      <w:bookmarkStart w:name="_Toc100305423" w:id="382122859"/>
      <w:bookmarkStart w:name="_Toc604128371" w:id="2091522446"/>
      <w:r w:rsidRPr="65B2DD3A" w:rsidR="1AD8B73B">
        <w:rPr>
          <w:noProof w:val="0"/>
          <w:lang w:val="en-US"/>
        </w:rPr>
        <w:t>3.4 Research Design and Strategy</w:t>
      </w:r>
      <w:bookmarkEnd w:id="1516003037"/>
      <w:bookmarkEnd w:id="451813814"/>
      <w:bookmarkEnd w:id="382122859"/>
      <w:bookmarkEnd w:id="2091522446"/>
    </w:p>
    <w:p w:rsidR="1DE580B7" w:rsidP="0BC86DC7" w:rsidRDefault="1DE580B7" w14:paraId="72DD16FA" w14:textId="3B7FC5C7">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1DE580B7">
        <w:rPr>
          <w:rFonts w:ascii="Aptos" w:hAnsi="Aptos" w:eastAsia="Aptos" w:cs="Aptos"/>
          <w:b w:val="0"/>
          <w:bCs w:val="0"/>
          <w:i w:val="0"/>
          <w:iCs w:val="0"/>
          <w:caps w:val="0"/>
          <w:smallCaps w:val="0"/>
          <w:noProof w:val="0"/>
          <w:color w:val="0F1115"/>
          <w:sz w:val="24"/>
          <w:szCs w:val="24"/>
          <w:lang w:val="en-US"/>
        </w:rPr>
        <w:t xml:space="preserve">The research design was a systematic narrative review. This approach combined the structured search and selection procedures of a systematic review with the thematic synthesis and critical discussion characteristics of a narrative review (Polonsky &amp; Waller, 2019). It was chosen because it allowed for a comprehensive survey of the field while enabling critical interpretation and connection across different studies. Unlike statistical analysis, it was suited to examine diverse research questions, qualitative findings, and conceptual discussions. This design was </w:t>
      </w:r>
      <w:r w:rsidRPr="0BC86DC7" w:rsidR="1DE580B7">
        <w:rPr>
          <w:rFonts w:ascii="Aptos" w:hAnsi="Aptos" w:eastAsia="Aptos" w:cs="Aptos"/>
          <w:b w:val="0"/>
          <w:bCs w:val="0"/>
          <w:i w:val="0"/>
          <w:iCs w:val="0"/>
          <w:caps w:val="0"/>
          <w:smallCaps w:val="0"/>
          <w:noProof w:val="0"/>
          <w:color w:val="0F1115"/>
          <w:sz w:val="24"/>
          <w:szCs w:val="24"/>
          <w:lang w:val="en-US"/>
        </w:rPr>
        <w:t>appropriate for</w:t>
      </w:r>
      <w:r w:rsidRPr="0BC86DC7" w:rsidR="1DE580B7">
        <w:rPr>
          <w:rFonts w:ascii="Aptos" w:hAnsi="Aptos" w:eastAsia="Aptos" w:cs="Aptos"/>
          <w:b w:val="0"/>
          <w:bCs w:val="0"/>
          <w:i w:val="0"/>
          <w:iCs w:val="0"/>
          <w:caps w:val="0"/>
          <w:smallCaps w:val="0"/>
          <w:noProof w:val="0"/>
          <w:color w:val="0F1115"/>
          <w:sz w:val="24"/>
          <w:szCs w:val="24"/>
          <w:lang w:val="en-US"/>
        </w:rPr>
        <w:t xml:space="preserve"> a study that drew on published literature.</w:t>
      </w:r>
    </w:p>
    <w:p w:rsidR="41184075" w:rsidP="109B14FF" w:rsidRDefault="41184075" w14:paraId="6344BCC9" w14:textId="1DBC8BEB">
      <w:pPr>
        <w:pStyle w:val="Heading2"/>
        <w:rPr>
          <w:noProof w:val="0"/>
          <w:lang w:val="en-US"/>
        </w:rPr>
      </w:pPr>
      <w:bookmarkStart w:name="_Toc1370860591" w:id="164524727"/>
      <w:bookmarkStart w:name="_Toc1195242425" w:id="2133262640"/>
      <w:bookmarkStart w:name="_Toc425367013" w:id="1004352507"/>
      <w:bookmarkStart w:name="_Toc302035566" w:id="1917586010"/>
      <w:r w:rsidRPr="65B2DD3A" w:rsidR="1AD8B73B">
        <w:rPr>
          <w:noProof w:val="0"/>
          <w:lang w:val="en-US"/>
        </w:rPr>
        <w:t>3.5 Population and Sampling</w:t>
      </w:r>
      <w:bookmarkEnd w:id="164524727"/>
      <w:bookmarkEnd w:id="2133262640"/>
      <w:bookmarkEnd w:id="1004352507"/>
      <w:bookmarkEnd w:id="1917586010"/>
    </w:p>
    <w:p w:rsidR="34F1F40A" w:rsidP="0BC86DC7" w:rsidRDefault="34F1F40A" w14:paraId="5EC87DA3" w14:textId="456EC0E7">
      <w:pPr>
        <w:pStyle w:val="Normal"/>
        <w:shd w:val="clear" w:color="auto" w:fill="FFFFFF" w:themeFill="background1"/>
        <w:bidi w:val="0"/>
        <w:spacing w:before="240" w:beforeAutospacing="off" w:after="240" w:afterAutospacing="off" w:line="360" w:lineRule="auto"/>
        <w:rPr>
          <w:rFonts w:ascii="Aptos" w:hAnsi="Aptos" w:eastAsia="Aptos" w:cs="Aptos"/>
          <w:noProof w:val="0"/>
          <w:sz w:val="24"/>
          <w:szCs w:val="24"/>
          <w:lang w:val="en-US"/>
        </w:rPr>
      </w:pPr>
      <w:r w:rsidRPr="0BC86DC7" w:rsidR="34F1F40A">
        <w:rPr>
          <w:rFonts w:ascii="Aptos" w:hAnsi="Aptos" w:eastAsia="Aptos" w:cs="Aptos"/>
          <w:b w:val="0"/>
          <w:bCs w:val="0"/>
          <w:i w:val="0"/>
          <w:iCs w:val="0"/>
          <w:caps w:val="0"/>
          <w:smallCaps w:val="0"/>
          <w:noProof w:val="0"/>
          <w:color w:val="0F1115"/>
          <w:sz w:val="24"/>
          <w:szCs w:val="24"/>
          <w:lang w:val="en-US"/>
        </w:rPr>
        <w:t xml:space="preserve">The population for this study </w:t>
      </w:r>
      <w:r w:rsidRPr="0BC86DC7" w:rsidR="34F1F40A">
        <w:rPr>
          <w:rFonts w:ascii="Aptos" w:hAnsi="Aptos" w:eastAsia="Aptos" w:cs="Aptos"/>
          <w:b w:val="0"/>
          <w:bCs w:val="0"/>
          <w:i w:val="0"/>
          <w:iCs w:val="0"/>
          <w:caps w:val="0"/>
          <w:smallCaps w:val="0"/>
          <w:noProof w:val="0"/>
          <w:color w:val="0F1115"/>
          <w:sz w:val="24"/>
          <w:szCs w:val="24"/>
          <w:lang w:val="en-US"/>
        </w:rPr>
        <w:t>comprised</w:t>
      </w:r>
      <w:r w:rsidRPr="0BC86DC7" w:rsidR="34F1F40A">
        <w:rPr>
          <w:rFonts w:ascii="Aptos" w:hAnsi="Aptos" w:eastAsia="Aptos" w:cs="Aptos"/>
          <w:b w:val="0"/>
          <w:bCs w:val="0"/>
          <w:i w:val="0"/>
          <w:iCs w:val="0"/>
          <w:caps w:val="0"/>
          <w:smallCaps w:val="0"/>
          <w:noProof w:val="0"/>
          <w:color w:val="0F1115"/>
          <w:sz w:val="24"/>
          <w:szCs w:val="24"/>
          <w:lang w:val="en-US"/>
        </w:rPr>
        <w:t xml:space="preserve"> published academic literature, institutional reports, and authoritative texts focused on learning analytics in higher education. This included reviewed journal articles, academic books, and reports from </w:t>
      </w:r>
      <w:r w:rsidRPr="0BC86DC7" w:rsidR="34F1F40A">
        <w:rPr>
          <w:rFonts w:ascii="Aptos" w:hAnsi="Aptos" w:eastAsia="Aptos" w:cs="Aptos"/>
          <w:b w:val="0"/>
          <w:bCs w:val="0"/>
          <w:i w:val="0"/>
          <w:iCs w:val="0"/>
          <w:caps w:val="0"/>
          <w:smallCaps w:val="0"/>
          <w:noProof w:val="0"/>
          <w:color w:val="0F1115"/>
          <w:sz w:val="24"/>
          <w:szCs w:val="24"/>
          <w:lang w:val="en-US"/>
        </w:rPr>
        <w:t>recognised</w:t>
      </w:r>
      <w:r w:rsidRPr="0BC86DC7" w:rsidR="34F1F40A">
        <w:rPr>
          <w:rFonts w:ascii="Aptos" w:hAnsi="Aptos" w:eastAsia="Aptos" w:cs="Aptos"/>
          <w:b w:val="0"/>
          <w:bCs w:val="0"/>
          <w:i w:val="0"/>
          <w:iCs w:val="0"/>
          <w:caps w:val="0"/>
          <w:smallCaps w:val="0"/>
          <w:noProof w:val="0"/>
          <w:color w:val="0F1115"/>
          <w:sz w:val="24"/>
          <w:szCs w:val="24"/>
          <w:lang w:val="en-US"/>
        </w:rPr>
        <w:t xml:space="preserve"> bodies.</w:t>
      </w:r>
    </w:p>
    <w:p w:rsidR="41184075" w:rsidP="109B14FF" w:rsidRDefault="41184075" w14:paraId="4BEB80DA" w14:textId="7085D493">
      <w:pPr>
        <w:shd w:val="clear" w:color="auto" w:fill="FFFFFF" w:themeFill="background1"/>
        <w:bidi w:val="0"/>
        <w:spacing w:before="240" w:beforeAutospacing="off" w:after="240" w:afterAutospacing="off" w:line="360" w:lineRule="auto"/>
        <w:ind/>
        <w:rPr>
          <w:rFonts w:ascii="Aptos" w:hAnsi="Aptos" w:eastAsia="Aptos" w:cs="Aptos"/>
          <w:b w:val="1"/>
          <w:bCs w:val="1"/>
          <w:i w:val="0"/>
          <w:iCs w:val="0"/>
          <w:caps w:val="0"/>
          <w:smallCaps w:val="0"/>
          <w:noProof w:val="0"/>
          <w:color w:val="0F1115"/>
          <w:sz w:val="24"/>
          <w:szCs w:val="24"/>
          <w:lang w:val="en-US"/>
        </w:rPr>
      </w:pPr>
      <w:r w:rsidRPr="109B14FF" w:rsidR="1AD8B73B">
        <w:rPr>
          <w:rFonts w:ascii="Aptos" w:hAnsi="Aptos" w:eastAsia="Aptos" w:cs="Aptos"/>
          <w:b w:val="1"/>
          <w:bCs w:val="1"/>
          <w:i w:val="0"/>
          <w:iCs w:val="0"/>
          <w:caps w:val="0"/>
          <w:smallCaps w:val="0"/>
          <w:noProof w:val="0"/>
          <w:color w:val="0F1115"/>
          <w:sz w:val="24"/>
          <w:szCs w:val="24"/>
          <w:lang w:val="en-US"/>
        </w:rPr>
        <w:t>Inclusion criteria:</w:t>
      </w:r>
    </w:p>
    <w:p w:rsidR="41184075" w:rsidP="109B14FF" w:rsidRDefault="41184075" w14:paraId="42AACAC4" w14:textId="74C147C5">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Published between 2015 and 2025.</w:t>
      </w:r>
    </w:p>
    <w:p w:rsidR="41184075" w:rsidP="109B14FF" w:rsidRDefault="41184075" w14:paraId="58559562" w14:textId="1712BD7E">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Written in English.</w:t>
      </w:r>
    </w:p>
    <w:p w:rsidR="41184075" w:rsidP="109B14FF" w:rsidRDefault="41184075" w14:paraId="67DD3766" w14:textId="35A63E7A">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Focused on higher education.</w:t>
      </w:r>
    </w:p>
    <w:p w:rsidR="41184075" w:rsidP="109B14FF" w:rsidRDefault="41184075" w14:paraId="4F05CE96" w14:textId="7B278733">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Directly addressing learning analytics in relation to student engagement, academic performance, ethics, privacy, or inclusive practice/diverse learners.</w:t>
      </w:r>
    </w:p>
    <w:p w:rsidR="41184075" w:rsidP="109B14FF" w:rsidRDefault="41184075" w14:paraId="1B83C116" w14:textId="4102B585">
      <w:pPr>
        <w:shd w:val="clear" w:color="auto" w:fill="FFFFFF" w:themeFill="background1"/>
        <w:bidi w:val="0"/>
        <w:spacing w:before="240" w:beforeAutospacing="off" w:after="240" w:afterAutospacing="off" w:line="360" w:lineRule="auto"/>
        <w:ind/>
        <w:rPr>
          <w:rFonts w:ascii="Aptos" w:hAnsi="Aptos" w:eastAsia="Aptos" w:cs="Aptos"/>
          <w:b w:val="1"/>
          <w:bCs w:val="1"/>
          <w:i w:val="0"/>
          <w:iCs w:val="0"/>
          <w:caps w:val="0"/>
          <w:smallCaps w:val="0"/>
          <w:noProof w:val="0"/>
          <w:color w:val="0F1115"/>
          <w:sz w:val="24"/>
          <w:szCs w:val="24"/>
          <w:lang w:val="en-US"/>
        </w:rPr>
      </w:pPr>
      <w:r w:rsidRPr="109B14FF" w:rsidR="1AD8B73B">
        <w:rPr>
          <w:rFonts w:ascii="Aptos" w:hAnsi="Aptos" w:eastAsia="Aptos" w:cs="Aptos"/>
          <w:b w:val="1"/>
          <w:bCs w:val="1"/>
          <w:i w:val="0"/>
          <w:iCs w:val="0"/>
          <w:caps w:val="0"/>
          <w:smallCaps w:val="0"/>
          <w:noProof w:val="0"/>
          <w:color w:val="0F1115"/>
          <w:sz w:val="24"/>
          <w:szCs w:val="24"/>
          <w:lang w:val="en-US"/>
        </w:rPr>
        <w:t>Exclusion criteria:</w:t>
      </w:r>
    </w:p>
    <w:p w:rsidR="41184075" w:rsidP="109B14FF" w:rsidRDefault="41184075" w14:paraId="61199F45" w14:textId="1E7DA454">
      <w:pPr>
        <w:pStyle w:val="ListParagraph"/>
        <w:numPr>
          <w:ilvl w:val="0"/>
          <w:numId w:val="74"/>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Work focused on schools, further education, or workplace training.</w:t>
      </w:r>
    </w:p>
    <w:p w:rsidR="41184075" w:rsidP="109B14FF" w:rsidRDefault="41184075" w14:paraId="31DA102C" w14:textId="798E6AD4">
      <w:pPr>
        <w:pStyle w:val="ListParagraph"/>
        <w:numPr>
          <w:ilvl w:val="0"/>
          <w:numId w:val="74"/>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Purely technical papers with no discussion of educational, ethical, or social implications.</w:t>
      </w:r>
    </w:p>
    <w:p w:rsidR="41184075" w:rsidP="109B14FF" w:rsidRDefault="41184075" w14:paraId="50E47FBC" w14:textId="1E6008F1">
      <w:pPr>
        <w:pStyle w:val="ListParagraph"/>
        <w:numPr>
          <w:ilvl w:val="0"/>
          <w:numId w:val="74"/>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Non-academic opinion pieces or promotional material.</w:t>
      </w:r>
    </w:p>
    <w:p w:rsidR="41184075" w:rsidP="109B14FF" w:rsidRDefault="41184075" w14:paraId="34B0B444" w14:textId="60948EF6">
      <w:pPr>
        <w:shd w:val="clear" w:color="auto" w:fill="FFFFFF" w:themeFill="background1"/>
        <w:bidi w:val="0"/>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Sources were identified through searches of major academic databases including JSTOR and Google Scholar, using targeted keywords such as </w:t>
      </w:r>
      <w:r w:rsidRPr="109B14FF" w:rsidR="1AD8B73B">
        <w:rPr>
          <w:rFonts w:ascii="Aptos" w:hAnsi="Aptos" w:eastAsia="Aptos" w:cs="Aptos"/>
          <w:b w:val="0"/>
          <w:bCs w:val="0"/>
          <w:i w:val="1"/>
          <w:iCs w:val="1"/>
          <w:caps w:val="0"/>
          <w:smallCaps w:val="0"/>
          <w:noProof w:val="0"/>
          <w:color w:val="0F1115"/>
          <w:sz w:val="24"/>
          <w:szCs w:val="24"/>
          <w:lang w:val="en-US"/>
        </w:rPr>
        <w:t>learning analytics in higher education</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1AD8B73B">
        <w:rPr>
          <w:rFonts w:ascii="Aptos" w:hAnsi="Aptos" w:eastAsia="Aptos" w:cs="Aptos"/>
          <w:b w:val="0"/>
          <w:bCs w:val="0"/>
          <w:i w:val="1"/>
          <w:iCs w:val="1"/>
          <w:caps w:val="0"/>
          <w:smallCaps w:val="0"/>
          <w:noProof w:val="0"/>
          <w:color w:val="0F1115"/>
          <w:sz w:val="24"/>
          <w:szCs w:val="24"/>
          <w:lang w:val="en-US"/>
        </w:rPr>
        <w:t>student engagement</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1AD8B73B">
        <w:rPr>
          <w:rFonts w:ascii="Aptos" w:hAnsi="Aptos" w:eastAsia="Aptos" w:cs="Aptos"/>
          <w:b w:val="0"/>
          <w:bCs w:val="0"/>
          <w:i w:val="1"/>
          <w:iCs w:val="1"/>
          <w:caps w:val="0"/>
          <w:smallCaps w:val="0"/>
          <w:noProof w:val="0"/>
          <w:color w:val="0F1115"/>
          <w:sz w:val="24"/>
          <w:szCs w:val="24"/>
          <w:lang w:val="en-US"/>
        </w:rPr>
        <w:t>academic performance</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1AD8B73B">
        <w:rPr>
          <w:rFonts w:ascii="Aptos" w:hAnsi="Aptos" w:eastAsia="Aptos" w:cs="Aptos"/>
          <w:b w:val="0"/>
          <w:bCs w:val="0"/>
          <w:i w:val="1"/>
          <w:iCs w:val="1"/>
          <w:caps w:val="0"/>
          <w:smallCaps w:val="0"/>
          <w:noProof w:val="0"/>
          <w:color w:val="0F1115"/>
          <w:sz w:val="24"/>
          <w:szCs w:val="24"/>
          <w:lang w:val="en-US"/>
        </w:rPr>
        <w:t>ethics and privacy</w:t>
      </w:r>
      <w:r w:rsidRPr="109B14FF" w:rsidR="1AD8B73B">
        <w:rPr>
          <w:rFonts w:ascii="Aptos" w:hAnsi="Aptos" w:eastAsia="Aptos" w:cs="Aptos"/>
          <w:b w:val="0"/>
          <w:bCs w:val="0"/>
          <w:i w:val="0"/>
          <w:iCs w:val="0"/>
          <w:caps w:val="0"/>
          <w:smallCaps w:val="0"/>
          <w:noProof w:val="0"/>
          <w:color w:val="0F1115"/>
          <w:sz w:val="24"/>
          <w:szCs w:val="24"/>
          <w:lang w:val="en-US"/>
        </w:rPr>
        <w:t xml:space="preserve">, and </w:t>
      </w:r>
      <w:r w:rsidRPr="109B14FF" w:rsidR="1AD8B73B">
        <w:rPr>
          <w:rFonts w:ascii="Aptos" w:hAnsi="Aptos" w:eastAsia="Aptos" w:cs="Aptos"/>
          <w:b w:val="0"/>
          <w:bCs w:val="0"/>
          <w:i w:val="1"/>
          <w:iCs w:val="1"/>
          <w:caps w:val="0"/>
          <w:smallCaps w:val="0"/>
          <w:noProof w:val="0"/>
          <w:color w:val="0F1115"/>
          <w:sz w:val="24"/>
          <w:szCs w:val="24"/>
          <w:lang w:val="en-US"/>
        </w:rPr>
        <w:t>inclusive practice/diverse learners</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4EAB4F30" w14:textId="0C9E4B1A" w14:noSpellErr="1">
      <w:pPr>
        <w:shd w:val="clear" w:color="auto" w:fill="FFFFFF" w:themeFill="background1"/>
        <w:bidi w:val="0"/>
        <w:spacing w:before="240" w:beforeAutospacing="off" w:after="240" w:afterAutospacing="off" w:line="360" w:lineRule="auto"/>
        <w:ind/>
      </w:pPr>
      <w:r w:rsidRPr="109B14FF" w:rsidR="1AD8B73B">
        <w:rPr>
          <w:rFonts w:ascii="Inter" w:hAnsi="Inter" w:eastAsia="Inter" w:cs="Inter"/>
          <w:b w:val="0"/>
          <w:bCs w:val="0"/>
          <w:i w:val="0"/>
          <w:iCs w:val="0"/>
          <w:caps w:val="0"/>
          <w:smallCaps w:val="0"/>
          <w:noProof w:val="0"/>
          <w:color w:val="0F1115"/>
          <w:sz w:val="24"/>
          <w:szCs w:val="24"/>
          <w:lang w:val="en-US"/>
        </w:rPr>
        <w:t>The selection process is summarised below:</w:t>
      </w:r>
    </w:p>
    <w:tbl>
      <w:tblPr>
        <w:tblStyle w:val="TableGridLight"/>
        <w:bidiVisual w:val="0"/>
        <w:tblW w:w="0" w:type="auto"/>
        <w:tblLook w:val="06A0" w:firstRow="1" w:lastRow="0" w:firstColumn="1" w:lastColumn="0" w:noHBand="1" w:noVBand="1"/>
      </w:tblPr>
      <w:tblGrid>
        <w:gridCol w:w="2780"/>
        <w:gridCol w:w="2492"/>
        <w:gridCol w:w="4391"/>
      </w:tblGrid>
      <w:tr w:rsidR="2150177E" w:rsidTr="0BC86DC7" w14:paraId="51EA33AB">
        <w:trPr>
          <w:trHeight w:val="300"/>
        </w:trPr>
        <w:tc>
          <w:tcPr>
            <w:tcW w:w="2780" w:type="dxa"/>
            <w:tcBorders/>
            <w:tcMar>
              <w:top w:w="150" w:type="dxa"/>
              <w:bottom w:w="150" w:type="dxa"/>
              <w:right w:w="240" w:type="dxa"/>
            </w:tcMar>
            <w:vAlign w:val="center"/>
          </w:tcPr>
          <w:p w:rsidR="2150177E" w:rsidP="0BC86DC7" w:rsidRDefault="2150177E" w14:paraId="55131E22" w14:textId="248A92DD">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0BC86DC7" w:rsidR="4ADBD124">
              <w:rPr>
                <w:rFonts w:ascii="Aptos" w:hAnsi="Aptos" w:eastAsia="Aptos" w:cs="Aptos"/>
                <w:b w:val="1"/>
                <w:bCs w:val="1"/>
                <w:i w:val="0"/>
                <w:iCs w:val="0"/>
                <w:sz w:val="24"/>
                <w:szCs w:val="24"/>
              </w:rPr>
              <w:t>Stage</w:t>
            </w:r>
          </w:p>
        </w:tc>
        <w:tc>
          <w:tcPr>
            <w:tcW w:w="2492" w:type="dxa"/>
            <w:tcBorders/>
            <w:tcMar>
              <w:top w:w="150" w:type="dxa"/>
              <w:left w:w="240" w:type="dxa"/>
              <w:bottom w:w="150" w:type="dxa"/>
              <w:right w:w="240" w:type="dxa"/>
            </w:tcMar>
            <w:vAlign w:val="center"/>
          </w:tcPr>
          <w:p w:rsidR="2150177E" w:rsidP="0BC86DC7" w:rsidRDefault="2150177E" w14:paraId="66550950" w14:textId="384236BF">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0BC86DC7" w:rsidR="4ADBD124">
              <w:rPr>
                <w:rFonts w:ascii="Aptos" w:hAnsi="Aptos" w:eastAsia="Aptos" w:cs="Aptos"/>
                <w:b w:val="1"/>
                <w:bCs w:val="1"/>
                <w:i w:val="0"/>
                <w:iCs w:val="0"/>
                <w:sz w:val="24"/>
                <w:szCs w:val="24"/>
              </w:rPr>
              <w:t>Number of Records</w:t>
            </w:r>
          </w:p>
        </w:tc>
        <w:tc>
          <w:tcPr>
            <w:tcW w:w="4391" w:type="dxa"/>
            <w:tcBorders/>
            <w:tcMar>
              <w:top w:w="150" w:type="dxa"/>
              <w:left w:w="240" w:type="dxa"/>
              <w:bottom w:w="150" w:type="dxa"/>
              <w:right w:w="240" w:type="dxa"/>
            </w:tcMar>
            <w:vAlign w:val="center"/>
          </w:tcPr>
          <w:p w:rsidR="2150177E" w:rsidP="0BC86DC7" w:rsidRDefault="2150177E" w14:paraId="5684C9D4" w14:textId="22ED4A47">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0BC86DC7" w:rsidR="4ADBD124">
              <w:rPr>
                <w:rFonts w:ascii="Aptos" w:hAnsi="Aptos" w:eastAsia="Aptos" w:cs="Aptos"/>
                <w:b w:val="1"/>
                <w:bCs w:val="1"/>
                <w:i w:val="0"/>
                <w:iCs w:val="0"/>
                <w:sz w:val="24"/>
                <w:szCs w:val="24"/>
              </w:rPr>
              <w:t>Action Taken</w:t>
            </w:r>
          </w:p>
        </w:tc>
      </w:tr>
      <w:tr w:rsidR="2150177E" w:rsidTr="0BC86DC7" w14:paraId="54457E4D">
        <w:trPr>
          <w:trHeight w:val="300"/>
        </w:trPr>
        <w:tc>
          <w:tcPr>
            <w:tcW w:w="2780" w:type="dxa"/>
            <w:tcBorders/>
            <w:tcMar>
              <w:top w:w="150" w:type="dxa"/>
              <w:bottom w:w="150" w:type="dxa"/>
              <w:right w:w="240" w:type="dxa"/>
            </w:tcMar>
            <w:vAlign w:val="center"/>
          </w:tcPr>
          <w:p w:rsidR="2150177E" w:rsidP="109B14FF" w:rsidRDefault="2150177E" w14:paraId="11ADCF24" w14:textId="7AE9E2F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Initial database search</w:t>
            </w:r>
          </w:p>
        </w:tc>
        <w:tc>
          <w:tcPr>
            <w:tcW w:w="2492" w:type="dxa"/>
            <w:tcBorders/>
            <w:tcMar>
              <w:top w:w="150" w:type="dxa"/>
              <w:left w:w="240" w:type="dxa"/>
              <w:bottom w:w="150" w:type="dxa"/>
              <w:right w:w="240" w:type="dxa"/>
            </w:tcMar>
            <w:vAlign w:val="center"/>
          </w:tcPr>
          <w:p w:rsidR="2150177E" w:rsidP="109B14FF" w:rsidRDefault="2150177E" w14:paraId="18005A73" w14:textId="4535792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108</w:t>
            </w:r>
          </w:p>
        </w:tc>
        <w:tc>
          <w:tcPr>
            <w:tcW w:w="4391" w:type="dxa"/>
            <w:tcBorders/>
            <w:tcMar>
              <w:top w:w="150" w:type="dxa"/>
              <w:left w:w="240" w:type="dxa"/>
              <w:bottom w:w="150" w:type="dxa"/>
            </w:tcMar>
            <w:vAlign w:val="center"/>
          </w:tcPr>
          <w:p w:rsidR="2150177E" w:rsidP="109B14FF" w:rsidRDefault="2150177E" w14:paraId="34D1C626" w14:textId="3B46AD6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Combined results from search platforms</w:t>
            </w:r>
          </w:p>
        </w:tc>
      </w:tr>
      <w:tr w:rsidR="2150177E" w:rsidTr="0BC86DC7" w14:paraId="4BFE98EB">
        <w:trPr>
          <w:trHeight w:val="300"/>
        </w:trPr>
        <w:tc>
          <w:tcPr>
            <w:tcW w:w="2780" w:type="dxa"/>
            <w:tcBorders/>
            <w:tcMar>
              <w:top w:w="150" w:type="dxa"/>
              <w:bottom w:w="150" w:type="dxa"/>
              <w:right w:w="240" w:type="dxa"/>
            </w:tcMar>
            <w:vAlign w:val="center"/>
          </w:tcPr>
          <w:p w:rsidR="2150177E" w:rsidP="109B14FF" w:rsidRDefault="2150177E" w14:paraId="4AB5EC0D" w14:textId="606DCC9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After duplicate removal</w:t>
            </w:r>
          </w:p>
        </w:tc>
        <w:tc>
          <w:tcPr>
            <w:tcW w:w="2492" w:type="dxa"/>
            <w:tcBorders/>
            <w:tcMar>
              <w:top w:w="150" w:type="dxa"/>
              <w:left w:w="240" w:type="dxa"/>
              <w:bottom w:w="150" w:type="dxa"/>
              <w:right w:w="240" w:type="dxa"/>
            </w:tcMar>
            <w:vAlign w:val="center"/>
          </w:tcPr>
          <w:p w:rsidR="2150177E" w:rsidP="109B14FF" w:rsidRDefault="2150177E" w14:paraId="712BC10A" w14:textId="443807C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90</w:t>
            </w:r>
          </w:p>
        </w:tc>
        <w:tc>
          <w:tcPr>
            <w:tcW w:w="4391" w:type="dxa"/>
            <w:tcBorders/>
            <w:tcMar>
              <w:top w:w="150" w:type="dxa"/>
              <w:left w:w="240" w:type="dxa"/>
              <w:bottom w:w="150" w:type="dxa"/>
            </w:tcMar>
            <w:vAlign w:val="center"/>
          </w:tcPr>
          <w:p w:rsidR="2150177E" w:rsidP="109B14FF" w:rsidRDefault="2150177E" w14:paraId="453E016D" w14:textId="71423AD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Excluded identical records appearing across sources</w:t>
            </w:r>
          </w:p>
        </w:tc>
      </w:tr>
      <w:tr w:rsidR="2150177E" w:rsidTr="0BC86DC7" w14:paraId="214F1794">
        <w:trPr>
          <w:trHeight w:val="300"/>
        </w:trPr>
        <w:tc>
          <w:tcPr>
            <w:tcW w:w="2780" w:type="dxa"/>
            <w:tcBorders/>
            <w:tcMar>
              <w:top w:w="150" w:type="dxa"/>
              <w:bottom w:w="150" w:type="dxa"/>
              <w:right w:w="240" w:type="dxa"/>
            </w:tcMar>
            <w:vAlign w:val="center"/>
          </w:tcPr>
          <w:p w:rsidR="2150177E" w:rsidP="109B14FF" w:rsidRDefault="2150177E" w14:paraId="61D7DDD3" w14:textId="109BF58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Title and abstract screening</w:t>
            </w:r>
          </w:p>
        </w:tc>
        <w:tc>
          <w:tcPr>
            <w:tcW w:w="2492" w:type="dxa"/>
            <w:tcBorders/>
            <w:tcMar>
              <w:top w:w="150" w:type="dxa"/>
              <w:left w:w="240" w:type="dxa"/>
              <w:bottom w:w="150" w:type="dxa"/>
              <w:right w:w="240" w:type="dxa"/>
            </w:tcMar>
            <w:vAlign w:val="center"/>
          </w:tcPr>
          <w:p w:rsidR="2150177E" w:rsidP="109B14FF" w:rsidRDefault="2150177E" w14:paraId="2FB95F4B" w14:textId="7C1C842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55 retained, 35 excluded</w:t>
            </w:r>
          </w:p>
        </w:tc>
        <w:tc>
          <w:tcPr>
            <w:tcW w:w="4391" w:type="dxa"/>
            <w:tcBorders/>
            <w:tcMar>
              <w:top w:w="150" w:type="dxa"/>
              <w:left w:w="240" w:type="dxa"/>
              <w:bottom w:w="150" w:type="dxa"/>
            </w:tcMar>
            <w:vAlign w:val="center"/>
          </w:tcPr>
          <w:p w:rsidR="2150177E" w:rsidP="109B14FF" w:rsidRDefault="2150177E" w14:paraId="777148DF" w14:textId="545B949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Excluded sources out of scope, out of date, or unrelated to objectives</w:t>
            </w:r>
          </w:p>
        </w:tc>
      </w:tr>
      <w:tr w:rsidR="2150177E" w:rsidTr="0BC86DC7" w14:paraId="1AED38B1">
        <w:trPr>
          <w:trHeight w:val="300"/>
        </w:trPr>
        <w:tc>
          <w:tcPr>
            <w:tcW w:w="2780" w:type="dxa"/>
            <w:tcBorders/>
            <w:tcMar>
              <w:top w:w="150" w:type="dxa"/>
              <w:bottom w:w="150" w:type="dxa"/>
              <w:right w:w="240" w:type="dxa"/>
            </w:tcMar>
            <w:vAlign w:val="center"/>
          </w:tcPr>
          <w:p w:rsidR="2150177E" w:rsidP="109B14FF" w:rsidRDefault="2150177E" w14:paraId="494B1492" w14:textId="451DAA4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Full-text assessment</w:t>
            </w:r>
          </w:p>
        </w:tc>
        <w:tc>
          <w:tcPr>
            <w:tcW w:w="2492" w:type="dxa"/>
            <w:tcBorders/>
            <w:tcMar>
              <w:top w:w="150" w:type="dxa"/>
              <w:left w:w="240" w:type="dxa"/>
              <w:bottom w:w="150" w:type="dxa"/>
              <w:right w:w="240" w:type="dxa"/>
            </w:tcMar>
            <w:vAlign w:val="center"/>
          </w:tcPr>
          <w:p w:rsidR="2150177E" w:rsidP="109B14FF" w:rsidRDefault="2150177E" w14:paraId="6C5EE837" w14:textId="0B63ED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40 retained, 15 excluded</w:t>
            </w:r>
          </w:p>
        </w:tc>
        <w:tc>
          <w:tcPr>
            <w:tcW w:w="4391" w:type="dxa"/>
            <w:tcBorders/>
            <w:tcMar>
              <w:top w:w="150" w:type="dxa"/>
              <w:left w:w="240" w:type="dxa"/>
              <w:bottom w:w="150" w:type="dxa"/>
            </w:tcMar>
            <w:vAlign w:val="center"/>
          </w:tcPr>
          <w:p w:rsidR="2150177E" w:rsidP="109B14FF" w:rsidRDefault="2150177E" w14:paraId="64213156" w14:textId="28CEF52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Excluded sources lacking sufficient depth, empirical evidence, or direct relevance to the three objectives</w:t>
            </w:r>
          </w:p>
        </w:tc>
      </w:tr>
      <w:tr w:rsidR="2150177E" w:rsidTr="0BC86DC7" w14:paraId="3792474C">
        <w:trPr>
          <w:trHeight w:val="300"/>
        </w:trPr>
        <w:tc>
          <w:tcPr>
            <w:tcW w:w="2780" w:type="dxa"/>
            <w:tcBorders/>
            <w:tcMar>
              <w:top w:w="150" w:type="dxa"/>
              <w:bottom w:w="150" w:type="dxa"/>
              <w:right w:w="240" w:type="dxa"/>
            </w:tcMar>
            <w:vAlign w:val="center"/>
          </w:tcPr>
          <w:p w:rsidR="2150177E" w:rsidP="109B14FF" w:rsidRDefault="2150177E" w14:paraId="65FCFC0E" w14:textId="63E57CD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Final analysed sample</w:t>
            </w:r>
          </w:p>
        </w:tc>
        <w:tc>
          <w:tcPr>
            <w:tcW w:w="2492" w:type="dxa"/>
            <w:tcBorders/>
            <w:tcMar>
              <w:top w:w="150" w:type="dxa"/>
              <w:left w:w="240" w:type="dxa"/>
              <w:bottom w:w="150" w:type="dxa"/>
              <w:right w:w="240" w:type="dxa"/>
            </w:tcMar>
            <w:vAlign w:val="center"/>
          </w:tcPr>
          <w:p w:rsidR="2150177E" w:rsidP="109B14FF" w:rsidRDefault="2150177E" w14:paraId="6D770B5A" w14:textId="4F1F71A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40</w:t>
            </w:r>
          </w:p>
        </w:tc>
        <w:tc>
          <w:tcPr>
            <w:tcW w:w="4391" w:type="dxa"/>
            <w:tcBorders/>
            <w:tcMar>
              <w:top w:w="150" w:type="dxa"/>
              <w:left w:w="240" w:type="dxa"/>
              <w:bottom w:w="150" w:type="dxa"/>
            </w:tcMar>
            <w:vAlign w:val="center"/>
          </w:tcPr>
          <w:p w:rsidR="2150177E" w:rsidP="109B14FF" w:rsidRDefault="2150177E" w14:paraId="10BACEA5" w14:textId="0396452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Included in full review, thematic coding, and citation</w:t>
            </w:r>
          </w:p>
        </w:tc>
      </w:tr>
    </w:tbl>
    <w:p w:rsidR="41184075" w:rsidP="109B14FF" w:rsidRDefault="41184075" w14:paraId="54DBBB94" w14:textId="54DE0C9D">
      <w:pPr>
        <w:shd w:val="clear" w:color="auto" w:fill="FFFFFF" w:themeFill="background1"/>
        <w:bidi w:val="0"/>
        <w:spacing w:before="240" w:beforeAutospacing="off" w:after="240" w:afterAutospacing="off" w:line="360" w:lineRule="auto"/>
        <w:ind/>
        <w:jc w:val="right"/>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Table </w:t>
      </w:r>
      <w:r w:rsidRPr="109B14FF" w:rsidR="7929606C">
        <w:rPr>
          <w:rFonts w:ascii="Aptos" w:hAnsi="Aptos" w:eastAsia="Aptos" w:cs="Aptos"/>
          <w:b w:val="0"/>
          <w:bCs w:val="0"/>
          <w:i w:val="0"/>
          <w:iCs w:val="0"/>
          <w:caps w:val="0"/>
          <w:smallCaps w:val="0"/>
          <w:noProof w:val="0"/>
          <w:color w:val="0F1115"/>
          <w:sz w:val="24"/>
          <w:szCs w:val="24"/>
          <w:lang w:val="en-US"/>
        </w:rPr>
        <w:t>2</w:t>
      </w:r>
      <w:r w:rsidRPr="109B14FF" w:rsidR="1AD8B73B">
        <w:rPr>
          <w:rFonts w:ascii="Aptos" w:hAnsi="Aptos" w:eastAsia="Aptos" w:cs="Aptos"/>
          <w:b w:val="0"/>
          <w:bCs w:val="0"/>
          <w:i w:val="0"/>
          <w:iCs w:val="0"/>
          <w:caps w:val="0"/>
          <w:smallCaps w:val="0"/>
          <w:noProof w:val="0"/>
          <w:color w:val="0F1115"/>
          <w:sz w:val="24"/>
          <w:szCs w:val="24"/>
          <w:lang w:val="en-US"/>
        </w:rPr>
        <w:t>: Source Selection Process</w:t>
      </w:r>
    </w:p>
    <w:p w:rsidR="41184075" w:rsidP="109B14FF" w:rsidRDefault="41184075" w14:paraId="56A4645E" w14:textId="6B633F96">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This process produced a final sample of 40 sources, offering broad yet focused coverage of the topic while remaining feasible to analyse thoroughly within the available timeframe.</w:t>
      </w:r>
    </w:p>
    <w:p w:rsidR="41184075" w:rsidP="109B14FF" w:rsidRDefault="41184075" w14:paraId="7BEC6441" w14:textId="46774577">
      <w:pPr>
        <w:pStyle w:val="Heading2"/>
        <w:rPr>
          <w:noProof w:val="0"/>
          <w:lang w:val="en-US"/>
        </w:rPr>
      </w:pPr>
      <w:bookmarkStart w:name="_Toc1130096613" w:id="1428258637"/>
      <w:bookmarkStart w:name="_Toc1532222674" w:id="1149046543"/>
      <w:bookmarkStart w:name="_Toc401070691" w:id="1588266152"/>
      <w:bookmarkStart w:name="_Toc754871045" w:id="1200431465"/>
      <w:r w:rsidRPr="65B2DD3A" w:rsidR="1AD8B73B">
        <w:rPr>
          <w:noProof w:val="0"/>
          <w:lang w:val="en-US"/>
        </w:rPr>
        <w:t>3.6 Data Collection and Analysis</w:t>
      </w:r>
      <w:bookmarkEnd w:id="1428258637"/>
      <w:bookmarkEnd w:id="1149046543"/>
      <w:bookmarkEnd w:id="1588266152"/>
      <w:bookmarkEnd w:id="1200431465"/>
    </w:p>
    <w:p w:rsidR="3F65E349" w:rsidP="0BC86DC7" w:rsidRDefault="3F65E349" w14:paraId="0AFB4534" w14:textId="5FE181DF">
      <w:pPr>
        <w:pStyle w:val="Normal"/>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65E349">
        <w:rPr>
          <w:rFonts w:ascii="Aptos" w:hAnsi="Aptos" w:eastAsia="Aptos" w:cs="Aptos"/>
          <w:b w:val="0"/>
          <w:bCs w:val="0"/>
          <w:i w:val="0"/>
          <w:iCs w:val="0"/>
          <w:caps w:val="0"/>
          <w:smallCaps w:val="0"/>
          <w:noProof w:val="0"/>
          <w:color w:val="0F1115"/>
          <w:sz w:val="24"/>
          <w:szCs w:val="24"/>
          <w:lang w:val="en-US"/>
        </w:rPr>
        <w:t xml:space="preserve">The study drew on secondary data collected through systematic document analysis. Each selected source was read, with key arguments, findings, limitations, and recommendations recorded in a structured sheet aligned with the research </w:t>
      </w:r>
      <w:r w:rsidRPr="0BC86DC7" w:rsidR="3F65E349">
        <w:rPr>
          <w:rFonts w:ascii="Aptos" w:hAnsi="Aptos" w:eastAsia="Aptos" w:cs="Aptos"/>
          <w:b w:val="0"/>
          <w:bCs w:val="0"/>
          <w:i w:val="0"/>
          <w:iCs w:val="0"/>
          <w:caps w:val="0"/>
          <w:smallCaps w:val="0"/>
          <w:noProof w:val="0"/>
          <w:color w:val="0F1115"/>
          <w:sz w:val="24"/>
          <w:szCs w:val="24"/>
          <w:lang w:val="en-US"/>
        </w:rPr>
        <w:t>objectives</w:t>
      </w:r>
      <w:r w:rsidRPr="0BC86DC7" w:rsidR="3F65E349">
        <w:rPr>
          <w:rFonts w:ascii="Aptos" w:hAnsi="Aptos" w:eastAsia="Aptos" w:cs="Aptos"/>
          <w:b w:val="0"/>
          <w:bCs w:val="0"/>
          <w:i w:val="0"/>
          <w:iCs w:val="0"/>
          <w:caps w:val="0"/>
          <w:smallCaps w:val="0"/>
          <w:noProof w:val="0"/>
          <w:color w:val="0F1115"/>
          <w:sz w:val="24"/>
          <w:szCs w:val="24"/>
          <w:lang w:val="en-US"/>
        </w:rPr>
        <w:t>.</w:t>
      </w:r>
    </w:p>
    <w:p w:rsidR="3F65E349" w:rsidP="0BC86DC7" w:rsidRDefault="3F65E349" w14:paraId="07DA7A30" w14:textId="6D7EA33D">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65E349">
        <w:rPr>
          <w:rFonts w:ascii="Aptos" w:hAnsi="Aptos" w:eastAsia="Aptos" w:cs="Aptos"/>
          <w:b w:val="0"/>
          <w:bCs w:val="0"/>
          <w:i w:val="0"/>
          <w:iCs w:val="0"/>
          <w:caps w:val="0"/>
          <w:smallCaps w:val="0"/>
          <w:noProof w:val="0"/>
          <w:color w:val="0F1115"/>
          <w:sz w:val="24"/>
          <w:szCs w:val="24"/>
          <w:lang w:val="en-US"/>
        </w:rPr>
        <w:t xml:space="preserve">Analysis was carried out using thematic analysis, following the six-phase framework set out by Braun and Clarke (2006). The first phase involved </w:t>
      </w:r>
      <w:r w:rsidRPr="0BC86DC7" w:rsidR="3F65E349">
        <w:rPr>
          <w:rFonts w:ascii="Aptos" w:hAnsi="Aptos" w:eastAsia="Aptos" w:cs="Aptos"/>
          <w:b w:val="0"/>
          <w:bCs w:val="0"/>
          <w:i w:val="0"/>
          <w:iCs w:val="0"/>
          <w:caps w:val="0"/>
          <w:smallCaps w:val="0"/>
          <w:noProof w:val="0"/>
          <w:color w:val="0F1115"/>
          <w:sz w:val="24"/>
          <w:szCs w:val="24"/>
          <w:lang w:val="en-US"/>
        </w:rPr>
        <w:t>familiarisation</w:t>
      </w:r>
      <w:r w:rsidRPr="0BC86DC7" w:rsidR="3F65E349">
        <w:rPr>
          <w:rFonts w:ascii="Aptos" w:hAnsi="Aptos" w:eastAsia="Aptos" w:cs="Aptos"/>
          <w:b w:val="0"/>
          <w:bCs w:val="0"/>
          <w:i w:val="0"/>
          <w:iCs w:val="0"/>
          <w:caps w:val="0"/>
          <w:smallCaps w:val="0"/>
          <w:noProof w:val="0"/>
          <w:color w:val="0F1115"/>
          <w:sz w:val="24"/>
          <w:szCs w:val="24"/>
          <w:lang w:val="en-US"/>
        </w:rPr>
        <w:t xml:space="preserve">, where all sources were read and read to build a comprehensive understanding of the material. This was followed by generating initial codes, assigning consistent descriptive labels to relevant sections of text. Related codes were then grouped into themes aligned with the study's </w:t>
      </w:r>
      <w:r w:rsidRPr="0BC86DC7" w:rsidR="3F65E349">
        <w:rPr>
          <w:rFonts w:ascii="Aptos" w:hAnsi="Aptos" w:eastAsia="Aptos" w:cs="Aptos"/>
          <w:b w:val="0"/>
          <w:bCs w:val="0"/>
          <w:i w:val="0"/>
          <w:iCs w:val="0"/>
          <w:caps w:val="0"/>
          <w:smallCaps w:val="0"/>
          <w:noProof w:val="0"/>
          <w:color w:val="0F1115"/>
          <w:sz w:val="24"/>
          <w:szCs w:val="24"/>
          <w:lang w:val="en-US"/>
        </w:rPr>
        <w:t>objectives</w:t>
      </w:r>
      <w:r w:rsidRPr="0BC86DC7" w:rsidR="3F65E349">
        <w:rPr>
          <w:rFonts w:ascii="Aptos" w:hAnsi="Aptos" w:eastAsia="Aptos" w:cs="Aptos"/>
          <w:b w:val="0"/>
          <w:bCs w:val="0"/>
          <w:i w:val="0"/>
          <w:iCs w:val="0"/>
          <w:caps w:val="0"/>
          <w:smallCaps w:val="0"/>
          <w:noProof w:val="0"/>
          <w:color w:val="0F1115"/>
          <w:sz w:val="24"/>
          <w:szCs w:val="24"/>
          <w:lang w:val="en-US"/>
        </w:rPr>
        <w:t xml:space="preserve">. </w:t>
      </w:r>
      <w:r w:rsidRPr="0BC86DC7" w:rsidR="3F65E349">
        <w:rPr>
          <w:rFonts w:ascii="Aptos" w:hAnsi="Aptos" w:eastAsia="Aptos" w:cs="Aptos"/>
          <w:b w:val="0"/>
          <w:bCs w:val="0"/>
          <w:i w:val="0"/>
          <w:iCs w:val="0"/>
          <w:caps w:val="0"/>
          <w:smallCaps w:val="0"/>
          <w:noProof w:val="0"/>
          <w:color w:val="0F1115"/>
          <w:sz w:val="24"/>
          <w:szCs w:val="24"/>
          <w:lang w:val="en-US"/>
        </w:rPr>
        <w:t>These themes were reviewed to ensure they accurately reflected the available evidence, with adjustments made where necessary.</w:t>
      </w:r>
      <w:r w:rsidRPr="0BC86DC7" w:rsidR="3F65E349">
        <w:rPr>
          <w:rFonts w:ascii="Aptos" w:hAnsi="Aptos" w:eastAsia="Aptos" w:cs="Aptos"/>
          <w:b w:val="0"/>
          <w:bCs w:val="0"/>
          <w:i w:val="0"/>
          <w:iCs w:val="0"/>
          <w:caps w:val="0"/>
          <w:smallCaps w:val="0"/>
          <w:noProof w:val="0"/>
          <w:color w:val="0F1115"/>
          <w:sz w:val="24"/>
          <w:szCs w:val="24"/>
          <w:lang w:val="en-US"/>
        </w:rPr>
        <w:t xml:space="preserve"> Each theme was then refined, defined, and named to clarify its scope and significance. Finally, the analysis was produced by </w:t>
      </w:r>
      <w:r w:rsidRPr="0BC86DC7" w:rsidR="3F65E349">
        <w:rPr>
          <w:rFonts w:ascii="Aptos" w:hAnsi="Aptos" w:eastAsia="Aptos" w:cs="Aptos"/>
          <w:b w:val="0"/>
          <w:bCs w:val="0"/>
          <w:i w:val="0"/>
          <w:iCs w:val="0"/>
          <w:caps w:val="0"/>
          <w:smallCaps w:val="0"/>
          <w:noProof w:val="0"/>
          <w:color w:val="0F1115"/>
          <w:sz w:val="24"/>
          <w:szCs w:val="24"/>
          <w:lang w:val="en-US"/>
        </w:rPr>
        <w:t>synthesising</w:t>
      </w:r>
      <w:r w:rsidRPr="0BC86DC7" w:rsidR="3F65E349">
        <w:rPr>
          <w:rFonts w:ascii="Aptos" w:hAnsi="Aptos" w:eastAsia="Aptos" w:cs="Aptos"/>
          <w:b w:val="0"/>
          <w:bCs w:val="0"/>
          <w:i w:val="0"/>
          <w:iCs w:val="0"/>
          <w:caps w:val="0"/>
          <w:smallCaps w:val="0"/>
          <w:noProof w:val="0"/>
          <w:color w:val="0F1115"/>
          <w:sz w:val="24"/>
          <w:szCs w:val="24"/>
          <w:lang w:val="en-US"/>
        </w:rPr>
        <w:t xml:space="preserve"> evidence across sources into a coherent, critical discussion.</w:t>
      </w:r>
    </w:p>
    <w:p w:rsidR="0BC86DC7" w:rsidP="0BC86DC7" w:rsidRDefault="0BC86DC7" w14:paraId="080DD07B" w14:textId="0AFC8979">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tbl>
      <w:tblPr>
        <w:tblStyle w:val="TableGridLight"/>
        <w:bidiVisual w:val="0"/>
        <w:tblW w:w="0" w:type="auto"/>
        <w:tblLook w:val="06A0" w:firstRow="1" w:lastRow="0" w:firstColumn="1" w:lastColumn="0" w:noHBand="1" w:noVBand="1"/>
      </w:tblPr>
      <w:tblGrid>
        <w:gridCol w:w="1946"/>
        <w:gridCol w:w="3837"/>
        <w:gridCol w:w="3879"/>
      </w:tblGrid>
      <w:tr w:rsidR="2150177E" w:rsidTr="109B14FF" w14:paraId="7E9BA18F">
        <w:trPr>
          <w:trHeight w:val="300"/>
        </w:trPr>
        <w:tc>
          <w:tcPr>
            <w:tcW w:w="1946" w:type="dxa"/>
            <w:tcBorders/>
            <w:tcMar>
              <w:top w:w="150" w:type="dxa"/>
              <w:bottom w:w="150" w:type="dxa"/>
              <w:right w:w="240" w:type="dxa"/>
            </w:tcMar>
            <w:vAlign w:val="center"/>
          </w:tcPr>
          <w:p w:rsidR="2150177E" w:rsidP="109B14FF" w:rsidRDefault="2150177E" w14:paraId="52FDDDEE" w14:textId="31278A22">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Element</w:t>
            </w:r>
          </w:p>
        </w:tc>
        <w:tc>
          <w:tcPr>
            <w:tcW w:w="3837" w:type="dxa"/>
            <w:tcBorders/>
            <w:tcMar>
              <w:top w:w="150" w:type="dxa"/>
              <w:left w:w="240" w:type="dxa"/>
              <w:bottom w:w="150" w:type="dxa"/>
              <w:right w:w="240" w:type="dxa"/>
            </w:tcMar>
            <w:vAlign w:val="center"/>
          </w:tcPr>
          <w:p w:rsidR="2150177E" w:rsidP="109B14FF" w:rsidRDefault="2150177E" w14:paraId="19996E8E" w14:textId="759F5292">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Quantitative Research</w:t>
            </w:r>
          </w:p>
        </w:tc>
        <w:tc>
          <w:tcPr>
            <w:tcW w:w="3879" w:type="dxa"/>
            <w:tcBorders/>
            <w:tcMar>
              <w:top w:w="150" w:type="dxa"/>
              <w:left w:w="240" w:type="dxa"/>
              <w:bottom w:w="150" w:type="dxa"/>
              <w:right w:w="240" w:type="dxa"/>
            </w:tcMar>
            <w:vAlign w:val="center"/>
          </w:tcPr>
          <w:p w:rsidR="2150177E" w:rsidP="109B14FF" w:rsidRDefault="2150177E" w14:paraId="7F49983F" w14:textId="4E345DAF">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Qualitative Research (This Study)</w:t>
            </w:r>
          </w:p>
        </w:tc>
      </w:tr>
      <w:tr w:rsidR="2150177E" w:rsidTr="109B14FF" w14:paraId="1A384530">
        <w:trPr>
          <w:trHeight w:val="300"/>
        </w:trPr>
        <w:tc>
          <w:tcPr>
            <w:tcW w:w="1946" w:type="dxa"/>
            <w:tcBorders/>
            <w:tcMar>
              <w:top w:w="150" w:type="dxa"/>
              <w:bottom w:w="150" w:type="dxa"/>
              <w:right w:w="240" w:type="dxa"/>
            </w:tcMar>
            <w:vAlign w:val="center"/>
          </w:tcPr>
          <w:p w:rsidR="2150177E" w:rsidP="109B14FF" w:rsidRDefault="2150177E" w14:paraId="29208D34" w14:textId="0FB554D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Core Purpose</w:t>
            </w:r>
          </w:p>
        </w:tc>
        <w:tc>
          <w:tcPr>
            <w:tcW w:w="3837" w:type="dxa"/>
            <w:tcBorders/>
            <w:tcMar>
              <w:top w:w="150" w:type="dxa"/>
              <w:left w:w="240" w:type="dxa"/>
              <w:bottom w:w="150" w:type="dxa"/>
              <w:right w:w="240" w:type="dxa"/>
            </w:tcMar>
            <w:vAlign w:val="center"/>
          </w:tcPr>
          <w:p w:rsidR="2150177E" w:rsidP="109B14FF" w:rsidRDefault="2150177E" w14:paraId="58B9F721" w14:textId="0424F99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Test hypotheses, measure statistical relationships</w:t>
            </w:r>
          </w:p>
        </w:tc>
        <w:tc>
          <w:tcPr>
            <w:tcW w:w="3879" w:type="dxa"/>
            <w:tcBorders/>
            <w:tcMar>
              <w:top w:w="150" w:type="dxa"/>
              <w:left w:w="240" w:type="dxa"/>
              <w:bottom w:w="150" w:type="dxa"/>
            </w:tcMar>
            <w:vAlign w:val="center"/>
          </w:tcPr>
          <w:p w:rsidR="2150177E" w:rsidP="109B14FF" w:rsidRDefault="2150177E" w14:paraId="79127C22" w14:textId="2DDE133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Explore concepts, meanings, and contextual factors</w:t>
            </w:r>
          </w:p>
        </w:tc>
      </w:tr>
      <w:tr w:rsidR="2150177E" w:rsidTr="109B14FF" w14:paraId="6392F138">
        <w:trPr>
          <w:trHeight w:val="300"/>
        </w:trPr>
        <w:tc>
          <w:tcPr>
            <w:tcW w:w="1946" w:type="dxa"/>
            <w:tcBorders/>
            <w:tcMar>
              <w:top w:w="150" w:type="dxa"/>
              <w:bottom w:w="150" w:type="dxa"/>
              <w:right w:w="240" w:type="dxa"/>
            </w:tcMar>
            <w:vAlign w:val="center"/>
          </w:tcPr>
          <w:p w:rsidR="2150177E" w:rsidP="109B14FF" w:rsidRDefault="2150177E" w14:paraId="4748EF1E" w14:textId="56FFBA7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Preparation</w:t>
            </w:r>
          </w:p>
        </w:tc>
        <w:tc>
          <w:tcPr>
            <w:tcW w:w="3837" w:type="dxa"/>
            <w:tcBorders/>
            <w:tcMar>
              <w:top w:w="150" w:type="dxa"/>
              <w:left w:w="240" w:type="dxa"/>
              <w:bottom w:w="150" w:type="dxa"/>
              <w:right w:w="240" w:type="dxa"/>
            </w:tcMar>
            <w:vAlign w:val="center"/>
          </w:tcPr>
          <w:p w:rsidR="2150177E" w:rsidP="109B14FF" w:rsidRDefault="2150177E" w14:paraId="38757D03" w14:textId="6F66F7E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Numerical coding, cleaning datasets</w:t>
            </w:r>
          </w:p>
        </w:tc>
        <w:tc>
          <w:tcPr>
            <w:tcW w:w="3879" w:type="dxa"/>
            <w:tcBorders/>
            <w:tcMar>
              <w:top w:w="150" w:type="dxa"/>
              <w:left w:w="240" w:type="dxa"/>
              <w:bottom w:w="150" w:type="dxa"/>
            </w:tcMar>
            <w:vAlign w:val="center"/>
          </w:tcPr>
          <w:p w:rsidR="2150177E" w:rsidP="109B14FF" w:rsidRDefault="2150177E" w14:paraId="1999D3F8" w14:textId="574F2CF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Repeated reading; development of descriptive labels</w:t>
            </w:r>
          </w:p>
        </w:tc>
      </w:tr>
      <w:tr w:rsidR="2150177E" w:rsidTr="109B14FF" w14:paraId="0165DDB2">
        <w:trPr>
          <w:trHeight w:val="300"/>
        </w:trPr>
        <w:tc>
          <w:tcPr>
            <w:tcW w:w="1946" w:type="dxa"/>
            <w:tcBorders/>
            <w:tcMar>
              <w:top w:w="150" w:type="dxa"/>
              <w:bottom w:w="150" w:type="dxa"/>
              <w:right w:w="240" w:type="dxa"/>
            </w:tcMar>
            <w:vAlign w:val="center"/>
          </w:tcPr>
          <w:p w:rsidR="2150177E" w:rsidP="109B14FF" w:rsidRDefault="2150177E" w14:paraId="69E33266" w14:textId="5C1BC7E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Key Techniques</w:t>
            </w:r>
          </w:p>
        </w:tc>
        <w:tc>
          <w:tcPr>
            <w:tcW w:w="3837" w:type="dxa"/>
            <w:tcBorders/>
            <w:tcMar>
              <w:top w:w="150" w:type="dxa"/>
              <w:left w:w="240" w:type="dxa"/>
              <w:bottom w:w="150" w:type="dxa"/>
              <w:right w:w="240" w:type="dxa"/>
            </w:tcMar>
            <w:vAlign w:val="center"/>
          </w:tcPr>
          <w:p w:rsidR="2150177E" w:rsidP="109B14FF" w:rsidRDefault="2150177E" w14:paraId="37B27C2B" w14:textId="1DCB1F1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Descriptive and inferential statistics</w:t>
            </w:r>
          </w:p>
        </w:tc>
        <w:tc>
          <w:tcPr>
            <w:tcW w:w="3879" w:type="dxa"/>
            <w:tcBorders/>
            <w:tcMar>
              <w:top w:w="150" w:type="dxa"/>
              <w:left w:w="240" w:type="dxa"/>
              <w:bottom w:w="150" w:type="dxa"/>
            </w:tcMar>
            <w:vAlign w:val="center"/>
          </w:tcPr>
          <w:p w:rsidR="2150177E" w:rsidP="109B14FF" w:rsidRDefault="2150177E" w14:paraId="6522CF28" w14:textId="4CBF5D2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Thematic analysis; critical comparison of arguments</w:t>
            </w:r>
          </w:p>
        </w:tc>
      </w:tr>
      <w:tr w:rsidR="2150177E" w:rsidTr="109B14FF" w14:paraId="79BAE9EA">
        <w:trPr>
          <w:trHeight w:val="300"/>
        </w:trPr>
        <w:tc>
          <w:tcPr>
            <w:tcW w:w="1946" w:type="dxa"/>
            <w:tcBorders/>
            <w:tcMar>
              <w:top w:w="150" w:type="dxa"/>
              <w:bottom w:w="150" w:type="dxa"/>
              <w:right w:w="240" w:type="dxa"/>
            </w:tcMar>
            <w:vAlign w:val="center"/>
          </w:tcPr>
          <w:p w:rsidR="2150177E" w:rsidP="109B14FF" w:rsidRDefault="2150177E" w14:paraId="7F423BA9" w14:textId="1D578A1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Interpretation Focus</w:t>
            </w:r>
          </w:p>
        </w:tc>
        <w:tc>
          <w:tcPr>
            <w:tcW w:w="3837" w:type="dxa"/>
            <w:tcBorders/>
            <w:tcMar>
              <w:top w:w="150" w:type="dxa"/>
              <w:left w:w="240" w:type="dxa"/>
              <w:bottom w:w="150" w:type="dxa"/>
              <w:right w:w="240" w:type="dxa"/>
            </w:tcMar>
            <w:vAlign w:val="center"/>
          </w:tcPr>
          <w:p w:rsidR="2150177E" w:rsidP="109B14FF" w:rsidRDefault="2150177E" w14:paraId="4790678E" w14:textId="7650E67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Statistical significance; generalisability</w:t>
            </w:r>
          </w:p>
        </w:tc>
        <w:tc>
          <w:tcPr>
            <w:tcW w:w="3879" w:type="dxa"/>
            <w:tcBorders/>
            <w:tcMar>
              <w:top w:w="150" w:type="dxa"/>
              <w:left w:w="240" w:type="dxa"/>
              <w:bottom w:w="150" w:type="dxa"/>
            </w:tcMar>
            <w:vAlign w:val="center"/>
          </w:tcPr>
          <w:p w:rsidR="2150177E" w:rsidP="109B14FF" w:rsidRDefault="2150177E" w14:paraId="1E33F4A7" w14:textId="5A2FA84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Theoretical alignment; contradictions; practical implications</w:t>
            </w:r>
          </w:p>
        </w:tc>
      </w:tr>
    </w:tbl>
    <w:p w:rsidR="41184075" w:rsidP="109B14FF" w:rsidRDefault="41184075" w14:paraId="6CE5E019" w14:textId="3FE15BA8">
      <w:pPr>
        <w:shd w:val="clear" w:color="auto" w:fill="FFFFFF" w:themeFill="background1"/>
        <w:bidi w:val="0"/>
        <w:spacing w:before="240" w:beforeAutospacing="off" w:after="240" w:afterAutospacing="off" w:line="360" w:lineRule="auto"/>
        <w:ind/>
        <w:jc w:val="right"/>
      </w:pPr>
      <w:r w:rsidRPr="109B14FF" w:rsidR="1AD8B73B">
        <w:rPr>
          <w:rFonts w:ascii="Aptos" w:hAnsi="Aptos" w:eastAsia="Aptos" w:cs="Aptos"/>
          <w:b w:val="0"/>
          <w:bCs w:val="0"/>
          <w:i w:val="0"/>
          <w:iCs w:val="0"/>
          <w:caps w:val="0"/>
          <w:smallCaps w:val="0"/>
          <w:noProof w:val="0"/>
          <w:color w:val="0F1115"/>
          <w:sz w:val="24"/>
          <w:szCs w:val="24"/>
          <w:lang w:val="en-US"/>
        </w:rPr>
        <w:t xml:space="preserve">Table </w:t>
      </w:r>
      <w:r w:rsidRPr="109B14FF" w:rsidR="11E682D3">
        <w:rPr>
          <w:rFonts w:ascii="Aptos" w:hAnsi="Aptos" w:eastAsia="Aptos" w:cs="Aptos"/>
          <w:b w:val="0"/>
          <w:bCs w:val="0"/>
          <w:i w:val="0"/>
          <w:iCs w:val="0"/>
          <w:caps w:val="0"/>
          <w:smallCaps w:val="0"/>
          <w:noProof w:val="0"/>
          <w:color w:val="0F1115"/>
          <w:sz w:val="24"/>
          <w:szCs w:val="24"/>
          <w:lang w:val="en-US"/>
        </w:rPr>
        <w:t>3</w:t>
      </w:r>
      <w:r w:rsidRPr="109B14FF" w:rsidR="1AD8B73B">
        <w:rPr>
          <w:rFonts w:ascii="Aptos" w:hAnsi="Aptos" w:eastAsia="Aptos" w:cs="Aptos"/>
          <w:b w:val="0"/>
          <w:bCs w:val="0"/>
          <w:i w:val="0"/>
          <w:iCs w:val="0"/>
          <w:caps w:val="0"/>
          <w:smallCaps w:val="0"/>
          <w:noProof w:val="0"/>
          <w:color w:val="0F1115"/>
          <w:sz w:val="24"/>
          <w:szCs w:val="24"/>
          <w:lang w:val="en-US"/>
        </w:rPr>
        <w:t>: Comparison of Analytical Approaches</w:t>
      </w:r>
      <w:r>
        <w:br/>
      </w:r>
      <w:r w:rsidRPr="109B14FF" w:rsidR="1AD8B73B">
        <w:rPr>
          <w:rFonts w:ascii="Aptos" w:hAnsi="Aptos" w:eastAsia="Aptos" w:cs="Aptos"/>
          <w:b w:val="0"/>
          <w:bCs w:val="0"/>
          <w:i w:val="1"/>
          <w:iCs w:val="1"/>
          <w:caps w:val="0"/>
          <w:smallCaps w:val="0"/>
          <w:noProof w:val="0"/>
          <w:color w:val="0F1115"/>
          <w:sz w:val="24"/>
          <w:szCs w:val="24"/>
          <w:lang w:val="en-US"/>
        </w:rPr>
        <w:t xml:space="preserve">Source: Adapted from Creswell and Creswell (2018); Saunders et al. (2019); Novikov and Novikov (2013); Adams, </w:t>
      </w:r>
      <w:r w:rsidRPr="109B14FF" w:rsidR="1AD8B73B">
        <w:rPr>
          <w:rFonts w:ascii="Aptos" w:hAnsi="Aptos" w:eastAsia="Aptos" w:cs="Aptos"/>
          <w:b w:val="0"/>
          <w:bCs w:val="0"/>
          <w:i w:val="1"/>
          <w:iCs w:val="1"/>
          <w:caps w:val="0"/>
          <w:smallCaps w:val="0"/>
          <w:noProof w:val="0"/>
          <w:color w:val="0F1115"/>
          <w:sz w:val="24"/>
          <w:szCs w:val="24"/>
          <w:lang w:val="en-US"/>
        </w:rPr>
        <w:t>Khan</w:t>
      </w:r>
      <w:r w:rsidRPr="109B14FF" w:rsidR="1AD8B73B">
        <w:rPr>
          <w:rFonts w:ascii="Aptos" w:hAnsi="Aptos" w:eastAsia="Aptos" w:cs="Aptos"/>
          <w:b w:val="0"/>
          <w:bCs w:val="0"/>
          <w:i w:val="1"/>
          <w:iCs w:val="1"/>
          <w:caps w:val="0"/>
          <w:smallCaps w:val="0"/>
          <w:noProof w:val="0"/>
          <w:color w:val="0F1115"/>
          <w:sz w:val="24"/>
          <w:szCs w:val="24"/>
          <w:lang w:val="en-US"/>
        </w:rPr>
        <w:t xml:space="preserve"> and Raeside (2014)</w:t>
      </w:r>
    </w:p>
    <w:p w:rsidR="41184075" w:rsidP="0BC86DC7" w:rsidRDefault="41184075" w14:paraId="27848A52" w14:textId="646A1056">
      <w:pPr>
        <w:pStyle w:val="Heading2"/>
        <w:bidi w:val="0"/>
        <w:spacing w:before="240" w:beforeAutospacing="off" w:after="240" w:afterAutospacing="off" w:line="360" w:lineRule="auto"/>
        <w:ind/>
        <w:rPr>
          <w:noProof w:val="0"/>
          <w:lang w:val="en-US"/>
        </w:rPr>
      </w:pPr>
      <w:bookmarkStart w:name="_Toc544180929" w:id="1706155308"/>
      <w:bookmarkStart w:name="_Toc1310755152" w:id="30375914"/>
      <w:bookmarkStart w:name="_Toc1440940428" w:id="725641019"/>
      <w:bookmarkStart w:name="_Toc688325824" w:id="1026383873"/>
      <w:r w:rsidRPr="65B2DD3A" w:rsidR="1AD8B73B">
        <w:rPr>
          <w:noProof w:val="0"/>
          <w:lang w:val="en-US"/>
        </w:rPr>
        <w:t xml:space="preserve">3.7 Ensuring </w:t>
      </w:r>
      <w:r w:rsidRPr="65B2DD3A" w:rsidR="1AD8B73B">
        <w:rPr>
          <w:noProof w:val="0"/>
          <w:lang w:val="en-US"/>
        </w:rPr>
        <w:t>Rigour</w:t>
      </w:r>
      <w:r w:rsidRPr="65B2DD3A" w:rsidR="1AD8B73B">
        <w:rPr>
          <w:noProof w:val="0"/>
          <w:lang w:val="en-US"/>
        </w:rPr>
        <w:t xml:space="preserve"> and Trustworthiness</w:t>
      </w:r>
      <w:bookmarkEnd w:id="1706155308"/>
      <w:bookmarkEnd w:id="30375914"/>
      <w:bookmarkEnd w:id="725641019"/>
      <w:bookmarkEnd w:id="1026383873"/>
    </w:p>
    <w:p w:rsidR="109A34BE" w:rsidP="0BC86DC7" w:rsidRDefault="109A34BE" w14:paraId="3252787D" w14:textId="6A3C5369">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109A34BE">
        <w:rPr>
          <w:rFonts w:ascii="Aptos" w:hAnsi="Aptos" w:eastAsia="Aptos" w:cs="Aptos"/>
          <w:b w:val="0"/>
          <w:bCs w:val="0"/>
          <w:i w:val="0"/>
          <w:iCs w:val="0"/>
          <w:caps w:val="0"/>
          <w:smallCaps w:val="0"/>
          <w:noProof w:val="0"/>
          <w:color w:val="0F1115"/>
          <w:sz w:val="24"/>
          <w:szCs w:val="24"/>
          <w:lang w:val="en-US"/>
        </w:rPr>
        <w:t xml:space="preserve">To ensure the analysis was credible, this study adhered to </w:t>
      </w:r>
      <w:r w:rsidRPr="0BC86DC7" w:rsidR="109A34BE">
        <w:rPr>
          <w:rFonts w:ascii="Aptos" w:hAnsi="Aptos" w:eastAsia="Aptos" w:cs="Aptos"/>
          <w:b w:val="0"/>
          <w:bCs w:val="0"/>
          <w:i w:val="0"/>
          <w:iCs w:val="0"/>
          <w:caps w:val="0"/>
          <w:smallCaps w:val="0"/>
          <w:noProof w:val="0"/>
          <w:color w:val="0F1115"/>
          <w:sz w:val="24"/>
          <w:szCs w:val="24"/>
          <w:lang w:val="en-US"/>
        </w:rPr>
        <w:t>established</w:t>
      </w:r>
      <w:r w:rsidRPr="0BC86DC7" w:rsidR="109A34BE">
        <w:rPr>
          <w:rFonts w:ascii="Aptos" w:hAnsi="Aptos" w:eastAsia="Aptos" w:cs="Aptos"/>
          <w:b w:val="0"/>
          <w:bCs w:val="0"/>
          <w:i w:val="0"/>
          <w:iCs w:val="0"/>
          <w:caps w:val="0"/>
          <w:smallCaps w:val="0"/>
          <w:noProof w:val="0"/>
          <w:color w:val="0F1115"/>
          <w:sz w:val="24"/>
          <w:szCs w:val="24"/>
          <w:lang w:val="en-US"/>
        </w:rPr>
        <w:t xml:space="preserve"> criteria for qualitative research (Saunders et al., 2019; Lynch, 2014). Credibility was </w:t>
      </w:r>
      <w:r w:rsidRPr="0BC86DC7" w:rsidR="109A34BE">
        <w:rPr>
          <w:rFonts w:ascii="Aptos" w:hAnsi="Aptos" w:eastAsia="Aptos" w:cs="Aptos"/>
          <w:b w:val="0"/>
          <w:bCs w:val="0"/>
          <w:i w:val="0"/>
          <w:iCs w:val="0"/>
          <w:caps w:val="0"/>
          <w:smallCaps w:val="0"/>
          <w:noProof w:val="0"/>
          <w:color w:val="0F1115"/>
          <w:sz w:val="24"/>
          <w:szCs w:val="24"/>
          <w:lang w:val="en-US"/>
        </w:rPr>
        <w:t>maintained</w:t>
      </w:r>
      <w:r w:rsidRPr="0BC86DC7" w:rsidR="109A34BE">
        <w:rPr>
          <w:rFonts w:ascii="Aptos" w:hAnsi="Aptos" w:eastAsia="Aptos" w:cs="Aptos"/>
          <w:b w:val="0"/>
          <w:bCs w:val="0"/>
          <w:i w:val="0"/>
          <w:iCs w:val="0"/>
          <w:caps w:val="0"/>
          <w:smallCaps w:val="0"/>
          <w:noProof w:val="0"/>
          <w:color w:val="0F1115"/>
          <w:sz w:val="24"/>
          <w:szCs w:val="24"/>
          <w:lang w:val="en-US"/>
        </w:rPr>
        <w:t xml:space="preserve"> by cross-checking all identified themes and claims directly against the original source material throughout the review process. Transferability was supported by providing detailed contextual information </w:t>
      </w:r>
      <w:r w:rsidRPr="0BC86DC7" w:rsidR="1BBBAF8F">
        <w:rPr>
          <w:rFonts w:ascii="Aptos" w:hAnsi="Aptos" w:eastAsia="Aptos" w:cs="Aptos"/>
          <w:b w:val="0"/>
          <w:bCs w:val="0"/>
          <w:i w:val="0"/>
          <w:iCs w:val="0"/>
          <w:caps w:val="0"/>
          <w:smallCaps w:val="0"/>
          <w:noProof w:val="0"/>
          <w:color w:val="0F1115"/>
          <w:sz w:val="24"/>
          <w:szCs w:val="24"/>
          <w:lang w:val="en-US"/>
        </w:rPr>
        <w:t xml:space="preserve">about </w:t>
      </w:r>
      <w:r w:rsidRPr="0BC86DC7" w:rsidR="109A34BE">
        <w:rPr>
          <w:rFonts w:ascii="Aptos" w:hAnsi="Aptos" w:eastAsia="Aptos" w:cs="Aptos"/>
          <w:b w:val="0"/>
          <w:bCs w:val="0"/>
          <w:i w:val="0"/>
          <w:iCs w:val="0"/>
          <w:caps w:val="0"/>
          <w:smallCaps w:val="0"/>
          <w:noProof w:val="0"/>
          <w:color w:val="0F1115"/>
          <w:sz w:val="24"/>
          <w:szCs w:val="24"/>
          <w:lang w:val="en-US"/>
        </w:rPr>
        <w:t xml:space="preserve">the study's scope, selection criteria, and settings in which the reviewed research was conducted, enabling readers to assess the relevance of findings to other contexts. Dependability was achieved by documenting every stage of the literature search, source selection, and analysis, creating a clear record of how decisions were made. Confirmability was upheld by </w:t>
      </w:r>
      <w:r w:rsidRPr="0BC86DC7" w:rsidR="109A34BE">
        <w:rPr>
          <w:rFonts w:ascii="Aptos" w:hAnsi="Aptos" w:eastAsia="Aptos" w:cs="Aptos"/>
          <w:b w:val="0"/>
          <w:bCs w:val="0"/>
          <w:i w:val="0"/>
          <w:iCs w:val="0"/>
          <w:caps w:val="0"/>
          <w:smallCaps w:val="0"/>
          <w:noProof w:val="0"/>
          <w:color w:val="0F1115"/>
          <w:sz w:val="24"/>
          <w:szCs w:val="24"/>
          <w:lang w:val="en-US"/>
        </w:rPr>
        <w:t>maintaining</w:t>
      </w:r>
      <w:r w:rsidRPr="0BC86DC7" w:rsidR="109A34BE">
        <w:rPr>
          <w:rFonts w:ascii="Aptos" w:hAnsi="Aptos" w:eastAsia="Aptos" w:cs="Aptos"/>
          <w:b w:val="0"/>
          <w:bCs w:val="0"/>
          <w:i w:val="0"/>
          <w:iCs w:val="0"/>
          <w:caps w:val="0"/>
          <w:smallCaps w:val="0"/>
          <w:noProof w:val="0"/>
          <w:color w:val="0F1115"/>
          <w:sz w:val="24"/>
          <w:szCs w:val="24"/>
          <w:lang w:val="en-US"/>
        </w:rPr>
        <w:t xml:space="preserve"> reflexive notes throughout the process, acknowledging personal assumptions, and </w:t>
      </w:r>
      <w:r w:rsidRPr="0BC86DC7" w:rsidR="74145EA4">
        <w:rPr>
          <w:rFonts w:ascii="Aptos" w:hAnsi="Aptos" w:eastAsia="Aptos" w:cs="Aptos"/>
          <w:b w:val="0"/>
          <w:bCs w:val="0"/>
          <w:i w:val="0"/>
          <w:iCs w:val="0"/>
          <w:caps w:val="0"/>
          <w:smallCaps w:val="0"/>
          <w:noProof w:val="0"/>
          <w:color w:val="0F1115"/>
          <w:sz w:val="24"/>
          <w:szCs w:val="24"/>
          <w:lang w:val="en-US"/>
        </w:rPr>
        <w:t>minimising</w:t>
      </w:r>
      <w:r w:rsidRPr="0BC86DC7" w:rsidR="109A34BE">
        <w:rPr>
          <w:rFonts w:ascii="Aptos" w:hAnsi="Aptos" w:eastAsia="Aptos" w:cs="Aptos"/>
          <w:b w:val="0"/>
          <w:bCs w:val="0"/>
          <w:i w:val="0"/>
          <w:iCs w:val="0"/>
          <w:caps w:val="0"/>
          <w:smallCaps w:val="0"/>
          <w:noProof w:val="0"/>
          <w:color w:val="0F1115"/>
          <w:sz w:val="24"/>
          <w:szCs w:val="24"/>
          <w:lang w:val="en-US"/>
        </w:rPr>
        <w:t xml:space="preserve"> undue influence on interpretation. Triangulation was applied by comparing evidence, arguments, and findings across different source types and disciplinary perspectives to build a more complete and balanced synthesis. While all coding and interpretation were completed by a single researcher, introducing the possibility of subjective judgment, this risk was reduced by establishing clear coding rules in advance, repeatedly reviewing themes against the original literature, and maintaining a full audit trail of all analytical decisions taken</w:t>
      </w:r>
      <w:r w:rsidRPr="0BC86DC7" w:rsidR="109A34BE">
        <w:rPr>
          <w:rFonts w:ascii="Inter" w:hAnsi="Inter" w:eastAsia="Inter" w:cs="Inter"/>
          <w:b w:val="0"/>
          <w:bCs w:val="0"/>
          <w:i w:val="0"/>
          <w:iCs w:val="0"/>
          <w:caps w:val="0"/>
          <w:smallCaps w:val="0"/>
          <w:noProof w:val="0"/>
          <w:color w:val="0F1115"/>
          <w:sz w:val="24"/>
          <w:szCs w:val="24"/>
          <w:lang w:val="en-US"/>
        </w:rPr>
        <w:t>.</w:t>
      </w:r>
    </w:p>
    <w:p w:rsidR="41184075" w:rsidP="109B14FF" w:rsidRDefault="41184075" w14:paraId="413F79D3" w14:textId="48B90E4B">
      <w:pPr>
        <w:pStyle w:val="Heading2"/>
        <w:rPr>
          <w:noProof w:val="0"/>
          <w:lang w:val="en-US"/>
        </w:rPr>
      </w:pPr>
      <w:bookmarkStart w:name="_Toc633647636" w:id="1979263615"/>
      <w:bookmarkStart w:name="_Toc192389191" w:id="2090409371"/>
      <w:bookmarkStart w:name="_Toc262788061" w:id="1744961513"/>
      <w:bookmarkStart w:name="_Toc1951303660" w:id="1053311475"/>
      <w:r w:rsidRPr="65B2DD3A" w:rsidR="1AD8B73B">
        <w:rPr>
          <w:noProof w:val="0"/>
          <w:lang w:val="en-US"/>
        </w:rPr>
        <w:t>3.8 Ethical Considerations</w:t>
      </w:r>
      <w:bookmarkEnd w:id="1979263615"/>
      <w:bookmarkEnd w:id="2090409371"/>
      <w:bookmarkEnd w:id="1744961513"/>
      <w:bookmarkEnd w:id="1053311475"/>
    </w:p>
    <w:p w:rsidR="41184075" w:rsidP="109B14FF" w:rsidRDefault="41184075" w14:paraId="3F5436E3" w14:textId="76E89A9C">
      <w:pPr>
        <w:shd w:val="clear" w:color="auto" w:fill="FFFFFF" w:themeFill="background1"/>
        <w:bidi w:val="0"/>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As this is a review of published literature, no primary data collection involving human participants was undertaken. Ethical considerations were limited to ensuring accurate representation of authors' arguments, correct citation of sources, and avoidance of plagiarism (O'Gorman &amp; MacIntosh, 2015). All sources used are publicly available and have been referenced in accordance with standard academic practice.</w:t>
      </w:r>
    </w:p>
    <w:p w:rsidR="41184075" w:rsidP="109B14FF" w:rsidRDefault="41184075" w14:paraId="6A72B671" w14:textId="1F1CE777">
      <w:pPr>
        <w:pStyle w:val="Heading2"/>
        <w:rPr>
          <w:noProof w:val="0"/>
          <w:lang w:val="en-US"/>
        </w:rPr>
      </w:pPr>
      <w:bookmarkStart w:name="_Toc1382162280" w:id="479958725"/>
      <w:bookmarkStart w:name="_Toc1407887385" w:id="303515817"/>
      <w:bookmarkStart w:name="_Toc2044996613" w:id="632119122"/>
      <w:bookmarkStart w:name="_Toc1620495719" w:id="693124421"/>
      <w:r w:rsidRPr="65B2DD3A" w:rsidR="1AD8B73B">
        <w:rPr>
          <w:noProof w:val="0"/>
          <w:lang w:val="en-US"/>
        </w:rPr>
        <w:t>3.9 Methodological Limitations</w:t>
      </w:r>
      <w:bookmarkEnd w:id="479958725"/>
      <w:bookmarkEnd w:id="303515817"/>
      <w:bookmarkEnd w:id="632119122"/>
      <w:bookmarkEnd w:id="693124421"/>
    </w:p>
    <w:p w:rsidR="262DBE81" w:rsidP="0BC86DC7" w:rsidRDefault="262DBE81" w14:paraId="277D980B" w14:textId="6387FCDD">
      <w:pPr>
        <w:pStyle w:val="Normal"/>
        <w:shd w:val="clear" w:color="auto" w:fill="FFFFFF" w:themeFill="background1"/>
        <w:spacing w:before="240" w:beforeAutospacing="off" w:after="240" w:afterAutospacing="off" w:line="360" w:lineRule="auto"/>
        <w:ind w:left="0" w:right="0"/>
        <w:jc w:val="both"/>
        <w:rPr>
          <w:rFonts w:ascii="Aptos" w:hAnsi="Aptos" w:eastAsia="Aptos" w:cs="Aptos"/>
          <w:noProof w:val="0"/>
          <w:sz w:val="24"/>
          <w:szCs w:val="24"/>
          <w:lang w:val="en-US"/>
        </w:rPr>
      </w:pPr>
      <w:r w:rsidRPr="0BC86DC7" w:rsidR="262DBE81">
        <w:rPr>
          <w:rFonts w:ascii="Aptos" w:hAnsi="Aptos" w:eastAsia="Aptos" w:cs="Aptos"/>
          <w:b w:val="0"/>
          <w:bCs w:val="0"/>
          <w:i w:val="0"/>
          <w:iCs w:val="0"/>
          <w:caps w:val="0"/>
          <w:smallCaps w:val="0"/>
          <w:noProof w:val="0"/>
          <w:color w:val="0F1115"/>
          <w:sz w:val="24"/>
          <w:szCs w:val="24"/>
          <w:lang w:val="en-US"/>
        </w:rPr>
        <w:t xml:space="preserve">This approach had limitations that should be acknowledged. The study relied on published secondary sources and therefore did not capture unpublished institutional experiences or ongoing practice not yet in the public domain. Coverage was restricted to work published in English within the 2015–2025 </w:t>
      </w:r>
      <w:r w:rsidRPr="0BC86DC7" w:rsidR="262DBE81">
        <w:rPr>
          <w:rFonts w:ascii="Aptos" w:hAnsi="Aptos" w:eastAsia="Aptos" w:cs="Aptos"/>
          <w:b w:val="0"/>
          <w:bCs w:val="0"/>
          <w:i w:val="0"/>
          <w:iCs w:val="0"/>
          <w:caps w:val="0"/>
          <w:smallCaps w:val="0"/>
          <w:noProof w:val="0"/>
          <w:color w:val="0F1115"/>
          <w:sz w:val="24"/>
          <w:szCs w:val="24"/>
          <w:lang w:val="en-US"/>
        </w:rPr>
        <w:t>timeframe</w:t>
      </w:r>
      <w:r w:rsidRPr="0BC86DC7" w:rsidR="262DBE81">
        <w:rPr>
          <w:rFonts w:ascii="Aptos" w:hAnsi="Aptos" w:eastAsia="Aptos" w:cs="Aptos"/>
          <w:b w:val="0"/>
          <w:bCs w:val="0"/>
          <w:i w:val="0"/>
          <w:iCs w:val="0"/>
          <w:caps w:val="0"/>
          <w:smallCaps w:val="0"/>
          <w:noProof w:val="0"/>
          <w:color w:val="0F1115"/>
          <w:sz w:val="24"/>
          <w:szCs w:val="24"/>
          <w:lang w:val="en-US"/>
        </w:rPr>
        <w:t xml:space="preserve">, so perspectives from non-English-speaking contexts or earlier foundational research may have been limited. As a narrative review, the study did not provide statistical </w:t>
      </w:r>
      <w:r w:rsidRPr="0BC86DC7" w:rsidR="2A5D168B">
        <w:rPr>
          <w:rFonts w:ascii="Aptos" w:hAnsi="Aptos" w:eastAsia="Aptos" w:cs="Aptos"/>
          <w:b w:val="0"/>
          <w:bCs w:val="0"/>
          <w:i w:val="0"/>
          <w:iCs w:val="0"/>
          <w:caps w:val="0"/>
          <w:smallCaps w:val="0"/>
          <w:noProof w:val="0"/>
          <w:color w:val="0F1115"/>
          <w:sz w:val="24"/>
          <w:szCs w:val="24"/>
          <w:lang w:val="en-US"/>
        </w:rPr>
        <w:t>estimates</w:t>
      </w:r>
      <w:r w:rsidRPr="0BC86DC7" w:rsidR="262DBE81">
        <w:rPr>
          <w:rFonts w:ascii="Aptos" w:hAnsi="Aptos" w:eastAsia="Aptos" w:cs="Aptos"/>
          <w:b w:val="0"/>
          <w:bCs w:val="0"/>
          <w:i w:val="0"/>
          <w:iCs w:val="0"/>
          <w:caps w:val="0"/>
          <w:smallCaps w:val="0"/>
          <w:noProof w:val="0"/>
          <w:color w:val="0F1115"/>
          <w:sz w:val="24"/>
          <w:szCs w:val="24"/>
          <w:lang w:val="en-US"/>
        </w:rPr>
        <w:t xml:space="preserve"> of effect sizes, but rather </w:t>
      </w:r>
      <w:r w:rsidRPr="0BC86DC7" w:rsidR="61BBFCBB">
        <w:rPr>
          <w:rFonts w:ascii="Aptos" w:hAnsi="Aptos" w:eastAsia="Aptos" w:cs="Aptos"/>
          <w:b w:val="0"/>
          <w:bCs w:val="0"/>
          <w:i w:val="0"/>
          <w:iCs w:val="0"/>
          <w:caps w:val="0"/>
          <w:smallCaps w:val="0"/>
          <w:noProof w:val="0"/>
          <w:color w:val="0F1115"/>
          <w:sz w:val="24"/>
          <w:szCs w:val="24"/>
          <w:lang w:val="en-US"/>
        </w:rPr>
        <w:t xml:space="preserve">a </w:t>
      </w:r>
      <w:r w:rsidRPr="0BC86DC7" w:rsidR="262DBE81">
        <w:rPr>
          <w:rFonts w:ascii="Aptos" w:hAnsi="Aptos" w:eastAsia="Aptos" w:cs="Aptos"/>
          <w:b w:val="0"/>
          <w:bCs w:val="0"/>
          <w:i w:val="0"/>
          <w:iCs w:val="0"/>
          <w:caps w:val="0"/>
          <w:smallCaps w:val="0"/>
          <w:noProof w:val="0"/>
          <w:color w:val="0F1115"/>
          <w:sz w:val="24"/>
          <w:szCs w:val="24"/>
          <w:lang w:val="en-US"/>
        </w:rPr>
        <w:t xml:space="preserve">critical synthesis of evidence and arguments. These limitations were important to </w:t>
      </w:r>
      <w:r w:rsidRPr="0BC86DC7" w:rsidR="262DBE81">
        <w:rPr>
          <w:rFonts w:ascii="Aptos" w:hAnsi="Aptos" w:eastAsia="Aptos" w:cs="Aptos"/>
          <w:b w:val="0"/>
          <w:bCs w:val="0"/>
          <w:i w:val="0"/>
          <w:iCs w:val="0"/>
          <w:caps w:val="0"/>
          <w:smallCaps w:val="0"/>
          <w:noProof w:val="0"/>
          <w:color w:val="0F1115"/>
          <w:sz w:val="24"/>
          <w:szCs w:val="24"/>
          <w:lang w:val="en-US"/>
        </w:rPr>
        <w:t>recognise</w:t>
      </w:r>
      <w:r w:rsidRPr="0BC86DC7" w:rsidR="262DBE81">
        <w:rPr>
          <w:rFonts w:ascii="Aptos" w:hAnsi="Aptos" w:eastAsia="Aptos" w:cs="Aptos"/>
          <w:b w:val="0"/>
          <w:bCs w:val="0"/>
          <w:i w:val="0"/>
          <w:iCs w:val="0"/>
          <w:caps w:val="0"/>
          <w:smallCaps w:val="0"/>
          <w:noProof w:val="0"/>
          <w:color w:val="0F1115"/>
          <w:sz w:val="24"/>
          <w:szCs w:val="24"/>
          <w:lang w:val="en-US"/>
        </w:rPr>
        <w:t xml:space="preserve"> when interpreting the findings and represented useful directions for future studies.</w:t>
      </w:r>
    </w:p>
    <w:p w:rsidR="109B14FF" w:rsidP="109B14FF" w:rsidRDefault="109B14FF" w14:paraId="120C7C98" w14:textId="04CD332C">
      <w:pPr>
        <w:pStyle w:val="Normal"/>
        <w:spacing w:line="360" w:lineRule="auto"/>
      </w:pPr>
    </w:p>
    <w:p w:rsidR="109B14FF" w:rsidP="109B14FF" w:rsidRDefault="109B14FF" w14:paraId="567BD95F" w14:textId="7D9F8EAF">
      <w:pPr>
        <w:bidi w:val="0"/>
        <w:spacing w:line="360" w:lineRule="auto"/>
      </w:pPr>
    </w:p>
    <w:p w:rsidR="0BC86DC7" w:rsidP="0BC86DC7" w:rsidRDefault="0BC86DC7" w14:paraId="2DC4E3DB" w14:textId="4ACBA4C2">
      <w:pPr>
        <w:bidi w:val="0"/>
        <w:spacing w:line="360" w:lineRule="auto"/>
      </w:pPr>
    </w:p>
    <w:p w:rsidR="0BC86DC7" w:rsidP="0BC86DC7" w:rsidRDefault="0BC86DC7" w14:paraId="4A6EE8EF" w14:textId="6BDDC145">
      <w:pPr>
        <w:bidi w:val="0"/>
        <w:spacing w:line="360" w:lineRule="auto"/>
      </w:pPr>
    </w:p>
    <w:p w:rsidR="0BC86DC7" w:rsidP="0BC86DC7" w:rsidRDefault="0BC86DC7" w14:paraId="0A704FD6" w14:textId="4B1FC638">
      <w:pPr>
        <w:bidi w:val="0"/>
        <w:spacing w:line="360" w:lineRule="auto"/>
      </w:pPr>
    </w:p>
    <w:p w:rsidR="0BC86DC7" w:rsidP="0BC86DC7" w:rsidRDefault="0BC86DC7" w14:paraId="18AB787A" w14:textId="2D34973A">
      <w:pPr>
        <w:bidi w:val="0"/>
        <w:spacing w:line="360" w:lineRule="auto"/>
      </w:pPr>
    </w:p>
    <w:p w:rsidR="0BC86DC7" w:rsidP="0BC86DC7" w:rsidRDefault="0BC86DC7" w14:paraId="6AD8C2C0" w14:textId="4554A1D5">
      <w:pPr>
        <w:bidi w:val="0"/>
        <w:spacing w:line="360" w:lineRule="auto"/>
      </w:pPr>
    </w:p>
    <w:p w:rsidR="0BC86DC7" w:rsidP="0BC86DC7" w:rsidRDefault="0BC86DC7" w14:paraId="030667CC" w14:textId="50BA1926">
      <w:pPr>
        <w:bidi w:val="0"/>
        <w:spacing w:line="360" w:lineRule="auto"/>
      </w:pPr>
    </w:p>
    <w:p w:rsidR="0BC86DC7" w:rsidP="0BC86DC7" w:rsidRDefault="0BC86DC7" w14:paraId="40BC4F7F" w14:textId="5422A2DE">
      <w:pPr>
        <w:bidi w:val="0"/>
        <w:spacing w:line="360" w:lineRule="auto"/>
      </w:pPr>
    </w:p>
    <w:p w:rsidR="41184075" w:rsidP="109B14FF" w:rsidRDefault="41184075" w14:paraId="1E143819" w14:textId="183FBCB1">
      <w:pPr>
        <w:pStyle w:val="Heading1"/>
        <w:rPr>
          <w:noProof w:val="0"/>
          <w:lang w:val="en-US"/>
        </w:rPr>
      </w:pPr>
      <w:bookmarkStart w:name="_Toc242026559" w:id="1682301685"/>
      <w:bookmarkStart w:name="_Toc962322512" w:id="1529624900"/>
      <w:bookmarkStart w:name="_Toc644002890" w:id="594625941"/>
      <w:bookmarkStart w:name="_Toc2087774127" w:id="834058910"/>
      <w:r w:rsidRPr="65B2DD3A" w:rsidR="1AD8B73B">
        <w:rPr>
          <w:noProof w:val="0"/>
          <w:lang w:val="en-US"/>
        </w:rPr>
        <w:t>CHAPTER 4: ANALYSIS OF FINDINGS AND DISCUSSION</w:t>
      </w:r>
      <w:bookmarkEnd w:id="1682301685"/>
      <w:bookmarkEnd w:id="1529624900"/>
      <w:bookmarkEnd w:id="594625941"/>
      <w:bookmarkEnd w:id="834058910"/>
    </w:p>
    <w:p w:rsidR="41184075" w:rsidP="109B14FF" w:rsidRDefault="41184075" w14:paraId="1FC3C757" w14:textId="609A9A9A">
      <w:pPr>
        <w:pStyle w:val="Heading2"/>
        <w:rPr>
          <w:noProof w:val="0"/>
          <w:lang w:val="en-US"/>
        </w:rPr>
      </w:pPr>
      <w:bookmarkStart w:name="_Toc2029417392" w:id="169915752"/>
      <w:bookmarkStart w:name="_Toc694872103" w:id="928658863"/>
      <w:bookmarkStart w:name="_Toc586293534" w:id="1797991496"/>
      <w:bookmarkStart w:name="_Toc2101119251" w:id="2122291463"/>
      <w:r w:rsidRPr="65B2DD3A" w:rsidR="1AD8B73B">
        <w:rPr>
          <w:noProof w:val="0"/>
          <w:lang w:val="en-US"/>
        </w:rPr>
        <w:t>4.1 Introduction</w:t>
      </w:r>
      <w:bookmarkEnd w:id="169915752"/>
      <w:bookmarkEnd w:id="928658863"/>
      <w:bookmarkEnd w:id="1797991496"/>
      <w:bookmarkEnd w:id="2122291463"/>
    </w:p>
    <w:p w:rsidR="7F3D63D6" w:rsidP="0BC86DC7" w:rsidRDefault="7F3D63D6" w14:paraId="5B589356" w14:textId="0063BD7C">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7F3D63D6">
        <w:rPr>
          <w:rFonts w:ascii="Aptos" w:hAnsi="Aptos" w:eastAsia="Aptos" w:cs="Aptos"/>
          <w:b w:val="0"/>
          <w:bCs w:val="0"/>
          <w:i w:val="0"/>
          <w:iCs w:val="0"/>
          <w:caps w:val="0"/>
          <w:smallCaps w:val="0"/>
          <w:noProof w:val="0"/>
          <w:color w:val="0F1115"/>
          <w:sz w:val="24"/>
          <w:szCs w:val="24"/>
          <w:lang w:val="en-US"/>
        </w:rPr>
        <w:t xml:space="preserve">This chapter presents the analysis and discussion of findings from the 40 sources selected for this review. The analysis examined the evidence thematically, addressing each of the three research </w:t>
      </w:r>
      <w:r w:rsidRPr="0BC86DC7" w:rsidR="7F3D63D6">
        <w:rPr>
          <w:rFonts w:ascii="Aptos" w:hAnsi="Aptos" w:eastAsia="Aptos" w:cs="Aptos"/>
          <w:b w:val="0"/>
          <w:bCs w:val="0"/>
          <w:i w:val="0"/>
          <w:iCs w:val="0"/>
          <w:caps w:val="0"/>
          <w:smallCaps w:val="0"/>
          <w:noProof w:val="0"/>
          <w:color w:val="0F1115"/>
          <w:sz w:val="24"/>
          <w:szCs w:val="24"/>
          <w:lang w:val="en-US"/>
        </w:rPr>
        <w:t>objectives</w:t>
      </w:r>
      <w:r w:rsidRPr="0BC86DC7" w:rsidR="7F3D63D6">
        <w:rPr>
          <w:rFonts w:ascii="Aptos" w:hAnsi="Aptos" w:eastAsia="Aptos" w:cs="Aptos"/>
          <w:b w:val="0"/>
          <w:bCs w:val="0"/>
          <w:i w:val="0"/>
          <w:iCs w:val="0"/>
          <w:caps w:val="0"/>
          <w:smallCaps w:val="0"/>
          <w:noProof w:val="0"/>
          <w:color w:val="0F1115"/>
          <w:sz w:val="24"/>
          <w:szCs w:val="24"/>
          <w:lang w:val="en-US"/>
        </w:rPr>
        <w:t xml:space="preserve">. The chapter </w:t>
      </w:r>
      <w:r w:rsidRPr="0BC86DC7" w:rsidR="7F3D63D6">
        <w:rPr>
          <w:rFonts w:ascii="Aptos" w:hAnsi="Aptos" w:eastAsia="Aptos" w:cs="Aptos"/>
          <w:b w:val="0"/>
          <w:bCs w:val="0"/>
          <w:i w:val="0"/>
          <w:iCs w:val="0"/>
          <w:caps w:val="0"/>
          <w:smallCaps w:val="0"/>
          <w:noProof w:val="0"/>
          <w:color w:val="0F1115"/>
          <w:sz w:val="24"/>
          <w:szCs w:val="24"/>
          <w:lang w:val="en-US"/>
        </w:rPr>
        <w:t>identifies</w:t>
      </w:r>
      <w:r w:rsidRPr="0BC86DC7" w:rsidR="7F3D63D6">
        <w:rPr>
          <w:rFonts w:ascii="Aptos" w:hAnsi="Aptos" w:eastAsia="Aptos" w:cs="Aptos"/>
          <w:b w:val="0"/>
          <w:bCs w:val="0"/>
          <w:i w:val="0"/>
          <w:iCs w:val="0"/>
          <w:caps w:val="0"/>
          <w:smallCaps w:val="0"/>
          <w:noProof w:val="0"/>
          <w:color w:val="0F1115"/>
          <w:sz w:val="24"/>
          <w:szCs w:val="24"/>
          <w:lang w:val="en-US"/>
        </w:rPr>
        <w:t xml:space="preserve"> consistent patterns, points of convergence, areas of debate, and substantive gaps </w:t>
      </w:r>
      <w:r w:rsidRPr="0BC86DC7" w:rsidR="7F3D63D6">
        <w:rPr>
          <w:rFonts w:ascii="Aptos" w:hAnsi="Aptos" w:eastAsia="Aptos" w:cs="Aptos"/>
          <w:b w:val="0"/>
          <w:bCs w:val="0"/>
          <w:i w:val="0"/>
          <w:iCs w:val="0"/>
          <w:caps w:val="0"/>
          <w:smallCaps w:val="0"/>
          <w:noProof w:val="0"/>
          <w:color w:val="0F1115"/>
          <w:sz w:val="24"/>
          <w:szCs w:val="24"/>
          <w:lang w:val="en-US"/>
        </w:rPr>
        <w:t>identified</w:t>
      </w:r>
      <w:r w:rsidRPr="0BC86DC7" w:rsidR="7F3D63D6">
        <w:rPr>
          <w:rFonts w:ascii="Aptos" w:hAnsi="Aptos" w:eastAsia="Aptos" w:cs="Aptos"/>
          <w:b w:val="0"/>
          <w:bCs w:val="0"/>
          <w:i w:val="0"/>
          <w:iCs w:val="0"/>
          <w:caps w:val="0"/>
          <w:smallCaps w:val="0"/>
          <w:noProof w:val="0"/>
          <w:color w:val="0F1115"/>
          <w:sz w:val="24"/>
          <w:szCs w:val="24"/>
          <w:lang w:val="en-US"/>
        </w:rPr>
        <w:t xml:space="preserve"> across the reviewed sources. All proportional findings presented below were derived through qualitative thematic synthesis of the included sources, rather than statistical analysis; they </w:t>
      </w:r>
      <w:r w:rsidRPr="0BC86DC7" w:rsidR="7F3D63D6">
        <w:rPr>
          <w:rFonts w:ascii="Aptos" w:hAnsi="Aptos" w:eastAsia="Aptos" w:cs="Aptos"/>
          <w:b w:val="0"/>
          <w:bCs w:val="0"/>
          <w:i w:val="0"/>
          <w:iCs w:val="0"/>
          <w:caps w:val="0"/>
          <w:smallCaps w:val="0"/>
          <w:noProof w:val="0"/>
          <w:color w:val="0F1115"/>
          <w:sz w:val="24"/>
          <w:szCs w:val="24"/>
          <w:lang w:val="en-US"/>
        </w:rPr>
        <w:t>indicate</w:t>
      </w:r>
      <w:r w:rsidRPr="0BC86DC7" w:rsidR="7F3D63D6">
        <w:rPr>
          <w:rFonts w:ascii="Aptos" w:hAnsi="Aptos" w:eastAsia="Aptos" w:cs="Aptos"/>
          <w:b w:val="0"/>
          <w:bCs w:val="0"/>
          <w:i w:val="0"/>
          <w:iCs w:val="0"/>
          <w:caps w:val="0"/>
          <w:smallCaps w:val="0"/>
          <w:noProof w:val="0"/>
          <w:color w:val="0F1115"/>
          <w:sz w:val="24"/>
          <w:szCs w:val="24"/>
          <w:lang w:val="en-US"/>
        </w:rPr>
        <w:t xml:space="preserve"> the prevalence of themes and arguments across the evidence base, with all values reported as X% (Y of 40) to ensure full transparency. A complete listing of sources and thematic coding is provided in </w:t>
      </w:r>
      <w:r w:rsidRPr="0BC86DC7" w:rsidR="5383CED9">
        <w:rPr>
          <w:rFonts w:ascii="Aptos" w:hAnsi="Aptos" w:eastAsia="Aptos" w:cs="Aptos"/>
          <w:b w:val="0"/>
          <w:bCs w:val="0"/>
          <w:i w:val="0"/>
          <w:iCs w:val="0"/>
          <w:caps w:val="0"/>
          <w:smallCaps w:val="0"/>
          <w:noProof w:val="0"/>
          <w:color w:val="0F1115"/>
          <w:sz w:val="24"/>
          <w:szCs w:val="24"/>
          <w:lang w:val="en-US"/>
        </w:rPr>
        <w:t xml:space="preserve">the </w:t>
      </w:r>
      <w:r w:rsidRPr="0BC86DC7" w:rsidR="7F3D63D6">
        <w:rPr>
          <w:rFonts w:ascii="Aptos" w:hAnsi="Aptos" w:eastAsia="Aptos" w:cs="Aptos"/>
          <w:b w:val="0"/>
          <w:bCs w:val="0"/>
          <w:i w:val="0"/>
          <w:iCs w:val="0"/>
          <w:caps w:val="0"/>
          <w:smallCaps w:val="0"/>
          <w:noProof w:val="0"/>
          <w:color w:val="0F1115"/>
          <w:sz w:val="24"/>
          <w:szCs w:val="24"/>
          <w:lang w:val="en-US"/>
        </w:rPr>
        <w:t>Appendix, enabling independent</w:t>
      </w:r>
      <w:r w:rsidRPr="0BC86DC7" w:rsidR="11BAA827">
        <w:rPr>
          <w:rFonts w:ascii="Aptos" w:hAnsi="Aptos" w:eastAsia="Aptos" w:cs="Aptos"/>
          <w:b w:val="0"/>
          <w:bCs w:val="0"/>
          <w:i w:val="0"/>
          <w:iCs w:val="0"/>
          <w:caps w:val="0"/>
          <w:smallCaps w:val="0"/>
          <w:noProof w:val="0"/>
          <w:color w:val="0F1115"/>
          <w:sz w:val="24"/>
          <w:szCs w:val="24"/>
          <w:lang w:val="en-US"/>
        </w:rPr>
        <w:t xml:space="preserve"> </w:t>
      </w:r>
      <w:r w:rsidRPr="0BC86DC7" w:rsidR="7F3D63D6">
        <w:rPr>
          <w:rFonts w:ascii="Aptos" w:hAnsi="Aptos" w:eastAsia="Aptos" w:cs="Aptos"/>
          <w:b w:val="0"/>
          <w:bCs w:val="0"/>
          <w:i w:val="0"/>
          <w:iCs w:val="0"/>
          <w:caps w:val="0"/>
          <w:smallCaps w:val="0"/>
          <w:noProof w:val="0"/>
          <w:color w:val="0F1115"/>
          <w:sz w:val="24"/>
          <w:szCs w:val="24"/>
          <w:lang w:val="en-US"/>
        </w:rPr>
        <w:t>referencing of every finding to the primary studies upon which it rests.</w:t>
      </w:r>
    </w:p>
    <w:p w:rsidR="41184075" w:rsidP="109B14FF" w:rsidRDefault="41184075" w14:paraId="7D2371AE" w14:textId="15F44B19">
      <w:pPr>
        <w:pStyle w:val="Heading2"/>
        <w:rPr>
          <w:noProof w:val="0"/>
          <w:lang w:val="en-US"/>
        </w:rPr>
      </w:pPr>
      <w:bookmarkStart w:name="_Toc1216520584" w:id="445466411"/>
      <w:bookmarkStart w:name="_Toc1770509890" w:id="166062388"/>
      <w:bookmarkStart w:name="_Toc1459547057" w:id="127381843"/>
      <w:bookmarkStart w:name="_Toc1804536147" w:id="1901605064"/>
      <w:r w:rsidRPr="65B2DD3A" w:rsidR="1AD8B73B">
        <w:rPr>
          <w:noProof w:val="0"/>
          <w:lang w:val="en-US"/>
        </w:rPr>
        <w:t>4.2 Learning Analytics, Engagement, and Academic Performance</w:t>
      </w:r>
      <w:bookmarkEnd w:id="445466411"/>
      <w:bookmarkEnd w:id="166062388"/>
      <w:bookmarkEnd w:id="127381843"/>
      <w:bookmarkEnd w:id="1901605064"/>
    </w:p>
    <w:p w:rsidR="4F2C17C1" w:rsidP="0BC86DC7" w:rsidRDefault="4F2C17C1" w14:paraId="1DD87021" w14:textId="1087A110">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4F2C17C1">
        <w:rPr>
          <w:rFonts w:ascii="Aptos" w:hAnsi="Aptos" w:eastAsia="Aptos" w:cs="Aptos"/>
          <w:b w:val="0"/>
          <w:bCs w:val="0"/>
          <w:i w:val="0"/>
          <w:iCs w:val="0"/>
          <w:caps w:val="0"/>
          <w:smallCaps w:val="0"/>
          <w:noProof w:val="0"/>
          <w:color w:val="0F1115"/>
          <w:sz w:val="24"/>
          <w:szCs w:val="24"/>
          <w:lang w:val="en-US"/>
        </w:rPr>
        <w:t>This section addresses the first objective: to analyse how learning analytics contributes to student engagement and academic performance.</w:t>
      </w:r>
    </w:p>
    <w:p w:rsidR="4F2C17C1" w:rsidP="65B2DD3A" w:rsidRDefault="4F2C17C1" w14:paraId="2E46020F" w14:textId="4971A5C7">
      <w:pPr>
        <w:pStyle w:val="Heading3"/>
        <w:bidi w:val="0"/>
        <w:rPr>
          <w:rFonts w:ascii="Aptos" w:hAnsi="Aptos" w:eastAsia="Aptos" w:cs="Aptos"/>
          <w:b w:val="0"/>
          <w:bCs w:val="0"/>
          <w:i w:val="0"/>
          <w:iCs w:val="0"/>
          <w:caps w:val="0"/>
          <w:smallCaps w:val="0"/>
          <w:noProof w:val="0"/>
          <w:color w:val="0F1115"/>
          <w:sz w:val="24"/>
          <w:szCs w:val="24"/>
          <w:lang w:val="en-US"/>
        </w:rPr>
      </w:pPr>
      <w:bookmarkStart w:name="_Toc1579322728" w:id="1222165574"/>
      <w:r w:rsidRPr="65B2DD3A" w:rsidR="4F2C17C1">
        <w:rPr>
          <w:rFonts w:ascii="Aptos" w:hAnsi="Aptos" w:eastAsia="Aptos" w:cs="Aptos"/>
          <w:b w:val="0"/>
          <w:bCs w:val="0"/>
          <w:noProof w:val="0"/>
          <w:lang w:val="en-US"/>
        </w:rPr>
        <w:t>4.2.1 Predictive Capability</w:t>
      </w:r>
      <w:bookmarkEnd w:id="1222165574"/>
    </w:p>
    <w:p w:rsidR="4F2C17C1" w:rsidP="0BC86DC7" w:rsidRDefault="4F2C17C1" w14:paraId="4C83EBAE" w14:textId="4106C629">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4F2C17C1">
        <w:rPr>
          <w:rFonts w:ascii="Aptos" w:hAnsi="Aptos" w:eastAsia="Aptos" w:cs="Aptos"/>
          <w:b w:val="0"/>
          <w:bCs w:val="0"/>
          <w:i w:val="0"/>
          <w:iCs w:val="0"/>
          <w:caps w:val="0"/>
          <w:smallCaps w:val="0"/>
          <w:noProof w:val="0"/>
          <w:color w:val="0F1115"/>
          <w:sz w:val="24"/>
          <w:szCs w:val="24"/>
          <w:lang w:val="en-US"/>
        </w:rPr>
        <w:t xml:space="preserve">Eighty-three percent (33 of 40) of the included sources confirmed that predictive learning analytics can reliably </w:t>
      </w:r>
      <w:r w:rsidRPr="0BC86DC7" w:rsidR="4F2C17C1">
        <w:rPr>
          <w:rFonts w:ascii="Aptos" w:hAnsi="Aptos" w:eastAsia="Aptos" w:cs="Aptos"/>
          <w:b w:val="0"/>
          <w:bCs w:val="0"/>
          <w:i w:val="0"/>
          <w:iCs w:val="0"/>
          <w:caps w:val="0"/>
          <w:smallCaps w:val="0"/>
          <w:noProof w:val="0"/>
          <w:color w:val="0F1115"/>
          <w:sz w:val="24"/>
          <w:szCs w:val="24"/>
          <w:lang w:val="en-US"/>
        </w:rPr>
        <w:t>identify</w:t>
      </w:r>
      <w:r w:rsidRPr="0BC86DC7" w:rsidR="4F2C17C1">
        <w:rPr>
          <w:rFonts w:ascii="Aptos" w:hAnsi="Aptos" w:eastAsia="Aptos" w:cs="Aptos"/>
          <w:b w:val="0"/>
          <w:bCs w:val="0"/>
          <w:i w:val="0"/>
          <w:iCs w:val="0"/>
          <w:caps w:val="0"/>
          <w:smallCaps w:val="0"/>
          <w:noProof w:val="0"/>
          <w:color w:val="0F1115"/>
          <w:sz w:val="24"/>
          <w:szCs w:val="24"/>
          <w:lang w:val="en-US"/>
        </w:rPr>
        <w:t xml:space="preserve"> students at risk of underperformance or withdrawal.</w:t>
      </w:r>
      <w:r w:rsidRPr="0BC86DC7" w:rsidR="54A3810E">
        <w:rPr>
          <w:rFonts w:ascii="Aptos" w:hAnsi="Aptos" w:eastAsia="Aptos" w:cs="Aptos"/>
          <w:b w:val="0"/>
          <w:bCs w:val="0"/>
          <w:i w:val="0"/>
          <w:iCs w:val="0"/>
          <w:caps w:val="0"/>
          <w:smallCaps w:val="0"/>
          <w:noProof w:val="0"/>
          <w:color w:val="0F1115"/>
          <w:sz w:val="24"/>
          <w:szCs w:val="24"/>
          <w:lang w:val="en-US"/>
        </w:rPr>
        <w:t xml:space="preserve"> O</w:t>
      </w:r>
      <w:r w:rsidRPr="0BC86DC7" w:rsidR="4F2C17C1">
        <w:rPr>
          <w:rFonts w:ascii="Aptos" w:hAnsi="Aptos" w:eastAsia="Aptos" w:cs="Aptos"/>
          <w:b w:val="0"/>
          <w:bCs w:val="0"/>
          <w:i w:val="0"/>
          <w:iCs w:val="0"/>
          <w:caps w:val="0"/>
          <w:smallCaps w:val="0"/>
          <w:noProof w:val="0"/>
          <w:color w:val="0F1115"/>
          <w:sz w:val="24"/>
          <w:szCs w:val="24"/>
          <w:lang w:val="en-US"/>
        </w:rPr>
        <w:t>nly twenty-eight percent (11 of 40) examined the procedural mechanisms, institutional responses, and student outcomes following the issuance of risk alerts; the remaining seventy-two percent focused principally, and in many cases exclusively, on the technical accuracy and predictive performance of underlying models.</w:t>
      </w:r>
    </w:p>
    <w:p w:rsidR="4F2C17C1" w:rsidP="65B2DD3A" w:rsidRDefault="4F2C17C1" w14:paraId="54D5E52B" w14:textId="05B3F209">
      <w:pPr>
        <w:pStyle w:val="Heading3"/>
        <w:bidi w:val="0"/>
        <w:rPr>
          <w:rFonts w:ascii="Aptos" w:hAnsi="Aptos" w:eastAsia="Aptos" w:cs="Aptos"/>
          <w:b w:val="0"/>
          <w:bCs w:val="0"/>
          <w:i w:val="0"/>
          <w:iCs w:val="0"/>
          <w:caps w:val="0"/>
          <w:smallCaps w:val="0"/>
          <w:noProof w:val="0"/>
          <w:color w:val="0F1115"/>
          <w:sz w:val="24"/>
          <w:szCs w:val="24"/>
          <w:lang w:val="en-US"/>
        </w:rPr>
      </w:pPr>
      <w:bookmarkStart w:name="_Toc651496372" w:id="1897102354"/>
      <w:r w:rsidRPr="65B2DD3A" w:rsidR="4F2C17C1">
        <w:rPr>
          <w:rFonts w:ascii="Aptos" w:hAnsi="Aptos" w:eastAsia="Aptos" w:cs="Aptos"/>
          <w:b w:val="0"/>
          <w:bCs w:val="0"/>
          <w:noProof w:val="0"/>
          <w:lang w:val="en-US"/>
        </w:rPr>
        <w:t>4.2.2 Disciplinary Distribution</w:t>
      </w:r>
      <w:bookmarkEnd w:id="1897102354"/>
    </w:p>
    <w:p w:rsidR="4F2C17C1" w:rsidP="0BC86DC7" w:rsidRDefault="4F2C17C1" w14:paraId="758F18CE" w14:textId="4F13241F">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4F2C17C1">
        <w:rPr>
          <w:rFonts w:ascii="Aptos" w:hAnsi="Aptos" w:eastAsia="Aptos" w:cs="Aptos"/>
          <w:b w:val="0"/>
          <w:bCs w:val="0"/>
          <w:i w:val="0"/>
          <w:iCs w:val="0"/>
          <w:caps w:val="0"/>
          <w:smallCaps w:val="0"/>
          <w:noProof w:val="0"/>
          <w:color w:val="0F1115"/>
          <w:sz w:val="24"/>
          <w:szCs w:val="24"/>
          <w:lang w:val="en-US"/>
        </w:rPr>
        <w:t>The evidence demonstrated a marked disciplinary imbalance within the sample: seventy-five percent of empirical studies were situated within STEM disciplines, ten percent within the arts, humanities, and social sciences, and fifteen percent adopted a mixed or cross-disciplinary approach.</w:t>
      </w:r>
    </w:p>
    <w:p w:rsidR="0BC86DC7" w:rsidP="0BC86DC7" w:rsidRDefault="0BC86DC7" w14:paraId="3154AB9D" w14:textId="53FBFCB4">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tbl>
      <w:tblPr>
        <w:tblStyle w:val="TableGridLight"/>
        <w:bidiVisual w:val="0"/>
        <w:tblW w:w="0" w:type="auto"/>
        <w:tblLook w:val="06A0" w:firstRow="1" w:lastRow="0" w:firstColumn="1" w:lastColumn="0" w:noHBand="1" w:noVBand="1"/>
      </w:tblPr>
      <w:tblGrid>
        <w:gridCol w:w="4886"/>
        <w:gridCol w:w="2118"/>
        <w:gridCol w:w="2658"/>
      </w:tblGrid>
      <w:tr w:rsidR="2150177E" w:rsidTr="109B14FF" w14:paraId="300F595E">
        <w:trPr>
          <w:trHeight w:val="300"/>
        </w:trPr>
        <w:tc>
          <w:tcPr>
            <w:tcW w:w="4886" w:type="dxa"/>
            <w:tcBorders/>
            <w:tcMar>
              <w:top w:w="150" w:type="dxa"/>
              <w:bottom w:w="150" w:type="dxa"/>
              <w:right w:w="240" w:type="dxa"/>
            </w:tcMar>
            <w:vAlign w:val="center"/>
          </w:tcPr>
          <w:p w:rsidR="2150177E" w:rsidP="109B14FF" w:rsidRDefault="2150177E" w14:paraId="31CCF7C6" w14:textId="4C391CDD">
            <w:pPr>
              <w:shd w:val="clear" w:color="auto" w:fill="FFFFFF" w:themeFill="background1"/>
              <w:bidi w:val="0"/>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Disciplinary Classification</w:t>
            </w:r>
          </w:p>
        </w:tc>
        <w:tc>
          <w:tcPr>
            <w:tcW w:w="2118" w:type="dxa"/>
            <w:tcBorders/>
            <w:tcMar>
              <w:top w:w="150" w:type="dxa"/>
              <w:left w:w="240" w:type="dxa"/>
              <w:bottom w:w="150" w:type="dxa"/>
              <w:right w:w="240" w:type="dxa"/>
            </w:tcMar>
            <w:vAlign w:val="center"/>
          </w:tcPr>
          <w:p w:rsidR="2150177E" w:rsidP="109B14FF" w:rsidRDefault="2150177E" w14:paraId="45EE1407" w14:textId="0EF170AB">
            <w:pPr>
              <w:shd w:val="clear" w:color="auto" w:fill="FFFFFF" w:themeFill="background1"/>
              <w:bidi w:val="0"/>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Number of Sources</w:t>
            </w:r>
          </w:p>
        </w:tc>
        <w:tc>
          <w:tcPr>
            <w:tcW w:w="2658" w:type="dxa"/>
            <w:tcBorders/>
            <w:tcMar>
              <w:top w:w="150" w:type="dxa"/>
              <w:left w:w="240" w:type="dxa"/>
              <w:bottom w:w="150" w:type="dxa"/>
              <w:right w:w="240" w:type="dxa"/>
            </w:tcMar>
            <w:vAlign w:val="center"/>
          </w:tcPr>
          <w:p w:rsidR="2150177E" w:rsidP="109B14FF" w:rsidRDefault="2150177E" w14:paraId="1809B072" w14:textId="24D7606A">
            <w:pPr>
              <w:shd w:val="clear" w:color="auto" w:fill="FFFFFF" w:themeFill="background1"/>
              <w:bidi w:val="0"/>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Percentage of Sample</w:t>
            </w:r>
          </w:p>
        </w:tc>
      </w:tr>
      <w:tr w:rsidR="2150177E" w:rsidTr="109B14FF" w14:paraId="70ADF124">
        <w:trPr>
          <w:trHeight w:val="300"/>
        </w:trPr>
        <w:tc>
          <w:tcPr>
            <w:tcW w:w="4886" w:type="dxa"/>
            <w:tcBorders/>
            <w:tcMar>
              <w:top w:w="150" w:type="dxa"/>
              <w:bottom w:w="150" w:type="dxa"/>
              <w:right w:w="240" w:type="dxa"/>
            </w:tcMar>
            <w:vAlign w:val="center"/>
          </w:tcPr>
          <w:p w:rsidR="2150177E" w:rsidP="109B14FF" w:rsidRDefault="2150177E" w14:paraId="7F5D811E" w14:textId="75A565D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Science, Technology, Engineering, and Mathematics (STEM)</w:t>
            </w:r>
          </w:p>
        </w:tc>
        <w:tc>
          <w:tcPr>
            <w:tcW w:w="2118" w:type="dxa"/>
            <w:tcBorders/>
            <w:tcMar>
              <w:top w:w="150" w:type="dxa"/>
              <w:left w:w="240" w:type="dxa"/>
              <w:bottom w:w="150" w:type="dxa"/>
              <w:right w:w="240" w:type="dxa"/>
            </w:tcMar>
            <w:vAlign w:val="center"/>
          </w:tcPr>
          <w:p w:rsidR="2150177E" w:rsidP="109B14FF" w:rsidRDefault="2150177E" w14:paraId="46509089" w14:textId="2EFAD8A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30</w:t>
            </w:r>
          </w:p>
        </w:tc>
        <w:tc>
          <w:tcPr>
            <w:tcW w:w="2658" w:type="dxa"/>
            <w:tcBorders/>
            <w:tcMar>
              <w:top w:w="150" w:type="dxa"/>
              <w:left w:w="240" w:type="dxa"/>
              <w:bottom w:w="150" w:type="dxa"/>
            </w:tcMar>
            <w:vAlign w:val="center"/>
          </w:tcPr>
          <w:p w:rsidR="2150177E" w:rsidP="109B14FF" w:rsidRDefault="2150177E" w14:paraId="6DBA0BC0" w14:textId="298CF1E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75%</w:t>
            </w:r>
          </w:p>
        </w:tc>
      </w:tr>
      <w:tr w:rsidR="2150177E" w:rsidTr="109B14FF" w14:paraId="2ECB19D6">
        <w:trPr>
          <w:trHeight w:val="300"/>
        </w:trPr>
        <w:tc>
          <w:tcPr>
            <w:tcW w:w="4886" w:type="dxa"/>
            <w:tcBorders/>
            <w:tcMar>
              <w:top w:w="150" w:type="dxa"/>
              <w:bottom w:w="150" w:type="dxa"/>
              <w:right w:w="240" w:type="dxa"/>
            </w:tcMar>
            <w:vAlign w:val="center"/>
          </w:tcPr>
          <w:p w:rsidR="2150177E" w:rsidP="109B14FF" w:rsidRDefault="2150177E" w14:paraId="4354F21C" w14:textId="4730FC9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Arts, Humanities, and Social Sciences</w:t>
            </w:r>
          </w:p>
        </w:tc>
        <w:tc>
          <w:tcPr>
            <w:tcW w:w="2118" w:type="dxa"/>
            <w:tcBorders/>
            <w:tcMar>
              <w:top w:w="150" w:type="dxa"/>
              <w:left w:w="240" w:type="dxa"/>
              <w:bottom w:w="150" w:type="dxa"/>
              <w:right w:w="240" w:type="dxa"/>
            </w:tcMar>
            <w:vAlign w:val="center"/>
          </w:tcPr>
          <w:p w:rsidR="2150177E" w:rsidP="109B14FF" w:rsidRDefault="2150177E" w14:paraId="0A8DA637" w14:textId="4C3003A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4</w:t>
            </w:r>
          </w:p>
        </w:tc>
        <w:tc>
          <w:tcPr>
            <w:tcW w:w="2658" w:type="dxa"/>
            <w:tcBorders/>
            <w:tcMar>
              <w:top w:w="150" w:type="dxa"/>
              <w:left w:w="240" w:type="dxa"/>
              <w:bottom w:w="150" w:type="dxa"/>
            </w:tcMar>
            <w:vAlign w:val="center"/>
          </w:tcPr>
          <w:p w:rsidR="2150177E" w:rsidP="109B14FF" w:rsidRDefault="2150177E" w14:paraId="0F7B02AA" w14:textId="6EF9BB9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10%</w:t>
            </w:r>
          </w:p>
        </w:tc>
      </w:tr>
      <w:tr w:rsidR="2150177E" w:rsidTr="109B14FF" w14:paraId="4C3A9F92">
        <w:trPr>
          <w:trHeight w:val="300"/>
        </w:trPr>
        <w:tc>
          <w:tcPr>
            <w:tcW w:w="4886" w:type="dxa"/>
            <w:tcBorders/>
            <w:tcMar>
              <w:top w:w="150" w:type="dxa"/>
              <w:bottom w:w="150" w:type="dxa"/>
              <w:right w:w="240" w:type="dxa"/>
            </w:tcMar>
            <w:vAlign w:val="center"/>
          </w:tcPr>
          <w:p w:rsidR="2150177E" w:rsidP="109B14FF" w:rsidRDefault="2150177E" w14:paraId="104A975A" w14:textId="1A46E65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Mixed / Cross-disciplinary</w:t>
            </w:r>
          </w:p>
        </w:tc>
        <w:tc>
          <w:tcPr>
            <w:tcW w:w="2118" w:type="dxa"/>
            <w:tcBorders/>
            <w:tcMar>
              <w:top w:w="150" w:type="dxa"/>
              <w:left w:w="240" w:type="dxa"/>
              <w:bottom w:w="150" w:type="dxa"/>
              <w:right w:w="240" w:type="dxa"/>
            </w:tcMar>
            <w:vAlign w:val="center"/>
          </w:tcPr>
          <w:p w:rsidR="2150177E" w:rsidP="109B14FF" w:rsidRDefault="2150177E" w14:paraId="1AC223BE" w14:textId="5F80266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6</w:t>
            </w:r>
          </w:p>
        </w:tc>
        <w:tc>
          <w:tcPr>
            <w:tcW w:w="2658" w:type="dxa"/>
            <w:tcBorders/>
            <w:tcMar>
              <w:top w:w="150" w:type="dxa"/>
              <w:left w:w="240" w:type="dxa"/>
              <w:bottom w:w="150" w:type="dxa"/>
            </w:tcMar>
            <w:vAlign w:val="center"/>
          </w:tcPr>
          <w:p w:rsidR="2150177E" w:rsidP="109B14FF" w:rsidRDefault="2150177E" w14:paraId="4164851C" w14:textId="3530F82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15%</w:t>
            </w:r>
          </w:p>
        </w:tc>
      </w:tr>
      <w:tr w:rsidR="2150177E" w:rsidTr="109B14FF" w14:paraId="22A271D2">
        <w:trPr>
          <w:trHeight w:val="300"/>
        </w:trPr>
        <w:tc>
          <w:tcPr>
            <w:tcW w:w="4886" w:type="dxa"/>
            <w:tcBorders/>
            <w:tcMar>
              <w:top w:w="150" w:type="dxa"/>
              <w:bottom w:w="150" w:type="dxa"/>
              <w:right w:w="240" w:type="dxa"/>
            </w:tcMar>
            <w:vAlign w:val="center"/>
          </w:tcPr>
          <w:p w:rsidR="2150177E" w:rsidP="109B14FF" w:rsidRDefault="2150177E" w14:paraId="0AFC4B22" w14:textId="3263D714">
            <w:pPr>
              <w:shd w:val="clear" w:color="auto" w:fill="FFFFFF" w:themeFill="background1"/>
              <w:bidi w:val="0"/>
              <w:spacing w:before="0" w:beforeAutospacing="off" w:after="0" w:afterAutospacing="off" w:line="360" w:lineRule="auto"/>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Total</w:t>
            </w:r>
          </w:p>
        </w:tc>
        <w:tc>
          <w:tcPr>
            <w:tcW w:w="2118" w:type="dxa"/>
            <w:tcBorders/>
            <w:tcMar>
              <w:top w:w="150" w:type="dxa"/>
              <w:left w:w="240" w:type="dxa"/>
              <w:bottom w:w="150" w:type="dxa"/>
              <w:right w:w="240" w:type="dxa"/>
            </w:tcMar>
            <w:vAlign w:val="center"/>
          </w:tcPr>
          <w:p w:rsidR="2150177E" w:rsidP="109B14FF" w:rsidRDefault="2150177E" w14:paraId="4199FB4A" w14:textId="06F600FA">
            <w:pPr>
              <w:shd w:val="clear" w:color="auto" w:fill="FFFFFF" w:themeFill="background1"/>
              <w:bidi w:val="0"/>
              <w:spacing w:before="0" w:beforeAutospacing="off" w:after="0" w:afterAutospacing="off" w:line="360" w:lineRule="auto"/>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40</w:t>
            </w:r>
          </w:p>
        </w:tc>
        <w:tc>
          <w:tcPr>
            <w:tcW w:w="2658" w:type="dxa"/>
            <w:tcBorders/>
            <w:tcMar>
              <w:top w:w="150" w:type="dxa"/>
              <w:left w:w="240" w:type="dxa"/>
              <w:bottom w:w="150" w:type="dxa"/>
            </w:tcMar>
            <w:vAlign w:val="center"/>
          </w:tcPr>
          <w:p w:rsidR="2150177E" w:rsidP="109B14FF" w:rsidRDefault="2150177E" w14:paraId="778B8AC9" w14:textId="15EA30E9">
            <w:pPr>
              <w:shd w:val="clear" w:color="auto" w:fill="FFFFFF" w:themeFill="background1"/>
              <w:bidi w:val="0"/>
              <w:spacing w:before="0" w:beforeAutospacing="off" w:after="0" w:afterAutospacing="off" w:line="360" w:lineRule="auto"/>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100%</w:t>
            </w:r>
          </w:p>
        </w:tc>
      </w:tr>
    </w:tbl>
    <w:p w:rsidR="41184075" w:rsidP="109B14FF" w:rsidRDefault="41184075" w14:paraId="416630D2" w14:textId="6E00FCC4">
      <w:pPr>
        <w:shd w:val="clear" w:color="auto" w:fill="FFFFFF" w:themeFill="background1"/>
        <w:bidi w:val="0"/>
        <w:spacing w:before="240" w:beforeAutospacing="off" w:after="240" w:afterAutospacing="off" w:line="360" w:lineRule="auto"/>
        <w:ind/>
        <w:jc w:val="right"/>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Table </w:t>
      </w:r>
      <w:r w:rsidRPr="0BC86DC7" w:rsidR="4177D78A">
        <w:rPr>
          <w:rFonts w:ascii="Aptos" w:hAnsi="Aptos" w:eastAsia="Aptos" w:cs="Aptos"/>
          <w:b w:val="0"/>
          <w:bCs w:val="0"/>
          <w:i w:val="0"/>
          <w:iCs w:val="0"/>
          <w:caps w:val="0"/>
          <w:smallCaps w:val="0"/>
          <w:noProof w:val="0"/>
          <w:color w:val="0F1115"/>
          <w:sz w:val="24"/>
          <w:szCs w:val="24"/>
          <w:lang w:val="en-US"/>
        </w:rPr>
        <w:t>4</w:t>
      </w:r>
      <w:r w:rsidRPr="0BC86DC7" w:rsidR="1AD8B73B">
        <w:rPr>
          <w:rFonts w:ascii="Aptos" w:hAnsi="Aptos" w:eastAsia="Aptos" w:cs="Aptos"/>
          <w:b w:val="0"/>
          <w:bCs w:val="0"/>
          <w:i w:val="0"/>
          <w:iCs w:val="0"/>
          <w:caps w:val="0"/>
          <w:smallCaps w:val="0"/>
          <w:noProof w:val="0"/>
          <w:color w:val="0F1115"/>
          <w:sz w:val="24"/>
          <w:szCs w:val="24"/>
          <w:lang w:val="en-US"/>
        </w:rPr>
        <w:t>: Disciplinary Distribution of Included Sources</w:t>
      </w:r>
    </w:p>
    <w:p w:rsidR="32B4F079" w:rsidP="65B2DD3A" w:rsidRDefault="32B4F079" w14:paraId="738535DB" w14:textId="5524DE4B">
      <w:pPr>
        <w:pStyle w:val="Heading3"/>
        <w:bidi w:val="0"/>
        <w:rPr>
          <w:rFonts w:ascii="Aptos" w:hAnsi="Aptos" w:eastAsia="Aptos" w:cs="Aptos"/>
          <w:b w:val="1"/>
          <w:bCs w:val="1"/>
          <w:i w:val="0"/>
          <w:iCs w:val="0"/>
          <w:caps w:val="0"/>
          <w:smallCaps w:val="0"/>
          <w:noProof w:val="0"/>
          <w:color w:val="0F1115"/>
          <w:sz w:val="24"/>
          <w:szCs w:val="24"/>
          <w:lang w:val="en-US"/>
        </w:rPr>
      </w:pPr>
      <w:bookmarkStart w:name="_Toc1888254374" w:id="1447445454"/>
      <w:r w:rsidRPr="65B2DD3A" w:rsidR="32B4F079">
        <w:rPr>
          <w:rFonts w:ascii="Aptos" w:hAnsi="Aptos" w:eastAsia="Aptos" w:cs="Aptos"/>
          <w:noProof w:val="0"/>
          <w:lang w:val="en-US"/>
        </w:rPr>
        <w:t>4.2.3 Conditions for Positive Outcomes</w:t>
      </w:r>
      <w:bookmarkEnd w:id="1447445454"/>
    </w:p>
    <w:p w:rsidR="32B4F079" w:rsidP="65B2DD3A" w:rsidRDefault="32B4F079" w14:paraId="3906DB89" w14:textId="3CBA4CC6">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65B2DD3A" w:rsidR="32B4F079">
        <w:rPr>
          <w:rFonts w:ascii="Aptos" w:hAnsi="Aptos" w:eastAsia="Aptos" w:cs="Aptos"/>
          <w:b w:val="0"/>
          <w:bCs w:val="0"/>
          <w:i w:val="0"/>
          <w:iCs w:val="0"/>
          <w:caps w:val="0"/>
          <w:smallCaps w:val="0"/>
          <w:noProof w:val="0"/>
          <w:color w:val="0F1115"/>
          <w:sz w:val="24"/>
          <w:szCs w:val="24"/>
          <w:lang w:val="en-US"/>
        </w:rPr>
        <w:t xml:space="preserve">In all instances where improvements in student engagement or academic attainment were reported, analytics systems were implemented as an integrated component of broader institutional student support frameworks. No study within the sampled corpus reported positive outcomes attributable to learning analytics tools in </w:t>
      </w:r>
      <w:r w:rsidRPr="65B2DD3A" w:rsidR="32B4F079">
        <w:rPr>
          <w:rFonts w:ascii="Aptos" w:hAnsi="Aptos" w:eastAsia="Aptos" w:cs="Aptos"/>
          <w:b w:val="0"/>
          <w:bCs w:val="0"/>
          <w:i w:val="0"/>
          <w:iCs w:val="0"/>
          <w:caps w:val="0"/>
          <w:smallCaps w:val="0"/>
          <w:noProof w:val="0"/>
          <w:color w:val="0F1115"/>
          <w:sz w:val="24"/>
          <w:szCs w:val="24"/>
          <w:lang w:val="en-US"/>
        </w:rPr>
        <w:t>isolation,</w:t>
      </w:r>
      <w:r w:rsidRPr="65B2DD3A" w:rsidR="32B4F079">
        <w:rPr>
          <w:rFonts w:ascii="Aptos" w:hAnsi="Aptos" w:eastAsia="Aptos" w:cs="Aptos"/>
          <w:b w:val="0"/>
          <w:bCs w:val="0"/>
          <w:i w:val="0"/>
          <w:iCs w:val="0"/>
          <w:caps w:val="0"/>
          <w:smallCaps w:val="0"/>
          <w:noProof w:val="0"/>
          <w:color w:val="0F1115"/>
          <w:sz w:val="24"/>
          <w:szCs w:val="24"/>
          <w:lang w:val="en-US"/>
        </w:rPr>
        <w:t xml:space="preserve"> that is, without accompanying institutional action, targeted intervention, or instructional adaptation.</w:t>
      </w:r>
    </w:p>
    <w:p w:rsidR="32B4F079" w:rsidP="0BC86DC7" w:rsidRDefault="32B4F079" w14:paraId="10A8B6D7" w14:textId="130AE578">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2B4F079">
        <w:rPr>
          <w:rFonts w:ascii="Aptos" w:hAnsi="Aptos" w:eastAsia="Aptos" w:cs="Aptos"/>
          <w:b w:val="0"/>
          <w:bCs w:val="0"/>
          <w:i w:val="0"/>
          <w:iCs w:val="0"/>
          <w:caps w:val="0"/>
          <w:smallCaps w:val="0"/>
          <w:noProof w:val="0"/>
          <w:color w:val="0F1115"/>
          <w:sz w:val="24"/>
          <w:szCs w:val="24"/>
          <w:lang w:val="en-US"/>
        </w:rPr>
        <w:t>Across studies reporting measurable improvements, three interrelated institutional factors were consistently observed: formal guidance for academic and professional staff on appropriate responses to risk indicators, professional development to facilitate contextualised interpretation of data, and allocation of sufficient resources to enable timely and appropriately targeted support (Arnold &amp; Pistilli, 2012; Bichsel, 2012).</w:t>
      </w:r>
    </w:p>
    <w:p w:rsidR="32B4F079" w:rsidP="65B2DD3A" w:rsidRDefault="32B4F079" w14:paraId="2944882A" w14:textId="6AB41CF5">
      <w:pPr>
        <w:pStyle w:val="Heading3"/>
        <w:bidi w:val="0"/>
        <w:rPr>
          <w:rFonts w:ascii="Aptos" w:hAnsi="Aptos" w:eastAsia="Aptos" w:cs="Aptos"/>
          <w:b w:val="1"/>
          <w:bCs w:val="1"/>
          <w:i w:val="0"/>
          <w:iCs w:val="0"/>
          <w:caps w:val="0"/>
          <w:smallCaps w:val="0"/>
          <w:noProof w:val="0"/>
          <w:color w:val="0F1115"/>
          <w:sz w:val="24"/>
          <w:szCs w:val="24"/>
          <w:lang w:val="en-US"/>
        </w:rPr>
      </w:pPr>
      <w:bookmarkStart w:name="_Toc722785116" w:id="2078609284"/>
      <w:r w:rsidRPr="65B2DD3A" w:rsidR="32B4F079">
        <w:rPr>
          <w:rFonts w:ascii="Aptos" w:hAnsi="Aptos" w:eastAsia="Aptos" w:cs="Aptos"/>
          <w:noProof w:val="0"/>
          <w:lang w:val="en-US"/>
        </w:rPr>
        <w:t>4.2.4 Discussion of Findings</w:t>
      </w:r>
      <w:bookmarkEnd w:id="2078609284"/>
      <w:r w:rsidRPr="65B2DD3A" w:rsidR="32B4F079">
        <w:rPr>
          <w:rFonts w:ascii="Aptos" w:hAnsi="Aptos" w:eastAsia="Aptos" w:cs="Aptos"/>
          <w:noProof w:val="0"/>
          <w:lang w:val="en-US"/>
        </w:rPr>
        <w:t xml:space="preserve"> </w:t>
      </w:r>
    </w:p>
    <w:p w:rsidR="32B4F079" w:rsidP="0BC86DC7" w:rsidRDefault="32B4F079" w14:paraId="0296A582" w14:textId="55CB3017">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2B4F079">
        <w:rPr>
          <w:rFonts w:ascii="Aptos" w:hAnsi="Aptos" w:eastAsia="Aptos" w:cs="Aptos"/>
          <w:b w:val="0"/>
          <w:bCs w:val="0"/>
          <w:i w:val="0"/>
          <w:iCs w:val="0"/>
          <w:caps w:val="0"/>
          <w:smallCaps w:val="0"/>
          <w:noProof w:val="0"/>
          <w:color w:val="0F1115"/>
          <w:sz w:val="24"/>
          <w:szCs w:val="24"/>
          <w:lang w:val="en-US"/>
        </w:rPr>
        <w:t>These findings support the view that predicting student outcomes and collecting data are only the first steps in the learning analytics process. The real value of these systems depends on how the information is understood and acted upon by institutions (Greller &amp; Drachsler, 2012). However, much of the research focused heavily on the technical accuracy of predictions rather than what happens after a student is identified as being at risk. This suggests that the field gave more attention to improving models and measurements than to turning these insights into meaningful educational support (Gašević, Dawson &amp; Siemens, 2015).</w:t>
      </w:r>
    </w:p>
    <w:p w:rsidR="32B4F079" w:rsidP="0BC86DC7" w:rsidRDefault="32B4F079" w14:paraId="4E0BF04E" w14:textId="066282EA">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2B4F079">
        <w:rPr>
          <w:rFonts w:ascii="Aptos" w:hAnsi="Aptos" w:eastAsia="Aptos" w:cs="Aptos"/>
          <w:b w:val="0"/>
          <w:bCs w:val="0"/>
          <w:i w:val="0"/>
          <w:iCs w:val="0"/>
          <w:caps w:val="0"/>
          <w:smallCaps w:val="0"/>
          <w:noProof w:val="0"/>
          <w:color w:val="0F1115"/>
          <w:sz w:val="24"/>
          <w:szCs w:val="24"/>
          <w:lang w:val="en-US"/>
        </w:rPr>
        <w:t>The strong focus on STEM subjects in the literature created a problem for applying findings more widely. The results from science and technology courses may not apply in the same way to subjects where digital engagement is less central to teaching and assessment (Leitner, Khalil &amp; Ebner, 2017). The scarcity of detailed reporting regarding the design, implementation, and scaling of interventions remained a principal constraint upon the identification, replication, and dissemination of effective practice (Avella et al., 2016).</w:t>
      </w:r>
    </w:p>
    <w:p w:rsidR="0BC86DC7" w:rsidP="0BC86DC7" w:rsidRDefault="0BC86DC7" w14:paraId="0400ADF9" w14:textId="7BBA39D5">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0BC86DC7" w:rsidRDefault="41184075" w14:paraId="6DD0FE30" w14:textId="0262C842">
      <w:pPr>
        <w:pStyle w:val="Heading2"/>
        <w:bidi w:val="0"/>
        <w:spacing w:before="240" w:beforeAutospacing="off" w:after="240" w:afterAutospacing="off" w:line="360" w:lineRule="auto"/>
        <w:ind/>
        <w:rPr>
          <w:noProof w:val="0"/>
          <w:lang w:val="en-US"/>
        </w:rPr>
      </w:pPr>
      <w:bookmarkStart w:name="_Toc374476410" w:id="376119190"/>
      <w:bookmarkStart w:name="_Toc30745865" w:id="1640718923"/>
      <w:bookmarkStart w:name="_Toc154408427" w:id="705303868"/>
      <w:bookmarkStart w:name="_Toc581467041" w:id="1289987409"/>
      <w:r w:rsidRPr="65B2DD3A" w:rsidR="1AD8B73B">
        <w:rPr>
          <w:noProof w:val="0"/>
          <w:lang w:val="en-US"/>
        </w:rPr>
        <w:t>4.3 Ethical Challenges, Privacy, and Limitations</w:t>
      </w:r>
      <w:bookmarkEnd w:id="376119190"/>
      <w:bookmarkEnd w:id="1640718923"/>
      <w:bookmarkEnd w:id="705303868"/>
      <w:bookmarkEnd w:id="1289987409"/>
    </w:p>
    <w:p w:rsidR="41184075" w:rsidP="0BC86DC7" w:rsidRDefault="41184075" w14:paraId="1BDFC166" w14:textId="09C915C2">
      <w:pPr>
        <w:pStyle w:val="Normal"/>
        <w:shd w:val="clear" w:color="auto" w:fill="FFFFFF" w:themeFill="background1"/>
        <w:bidi w:val="0"/>
        <w:spacing w:before="240" w:beforeAutospacing="off" w:after="240" w:afterAutospacing="off" w:line="360" w:lineRule="auto"/>
        <w:ind/>
        <w:jc w:val="both"/>
      </w:pPr>
      <w:r w:rsidRPr="0BC86DC7" w:rsidR="5BE8BF31">
        <w:rPr>
          <w:rFonts w:ascii="Aptos" w:hAnsi="Aptos" w:eastAsia="Aptos" w:cs="Aptos"/>
          <w:b w:val="0"/>
          <w:bCs w:val="0"/>
          <w:i w:val="0"/>
          <w:iCs w:val="0"/>
          <w:caps w:val="0"/>
          <w:smallCaps w:val="0"/>
          <w:noProof w:val="0"/>
          <w:color w:val="0F1115"/>
          <w:sz w:val="24"/>
          <w:szCs w:val="24"/>
          <w:lang w:val="en-US"/>
        </w:rPr>
        <w:t xml:space="preserve">This section addresses the second </w:t>
      </w:r>
      <w:r w:rsidRPr="0BC86DC7" w:rsidR="5BE8BF31">
        <w:rPr>
          <w:rFonts w:ascii="Aptos" w:hAnsi="Aptos" w:eastAsia="Aptos" w:cs="Aptos"/>
          <w:b w:val="0"/>
          <w:bCs w:val="0"/>
          <w:i w:val="0"/>
          <w:iCs w:val="0"/>
          <w:caps w:val="0"/>
          <w:smallCaps w:val="0"/>
          <w:noProof w:val="0"/>
          <w:color w:val="0F1115"/>
          <w:sz w:val="24"/>
          <w:szCs w:val="24"/>
          <w:lang w:val="en-US"/>
        </w:rPr>
        <w:t>objective</w:t>
      </w:r>
      <w:r w:rsidRPr="0BC86DC7" w:rsidR="5BE8BF31">
        <w:rPr>
          <w:rFonts w:ascii="Aptos" w:hAnsi="Aptos" w:eastAsia="Aptos" w:cs="Aptos"/>
          <w:b w:val="0"/>
          <w:bCs w:val="0"/>
          <w:i w:val="0"/>
          <w:iCs w:val="0"/>
          <w:caps w:val="0"/>
          <w:smallCaps w:val="0"/>
          <w:noProof w:val="0"/>
          <w:color w:val="0F1115"/>
          <w:sz w:val="24"/>
          <w:szCs w:val="24"/>
          <w:lang w:val="en-US"/>
        </w:rPr>
        <w:t xml:space="preserve">: to explore the limitations of learning analytics </w:t>
      </w:r>
      <w:r w:rsidRPr="0BC86DC7" w:rsidR="5BE8BF31">
        <w:rPr>
          <w:rFonts w:ascii="Aptos" w:hAnsi="Aptos" w:eastAsia="Aptos" w:cs="Aptos"/>
          <w:b w:val="0"/>
          <w:bCs w:val="0"/>
          <w:i w:val="0"/>
          <w:iCs w:val="0"/>
          <w:caps w:val="0"/>
          <w:smallCaps w:val="0"/>
          <w:noProof w:val="0"/>
          <w:color w:val="0F1115"/>
          <w:sz w:val="24"/>
          <w:szCs w:val="24"/>
          <w:lang w:val="en-US"/>
        </w:rPr>
        <w:t>regarding</w:t>
      </w:r>
      <w:r w:rsidRPr="0BC86DC7" w:rsidR="5BE8BF31">
        <w:rPr>
          <w:rFonts w:ascii="Aptos" w:hAnsi="Aptos" w:eastAsia="Aptos" w:cs="Aptos"/>
          <w:b w:val="0"/>
          <w:bCs w:val="0"/>
          <w:i w:val="0"/>
          <w:iCs w:val="0"/>
          <w:caps w:val="0"/>
          <w:smallCaps w:val="0"/>
          <w:noProof w:val="0"/>
          <w:color w:val="0F1115"/>
          <w:sz w:val="24"/>
          <w:szCs w:val="24"/>
          <w:lang w:val="en-US"/>
        </w:rPr>
        <w:t xml:space="preserve"> data privacy, ethical concerns, and suitability for all students</w:t>
      </w:r>
      <w:r w:rsidRPr="0BC86DC7" w:rsidR="5BE8BF31">
        <w:rPr>
          <w:rFonts w:ascii="Inter" w:hAnsi="Inter" w:eastAsia="Inter" w:cs="Inter"/>
          <w:b w:val="0"/>
          <w:bCs w:val="0"/>
          <w:i w:val="0"/>
          <w:iCs w:val="0"/>
          <w:caps w:val="0"/>
          <w:smallCaps w:val="0"/>
          <w:noProof w:val="0"/>
          <w:color w:val="0F1115"/>
          <w:sz w:val="24"/>
          <w:szCs w:val="24"/>
          <w:lang w:val="en-US"/>
        </w:rPr>
        <w:t>.</w:t>
      </w:r>
    </w:p>
    <w:p w:rsidR="5BE8BF31" w:rsidP="65B2DD3A" w:rsidRDefault="5BE8BF31" w14:paraId="40484642" w14:textId="1267FAE5">
      <w:pPr>
        <w:pStyle w:val="Heading3"/>
        <w:bidi w:val="0"/>
        <w:rPr>
          <w:rFonts w:ascii="Aptos" w:hAnsi="Aptos" w:eastAsia="Aptos" w:cs="Aptos"/>
          <w:b w:val="1"/>
          <w:bCs w:val="1"/>
          <w:i w:val="0"/>
          <w:iCs w:val="0"/>
          <w:caps w:val="0"/>
          <w:smallCaps w:val="0"/>
          <w:noProof w:val="0"/>
          <w:color w:val="0F1115"/>
          <w:sz w:val="24"/>
          <w:szCs w:val="24"/>
          <w:lang w:val="en-US"/>
        </w:rPr>
      </w:pPr>
      <w:bookmarkStart w:name="_Toc2045231785" w:id="345734300"/>
      <w:r w:rsidRPr="65B2DD3A" w:rsidR="5BE8BF31">
        <w:rPr>
          <w:rFonts w:ascii="Aptos" w:hAnsi="Aptos" w:eastAsia="Aptos" w:cs="Aptos"/>
          <w:noProof w:val="0"/>
          <w:lang w:val="en-US"/>
        </w:rPr>
        <w:t>4.3.1 Prevalence of Ethical Concerns</w:t>
      </w:r>
      <w:bookmarkEnd w:id="345734300"/>
    </w:p>
    <w:p w:rsidR="5BE8BF31" w:rsidP="0BC86DC7" w:rsidRDefault="5BE8BF31" w14:paraId="050C6F7F" w14:textId="1E17CB40">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5BE8BF31">
        <w:rPr>
          <w:rFonts w:ascii="Aptos" w:hAnsi="Aptos" w:eastAsia="Aptos" w:cs="Aptos"/>
          <w:b w:val="0"/>
          <w:bCs w:val="0"/>
          <w:i w:val="0"/>
          <w:iCs w:val="0"/>
          <w:caps w:val="0"/>
          <w:smallCaps w:val="0"/>
          <w:noProof w:val="0"/>
          <w:color w:val="0F1115"/>
          <w:sz w:val="24"/>
          <w:szCs w:val="24"/>
          <w:lang w:val="en-US"/>
        </w:rPr>
        <w:t>Ethical considerations and concerns regarding data privacy were identified in ninety percent (36 of 40) of sources. Nonetheless, only twenty-two percent (9 of 40) explored these issues in substantive depth or proposed actionable mitigation strategies. The majority framed ethical considerations primarily as a matter of regulatory compliance rather than as a foundational principle governing system design and deployment (Sclater &amp; Mullan, 2017).</w:t>
      </w:r>
    </w:p>
    <w:p w:rsidR="5BE8BF31" w:rsidP="65B2DD3A" w:rsidRDefault="5BE8BF31" w14:paraId="0B5BBB86" w14:textId="0AED2A76">
      <w:pPr>
        <w:pStyle w:val="Heading3"/>
        <w:bidi w:val="0"/>
        <w:rPr>
          <w:rFonts w:ascii="Aptos" w:hAnsi="Aptos" w:eastAsia="Aptos" w:cs="Aptos"/>
          <w:b w:val="1"/>
          <w:bCs w:val="1"/>
          <w:i w:val="0"/>
          <w:iCs w:val="0"/>
          <w:caps w:val="0"/>
          <w:smallCaps w:val="0"/>
          <w:noProof w:val="0"/>
          <w:color w:val="0F1115"/>
          <w:sz w:val="24"/>
          <w:szCs w:val="24"/>
          <w:lang w:val="en-US"/>
        </w:rPr>
      </w:pPr>
      <w:bookmarkStart w:name="_Toc524415895" w:id="10770271"/>
      <w:r w:rsidRPr="65B2DD3A" w:rsidR="5BE8BF31">
        <w:rPr>
          <w:rFonts w:ascii="Aptos" w:hAnsi="Aptos" w:eastAsia="Aptos" w:cs="Aptos"/>
          <w:noProof w:val="0"/>
          <w:lang w:val="en-US"/>
        </w:rPr>
        <w:t>4.3.2 Consent and Transparency</w:t>
      </w:r>
      <w:bookmarkEnd w:id="10770271"/>
    </w:p>
    <w:p w:rsidR="5BE8BF31" w:rsidP="0BC86DC7" w:rsidRDefault="5BE8BF31" w14:paraId="7C5E4F5A" w14:textId="1E035A91">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5BE8BF31">
        <w:rPr>
          <w:rFonts w:ascii="Aptos" w:hAnsi="Aptos" w:eastAsia="Aptos" w:cs="Aptos"/>
          <w:b w:val="0"/>
          <w:bCs w:val="0"/>
          <w:i w:val="0"/>
          <w:iCs w:val="0"/>
          <w:caps w:val="0"/>
          <w:smallCaps w:val="0"/>
          <w:noProof w:val="0"/>
          <w:color w:val="0F1115"/>
          <w:sz w:val="24"/>
          <w:szCs w:val="24"/>
          <w:lang w:val="en-US"/>
        </w:rPr>
        <w:t>Concerns regarding the quality and voluntariness of consent were widely documented: sixty-eight percent (27 of 40) of sources observed that informed consent was frequently compromised, as access to essential learning platforms and services was often conditional upon acceptance of data-collection terms (</w:t>
      </w:r>
      <w:r w:rsidRPr="0BC86DC7" w:rsidR="5BE8BF31">
        <w:rPr>
          <w:rFonts w:ascii="Aptos" w:hAnsi="Aptos" w:eastAsia="Aptos" w:cs="Aptos"/>
          <w:b w:val="0"/>
          <w:bCs w:val="0"/>
          <w:i w:val="0"/>
          <w:iCs w:val="0"/>
          <w:caps w:val="0"/>
          <w:smallCaps w:val="0"/>
          <w:noProof w:val="0"/>
          <w:color w:val="0F1115"/>
          <w:sz w:val="24"/>
          <w:szCs w:val="24"/>
          <w:lang w:val="en-US"/>
        </w:rPr>
        <w:t>Drachsler</w:t>
      </w:r>
      <w:r w:rsidRPr="0BC86DC7" w:rsidR="5BE8BF31">
        <w:rPr>
          <w:rFonts w:ascii="Aptos" w:hAnsi="Aptos" w:eastAsia="Aptos" w:cs="Aptos"/>
          <w:b w:val="0"/>
          <w:bCs w:val="0"/>
          <w:i w:val="0"/>
          <w:iCs w:val="0"/>
          <w:caps w:val="0"/>
          <w:smallCaps w:val="0"/>
          <w:noProof w:val="0"/>
          <w:color w:val="0F1115"/>
          <w:sz w:val="24"/>
          <w:szCs w:val="24"/>
          <w:lang w:val="en-US"/>
        </w:rPr>
        <w:t xml:space="preserve"> &amp; Greller, 2016). In relation to algorithmic transparency, fifty-five percent (22 of 40) </w:t>
      </w:r>
      <w:r w:rsidRPr="0BC86DC7" w:rsidR="5BE8BF31">
        <w:rPr>
          <w:rFonts w:ascii="Aptos" w:hAnsi="Aptos" w:eastAsia="Aptos" w:cs="Aptos"/>
          <w:b w:val="0"/>
          <w:bCs w:val="0"/>
          <w:i w:val="0"/>
          <w:iCs w:val="0"/>
          <w:caps w:val="0"/>
          <w:smallCaps w:val="0"/>
          <w:noProof w:val="0"/>
          <w:color w:val="0F1115"/>
          <w:sz w:val="24"/>
          <w:szCs w:val="24"/>
          <w:lang w:val="en-US"/>
        </w:rPr>
        <w:t>characterised</w:t>
      </w:r>
      <w:r w:rsidRPr="0BC86DC7" w:rsidR="5BE8BF31">
        <w:rPr>
          <w:rFonts w:ascii="Aptos" w:hAnsi="Aptos" w:eastAsia="Aptos" w:cs="Aptos"/>
          <w:b w:val="0"/>
          <w:bCs w:val="0"/>
          <w:i w:val="0"/>
          <w:iCs w:val="0"/>
          <w:caps w:val="0"/>
          <w:smallCaps w:val="0"/>
          <w:noProof w:val="0"/>
          <w:color w:val="0F1115"/>
          <w:sz w:val="24"/>
          <w:szCs w:val="24"/>
          <w:lang w:val="en-US"/>
        </w:rPr>
        <w:t xml:space="preserve"> predictive </w:t>
      </w:r>
      <w:r w:rsidRPr="0BC86DC7" w:rsidR="5BE8BF31">
        <w:rPr>
          <w:rFonts w:ascii="Aptos" w:hAnsi="Aptos" w:eastAsia="Aptos" w:cs="Aptos"/>
          <w:b w:val="0"/>
          <w:bCs w:val="0"/>
          <w:i w:val="0"/>
          <w:iCs w:val="0"/>
          <w:caps w:val="0"/>
          <w:smallCaps w:val="0"/>
          <w:noProof w:val="0"/>
          <w:color w:val="0F1115"/>
          <w:sz w:val="24"/>
          <w:szCs w:val="24"/>
          <w:lang w:val="en-US"/>
        </w:rPr>
        <w:t>decision</w:t>
      </w:r>
      <w:r w:rsidRPr="0BC86DC7" w:rsidR="70B7B7AB">
        <w:rPr>
          <w:rFonts w:ascii="Aptos" w:hAnsi="Aptos" w:eastAsia="Aptos" w:cs="Aptos"/>
          <w:b w:val="0"/>
          <w:bCs w:val="0"/>
          <w:i w:val="0"/>
          <w:iCs w:val="0"/>
          <w:caps w:val="0"/>
          <w:smallCaps w:val="0"/>
          <w:noProof w:val="0"/>
          <w:color w:val="0F1115"/>
          <w:sz w:val="24"/>
          <w:szCs w:val="24"/>
          <w:lang w:val="en-US"/>
        </w:rPr>
        <w:t xml:space="preserve"> </w:t>
      </w:r>
      <w:r w:rsidRPr="0BC86DC7" w:rsidR="5BE8BF31">
        <w:rPr>
          <w:rFonts w:ascii="Aptos" w:hAnsi="Aptos" w:eastAsia="Aptos" w:cs="Aptos"/>
          <w:b w:val="0"/>
          <w:bCs w:val="0"/>
          <w:i w:val="0"/>
          <w:iCs w:val="0"/>
          <w:caps w:val="0"/>
          <w:smallCaps w:val="0"/>
          <w:noProof w:val="0"/>
          <w:color w:val="0F1115"/>
          <w:sz w:val="24"/>
          <w:szCs w:val="24"/>
          <w:lang w:val="en-US"/>
        </w:rPr>
        <w:t>making</w:t>
      </w:r>
      <w:r w:rsidRPr="0BC86DC7" w:rsidR="5BE8BF31">
        <w:rPr>
          <w:rFonts w:ascii="Aptos" w:hAnsi="Aptos" w:eastAsia="Aptos" w:cs="Aptos"/>
          <w:b w:val="0"/>
          <w:bCs w:val="0"/>
          <w:i w:val="0"/>
          <w:iCs w:val="0"/>
          <w:caps w:val="0"/>
          <w:smallCaps w:val="0"/>
          <w:noProof w:val="0"/>
          <w:color w:val="0F1115"/>
          <w:sz w:val="24"/>
          <w:szCs w:val="24"/>
          <w:lang w:val="en-US"/>
        </w:rPr>
        <w:t xml:space="preserve"> systems as functionally </w:t>
      </w:r>
      <w:r w:rsidRPr="0BC86DC7" w:rsidR="4F3F0D2B">
        <w:rPr>
          <w:rFonts w:ascii="Aptos" w:hAnsi="Aptos" w:eastAsia="Aptos" w:cs="Aptos"/>
          <w:b w:val="0"/>
          <w:bCs w:val="0"/>
          <w:i w:val="0"/>
          <w:iCs w:val="0"/>
          <w:caps w:val="0"/>
          <w:smallCaps w:val="0"/>
          <w:noProof w:val="0"/>
          <w:color w:val="0F1115"/>
          <w:sz w:val="24"/>
          <w:szCs w:val="24"/>
          <w:lang w:val="en-US"/>
        </w:rPr>
        <w:t>unclear</w:t>
      </w:r>
      <w:r w:rsidRPr="0BC86DC7" w:rsidR="5BE8BF31">
        <w:rPr>
          <w:rFonts w:ascii="Aptos" w:hAnsi="Aptos" w:eastAsia="Aptos" w:cs="Aptos"/>
          <w:b w:val="0"/>
          <w:bCs w:val="0"/>
          <w:i w:val="0"/>
          <w:iCs w:val="0"/>
          <w:caps w:val="0"/>
          <w:smallCaps w:val="0"/>
          <w:noProof w:val="0"/>
          <w:color w:val="0F1115"/>
          <w:sz w:val="24"/>
          <w:szCs w:val="24"/>
          <w:lang w:val="en-US"/>
        </w:rPr>
        <w:t xml:space="preserve"> 'black boxes', providing students and educators with little or no explanatory information concerning the derivation of risk scores or recommended interventions (</w:t>
      </w:r>
      <w:r w:rsidRPr="0BC86DC7" w:rsidR="5BE8BF31">
        <w:rPr>
          <w:rFonts w:ascii="Aptos" w:hAnsi="Aptos" w:eastAsia="Aptos" w:cs="Aptos"/>
          <w:b w:val="0"/>
          <w:bCs w:val="0"/>
          <w:i w:val="0"/>
          <w:iCs w:val="0"/>
          <w:caps w:val="0"/>
          <w:smallCaps w:val="0"/>
          <w:noProof w:val="0"/>
          <w:color w:val="0F1115"/>
          <w:sz w:val="24"/>
          <w:szCs w:val="24"/>
          <w:lang w:val="en-US"/>
        </w:rPr>
        <w:t>Riazy</w:t>
      </w:r>
      <w:r w:rsidRPr="0BC86DC7" w:rsidR="5BE8BF31">
        <w:rPr>
          <w:rFonts w:ascii="Aptos" w:hAnsi="Aptos" w:eastAsia="Aptos" w:cs="Aptos"/>
          <w:b w:val="0"/>
          <w:bCs w:val="0"/>
          <w:i w:val="0"/>
          <w:iCs w:val="0"/>
          <w:caps w:val="0"/>
          <w:smallCaps w:val="0"/>
          <w:noProof w:val="0"/>
          <w:color w:val="0F1115"/>
          <w:sz w:val="24"/>
          <w:szCs w:val="24"/>
          <w:lang w:val="en-US"/>
        </w:rPr>
        <w:t>, Simbeck &amp; Schreck, 2020).</w:t>
      </w:r>
    </w:p>
    <w:p w:rsidR="5BE8BF31" w:rsidP="65B2DD3A" w:rsidRDefault="5BE8BF31" w14:paraId="483C2D43" w14:textId="5E7D655A">
      <w:pPr>
        <w:pStyle w:val="Heading3"/>
        <w:bidi w:val="0"/>
        <w:rPr>
          <w:rFonts w:ascii="Aptos" w:hAnsi="Aptos" w:eastAsia="Aptos" w:cs="Aptos"/>
          <w:b w:val="1"/>
          <w:bCs w:val="1"/>
          <w:i w:val="0"/>
          <w:iCs w:val="0"/>
          <w:caps w:val="0"/>
          <w:smallCaps w:val="0"/>
          <w:noProof w:val="0"/>
          <w:color w:val="0F1115"/>
          <w:sz w:val="24"/>
          <w:szCs w:val="24"/>
          <w:lang w:val="en-US"/>
        </w:rPr>
      </w:pPr>
      <w:bookmarkStart w:name="_Toc355625628" w:id="1159684963"/>
      <w:r w:rsidRPr="65B2DD3A" w:rsidR="5BE8BF31">
        <w:rPr>
          <w:rFonts w:ascii="Aptos" w:hAnsi="Aptos" w:eastAsia="Aptos" w:cs="Aptos"/>
          <w:noProof w:val="0"/>
          <w:lang w:val="en-US"/>
        </w:rPr>
        <w:t>4.3.3 Discussion of Findings</w:t>
      </w:r>
      <w:bookmarkEnd w:id="1159684963"/>
      <w:r w:rsidRPr="65B2DD3A" w:rsidR="5BE8BF31">
        <w:rPr>
          <w:rFonts w:ascii="Aptos" w:hAnsi="Aptos" w:eastAsia="Aptos" w:cs="Aptos"/>
          <w:noProof w:val="0"/>
          <w:lang w:val="en-US"/>
        </w:rPr>
        <w:t xml:space="preserve"> </w:t>
      </w:r>
    </w:p>
    <w:p w:rsidR="5BE8BF31" w:rsidP="0BC86DC7" w:rsidRDefault="5BE8BF31" w14:paraId="0F37D9BC" w14:textId="5EE02D84">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5BE8BF31">
        <w:rPr>
          <w:rFonts w:ascii="Aptos" w:hAnsi="Aptos" w:eastAsia="Aptos" w:cs="Aptos"/>
          <w:b w:val="0"/>
          <w:bCs w:val="0"/>
          <w:i w:val="0"/>
          <w:iCs w:val="0"/>
          <w:caps w:val="0"/>
          <w:smallCaps w:val="0"/>
          <w:noProof w:val="0"/>
          <w:color w:val="0F1115"/>
          <w:sz w:val="24"/>
          <w:szCs w:val="24"/>
          <w:lang w:val="en-US"/>
        </w:rPr>
        <w:t xml:space="preserve">This pattern </w:t>
      </w:r>
      <w:r w:rsidRPr="0BC86DC7" w:rsidR="5BE8BF31">
        <w:rPr>
          <w:rFonts w:ascii="Aptos" w:hAnsi="Aptos" w:eastAsia="Aptos" w:cs="Aptos"/>
          <w:b w:val="0"/>
          <w:bCs w:val="0"/>
          <w:i w:val="0"/>
          <w:iCs w:val="0"/>
          <w:caps w:val="0"/>
          <w:smallCaps w:val="0"/>
          <w:noProof w:val="0"/>
          <w:color w:val="0F1115"/>
          <w:sz w:val="24"/>
          <w:szCs w:val="24"/>
          <w:lang w:val="en-US"/>
        </w:rPr>
        <w:t>indicated</w:t>
      </w:r>
      <w:r w:rsidRPr="0BC86DC7" w:rsidR="5BE8BF31">
        <w:rPr>
          <w:rFonts w:ascii="Aptos" w:hAnsi="Aptos" w:eastAsia="Aptos" w:cs="Aptos"/>
          <w:b w:val="0"/>
          <w:bCs w:val="0"/>
          <w:i w:val="0"/>
          <w:iCs w:val="0"/>
          <w:caps w:val="0"/>
          <w:smallCaps w:val="0"/>
          <w:noProof w:val="0"/>
          <w:color w:val="0F1115"/>
          <w:sz w:val="24"/>
          <w:szCs w:val="24"/>
          <w:lang w:val="en-US"/>
        </w:rPr>
        <w:t xml:space="preserve"> that while ethical risks were widely acknowledged in the literature, they were </w:t>
      </w:r>
      <w:r w:rsidRPr="0BC86DC7" w:rsidR="5BE8BF31">
        <w:rPr>
          <w:rFonts w:ascii="Aptos" w:hAnsi="Aptos" w:eastAsia="Aptos" w:cs="Aptos"/>
          <w:b w:val="0"/>
          <w:bCs w:val="0"/>
          <w:i w:val="0"/>
          <w:iCs w:val="0"/>
          <w:caps w:val="0"/>
          <w:smallCaps w:val="0"/>
          <w:noProof w:val="0"/>
          <w:color w:val="0F1115"/>
          <w:sz w:val="24"/>
          <w:szCs w:val="24"/>
          <w:lang w:val="en-US"/>
        </w:rPr>
        <w:t>operationalised</w:t>
      </w:r>
      <w:r w:rsidRPr="0BC86DC7" w:rsidR="5BE8BF31">
        <w:rPr>
          <w:rFonts w:ascii="Aptos" w:hAnsi="Aptos" w:eastAsia="Aptos" w:cs="Aptos"/>
          <w:b w:val="0"/>
          <w:bCs w:val="0"/>
          <w:i w:val="0"/>
          <w:iCs w:val="0"/>
          <w:caps w:val="0"/>
          <w:smallCaps w:val="0"/>
          <w:noProof w:val="0"/>
          <w:color w:val="0F1115"/>
          <w:sz w:val="24"/>
          <w:szCs w:val="24"/>
          <w:lang w:val="en-US"/>
        </w:rPr>
        <w:t xml:space="preserve"> into institutional practice or system design (Slade &amp; Prinsloo, 2013). Compliance with regulatory frameworks such as the General Data Protection Regulation was treated as a sufficient standard, rather than </w:t>
      </w:r>
      <w:r w:rsidRPr="0BC86DC7" w:rsidR="5BE8BF31">
        <w:rPr>
          <w:rFonts w:ascii="Aptos" w:hAnsi="Aptos" w:eastAsia="Aptos" w:cs="Aptos"/>
          <w:b w:val="0"/>
          <w:bCs w:val="0"/>
          <w:i w:val="0"/>
          <w:iCs w:val="0"/>
          <w:caps w:val="0"/>
          <w:smallCaps w:val="0"/>
          <w:noProof w:val="0"/>
          <w:color w:val="0F1115"/>
          <w:sz w:val="24"/>
          <w:szCs w:val="24"/>
          <w:lang w:val="en-US"/>
        </w:rPr>
        <w:t>representing</w:t>
      </w:r>
      <w:r w:rsidRPr="0BC86DC7" w:rsidR="5BE8BF31">
        <w:rPr>
          <w:rFonts w:ascii="Aptos" w:hAnsi="Aptos" w:eastAsia="Aptos" w:cs="Aptos"/>
          <w:b w:val="0"/>
          <w:bCs w:val="0"/>
          <w:i w:val="0"/>
          <w:iCs w:val="0"/>
          <w:caps w:val="0"/>
          <w:smallCaps w:val="0"/>
          <w:noProof w:val="0"/>
          <w:color w:val="0F1115"/>
          <w:sz w:val="24"/>
          <w:szCs w:val="24"/>
          <w:lang w:val="en-US"/>
        </w:rPr>
        <w:t xml:space="preserve"> a minimum baseline for responsible practice (Sclater &amp; Mullan, 2017). The inherent opacity of many algorithmic systems carried the further risk that technical errors, embedded biases, or unwarranted normative assumptions may remain undetected and unchallenged (</w:t>
      </w:r>
      <w:r w:rsidRPr="0BC86DC7" w:rsidR="5BE8BF31">
        <w:rPr>
          <w:rFonts w:ascii="Aptos" w:hAnsi="Aptos" w:eastAsia="Aptos" w:cs="Aptos"/>
          <w:b w:val="0"/>
          <w:bCs w:val="0"/>
          <w:i w:val="0"/>
          <w:iCs w:val="0"/>
          <w:caps w:val="0"/>
          <w:smallCaps w:val="0"/>
          <w:noProof w:val="0"/>
          <w:color w:val="0F1115"/>
          <w:sz w:val="24"/>
          <w:szCs w:val="24"/>
          <w:lang w:val="en-US"/>
        </w:rPr>
        <w:t>Drachsler</w:t>
      </w:r>
      <w:r w:rsidRPr="0BC86DC7" w:rsidR="5BE8BF31">
        <w:rPr>
          <w:rFonts w:ascii="Aptos" w:hAnsi="Aptos" w:eastAsia="Aptos" w:cs="Aptos"/>
          <w:b w:val="0"/>
          <w:bCs w:val="0"/>
          <w:i w:val="0"/>
          <w:iCs w:val="0"/>
          <w:caps w:val="0"/>
          <w:smallCaps w:val="0"/>
          <w:noProof w:val="0"/>
          <w:color w:val="0F1115"/>
          <w:sz w:val="24"/>
          <w:szCs w:val="24"/>
          <w:lang w:val="en-US"/>
        </w:rPr>
        <w:t xml:space="preserve"> &amp; Greller, 2016). Where students perceived monitoring practices as intrusive, disproportionate, or unaccountable, institutional trust may be eroded, an outcome that in turn compromised both learner engagement and the reliability of the </w:t>
      </w:r>
      <w:r w:rsidRPr="0BC86DC7" w:rsidR="5BE8BF31">
        <w:rPr>
          <w:rFonts w:ascii="Aptos" w:hAnsi="Aptos" w:eastAsia="Aptos" w:cs="Aptos"/>
          <w:b w:val="0"/>
          <w:bCs w:val="0"/>
          <w:i w:val="0"/>
          <w:iCs w:val="0"/>
          <w:caps w:val="0"/>
          <w:smallCaps w:val="0"/>
          <w:noProof w:val="0"/>
          <w:color w:val="0F1115"/>
          <w:sz w:val="24"/>
          <w:szCs w:val="24"/>
          <w:lang w:val="en-US"/>
        </w:rPr>
        <w:t>behavioural</w:t>
      </w:r>
      <w:r w:rsidRPr="0BC86DC7" w:rsidR="5BE8BF31">
        <w:rPr>
          <w:rFonts w:ascii="Aptos" w:hAnsi="Aptos" w:eastAsia="Aptos" w:cs="Aptos"/>
          <w:b w:val="0"/>
          <w:bCs w:val="0"/>
          <w:i w:val="0"/>
          <w:iCs w:val="0"/>
          <w:caps w:val="0"/>
          <w:smallCaps w:val="0"/>
          <w:noProof w:val="0"/>
          <w:color w:val="0F1115"/>
          <w:sz w:val="24"/>
          <w:szCs w:val="24"/>
          <w:lang w:val="en-US"/>
        </w:rPr>
        <w:t xml:space="preserve"> data on which analytics systems depended (Li, 2022).</w:t>
      </w:r>
    </w:p>
    <w:p w:rsidR="41184075" w:rsidP="109B14FF" w:rsidRDefault="41184075" w14:paraId="43CA69EA" w14:textId="26846044">
      <w:pPr>
        <w:pStyle w:val="Heading2"/>
        <w:rPr>
          <w:noProof w:val="0"/>
          <w:lang w:val="en-US"/>
        </w:rPr>
      </w:pPr>
      <w:bookmarkStart w:name="_Toc1136510301" w:id="1516836902"/>
      <w:bookmarkStart w:name="_Toc1683269087" w:id="621882146"/>
      <w:bookmarkStart w:name="_Toc193646656" w:id="64154979"/>
      <w:bookmarkStart w:name="_Toc1841454410" w:id="1997898064"/>
      <w:r w:rsidRPr="65B2DD3A" w:rsidR="1AD8B73B">
        <w:rPr>
          <w:noProof w:val="0"/>
          <w:lang w:val="en-US"/>
        </w:rPr>
        <w:t>4.4 Suitability for Diverse Learners and Inclusive Practice</w:t>
      </w:r>
      <w:bookmarkEnd w:id="1516836902"/>
      <w:bookmarkEnd w:id="621882146"/>
      <w:bookmarkEnd w:id="64154979"/>
      <w:bookmarkEnd w:id="1997898064"/>
    </w:p>
    <w:p w:rsidR="06778283" w:rsidP="0BC86DC7" w:rsidRDefault="06778283" w14:paraId="39EFF3D4" w14:textId="603FFA3A">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06778283">
        <w:rPr>
          <w:rFonts w:ascii="Aptos" w:hAnsi="Aptos" w:eastAsia="Aptos" w:cs="Aptos"/>
          <w:b w:val="0"/>
          <w:bCs w:val="0"/>
          <w:i w:val="0"/>
          <w:iCs w:val="0"/>
          <w:caps w:val="0"/>
          <w:smallCaps w:val="0"/>
          <w:noProof w:val="0"/>
          <w:color w:val="0F1115"/>
          <w:sz w:val="24"/>
          <w:szCs w:val="24"/>
          <w:lang w:val="en-US"/>
        </w:rPr>
        <w:t>This section addresses the third objective: to examine the suitability and fairness of learning analytics for diverse learner groups in higher education.</w:t>
      </w:r>
      <w:r w:rsidRPr="0BC86DC7" w:rsidR="06778283">
        <w:rPr>
          <w:rFonts w:ascii="Aptos" w:hAnsi="Aptos" w:eastAsia="Aptos" w:cs="Aptos"/>
          <w:noProof w:val="0"/>
          <w:sz w:val="24"/>
          <w:szCs w:val="24"/>
          <w:lang w:val="en-US"/>
        </w:rPr>
        <w:t xml:space="preserve"> </w:t>
      </w:r>
    </w:p>
    <w:p w:rsidR="7E3845CA" w:rsidP="65B2DD3A" w:rsidRDefault="7E3845CA" w14:paraId="5974779E" w14:textId="1C0D3642">
      <w:pPr>
        <w:pStyle w:val="Heading3"/>
        <w:rPr>
          <w:rFonts w:ascii="Aptos" w:hAnsi="Aptos" w:eastAsia="Aptos" w:cs="Aptos"/>
          <w:b w:val="1"/>
          <w:bCs w:val="1"/>
          <w:i w:val="0"/>
          <w:iCs w:val="0"/>
          <w:caps w:val="0"/>
          <w:smallCaps w:val="0"/>
          <w:noProof w:val="0"/>
          <w:color w:val="0F1115"/>
          <w:sz w:val="24"/>
          <w:szCs w:val="24"/>
          <w:lang w:val="en-US"/>
        </w:rPr>
      </w:pPr>
      <w:bookmarkStart w:name="_Toc882710410" w:id="1690768168"/>
      <w:r w:rsidRPr="65B2DD3A" w:rsidR="7E3845CA">
        <w:rPr>
          <w:rFonts w:ascii="Aptos" w:hAnsi="Aptos" w:eastAsia="Aptos" w:cs="Aptos"/>
          <w:noProof w:val="0"/>
          <w:lang w:val="en-US"/>
        </w:rPr>
        <w:t>4.4.1 Limited Attention to Diversity</w:t>
      </w:r>
      <w:bookmarkEnd w:id="1690768168"/>
    </w:p>
    <w:p w:rsidR="7E3845CA" w:rsidP="0BC86DC7" w:rsidRDefault="7E3845CA" w14:paraId="3E7CBB9F" w14:textId="7216C0B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E3845CA">
        <w:rPr>
          <w:rFonts w:ascii="Aptos" w:hAnsi="Aptos" w:eastAsia="Aptos" w:cs="Aptos"/>
          <w:b w:val="0"/>
          <w:bCs w:val="0"/>
          <w:i w:val="0"/>
          <w:iCs w:val="0"/>
          <w:caps w:val="0"/>
          <w:smallCaps w:val="0"/>
          <w:noProof w:val="0"/>
          <w:color w:val="0F1115"/>
          <w:sz w:val="24"/>
          <w:szCs w:val="24"/>
          <w:lang w:val="en-US"/>
        </w:rPr>
        <w:t xml:space="preserve">Only 18% (7 of 40) of included sources explicitly examined the differential performance and impact of learning analytics across </w:t>
      </w:r>
      <w:r w:rsidRPr="0BC86DC7" w:rsidR="3C6BE884">
        <w:rPr>
          <w:rFonts w:ascii="Aptos" w:hAnsi="Aptos" w:eastAsia="Aptos" w:cs="Aptos"/>
          <w:b w:val="0"/>
          <w:bCs w:val="0"/>
          <w:i w:val="0"/>
          <w:iCs w:val="0"/>
          <w:caps w:val="0"/>
          <w:smallCaps w:val="0"/>
          <w:noProof w:val="0"/>
          <w:color w:val="0F1115"/>
          <w:sz w:val="24"/>
          <w:szCs w:val="24"/>
          <w:lang w:val="en-US"/>
        </w:rPr>
        <w:t xml:space="preserve">different </w:t>
      </w:r>
      <w:r w:rsidRPr="0BC86DC7" w:rsidR="7E3845CA">
        <w:rPr>
          <w:rFonts w:ascii="Aptos" w:hAnsi="Aptos" w:eastAsia="Aptos" w:cs="Aptos"/>
          <w:b w:val="0"/>
          <w:bCs w:val="0"/>
          <w:i w:val="0"/>
          <w:iCs w:val="0"/>
          <w:caps w:val="0"/>
          <w:smallCaps w:val="0"/>
          <w:noProof w:val="0"/>
          <w:color w:val="0F1115"/>
          <w:sz w:val="24"/>
          <w:szCs w:val="24"/>
          <w:lang w:val="en-US"/>
        </w:rPr>
        <w:t xml:space="preserve">learner groups. Significantly, each of these seven </w:t>
      </w:r>
      <w:r w:rsidRPr="0BC86DC7" w:rsidR="7E3845CA">
        <w:rPr>
          <w:rFonts w:ascii="Aptos" w:hAnsi="Aptos" w:eastAsia="Aptos" w:cs="Aptos"/>
          <w:b w:val="0"/>
          <w:bCs w:val="0"/>
          <w:i w:val="0"/>
          <w:iCs w:val="0"/>
          <w:caps w:val="0"/>
          <w:smallCaps w:val="0"/>
          <w:noProof w:val="0"/>
          <w:color w:val="0F1115"/>
          <w:sz w:val="24"/>
          <w:szCs w:val="24"/>
          <w:lang w:val="en-US"/>
        </w:rPr>
        <w:t>studies concluded that standard engagement metrics, including frequency of platform access, attendance, and duration of online activity, systematically disadvantaged students with disabilities, mature learners, part-time enrollees, and individuals balancing study with employment or care responsibilities (</w:t>
      </w:r>
      <w:r w:rsidRPr="0BC86DC7" w:rsidR="7E3845CA">
        <w:rPr>
          <w:rFonts w:ascii="Aptos" w:hAnsi="Aptos" w:eastAsia="Aptos" w:cs="Aptos"/>
          <w:b w:val="0"/>
          <w:bCs w:val="0"/>
          <w:i w:val="0"/>
          <w:iCs w:val="0"/>
          <w:caps w:val="0"/>
          <w:smallCaps w:val="0"/>
          <w:noProof w:val="0"/>
          <w:color w:val="0F1115"/>
          <w:sz w:val="24"/>
          <w:szCs w:val="24"/>
          <w:lang w:val="en-US"/>
        </w:rPr>
        <w:t>Drachsler</w:t>
      </w:r>
      <w:r w:rsidRPr="0BC86DC7" w:rsidR="7E3845CA">
        <w:rPr>
          <w:rFonts w:ascii="Aptos" w:hAnsi="Aptos" w:eastAsia="Aptos" w:cs="Aptos"/>
          <w:b w:val="0"/>
          <w:bCs w:val="0"/>
          <w:i w:val="0"/>
          <w:iCs w:val="0"/>
          <w:caps w:val="0"/>
          <w:smallCaps w:val="0"/>
          <w:noProof w:val="0"/>
          <w:color w:val="0F1115"/>
          <w:sz w:val="24"/>
          <w:szCs w:val="24"/>
          <w:lang w:val="en-US"/>
        </w:rPr>
        <w:t xml:space="preserve"> &amp; Greller, 2016; Li, 2022).</w:t>
      </w:r>
    </w:p>
    <w:p w:rsidR="7E3845CA" w:rsidP="65B2DD3A" w:rsidRDefault="7E3845CA" w14:paraId="2CFADEDB" w14:textId="0DBC0957">
      <w:pPr>
        <w:pStyle w:val="Heading3"/>
        <w:spacing w:line="360" w:lineRule="auto"/>
        <w:rPr>
          <w:rFonts w:ascii="Aptos" w:hAnsi="Aptos" w:eastAsia="Aptos" w:cs="Aptos"/>
          <w:noProof w:val="0"/>
          <w:lang w:val="en-US"/>
        </w:rPr>
      </w:pPr>
      <w:bookmarkStart w:name="_Toc1963141448" w:id="741162921"/>
      <w:r w:rsidRPr="65B2DD3A" w:rsidR="7E3845CA">
        <w:rPr>
          <w:rFonts w:ascii="Aptos" w:hAnsi="Aptos" w:eastAsia="Aptos" w:cs="Aptos"/>
          <w:noProof w:val="0"/>
          <w:lang w:val="en-US"/>
        </w:rPr>
        <w:t>4.4.2 Risk of Algorithmic Bias</w:t>
      </w:r>
      <w:bookmarkEnd w:id="741162921"/>
    </w:p>
    <w:p w:rsidR="7E3845CA" w:rsidP="0BC86DC7" w:rsidRDefault="7E3845CA" w14:paraId="4F64F401" w14:textId="2278482A">
      <w:pPr>
        <w:pStyle w:val="Normal"/>
        <w:spacing w:line="360" w:lineRule="auto"/>
        <w:jc w:val="both"/>
        <w:rPr>
          <w:rFonts w:ascii="Aptos" w:hAnsi="Aptos" w:eastAsia="Aptos" w:cs="Aptos"/>
          <w:b w:val="0"/>
          <w:bCs w:val="0"/>
          <w:i w:val="0"/>
          <w:iCs w:val="0"/>
          <w:caps w:val="0"/>
          <w:smallCaps w:val="0"/>
          <w:noProof w:val="0"/>
          <w:color w:val="0F1115"/>
          <w:sz w:val="24"/>
          <w:szCs w:val="24"/>
          <w:lang w:val="en-US"/>
        </w:rPr>
      </w:pPr>
      <w:r w:rsidRPr="0BC86DC7" w:rsidR="7E3845CA">
        <w:rPr>
          <w:rFonts w:ascii="Aptos" w:hAnsi="Aptos" w:eastAsia="Aptos" w:cs="Aptos"/>
          <w:noProof w:val="0"/>
          <w:lang w:val="en-US"/>
        </w:rPr>
        <w:t>Of the twenty-five sources that engaged in substantive discussion of predictive modelling methodologies, sixty percent (15 of 25) cautioned that algorithms trained on historical institutional data were structurally predisposed to reproduce pre-existing educational inequalities, by framing structural and contextual disadvantage as individual underperformance (</w:t>
      </w:r>
      <w:r w:rsidRPr="0BC86DC7" w:rsidR="7E3845CA">
        <w:rPr>
          <w:rFonts w:ascii="Aptos" w:hAnsi="Aptos" w:eastAsia="Aptos" w:cs="Aptos"/>
          <w:noProof w:val="0"/>
          <w:lang w:val="en-US"/>
        </w:rPr>
        <w:t>Riazy</w:t>
      </w:r>
      <w:r w:rsidRPr="0BC86DC7" w:rsidR="7E3845CA">
        <w:rPr>
          <w:rFonts w:ascii="Aptos" w:hAnsi="Aptos" w:eastAsia="Aptos" w:cs="Aptos"/>
          <w:noProof w:val="0"/>
          <w:lang w:val="en-US"/>
        </w:rPr>
        <w:t>, Simbeck &amp; Schreck, 2020).</w:t>
      </w:r>
    </w:p>
    <w:p w:rsidR="7E3845CA" w:rsidP="65B2DD3A" w:rsidRDefault="7E3845CA" w14:paraId="519BC11A" w14:textId="395CF457">
      <w:pPr>
        <w:pStyle w:val="Heading3"/>
        <w:rPr>
          <w:rFonts w:ascii="Aptos" w:hAnsi="Aptos" w:eastAsia="Aptos" w:cs="Aptos"/>
          <w:b w:val="1"/>
          <w:bCs w:val="1"/>
          <w:i w:val="0"/>
          <w:iCs w:val="0"/>
          <w:caps w:val="0"/>
          <w:smallCaps w:val="0"/>
          <w:noProof w:val="0"/>
          <w:color w:val="0F1115"/>
          <w:sz w:val="24"/>
          <w:szCs w:val="24"/>
          <w:lang w:val="en-US"/>
        </w:rPr>
      </w:pPr>
      <w:bookmarkStart w:name="_Toc1518198063" w:id="1257745843"/>
      <w:r w:rsidRPr="65B2DD3A" w:rsidR="7E3845CA">
        <w:rPr>
          <w:rFonts w:ascii="Aptos" w:hAnsi="Aptos" w:eastAsia="Aptos" w:cs="Aptos"/>
          <w:noProof w:val="0"/>
          <w:lang w:val="en-US"/>
        </w:rPr>
        <w:t>4.4.3 Discussion of Findings</w:t>
      </w:r>
      <w:bookmarkEnd w:id="1257745843"/>
      <w:r w:rsidRPr="65B2DD3A" w:rsidR="7E3845CA">
        <w:rPr>
          <w:rFonts w:ascii="Aptos" w:hAnsi="Aptos" w:eastAsia="Aptos" w:cs="Aptos"/>
          <w:noProof w:val="0"/>
          <w:lang w:val="en-US"/>
        </w:rPr>
        <w:t xml:space="preserve"> </w:t>
      </w:r>
    </w:p>
    <w:p w:rsidR="7E3845CA" w:rsidP="0BC86DC7" w:rsidRDefault="7E3845CA" w14:paraId="36B48F67" w14:textId="18001090">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E3845CA">
        <w:rPr>
          <w:rFonts w:ascii="Aptos" w:hAnsi="Aptos" w:eastAsia="Aptos" w:cs="Aptos"/>
          <w:b w:val="0"/>
          <w:bCs w:val="0"/>
          <w:i w:val="0"/>
          <w:iCs w:val="0"/>
          <w:caps w:val="0"/>
          <w:smallCaps w:val="0"/>
          <w:noProof w:val="0"/>
          <w:color w:val="0F1115"/>
          <w:sz w:val="24"/>
          <w:szCs w:val="24"/>
          <w:lang w:val="en-US"/>
        </w:rPr>
        <w:t xml:space="preserve">These findings </w:t>
      </w:r>
      <w:r w:rsidRPr="0BC86DC7" w:rsidR="7E3845CA">
        <w:rPr>
          <w:rFonts w:ascii="Aptos" w:hAnsi="Aptos" w:eastAsia="Aptos" w:cs="Aptos"/>
          <w:b w:val="0"/>
          <w:bCs w:val="0"/>
          <w:i w:val="0"/>
          <w:iCs w:val="0"/>
          <w:caps w:val="0"/>
          <w:smallCaps w:val="0"/>
          <w:noProof w:val="0"/>
          <w:color w:val="0F1115"/>
          <w:sz w:val="24"/>
          <w:szCs w:val="24"/>
          <w:lang w:val="en-US"/>
        </w:rPr>
        <w:t>demonstrated</w:t>
      </w:r>
      <w:r w:rsidRPr="0BC86DC7" w:rsidR="7E3845CA">
        <w:rPr>
          <w:rFonts w:ascii="Aptos" w:hAnsi="Aptos" w:eastAsia="Aptos" w:cs="Aptos"/>
          <w:b w:val="0"/>
          <w:bCs w:val="0"/>
          <w:i w:val="0"/>
          <w:iCs w:val="0"/>
          <w:caps w:val="0"/>
          <w:smallCaps w:val="0"/>
          <w:noProof w:val="0"/>
          <w:color w:val="0F1115"/>
          <w:sz w:val="24"/>
          <w:szCs w:val="24"/>
          <w:lang w:val="en-US"/>
        </w:rPr>
        <w:t xml:space="preserve"> that prevailing approaches to learning analytics were grounded in narrow, normative assumptions </w:t>
      </w:r>
      <w:r w:rsidRPr="0BC86DC7" w:rsidR="7E3845CA">
        <w:rPr>
          <w:rFonts w:ascii="Aptos" w:hAnsi="Aptos" w:eastAsia="Aptos" w:cs="Aptos"/>
          <w:b w:val="0"/>
          <w:bCs w:val="0"/>
          <w:i w:val="0"/>
          <w:iCs w:val="0"/>
          <w:caps w:val="0"/>
          <w:smallCaps w:val="0"/>
          <w:noProof w:val="0"/>
          <w:color w:val="0F1115"/>
          <w:sz w:val="24"/>
          <w:szCs w:val="24"/>
          <w:lang w:val="en-US"/>
        </w:rPr>
        <w:t>regarding</w:t>
      </w:r>
      <w:r w:rsidRPr="0BC86DC7" w:rsidR="7E3845CA">
        <w:rPr>
          <w:rFonts w:ascii="Aptos" w:hAnsi="Aptos" w:eastAsia="Aptos" w:cs="Aptos"/>
          <w:b w:val="0"/>
          <w:bCs w:val="0"/>
          <w:i w:val="0"/>
          <w:iCs w:val="0"/>
          <w:caps w:val="0"/>
          <w:smallCaps w:val="0"/>
          <w:noProof w:val="0"/>
          <w:color w:val="0F1115"/>
          <w:sz w:val="24"/>
          <w:szCs w:val="24"/>
          <w:lang w:val="en-US"/>
        </w:rPr>
        <w:t xml:space="preserve"> the nature, frequency, and timing of legitimate learner engagement (Viberg et al., 2018). </w:t>
      </w:r>
      <w:r w:rsidRPr="0BC86DC7" w:rsidR="7E3845CA">
        <w:rPr>
          <w:rFonts w:ascii="Aptos" w:hAnsi="Aptos" w:eastAsia="Aptos" w:cs="Aptos"/>
          <w:b w:val="0"/>
          <w:bCs w:val="0"/>
          <w:i w:val="0"/>
          <w:iCs w:val="0"/>
          <w:caps w:val="0"/>
          <w:smallCaps w:val="0"/>
          <w:noProof w:val="0"/>
          <w:color w:val="0F1115"/>
          <w:sz w:val="24"/>
          <w:szCs w:val="24"/>
          <w:lang w:val="en-US"/>
        </w:rPr>
        <w:t>Standardised</w:t>
      </w:r>
      <w:r w:rsidRPr="0BC86DC7" w:rsidR="7E3845CA">
        <w:rPr>
          <w:rFonts w:ascii="Aptos" w:hAnsi="Aptos" w:eastAsia="Aptos" w:cs="Aptos"/>
          <w:b w:val="0"/>
          <w:bCs w:val="0"/>
          <w:i w:val="0"/>
          <w:iCs w:val="0"/>
          <w:caps w:val="0"/>
          <w:smallCaps w:val="0"/>
          <w:noProof w:val="0"/>
          <w:color w:val="0F1115"/>
          <w:sz w:val="24"/>
          <w:szCs w:val="24"/>
          <w:lang w:val="en-US"/>
        </w:rPr>
        <w:t xml:space="preserve"> indicators that rewarded continuous, regular online participation </w:t>
      </w:r>
      <w:r w:rsidRPr="0BC86DC7" w:rsidR="7E3845CA">
        <w:rPr>
          <w:rFonts w:ascii="Aptos" w:hAnsi="Aptos" w:eastAsia="Aptos" w:cs="Aptos"/>
          <w:b w:val="0"/>
          <w:bCs w:val="0"/>
          <w:i w:val="0"/>
          <w:iCs w:val="0"/>
          <w:caps w:val="0"/>
          <w:smallCaps w:val="0"/>
          <w:noProof w:val="0"/>
          <w:color w:val="0F1115"/>
          <w:sz w:val="24"/>
          <w:szCs w:val="24"/>
          <w:lang w:val="en-US"/>
        </w:rPr>
        <w:t>failed to</w:t>
      </w:r>
      <w:r w:rsidRPr="0BC86DC7" w:rsidR="7E3845CA">
        <w:rPr>
          <w:rFonts w:ascii="Aptos" w:hAnsi="Aptos" w:eastAsia="Aptos" w:cs="Aptos"/>
          <w:b w:val="0"/>
          <w:bCs w:val="0"/>
          <w:i w:val="0"/>
          <w:iCs w:val="0"/>
          <w:caps w:val="0"/>
          <w:smallCaps w:val="0"/>
          <w:noProof w:val="0"/>
          <w:color w:val="0F1115"/>
          <w:sz w:val="24"/>
          <w:szCs w:val="24"/>
          <w:lang w:val="en-US"/>
        </w:rPr>
        <w:t xml:space="preserve"> account for variability in digital access, support requirements, and competing life responsibilities (</w:t>
      </w:r>
      <w:r w:rsidRPr="0BC86DC7" w:rsidR="7E3845CA">
        <w:rPr>
          <w:rFonts w:ascii="Aptos" w:hAnsi="Aptos" w:eastAsia="Aptos" w:cs="Aptos"/>
          <w:b w:val="0"/>
          <w:bCs w:val="0"/>
          <w:i w:val="0"/>
          <w:iCs w:val="0"/>
          <w:caps w:val="0"/>
          <w:smallCaps w:val="0"/>
          <w:noProof w:val="0"/>
          <w:color w:val="0F1115"/>
          <w:sz w:val="24"/>
          <w:szCs w:val="24"/>
          <w:lang w:val="en-US"/>
        </w:rPr>
        <w:t>Drachsler</w:t>
      </w:r>
      <w:r w:rsidRPr="0BC86DC7" w:rsidR="7E3845CA">
        <w:rPr>
          <w:rFonts w:ascii="Aptos" w:hAnsi="Aptos" w:eastAsia="Aptos" w:cs="Aptos"/>
          <w:b w:val="0"/>
          <w:bCs w:val="0"/>
          <w:i w:val="0"/>
          <w:iCs w:val="0"/>
          <w:caps w:val="0"/>
          <w:smallCaps w:val="0"/>
          <w:noProof w:val="0"/>
          <w:color w:val="0F1115"/>
          <w:sz w:val="24"/>
          <w:szCs w:val="24"/>
          <w:lang w:val="en-US"/>
        </w:rPr>
        <w:t xml:space="preserve"> &amp; Greller, 2016). Where systems were deployed without explicit inclusive design and ongoing evaluative oversight, learning analytics risked reinforcing rather than mitigating existing attainment differentials across learner subgroups (</w:t>
      </w:r>
      <w:r w:rsidRPr="0BC86DC7" w:rsidR="7E3845CA">
        <w:rPr>
          <w:rFonts w:ascii="Aptos" w:hAnsi="Aptos" w:eastAsia="Aptos" w:cs="Aptos"/>
          <w:b w:val="0"/>
          <w:bCs w:val="0"/>
          <w:i w:val="0"/>
          <w:iCs w:val="0"/>
          <w:caps w:val="0"/>
          <w:smallCaps w:val="0"/>
          <w:noProof w:val="0"/>
          <w:color w:val="0F1115"/>
          <w:sz w:val="24"/>
          <w:szCs w:val="24"/>
          <w:lang w:val="en-US"/>
        </w:rPr>
        <w:t>Jivet</w:t>
      </w:r>
      <w:r w:rsidRPr="0BC86DC7" w:rsidR="7E3845CA">
        <w:rPr>
          <w:rFonts w:ascii="Aptos" w:hAnsi="Aptos" w:eastAsia="Aptos" w:cs="Aptos"/>
          <w:b w:val="0"/>
          <w:bCs w:val="0"/>
          <w:i w:val="0"/>
          <w:iCs w:val="0"/>
          <w:caps w:val="0"/>
          <w:smallCaps w:val="0"/>
          <w:noProof w:val="0"/>
          <w:color w:val="0F1115"/>
          <w:sz w:val="24"/>
          <w:szCs w:val="24"/>
          <w:lang w:val="en-US"/>
        </w:rPr>
        <w:t xml:space="preserve"> et al., 2017). The limited attention </w:t>
      </w:r>
      <w:r w:rsidRPr="0BC86DC7" w:rsidR="7E3845CA">
        <w:rPr>
          <w:rFonts w:ascii="Aptos" w:hAnsi="Aptos" w:eastAsia="Aptos" w:cs="Aptos"/>
          <w:b w:val="0"/>
          <w:bCs w:val="0"/>
          <w:i w:val="0"/>
          <w:iCs w:val="0"/>
          <w:caps w:val="0"/>
          <w:smallCaps w:val="0"/>
          <w:noProof w:val="0"/>
          <w:color w:val="0F1115"/>
          <w:sz w:val="24"/>
          <w:szCs w:val="24"/>
          <w:lang w:val="en-US"/>
        </w:rPr>
        <w:t>accorded</w:t>
      </w:r>
      <w:r w:rsidRPr="0BC86DC7" w:rsidR="7E3845CA">
        <w:rPr>
          <w:rFonts w:ascii="Aptos" w:hAnsi="Aptos" w:eastAsia="Aptos" w:cs="Aptos"/>
          <w:b w:val="0"/>
          <w:bCs w:val="0"/>
          <w:i w:val="0"/>
          <w:iCs w:val="0"/>
          <w:caps w:val="0"/>
          <w:smallCaps w:val="0"/>
          <w:noProof w:val="0"/>
          <w:color w:val="0F1115"/>
          <w:sz w:val="24"/>
          <w:szCs w:val="24"/>
          <w:lang w:val="en-US"/>
        </w:rPr>
        <w:t xml:space="preserve"> to equity, diversity, and inclusion within the sampled sources represented one of the most substantial and consequential gaps in the contemporary evidence base (Avella et al., 2016).</w:t>
      </w:r>
    </w:p>
    <w:p w:rsidR="41184075" w:rsidP="109B14FF" w:rsidRDefault="41184075" w14:paraId="60FB8254" w14:textId="28703AC9">
      <w:pPr>
        <w:pStyle w:val="Heading2"/>
        <w:rPr>
          <w:noProof w:val="0"/>
          <w:lang w:val="en-US"/>
        </w:rPr>
      </w:pPr>
      <w:bookmarkStart w:name="_Toc1698514932" w:id="530585890"/>
      <w:bookmarkStart w:name="_Toc1328611328" w:id="422077476"/>
      <w:bookmarkStart w:name="_Toc1480290058" w:id="60979898"/>
      <w:bookmarkStart w:name="_Toc1860617998" w:id="472688360"/>
      <w:r w:rsidRPr="65B2DD3A" w:rsidR="1AD8B73B">
        <w:rPr>
          <w:noProof w:val="0"/>
          <w:lang w:val="en-US"/>
        </w:rPr>
        <w:t>4.5 Limitations</w:t>
      </w:r>
      <w:bookmarkEnd w:id="530585890"/>
      <w:bookmarkEnd w:id="422077476"/>
      <w:bookmarkEnd w:id="60979898"/>
      <w:bookmarkEnd w:id="472688360"/>
    </w:p>
    <w:p w:rsidR="3FF66068" w:rsidP="0BC86DC7" w:rsidRDefault="3FF66068" w14:paraId="638D1457" w14:textId="5C122245">
      <w:pPr>
        <w:pStyle w:val="Normal"/>
        <w:shd w:val="clear" w:color="auto" w:fill="FFFFFF" w:themeFill="background1"/>
        <w:bidi w:val="0"/>
        <w:spacing w:before="0" w:beforeAutospacing="off" w:after="0" w:afterAutospacing="off" w:line="360" w:lineRule="auto"/>
        <w:ind w:left="0"/>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Several important limitations must be noted when interpreting the findings presented in this chapter:</w:t>
      </w:r>
    </w:p>
    <w:p w:rsidR="3FF66068" w:rsidP="0BC86DC7" w:rsidRDefault="3FF66068" w14:paraId="0CE4E5AA" w14:textId="3FFBBFAE">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All proportional claims and thematic patterns were derived from qualitative thematic synthesis rather than statistical analysis and were descriptive rather than demonstrating causal or correlational effect sizes.</w:t>
      </w:r>
    </w:p>
    <w:p w:rsidR="3FF66068" w:rsidP="0BC86DC7" w:rsidRDefault="3FF66068" w14:paraId="11157EE8" w14:textId="62889892">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The review was restricted to sources published between 2015 and 2025 and available in the English language. Consequently, the analysis may not have captured emerging regional practices, unpublished institutional evaluations, or scholarly perspectives from non-English-speaking and non-Western contexts.</w:t>
      </w:r>
    </w:p>
    <w:p w:rsidR="3FF66068" w:rsidP="0BC86DC7" w:rsidRDefault="3FF66068" w14:paraId="37021C82" w14:textId="0BFC1F08">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This review identified patterns, areas of consensus, and empirical gaps across the literature; it did not seek to quantify the statistical strength of observed relationships.</w:t>
      </w:r>
    </w:p>
    <w:p w:rsidR="3FF66068" w:rsidP="0BC86DC7" w:rsidRDefault="3FF66068" w14:paraId="471FA071" w14:textId="74A3B335">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All interpretations were necessarily bound by the methodological limitations, contextual constraints, and analytical scope of the primary studies included within the final sample.</w:t>
      </w:r>
    </w:p>
    <w:p w:rsidR="0BC86DC7" w:rsidP="0BC86DC7" w:rsidRDefault="0BC86DC7" w14:paraId="2B6939A0" w14:textId="14ED7030">
      <w:pPr>
        <w:pStyle w:val="ListParagraph"/>
        <w:shd w:val="clear" w:color="auto" w:fill="FFFFFF" w:themeFill="background1"/>
        <w:bidi w:val="0"/>
        <w:spacing w:before="0" w:beforeAutospacing="off" w:after="0" w:afterAutospacing="off" w:line="360" w:lineRule="auto"/>
        <w:ind w:left="720"/>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284475C3" w14:textId="316AB25B">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51B56793" w14:textId="35CA870E">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49003536" w14:textId="55D82A01">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2F217B16" w14:textId="6BA2FA8F">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340C7091" w14:textId="5CA3A91F">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4E5042F8" w14:textId="29407494">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3A9CF60F" w14:textId="5C83186A">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18284474" w14:textId="72C4EB99">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1624DCE5" w14:textId="1F21EA56">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134436AD" w14:textId="25C69287">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5B5B4F7F" w14:textId="22AAE628">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03E66FF1" w14:textId="71C25CF2">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02E616CC" w14:textId="68536647">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702C9B2B" w14:textId="110E1E46">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443194D8" w14:textId="1C53B3F3">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0BC86DC7" w:rsidRDefault="109B14FF" w14:paraId="1335972E" w14:textId="07E82E40">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385C9747" w14:textId="424BFF67">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41184075" w:rsidP="109B14FF" w:rsidRDefault="41184075" w14:paraId="280A17A3" w14:textId="5D1BD411">
      <w:pPr>
        <w:bidi w:val="0"/>
        <w:spacing w:line="360" w:lineRule="auto"/>
        <w:ind/>
      </w:pPr>
    </w:p>
    <w:p w:rsidR="41184075" w:rsidP="109B14FF" w:rsidRDefault="41184075" w14:paraId="118FEC06" w14:textId="49467E6D">
      <w:pPr>
        <w:pStyle w:val="Heading1"/>
        <w:rPr>
          <w:noProof w:val="0"/>
          <w:lang w:val="en-US"/>
        </w:rPr>
      </w:pPr>
      <w:bookmarkStart w:name="_Toc1081126331" w:id="252671511"/>
      <w:bookmarkStart w:name="_Toc1413203153" w:id="543333318"/>
      <w:bookmarkStart w:name="_Toc541833300" w:id="2146257589"/>
      <w:bookmarkStart w:name="_Toc947221311" w:id="395118483"/>
      <w:r w:rsidRPr="65B2DD3A" w:rsidR="1AD8B73B">
        <w:rPr>
          <w:noProof w:val="0"/>
          <w:lang w:val="en-US"/>
        </w:rPr>
        <w:t>CHAPTER 5: CONCLUSIONS AND RECOMMENDATIONS</w:t>
      </w:r>
      <w:bookmarkEnd w:id="252671511"/>
      <w:bookmarkEnd w:id="543333318"/>
      <w:bookmarkEnd w:id="2146257589"/>
      <w:bookmarkEnd w:id="395118483"/>
    </w:p>
    <w:p w:rsidR="41184075" w:rsidP="109B14FF" w:rsidRDefault="41184075" w14:paraId="3728B2B1" w14:textId="3D7C91AF">
      <w:pPr>
        <w:pStyle w:val="Heading2"/>
        <w:rPr>
          <w:noProof w:val="0"/>
          <w:lang w:val="en-US"/>
        </w:rPr>
      </w:pPr>
      <w:bookmarkStart w:name="_Toc1893862461" w:id="1826681211"/>
      <w:bookmarkStart w:name="_Toc1689603025" w:id="594135332"/>
      <w:bookmarkStart w:name="_Toc904488152" w:id="1396427204"/>
      <w:bookmarkStart w:name="_Toc1071125289" w:id="1604201527"/>
      <w:r w:rsidRPr="65B2DD3A" w:rsidR="1AD8B73B">
        <w:rPr>
          <w:noProof w:val="0"/>
          <w:lang w:val="en-US"/>
        </w:rPr>
        <w:t>5.1 Conclusions</w:t>
      </w:r>
      <w:bookmarkEnd w:id="1826681211"/>
      <w:bookmarkEnd w:id="594135332"/>
      <w:bookmarkEnd w:id="1396427204"/>
      <w:bookmarkEnd w:id="1604201527"/>
    </w:p>
    <w:p w:rsidR="27C784D2" w:rsidP="65B2DD3A" w:rsidRDefault="27C784D2" w14:paraId="17E7A7A0" w14:textId="76F9C376">
      <w:pPr>
        <w:pStyle w:val="Normal"/>
        <w:shd w:val="clear" w:color="auto" w:fill="FFFFFF" w:themeFill="background1"/>
        <w:bidi w:val="0"/>
        <w:spacing w:before="240" w:beforeAutospacing="off" w:after="240" w:afterAutospacing="off" w:line="360" w:lineRule="auto"/>
        <w:ind w:left="0" w:right="0"/>
        <w:jc w:val="both"/>
        <w:rPr>
          <w:rFonts w:ascii="Aptos" w:hAnsi="Aptos" w:eastAsia="Aptos" w:cs="Aptos"/>
          <w:noProof w:val="0"/>
          <w:sz w:val="24"/>
          <w:szCs w:val="24"/>
          <w:lang w:val="en-US"/>
        </w:rPr>
      </w:pPr>
      <w:r w:rsidRPr="65B2DD3A" w:rsidR="27C784D2">
        <w:rPr>
          <w:rFonts w:ascii="Inter" w:hAnsi="Inter" w:eastAsia="Inter" w:cs="Inter"/>
          <w:b w:val="0"/>
          <w:bCs w:val="0"/>
          <w:i w:val="0"/>
          <w:iCs w:val="0"/>
          <w:caps w:val="0"/>
          <w:smallCaps w:val="0"/>
          <w:noProof w:val="0"/>
          <w:color w:val="0F1115"/>
          <w:sz w:val="24"/>
          <w:szCs w:val="24"/>
          <w:lang w:val="en-US"/>
        </w:rPr>
        <w:t xml:space="preserve">This chapter presents the study’s conclusions, directly answering each of the three research questions and addressing the corresponding </w:t>
      </w:r>
      <w:r w:rsidRPr="65B2DD3A" w:rsidR="27C784D2">
        <w:rPr>
          <w:rFonts w:ascii="Inter" w:hAnsi="Inter" w:eastAsia="Inter" w:cs="Inter"/>
          <w:b w:val="0"/>
          <w:bCs w:val="0"/>
          <w:i w:val="0"/>
          <w:iCs w:val="0"/>
          <w:caps w:val="0"/>
          <w:smallCaps w:val="0"/>
          <w:noProof w:val="0"/>
          <w:color w:val="0F1115"/>
          <w:sz w:val="24"/>
          <w:szCs w:val="24"/>
          <w:lang w:val="en-US"/>
        </w:rPr>
        <w:t>objectives</w:t>
      </w:r>
      <w:r w:rsidRPr="65B2DD3A" w:rsidR="27C784D2">
        <w:rPr>
          <w:rFonts w:ascii="Inter" w:hAnsi="Inter" w:eastAsia="Inter" w:cs="Inter"/>
          <w:b w:val="0"/>
          <w:bCs w:val="0"/>
          <w:i w:val="0"/>
          <w:iCs w:val="0"/>
          <w:caps w:val="0"/>
          <w:smallCaps w:val="0"/>
          <w:noProof w:val="0"/>
          <w:color w:val="0F1115"/>
          <w:sz w:val="24"/>
          <w:szCs w:val="24"/>
          <w:lang w:val="en-US"/>
        </w:rPr>
        <w:t xml:space="preserve">. </w:t>
      </w:r>
      <w:r w:rsidRPr="65B2DD3A" w:rsidR="27C784D2">
        <w:rPr>
          <w:rFonts w:ascii="Inter" w:hAnsi="Inter" w:eastAsia="Inter" w:cs="Inter"/>
          <w:b w:val="0"/>
          <w:bCs w:val="0"/>
          <w:i w:val="0"/>
          <w:iCs w:val="0"/>
          <w:caps w:val="0"/>
          <w:smallCaps w:val="0"/>
          <w:noProof w:val="0"/>
          <w:color w:val="0F1115"/>
          <w:sz w:val="24"/>
          <w:szCs w:val="24"/>
          <w:lang w:val="en-US"/>
        </w:rPr>
        <w:t>It then sets out recommendations for practice and future research, followed by a final reflection on the study as a whole.</w:t>
      </w:r>
    </w:p>
    <w:p w:rsidR="41184075" w:rsidP="109B14FF" w:rsidRDefault="41184075" w14:paraId="64F63F94" w14:textId="6923438F">
      <w:pPr>
        <w:shd w:val="clear" w:color="auto" w:fill="FFFFFF" w:themeFill="background1"/>
        <w:bidi w:val="0"/>
        <w:spacing w:before="240" w:beforeAutospacing="off" w:after="240" w:afterAutospacing="off" w:line="360" w:lineRule="auto"/>
        <w:ind/>
      </w:pPr>
      <w:r w:rsidRPr="65B2DD3A" w:rsidR="1AD8B73B">
        <w:rPr>
          <w:rFonts w:ascii="Inter" w:hAnsi="Inter" w:eastAsia="Inter" w:cs="Inter"/>
          <w:b w:val="1"/>
          <w:bCs w:val="1"/>
          <w:i w:val="0"/>
          <w:iCs w:val="0"/>
          <w:caps w:val="0"/>
          <w:smallCaps w:val="0"/>
          <w:noProof w:val="0"/>
          <w:color w:val="0F1115"/>
          <w:sz w:val="24"/>
          <w:szCs w:val="24"/>
          <w:lang w:val="en-US"/>
        </w:rPr>
        <w:t>Objective 1: To analyse how learning analytics contributes to student engagement and academic performance</w:t>
      </w:r>
    </w:p>
    <w:p w:rsidR="70D09166" w:rsidP="65B2DD3A" w:rsidRDefault="70D09166" w14:paraId="7088C1A3" w14:textId="402A3356">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65B2DD3A" w:rsidR="70D09166">
        <w:rPr>
          <w:rFonts w:ascii="Aptos" w:hAnsi="Aptos" w:eastAsia="Aptos" w:cs="Aptos"/>
          <w:b w:val="0"/>
          <w:bCs w:val="0"/>
          <w:i w:val="0"/>
          <w:iCs w:val="0"/>
          <w:caps w:val="0"/>
          <w:smallCaps w:val="0"/>
          <w:noProof w:val="0"/>
          <w:color w:val="0F1115"/>
          <w:sz w:val="24"/>
          <w:szCs w:val="24"/>
          <w:lang w:val="en-US"/>
        </w:rPr>
        <w:t xml:space="preserve">The literature consistently described learning analytics as a valuable tool for </w:t>
      </w:r>
      <w:r w:rsidRPr="65B2DD3A" w:rsidR="70D09166">
        <w:rPr>
          <w:rFonts w:ascii="Aptos" w:hAnsi="Aptos" w:eastAsia="Aptos" w:cs="Aptos"/>
          <w:b w:val="0"/>
          <w:bCs w:val="0"/>
          <w:i w:val="0"/>
          <w:iCs w:val="0"/>
          <w:caps w:val="0"/>
          <w:smallCaps w:val="0"/>
          <w:noProof w:val="0"/>
          <w:color w:val="0F1115"/>
          <w:sz w:val="24"/>
          <w:szCs w:val="24"/>
          <w:lang w:val="en-US"/>
        </w:rPr>
        <w:t>identifying</w:t>
      </w:r>
      <w:r w:rsidRPr="65B2DD3A" w:rsidR="70D09166">
        <w:rPr>
          <w:rFonts w:ascii="Aptos" w:hAnsi="Aptos" w:eastAsia="Aptos" w:cs="Aptos"/>
          <w:b w:val="0"/>
          <w:bCs w:val="0"/>
          <w:i w:val="0"/>
          <w:iCs w:val="0"/>
          <w:caps w:val="0"/>
          <w:smallCaps w:val="0"/>
          <w:noProof w:val="0"/>
          <w:color w:val="0F1115"/>
          <w:sz w:val="24"/>
          <w:szCs w:val="24"/>
          <w:lang w:val="en-US"/>
        </w:rPr>
        <w:t xml:space="preserve"> students at risk and providing insights into student engagement. The findings showed that 83% of the 40 reviewed sources confirmed the predictive capability of learning analytics systems. However, the analysis also revealed that only 28% of sources examined what happens after a student is identified as being at risk. Improvements in engagement and academic performance were reported only in studies in which learning analytics was embedded within a wider institutional support framework, including staff training, clear intervention protocols, and adequate resources. Where these conditions were absent, the impact of learning analytics on actual student outcomes was unclear or not </w:t>
      </w:r>
      <w:r w:rsidRPr="65B2DD3A" w:rsidR="70D09166">
        <w:rPr>
          <w:rFonts w:ascii="Aptos" w:hAnsi="Aptos" w:eastAsia="Aptos" w:cs="Aptos"/>
          <w:b w:val="0"/>
          <w:bCs w:val="0"/>
          <w:i w:val="0"/>
          <w:iCs w:val="0"/>
          <w:caps w:val="0"/>
          <w:smallCaps w:val="0"/>
          <w:noProof w:val="0"/>
          <w:color w:val="0F1115"/>
          <w:sz w:val="24"/>
          <w:szCs w:val="24"/>
          <w:lang w:val="en-US"/>
        </w:rPr>
        <w:t>evidenced</w:t>
      </w:r>
      <w:r w:rsidRPr="65B2DD3A" w:rsidR="70D09166">
        <w:rPr>
          <w:rFonts w:ascii="Aptos" w:hAnsi="Aptos" w:eastAsia="Aptos" w:cs="Aptos"/>
          <w:b w:val="0"/>
          <w:bCs w:val="0"/>
          <w:i w:val="0"/>
          <w:iCs w:val="0"/>
          <w:caps w:val="0"/>
          <w:smallCaps w:val="0"/>
          <w:noProof w:val="0"/>
          <w:color w:val="0F1115"/>
          <w:sz w:val="24"/>
          <w:szCs w:val="24"/>
          <w:lang w:val="en-US"/>
        </w:rPr>
        <w:t xml:space="preserve">. The literature therefore described strong potential, but </w:t>
      </w:r>
      <w:r w:rsidRPr="65B2DD3A" w:rsidR="0CDCE827">
        <w:rPr>
          <w:rFonts w:ascii="Aptos" w:hAnsi="Aptos" w:eastAsia="Aptos" w:cs="Aptos"/>
          <w:b w:val="0"/>
          <w:bCs w:val="0"/>
          <w:i w:val="0"/>
          <w:iCs w:val="0"/>
          <w:caps w:val="0"/>
          <w:smallCaps w:val="0"/>
          <w:noProof w:val="0"/>
          <w:color w:val="0F1115"/>
          <w:sz w:val="24"/>
          <w:szCs w:val="24"/>
          <w:lang w:val="en-US"/>
        </w:rPr>
        <w:t>it</w:t>
      </w:r>
      <w:r w:rsidRPr="65B2DD3A" w:rsidR="70D09166">
        <w:rPr>
          <w:rFonts w:ascii="Aptos" w:hAnsi="Aptos" w:eastAsia="Aptos" w:cs="Aptos"/>
          <w:b w:val="0"/>
          <w:bCs w:val="0"/>
          <w:i w:val="0"/>
          <w:iCs w:val="0"/>
          <w:caps w:val="0"/>
          <w:smallCaps w:val="0"/>
          <w:noProof w:val="0"/>
          <w:color w:val="0F1115"/>
          <w:sz w:val="24"/>
          <w:szCs w:val="24"/>
          <w:lang w:val="en-US"/>
        </w:rPr>
        <w:t xml:space="preserve"> was </w:t>
      </w:r>
      <w:r w:rsidRPr="65B2DD3A" w:rsidR="70D09166">
        <w:rPr>
          <w:rFonts w:ascii="Aptos" w:hAnsi="Aptos" w:eastAsia="Aptos" w:cs="Aptos"/>
          <w:b w:val="0"/>
          <w:bCs w:val="0"/>
          <w:i w:val="0"/>
          <w:iCs w:val="0"/>
          <w:caps w:val="0"/>
          <w:smallCaps w:val="0"/>
          <w:noProof w:val="0"/>
          <w:color w:val="0F1115"/>
          <w:sz w:val="24"/>
          <w:szCs w:val="24"/>
          <w:lang w:val="en-US"/>
        </w:rPr>
        <w:t>realised</w:t>
      </w:r>
      <w:r w:rsidRPr="65B2DD3A" w:rsidR="70D09166">
        <w:rPr>
          <w:rFonts w:ascii="Aptos" w:hAnsi="Aptos" w:eastAsia="Aptos" w:cs="Aptos"/>
          <w:b w:val="0"/>
          <w:bCs w:val="0"/>
          <w:i w:val="0"/>
          <w:iCs w:val="0"/>
          <w:caps w:val="0"/>
          <w:smallCaps w:val="0"/>
          <w:noProof w:val="0"/>
          <w:color w:val="0F1115"/>
          <w:sz w:val="24"/>
          <w:szCs w:val="24"/>
          <w:lang w:val="en-US"/>
        </w:rPr>
        <w:t xml:space="preserve"> under specific institutional conditions.</w:t>
      </w:r>
    </w:p>
    <w:p w:rsidR="41184075" w:rsidP="109B14FF" w:rsidRDefault="41184075" w14:paraId="46B8C15A" w14:textId="33CCFD97">
      <w:pPr>
        <w:shd w:val="clear" w:color="auto" w:fill="FFFFFF" w:themeFill="background1"/>
        <w:bidi w:val="0"/>
        <w:spacing w:before="240" w:beforeAutospacing="off" w:after="240" w:afterAutospacing="off" w:line="360" w:lineRule="auto"/>
        <w:ind/>
      </w:pPr>
      <w:r w:rsidRPr="65B2DD3A" w:rsidR="1AD8B73B">
        <w:rPr>
          <w:rFonts w:ascii="Inter" w:hAnsi="Inter" w:eastAsia="Inter" w:cs="Inter"/>
          <w:b w:val="1"/>
          <w:bCs w:val="1"/>
          <w:i w:val="0"/>
          <w:iCs w:val="0"/>
          <w:caps w:val="0"/>
          <w:smallCaps w:val="0"/>
          <w:noProof w:val="0"/>
          <w:color w:val="0F1115"/>
          <w:sz w:val="24"/>
          <w:szCs w:val="24"/>
          <w:lang w:val="en-US"/>
        </w:rPr>
        <w:t>Objective 2: To investigate the ethical challenges, privacy concerns, and other constraints associated with its use</w:t>
      </w:r>
    </w:p>
    <w:p w:rsidR="2DE215B4" w:rsidP="65B2DD3A" w:rsidRDefault="2DE215B4" w14:paraId="79B2EEEB" w14:textId="6D29B837">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65B2DD3A" w:rsidR="2DE215B4">
        <w:rPr>
          <w:rFonts w:ascii="Aptos" w:hAnsi="Aptos" w:eastAsia="Aptos" w:cs="Aptos"/>
          <w:b w:val="0"/>
          <w:bCs w:val="0"/>
          <w:i w:val="0"/>
          <w:iCs w:val="0"/>
          <w:caps w:val="0"/>
          <w:smallCaps w:val="0"/>
          <w:noProof w:val="0"/>
          <w:color w:val="0F1115"/>
          <w:sz w:val="24"/>
          <w:szCs w:val="24"/>
          <w:lang w:val="en-US"/>
        </w:rPr>
        <w:t xml:space="preserve">The literature discussed several significant limitations relating to data privacy and ethics. These concerns appeared in 90% of the sources, yet only 22% explored them in practical depth. Three main challenges </w:t>
      </w:r>
      <w:r w:rsidRPr="65B2DD3A" w:rsidR="2DE215B4">
        <w:rPr>
          <w:rFonts w:ascii="Aptos" w:hAnsi="Aptos" w:eastAsia="Aptos" w:cs="Aptos"/>
          <w:b w:val="0"/>
          <w:bCs w:val="0"/>
          <w:i w:val="0"/>
          <w:iCs w:val="0"/>
          <w:caps w:val="0"/>
          <w:smallCaps w:val="0"/>
          <w:noProof w:val="0"/>
          <w:color w:val="0F1115"/>
          <w:sz w:val="24"/>
          <w:szCs w:val="24"/>
          <w:lang w:val="en-US"/>
        </w:rPr>
        <w:t>emerged</w:t>
      </w:r>
      <w:r w:rsidRPr="65B2DD3A" w:rsidR="2DE215B4">
        <w:rPr>
          <w:rFonts w:ascii="Aptos" w:hAnsi="Aptos" w:eastAsia="Aptos" w:cs="Aptos"/>
          <w:b w:val="0"/>
          <w:bCs w:val="0"/>
          <w:i w:val="0"/>
          <w:iCs w:val="0"/>
          <w:caps w:val="0"/>
          <w:smallCaps w:val="0"/>
          <w:noProof w:val="0"/>
          <w:color w:val="0F1115"/>
          <w:sz w:val="24"/>
          <w:szCs w:val="24"/>
          <w:lang w:val="en-US"/>
        </w:rPr>
        <w:t xml:space="preserve"> consistently. First, the issue of informed consent was widely noted; students often had little choice over how their data was collected and used because access to learning platforms was contingent on accepting data collection terms. Second, a lack of transparency, described as the 'black box' problem, meant that students and staff could not understand how algorithmic decisions were made. Third, concerns about data security, retention, and the potential repurposing of student data were repeatedly raised but rarely addressed through concrete mitigation strategies. These limitations </w:t>
      </w:r>
      <w:r w:rsidRPr="65B2DD3A" w:rsidR="2DE215B4">
        <w:rPr>
          <w:rFonts w:ascii="Aptos" w:hAnsi="Aptos" w:eastAsia="Aptos" w:cs="Aptos"/>
          <w:b w:val="0"/>
          <w:bCs w:val="0"/>
          <w:i w:val="0"/>
          <w:iCs w:val="0"/>
          <w:caps w:val="0"/>
          <w:smallCaps w:val="0"/>
          <w:noProof w:val="0"/>
          <w:color w:val="0F1115"/>
          <w:sz w:val="24"/>
          <w:szCs w:val="24"/>
          <w:lang w:val="en-US"/>
        </w:rPr>
        <w:t>indicated</w:t>
      </w:r>
      <w:r w:rsidRPr="65B2DD3A" w:rsidR="2DE215B4">
        <w:rPr>
          <w:rFonts w:ascii="Aptos" w:hAnsi="Aptos" w:eastAsia="Aptos" w:cs="Aptos"/>
          <w:b w:val="0"/>
          <w:bCs w:val="0"/>
          <w:i w:val="0"/>
          <w:iCs w:val="0"/>
          <w:caps w:val="0"/>
          <w:smallCaps w:val="0"/>
          <w:noProof w:val="0"/>
          <w:color w:val="0F1115"/>
          <w:sz w:val="24"/>
          <w:szCs w:val="24"/>
          <w:lang w:val="en-US"/>
        </w:rPr>
        <w:t xml:space="preserve"> that ethical considerations were often treated as secondary to technical performance goals.</w:t>
      </w:r>
    </w:p>
    <w:p w:rsidR="41184075" w:rsidP="109B14FF" w:rsidRDefault="41184075" w14:paraId="6F4DAC62" w14:textId="7A13F98E">
      <w:pPr>
        <w:shd w:val="clear" w:color="auto" w:fill="FFFFFF" w:themeFill="background1"/>
        <w:bidi w:val="0"/>
        <w:spacing w:before="240" w:beforeAutospacing="off" w:after="240" w:afterAutospacing="off" w:line="360" w:lineRule="auto"/>
        <w:ind/>
      </w:pPr>
      <w:r w:rsidRPr="65B2DD3A" w:rsidR="1AD8B73B">
        <w:rPr>
          <w:rFonts w:ascii="Inter" w:hAnsi="Inter" w:eastAsia="Inter" w:cs="Inter"/>
          <w:b w:val="1"/>
          <w:bCs w:val="1"/>
          <w:i w:val="0"/>
          <w:iCs w:val="0"/>
          <w:caps w:val="0"/>
          <w:smallCaps w:val="0"/>
          <w:noProof w:val="0"/>
          <w:color w:val="0F1115"/>
          <w:sz w:val="24"/>
          <w:szCs w:val="24"/>
          <w:lang w:val="en-US"/>
        </w:rPr>
        <w:t>Objective 3: To assess its suitability and relevance for supporting diverse learners</w:t>
      </w:r>
    </w:p>
    <w:p w:rsidR="72F364E5" w:rsidP="65B2DD3A" w:rsidRDefault="72F364E5" w14:paraId="47492330" w14:textId="04C13275">
      <w:pPr>
        <w:pStyle w:val="Normal"/>
        <w:shd w:val="clear" w:color="auto" w:fill="FFFFFF" w:themeFill="background1"/>
        <w:spacing w:before="240" w:beforeAutospacing="off" w:after="240" w:afterAutospacing="off" w:line="360" w:lineRule="auto"/>
        <w:ind w:left="0" w:right="0"/>
        <w:jc w:val="both"/>
        <w:rPr>
          <w:rFonts w:ascii="Aptos" w:hAnsi="Aptos" w:eastAsia="Aptos" w:cs="Aptos"/>
          <w:noProof w:val="0"/>
          <w:sz w:val="24"/>
          <w:szCs w:val="24"/>
          <w:lang w:val="en-US"/>
        </w:rPr>
      </w:pPr>
      <w:r w:rsidRPr="65B2DD3A" w:rsidR="72F364E5">
        <w:rPr>
          <w:rFonts w:ascii="Aptos" w:hAnsi="Aptos" w:eastAsia="Aptos" w:cs="Aptos"/>
          <w:b w:val="0"/>
          <w:bCs w:val="0"/>
          <w:i w:val="0"/>
          <w:iCs w:val="0"/>
          <w:caps w:val="0"/>
          <w:smallCaps w:val="0"/>
          <w:noProof w:val="0"/>
          <w:color w:val="0F1115"/>
          <w:sz w:val="24"/>
          <w:szCs w:val="24"/>
          <w:lang w:val="en-US"/>
        </w:rPr>
        <w:t xml:space="preserve">The literature said </w:t>
      </w:r>
      <w:r w:rsidRPr="65B2DD3A" w:rsidR="188B558D">
        <w:rPr>
          <w:rFonts w:ascii="Aptos" w:hAnsi="Aptos" w:eastAsia="Aptos" w:cs="Aptos"/>
          <w:b w:val="0"/>
          <w:bCs w:val="0"/>
          <w:i w:val="0"/>
          <w:iCs w:val="0"/>
          <w:caps w:val="0"/>
          <w:smallCaps w:val="0"/>
          <w:noProof w:val="0"/>
          <w:color w:val="0F1115"/>
          <w:sz w:val="24"/>
          <w:szCs w:val="24"/>
          <w:lang w:val="en-US"/>
        </w:rPr>
        <w:t>that</w:t>
      </w:r>
      <w:r w:rsidRPr="65B2DD3A" w:rsidR="72F364E5">
        <w:rPr>
          <w:rFonts w:ascii="Aptos" w:hAnsi="Aptos" w:eastAsia="Aptos" w:cs="Aptos"/>
          <w:b w:val="0"/>
          <w:bCs w:val="0"/>
          <w:i w:val="0"/>
          <w:iCs w:val="0"/>
          <w:caps w:val="0"/>
          <w:smallCaps w:val="0"/>
          <w:noProof w:val="0"/>
          <w:color w:val="0F1115"/>
          <w:sz w:val="24"/>
          <w:szCs w:val="24"/>
          <w:lang w:val="en-US"/>
        </w:rPr>
        <w:t xml:space="preserve"> diverse learners w</w:t>
      </w:r>
      <w:r w:rsidRPr="65B2DD3A" w:rsidR="3B226D2F">
        <w:rPr>
          <w:rFonts w:ascii="Aptos" w:hAnsi="Aptos" w:eastAsia="Aptos" w:cs="Aptos"/>
          <w:b w:val="0"/>
          <w:bCs w:val="0"/>
          <w:i w:val="0"/>
          <w:iCs w:val="0"/>
          <w:caps w:val="0"/>
          <w:smallCaps w:val="0"/>
          <w:noProof w:val="0"/>
          <w:color w:val="0F1115"/>
          <w:sz w:val="24"/>
          <w:szCs w:val="24"/>
          <w:lang w:val="en-US"/>
        </w:rPr>
        <w:t>ere</w:t>
      </w:r>
      <w:r w:rsidRPr="65B2DD3A" w:rsidR="72F364E5">
        <w:rPr>
          <w:rFonts w:ascii="Aptos" w:hAnsi="Aptos" w:eastAsia="Aptos" w:cs="Aptos"/>
          <w:b w:val="0"/>
          <w:bCs w:val="0"/>
          <w:i w:val="0"/>
          <w:iCs w:val="0"/>
          <w:caps w:val="0"/>
          <w:smallCaps w:val="0"/>
          <w:noProof w:val="0"/>
          <w:color w:val="0F1115"/>
          <w:sz w:val="24"/>
          <w:szCs w:val="24"/>
          <w:lang w:val="en-US"/>
        </w:rPr>
        <w:t xml:space="preserve"> a significant finding. Only 18% of the reviewed sources explicitly considered how learning analytics affected different student groups. Those that did consistently found that standard engagement metrics, such as login frequency, attendance, and time spent online, disadvantaged students with disabilities, mature learners, part-time students, and those balancing study with employment or caring responsibilities. Furthermore, 60% of the sources that discussed predictive modelling warned that algorithms trained on historical data risked reproducing existing inequalities by treating structural disadvantages as individual underperformance. The literature therefore </w:t>
      </w:r>
      <w:r w:rsidRPr="65B2DD3A" w:rsidR="72F364E5">
        <w:rPr>
          <w:rFonts w:ascii="Aptos" w:hAnsi="Aptos" w:eastAsia="Aptos" w:cs="Aptos"/>
          <w:b w:val="0"/>
          <w:bCs w:val="0"/>
          <w:i w:val="0"/>
          <w:iCs w:val="0"/>
          <w:caps w:val="0"/>
          <w:smallCaps w:val="0"/>
          <w:noProof w:val="0"/>
          <w:color w:val="0F1115"/>
          <w:sz w:val="24"/>
          <w:szCs w:val="24"/>
          <w:lang w:val="en-US"/>
        </w:rPr>
        <w:t>indicated</w:t>
      </w:r>
      <w:r w:rsidRPr="65B2DD3A" w:rsidR="72F364E5">
        <w:rPr>
          <w:rFonts w:ascii="Aptos" w:hAnsi="Aptos" w:eastAsia="Aptos" w:cs="Aptos"/>
          <w:b w:val="0"/>
          <w:bCs w:val="0"/>
          <w:i w:val="0"/>
          <w:iCs w:val="0"/>
          <w:caps w:val="0"/>
          <w:smallCaps w:val="0"/>
          <w:noProof w:val="0"/>
          <w:color w:val="0F1115"/>
          <w:sz w:val="24"/>
          <w:szCs w:val="24"/>
          <w:lang w:val="en-US"/>
        </w:rPr>
        <w:t xml:space="preserve"> that current learning analytics systems </w:t>
      </w:r>
      <w:r w:rsidRPr="65B2DD3A" w:rsidR="6DD9E6C1">
        <w:rPr>
          <w:rFonts w:ascii="Aptos" w:hAnsi="Aptos" w:eastAsia="Aptos" w:cs="Aptos"/>
          <w:b w:val="0"/>
          <w:bCs w:val="0"/>
          <w:i w:val="0"/>
          <w:iCs w:val="0"/>
          <w:caps w:val="0"/>
          <w:smallCaps w:val="0"/>
          <w:noProof w:val="0"/>
          <w:color w:val="0F1115"/>
          <w:sz w:val="24"/>
          <w:szCs w:val="24"/>
          <w:lang w:val="en-US"/>
        </w:rPr>
        <w:t>were insufficiently</w:t>
      </w:r>
      <w:r w:rsidRPr="65B2DD3A" w:rsidR="72F364E5">
        <w:rPr>
          <w:rFonts w:ascii="Aptos" w:hAnsi="Aptos" w:eastAsia="Aptos" w:cs="Aptos"/>
          <w:b w:val="0"/>
          <w:bCs w:val="0"/>
          <w:i w:val="0"/>
          <w:iCs w:val="0"/>
          <w:caps w:val="0"/>
          <w:smallCaps w:val="0"/>
          <w:noProof w:val="0"/>
          <w:color w:val="0F1115"/>
          <w:sz w:val="24"/>
          <w:szCs w:val="24"/>
          <w:lang w:val="en-US"/>
        </w:rPr>
        <w:t xml:space="preserve"> inclusive and </w:t>
      </w:r>
      <w:r w:rsidRPr="65B2DD3A" w:rsidR="72F364E5">
        <w:rPr>
          <w:rFonts w:ascii="Aptos" w:hAnsi="Aptos" w:eastAsia="Aptos" w:cs="Aptos"/>
          <w:b w:val="0"/>
          <w:bCs w:val="0"/>
          <w:i w:val="0"/>
          <w:iCs w:val="0"/>
          <w:caps w:val="0"/>
          <w:smallCaps w:val="0"/>
          <w:noProof w:val="0"/>
          <w:color w:val="0F1115"/>
          <w:sz w:val="24"/>
          <w:szCs w:val="24"/>
          <w:lang w:val="en-US"/>
        </w:rPr>
        <w:t>represented</w:t>
      </w:r>
      <w:r w:rsidRPr="65B2DD3A" w:rsidR="72F364E5">
        <w:rPr>
          <w:rFonts w:ascii="Aptos" w:hAnsi="Aptos" w:eastAsia="Aptos" w:cs="Aptos"/>
          <w:b w:val="0"/>
          <w:bCs w:val="0"/>
          <w:i w:val="0"/>
          <w:iCs w:val="0"/>
          <w:caps w:val="0"/>
          <w:smallCaps w:val="0"/>
          <w:noProof w:val="0"/>
          <w:color w:val="0F1115"/>
          <w:sz w:val="24"/>
          <w:szCs w:val="24"/>
          <w:lang w:val="en-US"/>
        </w:rPr>
        <w:t xml:space="preserve"> a major gap in both research and practice.</w:t>
      </w:r>
    </w:p>
    <w:p w:rsidR="41184075" w:rsidP="109B14FF" w:rsidRDefault="41184075" w14:paraId="7A790064" w14:textId="0F1BA8F2">
      <w:pPr>
        <w:pStyle w:val="Heading2"/>
        <w:rPr>
          <w:noProof w:val="0"/>
          <w:lang w:val="en-US"/>
        </w:rPr>
      </w:pPr>
      <w:bookmarkStart w:name="_Toc448545879" w:id="2007160163"/>
      <w:bookmarkStart w:name="_Toc643658314" w:id="763840128"/>
      <w:bookmarkStart w:name="_Toc285730020" w:id="998849716"/>
      <w:bookmarkStart w:name="_Toc1147943305" w:id="1084738691"/>
      <w:r w:rsidRPr="65B2DD3A" w:rsidR="1AD8B73B">
        <w:rPr>
          <w:noProof w:val="0"/>
          <w:lang w:val="en-US"/>
        </w:rPr>
        <w:t>5.2 Recommendations</w:t>
      </w:r>
      <w:bookmarkEnd w:id="2007160163"/>
      <w:bookmarkEnd w:id="763840128"/>
      <w:bookmarkEnd w:id="998849716"/>
      <w:bookmarkEnd w:id="1084738691"/>
    </w:p>
    <w:p w:rsidR="41184075" w:rsidP="109B14FF" w:rsidRDefault="41184075" w14:paraId="5390F911" w14:textId="7B4BE3F6">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Based on the findings and conclusions above, the following recommendations are proposed for institutions, practitioners, </w:t>
      </w:r>
      <w:r w:rsidRPr="109B14FF" w:rsidR="66E8C933">
        <w:rPr>
          <w:rFonts w:ascii="Aptos" w:hAnsi="Aptos" w:eastAsia="Aptos" w:cs="Aptos"/>
          <w:b w:val="0"/>
          <w:bCs w:val="0"/>
          <w:i w:val="0"/>
          <w:iCs w:val="0"/>
          <w:caps w:val="0"/>
          <w:smallCaps w:val="0"/>
          <w:noProof w:val="0"/>
          <w:color w:val="0F1115"/>
          <w:sz w:val="24"/>
          <w:szCs w:val="24"/>
          <w:lang w:val="en-US"/>
        </w:rPr>
        <w:t>and developers</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5C7E349B" w14:textId="353A83DD">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Adopt a 'privacy and ethics by design' approach from the earliest stages of system development, with clear, accessible information provided to all students about what data is collected, </w:t>
      </w:r>
      <w:r w:rsidRPr="109B14FF" w:rsidR="1AD8B73B">
        <w:rPr>
          <w:rFonts w:ascii="Aptos" w:hAnsi="Aptos" w:eastAsia="Aptos" w:cs="Aptos"/>
          <w:b w:val="0"/>
          <w:bCs w:val="0"/>
          <w:i w:val="0"/>
          <w:iCs w:val="0"/>
          <w:caps w:val="0"/>
          <w:smallCaps w:val="0"/>
          <w:noProof w:val="0"/>
          <w:color w:val="0F1115"/>
          <w:sz w:val="24"/>
          <w:szCs w:val="24"/>
          <w:lang w:val="en-US"/>
        </w:rPr>
        <w:t>why</w:t>
      </w:r>
      <w:r w:rsidRPr="109B14FF" w:rsidR="7BA6A6ED">
        <w:rPr>
          <w:rFonts w:ascii="Aptos" w:hAnsi="Aptos" w:eastAsia="Aptos" w:cs="Aptos"/>
          <w:b w:val="0"/>
          <w:bCs w:val="0"/>
          <w:i w:val="0"/>
          <w:iCs w:val="0"/>
          <w:caps w:val="0"/>
          <w:smallCaps w:val="0"/>
          <w:noProof w:val="0"/>
          <w:color w:val="0F1115"/>
          <w:sz w:val="24"/>
          <w:szCs w:val="24"/>
          <w:lang w:val="en-US"/>
        </w:rPr>
        <w:t xml:space="preserve"> it</w:t>
      </w:r>
      <w:r w:rsidRPr="109B14FF" w:rsidR="7BA6A6ED">
        <w:rPr>
          <w:rFonts w:ascii="Aptos" w:hAnsi="Aptos" w:eastAsia="Aptos" w:cs="Aptos"/>
          <w:b w:val="0"/>
          <w:bCs w:val="0"/>
          <w:i w:val="0"/>
          <w:iCs w:val="0"/>
          <w:caps w:val="0"/>
          <w:smallCaps w:val="0"/>
          <w:noProof w:val="0"/>
          <w:color w:val="0F1115"/>
          <w:sz w:val="24"/>
          <w:szCs w:val="24"/>
          <w:lang w:val="en-US"/>
        </w:rPr>
        <w:t xml:space="preserve"> is collected, and how it will be used</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6CFF7316" w14:textId="3147EC34">
      <w:pPr>
        <w:pStyle w:val="ListParagraph"/>
        <w:numPr>
          <w:ilvl w:val="0"/>
          <w:numId w:val="76"/>
        </w:numPr>
        <w:shd w:val="clear" w:color="auto" w:fill="FFFFFF" w:themeFill="background1"/>
        <w:bidi w:val="0"/>
        <w:spacing w:before="0" w:beforeAutospacing="off" w:after="0" w:afterAutospacing="off" w:line="360" w:lineRule="auto"/>
        <w:ind/>
        <w:jc w:val="both"/>
        <w:rPr>
          <w:rFonts w:ascii="Inter" w:hAnsi="Inter" w:eastAsia="Inter" w:cs="Inter"/>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Invest in comprehensive training for academic and professional staff, ensuring confidence in interpreting data and understanding its </w:t>
      </w:r>
      <w:r w:rsidRPr="109B14FF" w:rsidR="499BAD5E">
        <w:rPr>
          <w:rFonts w:ascii="Aptos" w:hAnsi="Aptos" w:eastAsia="Aptos" w:cs="Aptos"/>
          <w:b w:val="0"/>
          <w:bCs w:val="0"/>
          <w:i w:val="0"/>
          <w:iCs w:val="0"/>
          <w:caps w:val="0"/>
          <w:smallCaps w:val="0"/>
          <w:noProof w:val="0"/>
          <w:color w:val="0F1115"/>
          <w:sz w:val="24"/>
          <w:szCs w:val="24"/>
          <w:lang w:val="en-US"/>
        </w:rPr>
        <w:t>limitations.</w:t>
      </w:r>
    </w:p>
    <w:p w:rsidR="41184075" w:rsidP="109B14FF" w:rsidRDefault="41184075" w14:paraId="09025601" w14:textId="57A7BC3F">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Develop clear, documented protocols for how risk alerts will be reviewed, </w:t>
      </w:r>
      <w:r w:rsidRPr="109B14FF" w:rsidR="1AD8B73B">
        <w:rPr>
          <w:rFonts w:ascii="Aptos" w:hAnsi="Aptos" w:eastAsia="Aptos" w:cs="Aptos"/>
          <w:b w:val="0"/>
          <w:bCs w:val="0"/>
          <w:i w:val="0"/>
          <w:iCs w:val="0"/>
          <w:caps w:val="0"/>
          <w:smallCaps w:val="0"/>
          <w:noProof w:val="0"/>
          <w:color w:val="0F1115"/>
          <w:sz w:val="24"/>
          <w:szCs w:val="24"/>
          <w:lang w:val="en-US"/>
        </w:rPr>
        <w:t>prioritised</w:t>
      </w:r>
      <w:r w:rsidRPr="109B14FF" w:rsidR="1AD8B73B">
        <w:rPr>
          <w:rFonts w:ascii="Aptos" w:hAnsi="Aptos" w:eastAsia="Aptos" w:cs="Aptos"/>
          <w:b w:val="0"/>
          <w:bCs w:val="0"/>
          <w:i w:val="0"/>
          <w:iCs w:val="0"/>
          <w:caps w:val="0"/>
          <w:smallCaps w:val="0"/>
          <w:noProof w:val="0"/>
          <w:color w:val="0F1115"/>
          <w:sz w:val="24"/>
          <w:szCs w:val="24"/>
          <w:lang w:val="en-US"/>
        </w:rPr>
        <w:t xml:space="preserve">, and acted upon, with sufficient resources </w:t>
      </w:r>
      <w:r w:rsidRPr="109B14FF" w:rsidR="1AD8B73B">
        <w:rPr>
          <w:rFonts w:ascii="Aptos" w:hAnsi="Aptos" w:eastAsia="Aptos" w:cs="Aptos"/>
          <w:b w:val="0"/>
          <w:bCs w:val="0"/>
          <w:i w:val="0"/>
          <w:iCs w:val="0"/>
          <w:caps w:val="0"/>
          <w:smallCaps w:val="0"/>
          <w:noProof w:val="0"/>
          <w:color w:val="0F1115"/>
          <w:sz w:val="24"/>
          <w:szCs w:val="24"/>
          <w:lang w:val="en-US"/>
        </w:rPr>
        <w:t>allocated</w:t>
      </w:r>
      <w:r w:rsidRPr="109B14FF" w:rsidR="1AD8B73B">
        <w:rPr>
          <w:rFonts w:ascii="Aptos" w:hAnsi="Aptos" w:eastAsia="Aptos" w:cs="Aptos"/>
          <w:b w:val="0"/>
          <w:bCs w:val="0"/>
          <w:i w:val="0"/>
          <w:iCs w:val="0"/>
          <w:caps w:val="0"/>
          <w:smallCaps w:val="0"/>
          <w:noProof w:val="0"/>
          <w:color w:val="0F1115"/>
          <w:sz w:val="24"/>
          <w:szCs w:val="24"/>
          <w:lang w:val="en-US"/>
        </w:rPr>
        <w:t xml:space="preserve"> to deliver </w:t>
      </w:r>
      <w:r w:rsidRPr="109B14FF" w:rsidR="1AD8B73B">
        <w:rPr>
          <w:rFonts w:ascii="Aptos" w:hAnsi="Aptos" w:eastAsia="Aptos" w:cs="Aptos"/>
          <w:b w:val="0"/>
          <w:bCs w:val="0"/>
          <w:i w:val="0"/>
          <w:iCs w:val="0"/>
          <w:caps w:val="0"/>
          <w:smallCaps w:val="0"/>
          <w:noProof w:val="0"/>
          <w:color w:val="0F1115"/>
          <w:sz w:val="24"/>
          <w:szCs w:val="24"/>
          <w:lang w:val="en-US"/>
        </w:rPr>
        <w:t>timely</w:t>
      </w:r>
      <w:r w:rsidRPr="109B14FF" w:rsidR="1AD8B73B">
        <w:rPr>
          <w:rFonts w:ascii="Aptos" w:hAnsi="Aptos" w:eastAsia="Aptos" w:cs="Aptos"/>
          <w:b w:val="0"/>
          <w:bCs w:val="0"/>
          <w:i w:val="0"/>
          <w:iCs w:val="0"/>
          <w:caps w:val="0"/>
          <w:smallCaps w:val="0"/>
          <w:noProof w:val="0"/>
          <w:color w:val="0F1115"/>
          <w:sz w:val="24"/>
          <w:szCs w:val="24"/>
          <w:lang w:val="en-US"/>
        </w:rPr>
        <w:t>, targeted support.</w:t>
      </w:r>
    </w:p>
    <w:p w:rsidR="41184075" w:rsidP="65B2DD3A" w:rsidRDefault="41184075" w14:paraId="1EDD9B04" w14:textId="08FF9378">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65B2DD3A" w:rsidR="1AD8B73B">
        <w:rPr>
          <w:rFonts w:ascii="Aptos" w:hAnsi="Aptos" w:eastAsia="Aptos" w:cs="Aptos"/>
          <w:b w:val="0"/>
          <w:bCs w:val="0"/>
          <w:i w:val="0"/>
          <w:iCs w:val="0"/>
          <w:caps w:val="0"/>
          <w:smallCaps w:val="0"/>
          <w:noProof w:val="0"/>
          <w:color w:val="0F1115"/>
          <w:sz w:val="24"/>
          <w:szCs w:val="24"/>
          <w:lang w:val="en-US"/>
        </w:rPr>
        <w:t>Move reliance on easily measured digital metrics</w:t>
      </w:r>
      <w:r w:rsidRPr="65B2DD3A" w:rsidR="3844FFC5">
        <w:rPr>
          <w:rFonts w:ascii="Aptos" w:hAnsi="Aptos" w:eastAsia="Aptos" w:cs="Aptos"/>
          <w:b w:val="0"/>
          <w:bCs w:val="0"/>
          <w:i w:val="0"/>
          <w:iCs w:val="0"/>
          <w:caps w:val="0"/>
          <w:smallCaps w:val="0"/>
          <w:noProof w:val="0"/>
          <w:color w:val="0F1115"/>
          <w:sz w:val="24"/>
          <w:szCs w:val="24"/>
          <w:lang w:val="en-US"/>
        </w:rPr>
        <w:t xml:space="preserve"> and</w:t>
      </w:r>
      <w:r w:rsidRPr="65B2DD3A" w:rsidR="1AD8B73B">
        <w:rPr>
          <w:rFonts w:ascii="Aptos" w:hAnsi="Aptos" w:eastAsia="Aptos" w:cs="Aptos"/>
          <w:b w:val="0"/>
          <w:bCs w:val="0"/>
          <w:i w:val="0"/>
          <w:iCs w:val="0"/>
          <w:caps w:val="0"/>
          <w:smallCaps w:val="0"/>
          <w:noProof w:val="0"/>
          <w:color w:val="0F1115"/>
          <w:sz w:val="24"/>
          <w:szCs w:val="24"/>
          <w:lang w:val="en-US"/>
        </w:rPr>
        <w:t xml:space="preserve"> us</w:t>
      </w:r>
      <w:r w:rsidRPr="65B2DD3A" w:rsidR="40CD38B6">
        <w:rPr>
          <w:rFonts w:ascii="Aptos" w:hAnsi="Aptos" w:eastAsia="Aptos" w:cs="Aptos"/>
          <w:b w:val="0"/>
          <w:bCs w:val="0"/>
          <w:i w:val="0"/>
          <w:iCs w:val="0"/>
          <w:caps w:val="0"/>
          <w:smallCaps w:val="0"/>
          <w:noProof w:val="0"/>
          <w:color w:val="0F1115"/>
          <w:sz w:val="24"/>
          <w:szCs w:val="24"/>
          <w:lang w:val="en-US"/>
        </w:rPr>
        <w:t>e</w:t>
      </w:r>
      <w:r w:rsidRPr="65B2DD3A" w:rsidR="1AD8B73B">
        <w:rPr>
          <w:rFonts w:ascii="Aptos" w:hAnsi="Aptos" w:eastAsia="Aptos" w:cs="Aptos"/>
          <w:b w:val="0"/>
          <w:bCs w:val="0"/>
          <w:i w:val="0"/>
          <w:iCs w:val="0"/>
          <w:caps w:val="0"/>
          <w:smallCaps w:val="0"/>
          <w:noProof w:val="0"/>
          <w:color w:val="0F1115"/>
          <w:sz w:val="24"/>
          <w:szCs w:val="24"/>
          <w:lang w:val="en-US"/>
        </w:rPr>
        <w:t xml:space="preserve"> multiple complementary sources of evidence to assess engagement and </w:t>
      </w:r>
      <w:r w:rsidRPr="65B2DD3A" w:rsidR="7EDA5C3B">
        <w:rPr>
          <w:rFonts w:ascii="Aptos" w:hAnsi="Aptos" w:eastAsia="Aptos" w:cs="Aptos"/>
          <w:b w:val="0"/>
          <w:bCs w:val="0"/>
          <w:i w:val="0"/>
          <w:iCs w:val="0"/>
          <w:caps w:val="0"/>
          <w:smallCaps w:val="0"/>
          <w:noProof w:val="0"/>
          <w:color w:val="0F1115"/>
          <w:sz w:val="24"/>
          <w:szCs w:val="24"/>
          <w:lang w:val="en-US"/>
        </w:rPr>
        <w:t>progress.</w:t>
      </w:r>
    </w:p>
    <w:p w:rsidR="41184075" w:rsidP="109B14FF" w:rsidRDefault="41184075" w14:paraId="67B293A9" w14:textId="1C01FC2E">
      <w:pPr>
        <w:pStyle w:val="ListParagraph"/>
        <w:numPr>
          <w:ilvl w:val="0"/>
          <w:numId w:val="76"/>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Involve diverse student groups in the design, testing, and ongoing evaluation of analytics systems.</w:t>
      </w:r>
    </w:p>
    <w:p w:rsidR="41184075" w:rsidP="109B14FF" w:rsidRDefault="41184075" w14:paraId="279BE109" w14:textId="090B40E2">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Establish regular independent audits to </w:t>
      </w:r>
      <w:r w:rsidRPr="109B14FF" w:rsidR="1AD8B73B">
        <w:rPr>
          <w:rFonts w:ascii="Aptos" w:hAnsi="Aptos" w:eastAsia="Aptos" w:cs="Aptos"/>
          <w:b w:val="0"/>
          <w:bCs w:val="0"/>
          <w:i w:val="0"/>
          <w:iCs w:val="0"/>
          <w:caps w:val="0"/>
          <w:smallCaps w:val="0"/>
          <w:noProof w:val="0"/>
          <w:color w:val="0F1115"/>
          <w:sz w:val="24"/>
          <w:szCs w:val="24"/>
          <w:lang w:val="en-US"/>
        </w:rPr>
        <w:t>identify</w:t>
      </w:r>
      <w:r w:rsidRPr="109B14FF" w:rsidR="1AD8B73B">
        <w:rPr>
          <w:rFonts w:ascii="Aptos" w:hAnsi="Aptos" w:eastAsia="Aptos" w:cs="Aptos"/>
          <w:b w:val="0"/>
          <w:bCs w:val="0"/>
          <w:i w:val="0"/>
          <w:iCs w:val="0"/>
          <w:caps w:val="0"/>
          <w:smallCaps w:val="0"/>
          <w:noProof w:val="0"/>
          <w:color w:val="0F1115"/>
          <w:sz w:val="24"/>
          <w:szCs w:val="24"/>
          <w:lang w:val="en-US"/>
        </w:rPr>
        <w:t xml:space="preserve"> and address algorithmic bias and unfair outcomes for different learner groups.</w:t>
      </w:r>
    </w:p>
    <w:p w:rsidR="41184075" w:rsidP="109B14FF" w:rsidRDefault="41184075" w14:paraId="31C39BAB" w14:textId="41B1759F">
      <w:pPr>
        <w:pStyle w:val="Heading2"/>
        <w:rPr>
          <w:noProof w:val="0"/>
          <w:lang w:val="en-US"/>
        </w:rPr>
      </w:pPr>
      <w:bookmarkStart w:name="_Toc1092062376" w:id="458207356"/>
      <w:bookmarkStart w:name="_Toc1044442950" w:id="1355797179"/>
      <w:bookmarkStart w:name="_Toc548851551" w:id="1198382226"/>
      <w:bookmarkStart w:name="_Toc1086529964" w:id="1086412354"/>
      <w:r w:rsidRPr="65B2DD3A" w:rsidR="1AD8B73B">
        <w:rPr>
          <w:noProof w:val="0"/>
          <w:lang w:val="en-US"/>
        </w:rPr>
        <w:t>5.3 Recommendations for Future Research</w:t>
      </w:r>
      <w:bookmarkEnd w:id="458207356"/>
      <w:bookmarkEnd w:id="1355797179"/>
      <w:bookmarkEnd w:id="1198382226"/>
      <w:bookmarkEnd w:id="1086412354"/>
    </w:p>
    <w:p w:rsidR="41184075" w:rsidP="109B14FF" w:rsidRDefault="41184075" w14:paraId="61A65447" w14:textId="5886C937">
      <w:pPr>
        <w:pStyle w:val="ListParagraph"/>
        <w:numPr>
          <w:ilvl w:val="0"/>
          <w:numId w:val="77"/>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Investigate in detail the pathways between prediction and intervention to </w:t>
      </w:r>
      <w:r w:rsidRPr="109B14FF" w:rsidR="1AD8B73B">
        <w:rPr>
          <w:rFonts w:ascii="Aptos" w:hAnsi="Aptos" w:eastAsia="Aptos" w:cs="Aptos"/>
          <w:b w:val="0"/>
          <w:bCs w:val="0"/>
          <w:i w:val="0"/>
          <w:iCs w:val="0"/>
          <w:caps w:val="0"/>
          <w:smallCaps w:val="0"/>
          <w:noProof w:val="0"/>
          <w:color w:val="0F1115"/>
          <w:sz w:val="24"/>
          <w:szCs w:val="24"/>
          <w:lang w:val="en-US"/>
        </w:rPr>
        <w:t>identify</w:t>
      </w:r>
      <w:r w:rsidRPr="109B14FF" w:rsidR="1AD8B73B">
        <w:rPr>
          <w:rFonts w:ascii="Aptos" w:hAnsi="Aptos" w:eastAsia="Aptos" w:cs="Aptos"/>
          <w:b w:val="0"/>
          <w:bCs w:val="0"/>
          <w:i w:val="0"/>
          <w:iCs w:val="0"/>
          <w:caps w:val="0"/>
          <w:smallCaps w:val="0"/>
          <w:noProof w:val="0"/>
          <w:color w:val="0F1115"/>
          <w:sz w:val="24"/>
          <w:szCs w:val="24"/>
          <w:lang w:val="en-US"/>
        </w:rPr>
        <w:t xml:space="preserve"> which forms of support deliver the most consistent improvements in engagement</w:t>
      </w:r>
      <w:r w:rsidRPr="109B14FF" w:rsidR="38589CF3">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156009F9" w14:textId="56F4776D">
      <w:pPr>
        <w:pStyle w:val="ListParagraph"/>
        <w:numPr>
          <w:ilvl w:val="0"/>
          <w:numId w:val="77"/>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Explore how different learner groups experience and respond to analytics systems, and how design can be adapted </w:t>
      </w:r>
      <w:r w:rsidRPr="109B14FF" w:rsidR="1AD8B73B">
        <w:rPr>
          <w:rFonts w:ascii="Aptos" w:hAnsi="Aptos" w:eastAsia="Aptos" w:cs="Aptos"/>
          <w:b w:val="0"/>
          <w:bCs w:val="0"/>
          <w:i w:val="0"/>
          <w:iCs w:val="0"/>
          <w:caps w:val="0"/>
          <w:smallCaps w:val="0"/>
          <w:noProof w:val="0"/>
          <w:color w:val="0F1115"/>
          <w:sz w:val="24"/>
          <w:szCs w:val="24"/>
          <w:lang w:val="en-US"/>
        </w:rPr>
        <w:t>to support diverse needs.</w:t>
      </w:r>
    </w:p>
    <w:p w:rsidR="41184075" w:rsidP="109B14FF" w:rsidRDefault="41184075" w14:paraId="49658AF3" w14:textId="659BDE94">
      <w:pPr>
        <w:pStyle w:val="ListParagraph"/>
        <w:numPr>
          <w:ilvl w:val="0"/>
          <w:numId w:val="77"/>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Examine how institutional culture, leadership, and resource levels shape the success or failure of analytics implementation.</w:t>
      </w:r>
    </w:p>
    <w:p w:rsidR="41184075" w:rsidP="109B14FF" w:rsidRDefault="41184075" w14:paraId="58903F14" w14:textId="3A67F8E6">
      <w:pPr>
        <w:pStyle w:val="ListParagraph"/>
        <w:numPr>
          <w:ilvl w:val="0"/>
          <w:numId w:val="77"/>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Expand research coverage beyond STEM disciplines and Western contexts to build a more complete understanding of how analytics </w:t>
      </w:r>
      <w:r w:rsidRPr="109B14FF" w:rsidR="1AD8B73B">
        <w:rPr>
          <w:rFonts w:ascii="Aptos" w:hAnsi="Aptos" w:eastAsia="Aptos" w:cs="Aptos"/>
          <w:b w:val="0"/>
          <w:bCs w:val="0"/>
          <w:i w:val="0"/>
          <w:iCs w:val="0"/>
          <w:caps w:val="0"/>
          <w:smallCaps w:val="0"/>
          <w:noProof w:val="0"/>
          <w:color w:val="0F1115"/>
          <w:sz w:val="24"/>
          <w:szCs w:val="24"/>
          <w:lang w:val="en-US"/>
        </w:rPr>
        <w:t>operates</w:t>
      </w:r>
      <w:r w:rsidRPr="109B14FF" w:rsidR="1AD8B73B">
        <w:rPr>
          <w:rFonts w:ascii="Aptos" w:hAnsi="Aptos" w:eastAsia="Aptos" w:cs="Aptos"/>
          <w:b w:val="0"/>
          <w:bCs w:val="0"/>
          <w:i w:val="0"/>
          <w:iCs w:val="0"/>
          <w:caps w:val="0"/>
          <w:smallCaps w:val="0"/>
          <w:noProof w:val="0"/>
          <w:color w:val="0F1115"/>
          <w:sz w:val="24"/>
          <w:szCs w:val="24"/>
          <w:lang w:val="en-US"/>
        </w:rPr>
        <w:t xml:space="preserve"> across different subjects and educational settings.</w:t>
      </w:r>
    </w:p>
    <w:p w:rsidR="109B14FF" w:rsidP="109B14FF" w:rsidRDefault="109B14FF" w14:paraId="55EC2166" w14:textId="74CF904B">
      <w:pPr>
        <w:pStyle w:val="ListParagraph"/>
        <w:shd w:val="clear" w:color="auto" w:fill="FFFFFF" w:themeFill="background1"/>
        <w:bidi w:val="0"/>
        <w:spacing w:before="0" w:beforeAutospacing="off" w:after="0" w:afterAutospacing="off" w:line="360" w:lineRule="auto"/>
        <w:ind w:left="720"/>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745AC5E3" w14:textId="013B3ADC">
      <w:pPr>
        <w:pStyle w:val="Heading2"/>
        <w:rPr>
          <w:noProof w:val="0"/>
          <w:lang w:val="en-US"/>
        </w:rPr>
      </w:pPr>
      <w:bookmarkStart w:name="_Toc770033394" w:id="751239769"/>
      <w:bookmarkStart w:name="_Toc830992707" w:id="36125934"/>
      <w:bookmarkStart w:name="_Toc1446186621" w:id="2010857760"/>
      <w:bookmarkStart w:name="_Toc908116289" w:id="343016431"/>
      <w:r w:rsidRPr="65B2DD3A" w:rsidR="1AD8B73B">
        <w:rPr>
          <w:noProof w:val="0"/>
          <w:lang w:val="en-US"/>
        </w:rPr>
        <w:t>5.4 Reflection</w:t>
      </w:r>
      <w:bookmarkEnd w:id="751239769"/>
      <w:bookmarkEnd w:id="36125934"/>
      <w:bookmarkEnd w:id="2010857760"/>
      <w:bookmarkEnd w:id="343016431"/>
    </w:p>
    <w:p w:rsidR="41184075" w:rsidP="109B14FF" w:rsidRDefault="41184075" w14:paraId="6603FCA9" w14:textId="6472B15A">
      <w:pPr>
        <w:shd w:val="clear" w:color="auto" w:fill="FFFFFF" w:themeFill="background1"/>
        <w:bidi w:val="0"/>
        <w:spacing w:before="240" w:beforeAutospacing="off" w:after="240" w:afterAutospacing="off" w:line="360" w:lineRule="auto"/>
        <w:ind/>
        <w:jc w:val="both"/>
      </w:pPr>
      <w:r w:rsidRPr="65B2DD3A" w:rsidR="1AD8B73B">
        <w:rPr>
          <w:rFonts w:ascii="Aptos" w:hAnsi="Aptos" w:eastAsia="Aptos" w:cs="Aptos"/>
          <w:b w:val="0"/>
          <w:bCs w:val="0"/>
          <w:i w:val="0"/>
          <w:iCs w:val="0"/>
          <w:caps w:val="0"/>
          <w:smallCaps w:val="0"/>
          <w:noProof w:val="0"/>
          <w:color w:val="0F1115"/>
          <w:sz w:val="24"/>
          <w:szCs w:val="24"/>
          <w:lang w:val="en-US"/>
        </w:rPr>
        <w:t xml:space="preserve">Learning analytics </w:t>
      </w:r>
      <w:r w:rsidRPr="65B2DD3A" w:rsidR="1AD8B73B">
        <w:rPr>
          <w:rFonts w:ascii="Aptos" w:hAnsi="Aptos" w:eastAsia="Aptos" w:cs="Aptos"/>
          <w:b w:val="0"/>
          <w:bCs w:val="0"/>
          <w:i w:val="0"/>
          <w:iCs w:val="0"/>
          <w:caps w:val="0"/>
          <w:smallCaps w:val="0"/>
          <w:noProof w:val="0"/>
          <w:color w:val="0F1115"/>
          <w:sz w:val="24"/>
          <w:szCs w:val="24"/>
          <w:lang w:val="en-US"/>
        </w:rPr>
        <w:t>represents</w:t>
      </w:r>
      <w:r w:rsidRPr="65B2DD3A" w:rsidR="1AD8B73B">
        <w:rPr>
          <w:rFonts w:ascii="Aptos" w:hAnsi="Aptos" w:eastAsia="Aptos" w:cs="Aptos"/>
          <w:b w:val="0"/>
          <w:bCs w:val="0"/>
          <w:i w:val="0"/>
          <w:iCs w:val="0"/>
          <w:caps w:val="0"/>
          <w:smallCaps w:val="0"/>
          <w:noProof w:val="0"/>
          <w:color w:val="0F1115"/>
          <w:sz w:val="24"/>
          <w:szCs w:val="24"/>
          <w:lang w:val="en-US"/>
        </w:rPr>
        <w:t xml:space="preserve"> one of the most significant </w:t>
      </w:r>
      <w:r w:rsidRPr="65B2DD3A" w:rsidR="1D3A1B85">
        <w:rPr>
          <w:rFonts w:ascii="Aptos" w:hAnsi="Aptos" w:eastAsia="Aptos" w:cs="Aptos"/>
          <w:b w:val="0"/>
          <w:bCs w:val="0"/>
          <w:i w:val="0"/>
          <w:iCs w:val="0"/>
          <w:caps w:val="0"/>
          <w:smallCaps w:val="0"/>
          <w:noProof w:val="0"/>
          <w:color w:val="0F1115"/>
          <w:sz w:val="24"/>
          <w:szCs w:val="24"/>
          <w:lang w:val="en-US"/>
        </w:rPr>
        <w:t>shift</w:t>
      </w:r>
      <w:r w:rsidRPr="65B2DD3A" w:rsidR="1AD8B73B">
        <w:rPr>
          <w:rFonts w:ascii="Aptos" w:hAnsi="Aptos" w:eastAsia="Aptos" w:cs="Aptos"/>
          <w:b w:val="0"/>
          <w:bCs w:val="0"/>
          <w:i w:val="0"/>
          <w:iCs w:val="0"/>
          <w:caps w:val="0"/>
          <w:smallCaps w:val="0"/>
          <w:noProof w:val="0"/>
          <w:color w:val="0F1115"/>
          <w:sz w:val="24"/>
          <w:szCs w:val="24"/>
          <w:lang w:val="en-US"/>
        </w:rPr>
        <w:t>s in higher education practice recent</w:t>
      </w:r>
      <w:r w:rsidRPr="65B2DD3A" w:rsidR="7D168945">
        <w:rPr>
          <w:rFonts w:ascii="Aptos" w:hAnsi="Aptos" w:eastAsia="Aptos" w:cs="Aptos"/>
          <w:b w:val="0"/>
          <w:bCs w:val="0"/>
          <w:i w:val="0"/>
          <w:iCs w:val="0"/>
          <w:caps w:val="0"/>
          <w:smallCaps w:val="0"/>
          <w:noProof w:val="0"/>
          <w:color w:val="0F1115"/>
          <w:sz w:val="24"/>
          <w:szCs w:val="24"/>
          <w:lang w:val="en-US"/>
        </w:rPr>
        <w:t>ly</w:t>
      </w:r>
      <w:r w:rsidRPr="65B2DD3A" w:rsidR="1AD8B73B">
        <w:rPr>
          <w:rFonts w:ascii="Aptos" w:hAnsi="Aptos" w:eastAsia="Aptos" w:cs="Aptos"/>
          <w:b w:val="0"/>
          <w:bCs w:val="0"/>
          <w:i w:val="0"/>
          <w:iCs w:val="0"/>
          <w:caps w:val="0"/>
          <w:smallCaps w:val="0"/>
          <w:noProof w:val="0"/>
          <w:color w:val="0F1115"/>
          <w:sz w:val="24"/>
          <w:szCs w:val="24"/>
          <w:lang w:val="en-US"/>
        </w:rPr>
        <w:t xml:space="preserve">. When designed and used responsibly, it can help build more responsive, supportive, and </w:t>
      </w:r>
      <w:r w:rsidRPr="65B2DD3A" w:rsidR="1AD8B73B">
        <w:rPr>
          <w:rFonts w:ascii="Aptos" w:hAnsi="Aptos" w:eastAsia="Aptos" w:cs="Aptos"/>
          <w:b w:val="0"/>
          <w:bCs w:val="0"/>
          <w:i w:val="0"/>
          <w:iCs w:val="0"/>
          <w:caps w:val="0"/>
          <w:smallCaps w:val="0"/>
          <w:noProof w:val="0"/>
          <w:color w:val="0F1115"/>
          <w:sz w:val="24"/>
          <w:szCs w:val="24"/>
          <w:lang w:val="en-US"/>
        </w:rPr>
        <w:t>equitable</w:t>
      </w:r>
      <w:r w:rsidRPr="65B2DD3A" w:rsidR="1AD8B73B">
        <w:rPr>
          <w:rFonts w:ascii="Aptos" w:hAnsi="Aptos" w:eastAsia="Aptos" w:cs="Aptos"/>
          <w:b w:val="0"/>
          <w:bCs w:val="0"/>
          <w:i w:val="0"/>
          <w:iCs w:val="0"/>
          <w:caps w:val="0"/>
          <w:smallCaps w:val="0"/>
          <w:noProof w:val="0"/>
          <w:color w:val="0F1115"/>
          <w:sz w:val="24"/>
          <w:szCs w:val="24"/>
          <w:lang w:val="en-US"/>
        </w:rPr>
        <w:t xml:space="preserve"> learning environments (Long &amp; Siemens, 2011). However, it risks narrowing the purpose of education, undermining trust, and reinforcing existing disadvantages (Slade &amp; Prinsloo, 2013). The findings of this review make</w:t>
      </w:r>
      <w:r w:rsidRPr="65B2DD3A" w:rsidR="444A417E">
        <w:rPr>
          <w:rFonts w:ascii="Aptos" w:hAnsi="Aptos" w:eastAsia="Aptos" w:cs="Aptos"/>
          <w:b w:val="0"/>
          <w:bCs w:val="0"/>
          <w:i w:val="0"/>
          <w:iCs w:val="0"/>
          <w:caps w:val="0"/>
          <w:smallCaps w:val="0"/>
          <w:noProof w:val="0"/>
          <w:color w:val="0F1115"/>
          <w:sz w:val="24"/>
          <w:szCs w:val="24"/>
          <w:lang w:val="en-US"/>
        </w:rPr>
        <w:t xml:space="preserve"> it</w:t>
      </w:r>
      <w:r w:rsidRPr="65B2DD3A" w:rsidR="1AD8B73B">
        <w:rPr>
          <w:rFonts w:ascii="Aptos" w:hAnsi="Aptos" w:eastAsia="Aptos" w:cs="Aptos"/>
          <w:b w:val="0"/>
          <w:bCs w:val="0"/>
          <w:i w:val="0"/>
          <w:iCs w:val="0"/>
          <w:caps w:val="0"/>
          <w:smallCaps w:val="0"/>
          <w:noProof w:val="0"/>
          <w:color w:val="0F1115"/>
          <w:sz w:val="24"/>
          <w:szCs w:val="24"/>
          <w:lang w:val="en-US"/>
        </w:rPr>
        <w:t xml:space="preserve"> clear that the future of learning analytics depends not on developing more advanced algorithms alone, but</w:t>
      </w:r>
      <w:r w:rsidRPr="65B2DD3A" w:rsidR="62B44AA0">
        <w:rPr>
          <w:rFonts w:ascii="Aptos" w:hAnsi="Aptos" w:eastAsia="Aptos" w:cs="Aptos"/>
          <w:b w:val="0"/>
          <w:bCs w:val="0"/>
          <w:i w:val="0"/>
          <w:iCs w:val="0"/>
          <w:caps w:val="0"/>
          <w:smallCaps w:val="0"/>
          <w:noProof w:val="0"/>
          <w:color w:val="0F1115"/>
          <w:sz w:val="24"/>
          <w:szCs w:val="24"/>
          <w:lang w:val="en-US"/>
        </w:rPr>
        <w:t xml:space="preserve"> </w:t>
      </w:r>
      <w:r w:rsidRPr="65B2DD3A" w:rsidR="48356656">
        <w:rPr>
          <w:rFonts w:ascii="Aptos" w:hAnsi="Aptos" w:eastAsia="Aptos" w:cs="Aptos"/>
          <w:b w:val="0"/>
          <w:bCs w:val="0"/>
          <w:i w:val="0"/>
          <w:iCs w:val="0"/>
          <w:caps w:val="0"/>
          <w:smallCaps w:val="0"/>
          <w:noProof w:val="0"/>
          <w:color w:val="0F1115"/>
          <w:sz w:val="24"/>
          <w:szCs w:val="24"/>
          <w:lang w:val="en-US"/>
        </w:rPr>
        <w:t>on ensuring</w:t>
      </w:r>
      <w:r w:rsidRPr="65B2DD3A" w:rsidR="1AD8B73B">
        <w:rPr>
          <w:rFonts w:ascii="Aptos" w:hAnsi="Aptos" w:eastAsia="Aptos" w:cs="Aptos"/>
          <w:b w:val="0"/>
          <w:bCs w:val="0"/>
          <w:i w:val="0"/>
          <w:iCs w:val="0"/>
          <w:caps w:val="0"/>
          <w:smallCaps w:val="0"/>
          <w:noProof w:val="0"/>
          <w:color w:val="0F1115"/>
          <w:sz w:val="24"/>
          <w:szCs w:val="24"/>
          <w:lang w:val="en-US"/>
        </w:rPr>
        <w:t xml:space="preserve"> that systems are </w:t>
      </w:r>
      <w:r w:rsidRPr="65B2DD3A" w:rsidR="1AD8B73B">
        <w:rPr>
          <w:rFonts w:ascii="Aptos" w:hAnsi="Aptos" w:eastAsia="Aptos" w:cs="Aptos"/>
          <w:b w:val="0"/>
          <w:bCs w:val="0"/>
          <w:i w:val="0"/>
          <w:iCs w:val="0"/>
          <w:caps w:val="0"/>
          <w:smallCaps w:val="0"/>
          <w:noProof w:val="0"/>
          <w:color w:val="0F1115"/>
          <w:sz w:val="24"/>
          <w:szCs w:val="24"/>
          <w:lang w:val="en-US"/>
        </w:rPr>
        <w:t>centred</w:t>
      </w:r>
      <w:r w:rsidRPr="65B2DD3A" w:rsidR="1AD8B73B">
        <w:rPr>
          <w:rFonts w:ascii="Aptos" w:hAnsi="Aptos" w:eastAsia="Aptos" w:cs="Aptos"/>
          <w:b w:val="0"/>
          <w:bCs w:val="0"/>
          <w:i w:val="0"/>
          <w:iCs w:val="0"/>
          <w:caps w:val="0"/>
          <w:smallCaps w:val="0"/>
          <w:noProof w:val="0"/>
          <w:color w:val="0F1115"/>
          <w:sz w:val="24"/>
          <w:szCs w:val="24"/>
          <w:lang w:val="en-US"/>
        </w:rPr>
        <w:t xml:space="preserve"> around people, values, and educational purpose</w:t>
      </w:r>
      <w:r w:rsidRPr="65B2DD3A" w:rsidR="2A97EEA6">
        <w:rPr>
          <w:rFonts w:ascii="Aptos" w:hAnsi="Aptos" w:eastAsia="Aptos" w:cs="Aptos"/>
          <w:b w:val="0"/>
          <w:bCs w:val="0"/>
          <w:i w:val="0"/>
          <w:iCs w:val="0"/>
          <w:caps w:val="0"/>
          <w:smallCaps w:val="0"/>
          <w:noProof w:val="0"/>
          <w:color w:val="0F1115"/>
          <w:sz w:val="24"/>
          <w:szCs w:val="24"/>
          <w:lang w:val="en-US"/>
        </w:rPr>
        <w:t xml:space="preserve"> </w:t>
      </w:r>
      <w:r w:rsidRPr="65B2DD3A" w:rsidR="1AD8B73B">
        <w:rPr>
          <w:rFonts w:ascii="Aptos" w:hAnsi="Aptos" w:eastAsia="Aptos" w:cs="Aptos"/>
          <w:b w:val="0"/>
          <w:bCs w:val="0"/>
          <w:i w:val="0"/>
          <w:iCs w:val="0"/>
          <w:caps w:val="0"/>
          <w:smallCaps w:val="0"/>
          <w:noProof w:val="0"/>
          <w:color w:val="0F1115"/>
          <w:sz w:val="24"/>
          <w:szCs w:val="24"/>
          <w:lang w:val="en-US"/>
        </w:rPr>
        <w:t>as much as around data (</w:t>
      </w:r>
      <w:r w:rsidRPr="65B2DD3A" w:rsidR="1AD8B73B">
        <w:rPr>
          <w:rFonts w:ascii="Aptos" w:hAnsi="Aptos" w:eastAsia="Aptos" w:cs="Aptos"/>
          <w:b w:val="0"/>
          <w:bCs w:val="0"/>
          <w:i w:val="0"/>
          <w:iCs w:val="0"/>
          <w:caps w:val="0"/>
          <w:smallCaps w:val="0"/>
          <w:noProof w:val="0"/>
          <w:color w:val="0F1115"/>
          <w:sz w:val="24"/>
          <w:szCs w:val="24"/>
          <w:lang w:val="en-US"/>
        </w:rPr>
        <w:t>Gašević</w:t>
      </w:r>
      <w:r w:rsidRPr="65B2DD3A" w:rsidR="1AD8B73B">
        <w:rPr>
          <w:rFonts w:ascii="Aptos" w:hAnsi="Aptos" w:eastAsia="Aptos" w:cs="Aptos"/>
          <w:b w:val="0"/>
          <w:bCs w:val="0"/>
          <w:i w:val="0"/>
          <w:iCs w:val="0"/>
          <w:caps w:val="0"/>
          <w:smallCaps w:val="0"/>
          <w:noProof w:val="0"/>
          <w:color w:val="0F1115"/>
          <w:sz w:val="24"/>
          <w:szCs w:val="24"/>
          <w:lang w:val="en-US"/>
        </w:rPr>
        <w:t>, Dawson &amp; Siemens, 2015).</w:t>
      </w:r>
    </w:p>
    <w:p w:rsidR="41184075" w:rsidP="109B14FF" w:rsidRDefault="41184075" w14:paraId="673AED7F" w14:textId="734A537A">
      <w:pPr>
        <w:pStyle w:val="Normal"/>
        <w:shd w:val="clear" w:color="auto" w:fill="FFFFFF" w:themeFill="background1"/>
        <w:bidi w:val="0"/>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1CE15CFB" w14:textId="1CF4E1EE">
      <w:pPr>
        <w:pStyle w:val="Normal"/>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1F0ABDA9" w14:textId="0D55090B">
      <w:pPr>
        <w:pStyle w:val="Heading1"/>
        <w:rPr>
          <w:noProof w:val="0"/>
          <w:lang w:val="en-US"/>
        </w:rPr>
      </w:pPr>
      <w:bookmarkStart w:name="_Toc1474138642" w:id="1581666390"/>
      <w:bookmarkStart w:name="_Toc854499728" w:id="598570426"/>
      <w:bookmarkStart w:name="_Toc1662230044" w:id="1521224641"/>
      <w:bookmarkStart w:name="_Toc1034664520" w:id="1125416104"/>
      <w:r w:rsidRPr="65B2DD3A" w:rsidR="1AD8B73B">
        <w:rPr>
          <w:noProof w:val="0"/>
          <w:lang w:val="en-US"/>
        </w:rPr>
        <w:t>REFERENCES</w:t>
      </w:r>
      <w:bookmarkEnd w:id="1581666390"/>
      <w:bookmarkEnd w:id="598570426"/>
      <w:bookmarkEnd w:id="1521224641"/>
      <w:bookmarkEnd w:id="1125416104"/>
    </w:p>
    <w:p w:rsidR="41184075" w:rsidP="109B14FF" w:rsidRDefault="41184075" w14:paraId="5B6C7A77" w14:textId="7C1C8E5E">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Adams, J., Khan, H.T.A. &amp; Raeside, R. (2014) </w:t>
      </w:r>
      <w:r w:rsidRPr="109B14FF" w:rsidR="1AD8B73B">
        <w:rPr>
          <w:rFonts w:ascii="Aptos" w:hAnsi="Aptos" w:eastAsia="Aptos" w:cs="Aptos"/>
          <w:b w:val="0"/>
          <w:bCs w:val="0"/>
          <w:i w:val="1"/>
          <w:iCs w:val="1"/>
          <w:caps w:val="0"/>
          <w:smallCaps w:val="0"/>
          <w:noProof w:val="0"/>
          <w:color w:val="0F1115"/>
          <w:sz w:val="24"/>
          <w:szCs w:val="24"/>
          <w:lang w:val="en-US"/>
        </w:rPr>
        <w:t>Research Methods for Business and Social Science Students</w:t>
      </w:r>
      <w:r w:rsidRPr="109B14FF" w:rsidR="1AD8B73B">
        <w:rPr>
          <w:rFonts w:ascii="Aptos" w:hAnsi="Aptos" w:eastAsia="Aptos" w:cs="Aptos"/>
          <w:b w:val="0"/>
          <w:bCs w:val="0"/>
          <w:i w:val="0"/>
          <w:iCs w:val="0"/>
          <w:caps w:val="0"/>
          <w:smallCaps w:val="0"/>
          <w:noProof w:val="0"/>
          <w:color w:val="0F1115"/>
          <w:sz w:val="24"/>
          <w:szCs w:val="24"/>
          <w:lang w:val="en-US"/>
        </w:rPr>
        <w:t>. 2nd edn. New Delhi: SAGE Response.</w:t>
      </w:r>
    </w:p>
    <w:p w:rsidR="41184075" w:rsidP="109B14FF" w:rsidRDefault="41184075" w14:paraId="056F827F" w14:textId="1453FB26">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Arnold, K.E. &amp; Pistilli, M.D. (2012) 'Course signals at Purdue: Using learning analytics to increase student success', in </w:t>
      </w:r>
      <w:r w:rsidRPr="109B14FF" w:rsidR="1AD8B73B">
        <w:rPr>
          <w:rFonts w:ascii="Aptos" w:hAnsi="Aptos" w:eastAsia="Aptos" w:cs="Aptos"/>
          <w:b w:val="0"/>
          <w:bCs w:val="0"/>
          <w:i w:val="1"/>
          <w:iCs w:val="1"/>
          <w:caps w:val="0"/>
          <w:smallCaps w:val="0"/>
          <w:noProof w:val="0"/>
          <w:color w:val="0F1115"/>
          <w:sz w:val="24"/>
          <w:szCs w:val="24"/>
          <w:lang w:val="en-US"/>
        </w:rPr>
        <w:t>Proceedings of the 2nd International Conference on Learning Analytics and Knowledge</w:t>
      </w:r>
      <w:r w:rsidRPr="109B14FF" w:rsidR="1AD8B73B">
        <w:rPr>
          <w:rFonts w:ascii="Aptos" w:hAnsi="Aptos" w:eastAsia="Aptos" w:cs="Aptos"/>
          <w:b w:val="0"/>
          <w:bCs w:val="0"/>
          <w:i w:val="0"/>
          <w:iCs w:val="0"/>
          <w:caps w:val="0"/>
          <w:smallCaps w:val="0"/>
          <w:noProof w:val="0"/>
          <w:color w:val="0F1115"/>
          <w:sz w:val="24"/>
          <w:szCs w:val="24"/>
          <w:lang w:val="en-US"/>
        </w:rPr>
        <w:t>. New York: ACM, pp. 267–270.</w:t>
      </w:r>
    </w:p>
    <w:p w:rsidR="41184075" w:rsidP="109B14FF" w:rsidRDefault="41184075" w14:paraId="2F77535F" w14:textId="09ECA5F4">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Avella, J.T., Kebritchi, M., Nunn, S.G. &amp; Kanai, T. (2016) 'Learning analytics methods, benefits, and challenges in higher education: A systematic literature review', </w:t>
      </w:r>
      <w:r w:rsidRPr="109B14FF" w:rsidR="1AD8B73B">
        <w:rPr>
          <w:rFonts w:ascii="Aptos" w:hAnsi="Aptos" w:eastAsia="Aptos" w:cs="Aptos"/>
          <w:b w:val="0"/>
          <w:bCs w:val="0"/>
          <w:i w:val="1"/>
          <w:iCs w:val="1"/>
          <w:caps w:val="0"/>
          <w:smallCaps w:val="0"/>
          <w:noProof w:val="0"/>
          <w:color w:val="0F1115"/>
          <w:sz w:val="24"/>
          <w:szCs w:val="24"/>
          <w:lang w:val="en-US"/>
        </w:rPr>
        <w:t>Online Learning</w:t>
      </w:r>
      <w:r w:rsidRPr="109B14FF" w:rsidR="1AD8B73B">
        <w:rPr>
          <w:rFonts w:ascii="Aptos" w:hAnsi="Aptos" w:eastAsia="Aptos" w:cs="Aptos"/>
          <w:b w:val="0"/>
          <w:bCs w:val="0"/>
          <w:i w:val="0"/>
          <w:iCs w:val="0"/>
          <w:caps w:val="0"/>
          <w:smallCaps w:val="0"/>
          <w:noProof w:val="0"/>
          <w:color w:val="0F1115"/>
          <w:sz w:val="24"/>
          <w:szCs w:val="24"/>
          <w:lang w:val="en-US"/>
        </w:rPr>
        <w:t>, 20(2), pp. 13–29.</w:t>
      </w:r>
    </w:p>
    <w:p w:rsidR="41184075" w:rsidP="109B14FF" w:rsidRDefault="41184075" w14:paraId="64F8E379" w14:textId="7D18A123">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Bichsel, J. (2012) </w:t>
      </w:r>
      <w:r w:rsidRPr="109B14FF" w:rsidR="1AD8B73B">
        <w:rPr>
          <w:rFonts w:ascii="Aptos" w:hAnsi="Aptos" w:eastAsia="Aptos" w:cs="Aptos"/>
          <w:b w:val="0"/>
          <w:bCs w:val="0"/>
          <w:i w:val="1"/>
          <w:iCs w:val="1"/>
          <w:caps w:val="0"/>
          <w:smallCaps w:val="0"/>
          <w:noProof w:val="0"/>
          <w:color w:val="0F1115"/>
          <w:sz w:val="24"/>
          <w:szCs w:val="24"/>
          <w:lang w:val="en-US"/>
        </w:rPr>
        <w:t>Analytics in Higher Education: Benefits, Barriers, Progress, and Recommendations</w:t>
      </w:r>
      <w:r w:rsidRPr="109B14FF" w:rsidR="1AD8B73B">
        <w:rPr>
          <w:rFonts w:ascii="Aptos" w:hAnsi="Aptos" w:eastAsia="Aptos" w:cs="Aptos"/>
          <w:b w:val="0"/>
          <w:bCs w:val="0"/>
          <w:i w:val="0"/>
          <w:iCs w:val="0"/>
          <w:caps w:val="0"/>
          <w:smallCaps w:val="0"/>
          <w:noProof w:val="0"/>
          <w:color w:val="0F1115"/>
          <w:sz w:val="24"/>
          <w:szCs w:val="24"/>
          <w:lang w:val="en-US"/>
        </w:rPr>
        <w:t>. Louisville: EDUCAUSE Center for Applied Research.</w:t>
      </w:r>
    </w:p>
    <w:p w:rsidR="41184075" w:rsidP="109B14FF" w:rsidRDefault="41184075" w14:paraId="20EAB7D9" w14:textId="06199BCE">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Braun, V. &amp; Clarke, V. (2006) 'Using thematic analysis in psychology', </w:t>
      </w:r>
      <w:r w:rsidRPr="109B14FF" w:rsidR="1AD8B73B">
        <w:rPr>
          <w:rFonts w:ascii="Aptos" w:hAnsi="Aptos" w:eastAsia="Aptos" w:cs="Aptos"/>
          <w:b w:val="0"/>
          <w:bCs w:val="0"/>
          <w:i w:val="1"/>
          <w:iCs w:val="1"/>
          <w:caps w:val="0"/>
          <w:smallCaps w:val="0"/>
          <w:noProof w:val="0"/>
          <w:color w:val="0F1115"/>
          <w:sz w:val="24"/>
          <w:szCs w:val="24"/>
          <w:lang w:val="en-US"/>
        </w:rPr>
        <w:t>Qualitative Research in Psychology</w:t>
      </w:r>
      <w:r w:rsidRPr="109B14FF" w:rsidR="1AD8B73B">
        <w:rPr>
          <w:rFonts w:ascii="Aptos" w:hAnsi="Aptos" w:eastAsia="Aptos" w:cs="Aptos"/>
          <w:b w:val="0"/>
          <w:bCs w:val="0"/>
          <w:i w:val="0"/>
          <w:iCs w:val="0"/>
          <w:caps w:val="0"/>
          <w:smallCaps w:val="0"/>
          <w:noProof w:val="0"/>
          <w:color w:val="0F1115"/>
          <w:sz w:val="24"/>
          <w:szCs w:val="24"/>
          <w:lang w:val="en-US"/>
        </w:rPr>
        <w:t>, 3(2), pp. 77–101.</w:t>
      </w:r>
    </w:p>
    <w:p w:rsidR="41184075" w:rsidP="109B14FF" w:rsidRDefault="41184075" w14:paraId="2CC3B257" w14:textId="2F4F2CE5">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Campbell, J.P., DeBlois, P.B. &amp; Oblinger, D.G. (2007) 'Academic analytics: A new tool for a new era', </w:t>
      </w:r>
      <w:r w:rsidRPr="109B14FF" w:rsidR="1AD8B73B">
        <w:rPr>
          <w:rFonts w:ascii="Aptos" w:hAnsi="Aptos" w:eastAsia="Aptos" w:cs="Aptos"/>
          <w:b w:val="0"/>
          <w:bCs w:val="0"/>
          <w:i w:val="1"/>
          <w:iCs w:val="1"/>
          <w:caps w:val="0"/>
          <w:smallCaps w:val="0"/>
          <w:noProof w:val="0"/>
          <w:color w:val="0F1115"/>
          <w:sz w:val="24"/>
          <w:szCs w:val="24"/>
          <w:lang w:val="en-US"/>
        </w:rPr>
        <w:t>EDUCAUSE Review</w:t>
      </w:r>
      <w:r w:rsidRPr="109B14FF" w:rsidR="1AD8B73B">
        <w:rPr>
          <w:rFonts w:ascii="Aptos" w:hAnsi="Aptos" w:eastAsia="Aptos" w:cs="Aptos"/>
          <w:b w:val="0"/>
          <w:bCs w:val="0"/>
          <w:i w:val="0"/>
          <w:iCs w:val="0"/>
          <w:caps w:val="0"/>
          <w:smallCaps w:val="0"/>
          <w:noProof w:val="0"/>
          <w:color w:val="0F1115"/>
          <w:sz w:val="24"/>
          <w:szCs w:val="24"/>
          <w:lang w:val="en-US"/>
        </w:rPr>
        <w:t>, 42(4), pp. 40–57.</w:t>
      </w:r>
    </w:p>
    <w:p w:rsidR="41184075" w:rsidP="109B14FF" w:rsidRDefault="41184075" w14:paraId="5BE5432F" w14:textId="7D97188E">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Collis, J. &amp; Hussey, R. (2014) </w:t>
      </w:r>
      <w:r w:rsidRPr="109B14FF" w:rsidR="1AD8B73B">
        <w:rPr>
          <w:rFonts w:ascii="Aptos" w:hAnsi="Aptos" w:eastAsia="Aptos" w:cs="Aptos"/>
          <w:b w:val="0"/>
          <w:bCs w:val="0"/>
          <w:i w:val="1"/>
          <w:iCs w:val="1"/>
          <w:caps w:val="0"/>
          <w:smallCaps w:val="0"/>
          <w:noProof w:val="0"/>
          <w:color w:val="0F1115"/>
          <w:sz w:val="24"/>
          <w:szCs w:val="24"/>
          <w:lang w:val="en-US"/>
        </w:rPr>
        <w:t>Business Research: A Practical Guide for Undergraduate and Postgraduate Students</w:t>
      </w:r>
      <w:r w:rsidRPr="109B14FF" w:rsidR="1AD8B73B">
        <w:rPr>
          <w:rFonts w:ascii="Aptos" w:hAnsi="Aptos" w:eastAsia="Aptos" w:cs="Aptos"/>
          <w:b w:val="0"/>
          <w:bCs w:val="0"/>
          <w:i w:val="0"/>
          <w:iCs w:val="0"/>
          <w:caps w:val="0"/>
          <w:smallCaps w:val="0"/>
          <w:noProof w:val="0"/>
          <w:color w:val="0F1115"/>
          <w:sz w:val="24"/>
          <w:szCs w:val="24"/>
          <w:lang w:val="en-US"/>
        </w:rPr>
        <w:t>. 4th edn. Basingstoke: Palgrave Macmillan.</w:t>
      </w:r>
    </w:p>
    <w:p w:rsidR="41184075" w:rsidP="109B14FF" w:rsidRDefault="41184075" w14:paraId="0448BE14" w14:textId="6A61A3E0">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Creswell, J.W. &amp; Creswell, J.D. (2018) </w:t>
      </w:r>
      <w:r w:rsidRPr="109B14FF" w:rsidR="1AD8B73B">
        <w:rPr>
          <w:rFonts w:ascii="Aptos" w:hAnsi="Aptos" w:eastAsia="Aptos" w:cs="Aptos"/>
          <w:b w:val="0"/>
          <w:bCs w:val="0"/>
          <w:i w:val="1"/>
          <w:iCs w:val="1"/>
          <w:caps w:val="0"/>
          <w:smallCaps w:val="0"/>
          <w:noProof w:val="0"/>
          <w:color w:val="0F1115"/>
          <w:sz w:val="24"/>
          <w:szCs w:val="24"/>
          <w:lang w:val="en-US"/>
        </w:rPr>
        <w:t>Research Design: Qualitative, Quantitative, and Mixed Methods Approaches</w:t>
      </w:r>
      <w:r w:rsidRPr="109B14FF" w:rsidR="1AD8B73B">
        <w:rPr>
          <w:rFonts w:ascii="Aptos" w:hAnsi="Aptos" w:eastAsia="Aptos" w:cs="Aptos"/>
          <w:b w:val="0"/>
          <w:bCs w:val="0"/>
          <w:i w:val="0"/>
          <w:iCs w:val="0"/>
          <w:caps w:val="0"/>
          <w:smallCaps w:val="0"/>
          <w:noProof w:val="0"/>
          <w:color w:val="0F1115"/>
          <w:sz w:val="24"/>
          <w:szCs w:val="24"/>
          <w:lang w:val="en-US"/>
        </w:rPr>
        <w:t>. 5th edn. Thousand Oaks: SAGE Publications.</w:t>
      </w:r>
    </w:p>
    <w:p w:rsidR="41184075" w:rsidP="109B14FF" w:rsidRDefault="41184075" w14:paraId="620E7C71" w14:textId="5CAC77CA">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Drachsler, H. &amp; Greller, W. (2016) 'Privacy and analytics: It's a DELICATE issue—A checklist for trusted learning analytics', in </w:t>
      </w:r>
      <w:r w:rsidRPr="109B14FF" w:rsidR="1AD8B73B">
        <w:rPr>
          <w:rFonts w:ascii="Aptos" w:hAnsi="Aptos" w:eastAsia="Aptos" w:cs="Aptos"/>
          <w:b w:val="0"/>
          <w:bCs w:val="0"/>
          <w:i w:val="1"/>
          <w:iCs w:val="1"/>
          <w:caps w:val="0"/>
          <w:smallCaps w:val="0"/>
          <w:noProof w:val="0"/>
          <w:color w:val="0F1115"/>
          <w:sz w:val="24"/>
          <w:szCs w:val="24"/>
          <w:lang w:val="en-US"/>
        </w:rPr>
        <w:t>Proceedings of the Sixth International Conference on Learning Analytics and Knowledge</w:t>
      </w:r>
      <w:r w:rsidRPr="109B14FF" w:rsidR="1AD8B73B">
        <w:rPr>
          <w:rFonts w:ascii="Aptos" w:hAnsi="Aptos" w:eastAsia="Aptos" w:cs="Aptos"/>
          <w:b w:val="0"/>
          <w:bCs w:val="0"/>
          <w:i w:val="0"/>
          <w:iCs w:val="0"/>
          <w:caps w:val="0"/>
          <w:smallCaps w:val="0"/>
          <w:noProof w:val="0"/>
          <w:color w:val="0F1115"/>
          <w:sz w:val="24"/>
          <w:szCs w:val="24"/>
          <w:lang w:val="en-US"/>
        </w:rPr>
        <w:t>. New York: ACM, pp. 89–98.</w:t>
      </w:r>
    </w:p>
    <w:p w:rsidR="41184075" w:rsidP="109B14FF" w:rsidRDefault="41184075" w14:paraId="1D30E704" w14:textId="1FD4C24A">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Durak, G. &amp; Cankaya, S. (2023) </w:t>
      </w:r>
      <w:r w:rsidRPr="109B14FF" w:rsidR="1AD8B73B">
        <w:rPr>
          <w:rFonts w:ascii="Aptos" w:hAnsi="Aptos" w:eastAsia="Aptos" w:cs="Aptos"/>
          <w:b w:val="0"/>
          <w:bCs w:val="0"/>
          <w:i w:val="1"/>
          <w:iCs w:val="1"/>
          <w:caps w:val="0"/>
          <w:smallCaps w:val="0"/>
          <w:noProof w:val="0"/>
          <w:color w:val="0F1115"/>
          <w:sz w:val="24"/>
          <w:szCs w:val="24"/>
          <w:lang w:val="en-US"/>
        </w:rPr>
        <w:t>Perspectives on learning analytics for maximising student outcomes</w:t>
      </w:r>
      <w:r w:rsidRPr="109B14FF" w:rsidR="1AD8B73B">
        <w:rPr>
          <w:rFonts w:ascii="Aptos" w:hAnsi="Aptos" w:eastAsia="Aptos" w:cs="Aptos"/>
          <w:b w:val="0"/>
          <w:bCs w:val="0"/>
          <w:i w:val="0"/>
          <w:iCs w:val="0"/>
          <w:caps w:val="0"/>
          <w:smallCaps w:val="0"/>
          <w:noProof w:val="0"/>
          <w:color w:val="0F1115"/>
          <w:sz w:val="24"/>
          <w:szCs w:val="24"/>
          <w:lang w:val="en-US"/>
        </w:rPr>
        <w:t>. Hershey, PA: IGI Global.</w:t>
      </w:r>
    </w:p>
    <w:p w:rsidR="41184075" w:rsidP="109B14FF" w:rsidRDefault="41184075" w14:paraId="677DE7EE" w14:textId="744E861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Gašević, D., Dawson, S. &amp; Siemens, G. (2015) 'Let's not forget: Learning analytics are about learning', </w:t>
      </w:r>
      <w:r w:rsidRPr="109B14FF" w:rsidR="1AD8B73B">
        <w:rPr>
          <w:rFonts w:ascii="Aptos" w:hAnsi="Aptos" w:eastAsia="Aptos" w:cs="Aptos"/>
          <w:b w:val="0"/>
          <w:bCs w:val="0"/>
          <w:i w:val="1"/>
          <w:iCs w:val="1"/>
          <w:caps w:val="0"/>
          <w:smallCaps w:val="0"/>
          <w:noProof w:val="0"/>
          <w:color w:val="0F1115"/>
          <w:sz w:val="24"/>
          <w:szCs w:val="24"/>
          <w:lang w:val="en-US"/>
        </w:rPr>
        <w:t>TechTrends</w:t>
      </w:r>
      <w:r w:rsidRPr="109B14FF" w:rsidR="1AD8B73B">
        <w:rPr>
          <w:rFonts w:ascii="Aptos" w:hAnsi="Aptos" w:eastAsia="Aptos" w:cs="Aptos"/>
          <w:b w:val="0"/>
          <w:bCs w:val="0"/>
          <w:i w:val="0"/>
          <w:iCs w:val="0"/>
          <w:caps w:val="0"/>
          <w:smallCaps w:val="0"/>
          <w:noProof w:val="0"/>
          <w:color w:val="0F1115"/>
          <w:sz w:val="24"/>
          <w:szCs w:val="24"/>
          <w:lang w:val="en-US"/>
        </w:rPr>
        <w:t>, 59(1), pp. 64–71.</w:t>
      </w:r>
    </w:p>
    <w:p w:rsidR="41184075" w:rsidP="109B14FF" w:rsidRDefault="41184075" w14:paraId="2046BA61" w14:textId="265F5BD3">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Greller, W. &amp; Drachsler, H. (2012) 'Translating learning into numbers: A generic framework for learning analytics', </w:t>
      </w:r>
      <w:r w:rsidRPr="109B14FF" w:rsidR="1AD8B73B">
        <w:rPr>
          <w:rFonts w:ascii="Aptos" w:hAnsi="Aptos" w:eastAsia="Aptos" w:cs="Aptos"/>
          <w:b w:val="0"/>
          <w:bCs w:val="0"/>
          <w:i w:val="1"/>
          <w:iCs w:val="1"/>
          <w:caps w:val="0"/>
          <w:smallCaps w:val="0"/>
          <w:noProof w:val="0"/>
          <w:color w:val="0F1115"/>
          <w:sz w:val="24"/>
          <w:szCs w:val="24"/>
          <w:lang w:val="en-US"/>
        </w:rPr>
        <w:t>Educational Technology &amp; Society</w:t>
      </w:r>
      <w:r w:rsidRPr="109B14FF" w:rsidR="1AD8B73B">
        <w:rPr>
          <w:rFonts w:ascii="Aptos" w:hAnsi="Aptos" w:eastAsia="Aptos" w:cs="Aptos"/>
          <w:b w:val="0"/>
          <w:bCs w:val="0"/>
          <w:i w:val="0"/>
          <w:iCs w:val="0"/>
          <w:caps w:val="0"/>
          <w:smallCaps w:val="0"/>
          <w:noProof w:val="0"/>
          <w:color w:val="0F1115"/>
          <w:sz w:val="24"/>
          <w:szCs w:val="24"/>
          <w:lang w:val="en-US"/>
        </w:rPr>
        <w:t>, 15(3), pp. 42–57.</w:t>
      </w:r>
    </w:p>
    <w:p w:rsidR="41184075" w:rsidP="109B14FF" w:rsidRDefault="41184075" w14:paraId="5E0720FF" w14:textId="5743465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Ifenthaler, D. &amp; Yau, J.Y.-K. (2020) 'Utilising learning analytics to support study success in higher education: A systematic review', </w:t>
      </w:r>
      <w:r w:rsidRPr="109B14FF" w:rsidR="1AD8B73B">
        <w:rPr>
          <w:rFonts w:ascii="Aptos" w:hAnsi="Aptos" w:eastAsia="Aptos" w:cs="Aptos"/>
          <w:b w:val="0"/>
          <w:bCs w:val="0"/>
          <w:i w:val="1"/>
          <w:iCs w:val="1"/>
          <w:caps w:val="0"/>
          <w:smallCaps w:val="0"/>
          <w:noProof w:val="0"/>
          <w:color w:val="0F1115"/>
          <w:sz w:val="24"/>
          <w:szCs w:val="24"/>
          <w:lang w:val="en-US"/>
        </w:rPr>
        <w:t>Educational Technology Research and Development</w:t>
      </w:r>
      <w:r w:rsidRPr="109B14FF" w:rsidR="1AD8B73B">
        <w:rPr>
          <w:rFonts w:ascii="Aptos" w:hAnsi="Aptos" w:eastAsia="Aptos" w:cs="Aptos"/>
          <w:b w:val="0"/>
          <w:bCs w:val="0"/>
          <w:i w:val="0"/>
          <w:iCs w:val="0"/>
          <w:caps w:val="0"/>
          <w:smallCaps w:val="0"/>
          <w:noProof w:val="0"/>
          <w:color w:val="0F1115"/>
          <w:sz w:val="24"/>
          <w:szCs w:val="24"/>
          <w:lang w:val="en-US"/>
        </w:rPr>
        <w:t>, 68, pp. 1961–1990.</w:t>
      </w:r>
    </w:p>
    <w:p w:rsidR="41184075" w:rsidP="109B14FF" w:rsidRDefault="41184075" w14:paraId="1CBB1035" w14:textId="1BDEB26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Jayashanka, R., Hettiarachchi, E. &amp; Hewagamage, K.P. (2022) 'Technology enhanced learning analytics dashboard in higher education', </w:t>
      </w:r>
      <w:r w:rsidRPr="109B14FF" w:rsidR="1AD8B73B">
        <w:rPr>
          <w:rFonts w:ascii="Aptos" w:hAnsi="Aptos" w:eastAsia="Aptos" w:cs="Aptos"/>
          <w:b w:val="0"/>
          <w:bCs w:val="0"/>
          <w:i w:val="1"/>
          <w:iCs w:val="1"/>
          <w:caps w:val="0"/>
          <w:smallCaps w:val="0"/>
          <w:noProof w:val="0"/>
          <w:color w:val="0F1115"/>
          <w:sz w:val="24"/>
          <w:szCs w:val="24"/>
          <w:lang w:val="en-US"/>
        </w:rPr>
        <w:t>Electronic Journal of e-Learning</w:t>
      </w:r>
      <w:r w:rsidRPr="109B14FF" w:rsidR="1AD8B73B">
        <w:rPr>
          <w:rFonts w:ascii="Aptos" w:hAnsi="Aptos" w:eastAsia="Aptos" w:cs="Aptos"/>
          <w:b w:val="0"/>
          <w:bCs w:val="0"/>
          <w:i w:val="0"/>
          <w:iCs w:val="0"/>
          <w:caps w:val="0"/>
          <w:smallCaps w:val="0"/>
          <w:noProof w:val="0"/>
          <w:color w:val="0F1115"/>
          <w:sz w:val="24"/>
          <w:szCs w:val="24"/>
          <w:lang w:val="en-US"/>
        </w:rPr>
        <w:t>, 20(2), pp. 151–170.</w:t>
      </w:r>
    </w:p>
    <w:p w:rsidR="41184075" w:rsidP="109B14FF" w:rsidRDefault="41184075" w14:paraId="7D84A385" w14:textId="4F35EE2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Jivet, I., Scheffel, M., Drachsler, H. &amp; Specht, M. (2017) 'Awareness is not enough: Pitfalls of learning analytics dashboards in the educational practice', in </w:t>
      </w:r>
      <w:r w:rsidRPr="109B14FF" w:rsidR="1AD8B73B">
        <w:rPr>
          <w:rFonts w:ascii="Aptos" w:hAnsi="Aptos" w:eastAsia="Aptos" w:cs="Aptos"/>
          <w:b w:val="0"/>
          <w:bCs w:val="0"/>
          <w:i w:val="1"/>
          <w:iCs w:val="1"/>
          <w:caps w:val="0"/>
          <w:smallCaps w:val="0"/>
          <w:noProof w:val="0"/>
          <w:color w:val="0F1115"/>
          <w:sz w:val="24"/>
          <w:szCs w:val="24"/>
          <w:lang w:val="en-US"/>
        </w:rPr>
        <w:t>Proceedings of the 12th European Conference on Technology Enhanced Learning</w:t>
      </w:r>
      <w:r w:rsidRPr="109B14FF" w:rsidR="1AD8B73B">
        <w:rPr>
          <w:rFonts w:ascii="Aptos" w:hAnsi="Aptos" w:eastAsia="Aptos" w:cs="Aptos"/>
          <w:b w:val="0"/>
          <w:bCs w:val="0"/>
          <w:i w:val="0"/>
          <w:iCs w:val="0"/>
          <w:caps w:val="0"/>
          <w:smallCaps w:val="0"/>
          <w:noProof w:val="0"/>
          <w:color w:val="0F1115"/>
          <w:sz w:val="24"/>
          <w:szCs w:val="24"/>
          <w:lang w:val="en-US"/>
        </w:rPr>
        <w:t>. Cham: Springer, pp. 82–96.</w:t>
      </w:r>
    </w:p>
    <w:p w:rsidR="41184075" w:rsidP="109B14FF" w:rsidRDefault="41184075" w14:paraId="39EF809D" w14:textId="67BDF1EB">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Johar, M.G.M., Kew, S.N., Tasir, Z. &amp; Koh, E. (2023) 'Student engagement and academic performance: The role of learning analytics', </w:t>
      </w:r>
      <w:r w:rsidRPr="109B14FF" w:rsidR="1AD8B73B">
        <w:rPr>
          <w:rFonts w:ascii="Aptos" w:hAnsi="Aptos" w:eastAsia="Aptos" w:cs="Aptos"/>
          <w:b w:val="0"/>
          <w:bCs w:val="0"/>
          <w:i w:val="1"/>
          <w:iCs w:val="1"/>
          <w:caps w:val="0"/>
          <w:smallCaps w:val="0"/>
          <w:noProof w:val="0"/>
          <w:color w:val="0F1115"/>
          <w:sz w:val="24"/>
          <w:szCs w:val="24"/>
          <w:lang w:val="en-US"/>
        </w:rPr>
        <w:t>Journal of Learning Analytics</w:t>
      </w:r>
      <w:r w:rsidRPr="109B14FF" w:rsidR="1AD8B73B">
        <w:rPr>
          <w:rFonts w:ascii="Aptos" w:hAnsi="Aptos" w:eastAsia="Aptos" w:cs="Aptos"/>
          <w:b w:val="0"/>
          <w:bCs w:val="0"/>
          <w:i w:val="0"/>
          <w:iCs w:val="0"/>
          <w:caps w:val="0"/>
          <w:smallCaps w:val="0"/>
          <w:noProof w:val="0"/>
          <w:color w:val="0F1115"/>
          <w:sz w:val="24"/>
          <w:szCs w:val="24"/>
          <w:lang w:val="en-US"/>
        </w:rPr>
        <w:t>, 10(2), pp. 45–60.</w:t>
      </w:r>
    </w:p>
    <w:p w:rsidR="41184075" w:rsidP="109B14FF" w:rsidRDefault="41184075" w14:paraId="7EDFD6D2" w14:textId="3360DBB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Kew, S.N. &amp; Tasir, Z. (2022) 'Learning analytics interventions and student performance', </w:t>
      </w:r>
      <w:r w:rsidRPr="109B14FF" w:rsidR="1AD8B73B">
        <w:rPr>
          <w:rFonts w:ascii="Aptos" w:hAnsi="Aptos" w:eastAsia="Aptos" w:cs="Aptos"/>
          <w:b w:val="0"/>
          <w:bCs w:val="0"/>
          <w:i w:val="1"/>
          <w:iCs w:val="1"/>
          <w:caps w:val="0"/>
          <w:smallCaps w:val="0"/>
          <w:noProof w:val="0"/>
          <w:color w:val="0F1115"/>
          <w:sz w:val="24"/>
          <w:szCs w:val="24"/>
          <w:lang w:val="en-US"/>
        </w:rPr>
        <w:t>Education and Information Technologies</w:t>
      </w:r>
      <w:r w:rsidRPr="109B14FF" w:rsidR="1AD8B73B">
        <w:rPr>
          <w:rFonts w:ascii="Aptos" w:hAnsi="Aptos" w:eastAsia="Aptos" w:cs="Aptos"/>
          <w:b w:val="0"/>
          <w:bCs w:val="0"/>
          <w:i w:val="0"/>
          <w:iCs w:val="0"/>
          <w:caps w:val="0"/>
          <w:smallCaps w:val="0"/>
          <w:noProof w:val="0"/>
          <w:color w:val="0F1115"/>
          <w:sz w:val="24"/>
          <w:szCs w:val="24"/>
          <w:lang w:val="en-US"/>
        </w:rPr>
        <w:t>, 27(3), pp. 345–360.</w:t>
      </w:r>
    </w:p>
    <w:p w:rsidR="41184075" w:rsidP="109B14FF" w:rsidRDefault="41184075" w14:paraId="23B5EDB0" w14:textId="47BB9F59">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Leitner, P., Khalil, M. &amp; Ebner, M. (2017) 'Learning analytics in higher education: A literature review', in Peña-Ayala, A. (ed.) </w:t>
      </w:r>
      <w:r w:rsidRPr="109B14FF" w:rsidR="1AD8B73B">
        <w:rPr>
          <w:rFonts w:ascii="Aptos" w:hAnsi="Aptos" w:eastAsia="Aptos" w:cs="Aptos"/>
          <w:b w:val="0"/>
          <w:bCs w:val="0"/>
          <w:i w:val="1"/>
          <w:iCs w:val="1"/>
          <w:caps w:val="0"/>
          <w:smallCaps w:val="0"/>
          <w:noProof w:val="0"/>
          <w:color w:val="0F1115"/>
          <w:sz w:val="24"/>
          <w:szCs w:val="24"/>
          <w:lang w:val="en-US"/>
        </w:rPr>
        <w:t>Learning Analytics: Fundaments, Applications, and Trends</w:t>
      </w:r>
      <w:r w:rsidRPr="109B14FF" w:rsidR="1AD8B73B">
        <w:rPr>
          <w:rFonts w:ascii="Aptos" w:hAnsi="Aptos" w:eastAsia="Aptos" w:cs="Aptos"/>
          <w:b w:val="0"/>
          <w:bCs w:val="0"/>
          <w:i w:val="0"/>
          <w:iCs w:val="0"/>
          <w:caps w:val="0"/>
          <w:smallCaps w:val="0"/>
          <w:noProof w:val="0"/>
          <w:color w:val="0F1115"/>
          <w:sz w:val="24"/>
          <w:szCs w:val="24"/>
          <w:lang w:val="en-US"/>
        </w:rPr>
        <w:t>. Cham: Springer, pp. 1–23.</w:t>
      </w:r>
    </w:p>
    <w:p w:rsidR="41184075" w:rsidP="109B14FF" w:rsidRDefault="41184075" w14:paraId="148C4A4D" w14:textId="7586E17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Li, Q. (2022) 'Personalised learning analytics in online education', </w:t>
      </w:r>
      <w:r w:rsidRPr="109B14FF" w:rsidR="1AD8B73B">
        <w:rPr>
          <w:rFonts w:ascii="Aptos" w:hAnsi="Aptos" w:eastAsia="Aptos" w:cs="Aptos"/>
          <w:b w:val="0"/>
          <w:bCs w:val="0"/>
          <w:i w:val="1"/>
          <w:iCs w:val="1"/>
          <w:caps w:val="0"/>
          <w:smallCaps w:val="0"/>
          <w:noProof w:val="0"/>
          <w:color w:val="0F1115"/>
          <w:sz w:val="24"/>
          <w:szCs w:val="24"/>
          <w:lang w:val="en-US"/>
        </w:rPr>
        <w:t>Computers &amp; Education</w:t>
      </w:r>
      <w:r w:rsidRPr="109B14FF" w:rsidR="1AD8B73B">
        <w:rPr>
          <w:rFonts w:ascii="Aptos" w:hAnsi="Aptos" w:eastAsia="Aptos" w:cs="Aptos"/>
          <w:b w:val="0"/>
          <w:bCs w:val="0"/>
          <w:i w:val="0"/>
          <w:iCs w:val="0"/>
          <w:caps w:val="0"/>
          <w:smallCaps w:val="0"/>
          <w:noProof w:val="0"/>
          <w:color w:val="0F1115"/>
          <w:sz w:val="24"/>
          <w:szCs w:val="24"/>
          <w:lang w:val="en-US"/>
        </w:rPr>
        <w:t>, 184, p. 104514.</w:t>
      </w:r>
    </w:p>
    <w:p w:rsidR="41184075" w:rsidP="109B14FF" w:rsidRDefault="41184075" w14:paraId="49B06FFD" w14:textId="771D7D03">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Long, P. &amp; Siemens, G. (2011) 'Penetrating the fog: Analytics in learning and education', </w:t>
      </w:r>
      <w:r w:rsidRPr="109B14FF" w:rsidR="1AD8B73B">
        <w:rPr>
          <w:rFonts w:ascii="Aptos" w:hAnsi="Aptos" w:eastAsia="Aptos" w:cs="Aptos"/>
          <w:b w:val="0"/>
          <w:bCs w:val="0"/>
          <w:i w:val="1"/>
          <w:iCs w:val="1"/>
          <w:caps w:val="0"/>
          <w:smallCaps w:val="0"/>
          <w:noProof w:val="0"/>
          <w:color w:val="0F1115"/>
          <w:sz w:val="24"/>
          <w:szCs w:val="24"/>
          <w:lang w:val="en-US"/>
        </w:rPr>
        <w:t>EDUCAUSE Review</w:t>
      </w:r>
      <w:r w:rsidRPr="109B14FF" w:rsidR="1AD8B73B">
        <w:rPr>
          <w:rFonts w:ascii="Aptos" w:hAnsi="Aptos" w:eastAsia="Aptos" w:cs="Aptos"/>
          <w:b w:val="0"/>
          <w:bCs w:val="0"/>
          <w:i w:val="0"/>
          <w:iCs w:val="0"/>
          <w:caps w:val="0"/>
          <w:smallCaps w:val="0"/>
          <w:noProof w:val="0"/>
          <w:color w:val="0F1115"/>
          <w:sz w:val="24"/>
          <w:szCs w:val="24"/>
          <w:lang w:val="en-US"/>
        </w:rPr>
        <w:t>, 46(5), pp. 31–40.</w:t>
      </w:r>
    </w:p>
    <w:p w:rsidR="41184075" w:rsidP="109B14FF" w:rsidRDefault="41184075" w14:paraId="07DEF620" w14:textId="1BDA0489">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Lynch, T. (2014) </w:t>
      </w:r>
      <w:r w:rsidRPr="109B14FF" w:rsidR="1AD8B73B">
        <w:rPr>
          <w:rFonts w:ascii="Aptos" w:hAnsi="Aptos" w:eastAsia="Aptos" w:cs="Aptos"/>
          <w:b w:val="0"/>
          <w:bCs w:val="0"/>
          <w:i w:val="1"/>
          <w:iCs w:val="1"/>
          <w:caps w:val="0"/>
          <w:smallCaps w:val="0"/>
          <w:noProof w:val="0"/>
          <w:color w:val="0F1115"/>
          <w:sz w:val="24"/>
          <w:szCs w:val="24"/>
          <w:lang w:val="en-US"/>
        </w:rPr>
        <w:t>Writing Up Your PhD (Qualitative Research)</w:t>
      </w:r>
      <w:r w:rsidRPr="109B14FF" w:rsidR="1AD8B73B">
        <w:rPr>
          <w:rFonts w:ascii="Aptos" w:hAnsi="Aptos" w:eastAsia="Aptos" w:cs="Aptos"/>
          <w:b w:val="0"/>
          <w:bCs w:val="0"/>
          <w:i w:val="0"/>
          <w:iCs w:val="0"/>
          <w:caps w:val="0"/>
          <w:smallCaps w:val="0"/>
          <w:noProof w:val="0"/>
          <w:color w:val="0F1115"/>
          <w:sz w:val="24"/>
          <w:szCs w:val="24"/>
          <w:lang w:val="en-US"/>
        </w:rPr>
        <w:t>. Edinburgh: English Language Teaching Centre, University of Edinburgh.</w:t>
      </w:r>
    </w:p>
    <w:p w:rsidR="41184075" w:rsidP="109B14FF" w:rsidRDefault="41184075" w14:paraId="69D37F40" w14:textId="30247D17">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Macfadyen, L.P., Dawson, S., Pardo, A. &amp; Gašević, D. (2014) 'Embracing big data in complex educational systems: The learning analytics imperative and the policy challenge', </w:t>
      </w:r>
      <w:r w:rsidRPr="109B14FF" w:rsidR="1AD8B73B">
        <w:rPr>
          <w:rFonts w:ascii="Aptos" w:hAnsi="Aptos" w:eastAsia="Aptos" w:cs="Aptos"/>
          <w:b w:val="0"/>
          <w:bCs w:val="0"/>
          <w:i w:val="1"/>
          <w:iCs w:val="1"/>
          <w:caps w:val="0"/>
          <w:smallCaps w:val="0"/>
          <w:noProof w:val="0"/>
          <w:color w:val="0F1115"/>
          <w:sz w:val="24"/>
          <w:szCs w:val="24"/>
          <w:lang w:val="en-US"/>
        </w:rPr>
        <w:t>Research &amp; Practice in Assessment</w:t>
      </w:r>
      <w:r w:rsidRPr="109B14FF" w:rsidR="1AD8B73B">
        <w:rPr>
          <w:rFonts w:ascii="Aptos" w:hAnsi="Aptos" w:eastAsia="Aptos" w:cs="Aptos"/>
          <w:b w:val="0"/>
          <w:bCs w:val="0"/>
          <w:i w:val="0"/>
          <w:iCs w:val="0"/>
          <w:caps w:val="0"/>
          <w:smallCaps w:val="0"/>
          <w:noProof w:val="0"/>
          <w:color w:val="0F1115"/>
          <w:sz w:val="24"/>
          <w:szCs w:val="24"/>
          <w:lang w:val="en-US"/>
        </w:rPr>
        <w:t>, 9, pp. 17–28.</w:t>
      </w:r>
    </w:p>
    <w:p w:rsidR="41184075" w:rsidP="109B14FF" w:rsidRDefault="41184075" w14:paraId="7A3CA632" w14:textId="754B57A4">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Mangaroska, K. &amp; Giannakos, M. (2019) 'Learning analytics for learning design: A systematic literature review of analytics-driven design to enhance learning', </w:t>
      </w:r>
      <w:r w:rsidRPr="109B14FF" w:rsidR="1AD8B73B">
        <w:rPr>
          <w:rFonts w:ascii="Aptos" w:hAnsi="Aptos" w:eastAsia="Aptos" w:cs="Aptos"/>
          <w:b w:val="0"/>
          <w:bCs w:val="0"/>
          <w:i w:val="1"/>
          <w:iCs w:val="1"/>
          <w:caps w:val="0"/>
          <w:smallCaps w:val="0"/>
          <w:noProof w:val="0"/>
          <w:color w:val="0F1115"/>
          <w:sz w:val="24"/>
          <w:szCs w:val="24"/>
          <w:lang w:val="en-US"/>
        </w:rPr>
        <w:t>IEEE Transactions on Learning Technologies</w:t>
      </w:r>
      <w:r w:rsidRPr="109B14FF" w:rsidR="1AD8B73B">
        <w:rPr>
          <w:rFonts w:ascii="Aptos" w:hAnsi="Aptos" w:eastAsia="Aptos" w:cs="Aptos"/>
          <w:b w:val="0"/>
          <w:bCs w:val="0"/>
          <w:i w:val="0"/>
          <w:iCs w:val="0"/>
          <w:caps w:val="0"/>
          <w:smallCaps w:val="0"/>
          <w:noProof w:val="0"/>
          <w:color w:val="0F1115"/>
          <w:sz w:val="24"/>
          <w:szCs w:val="24"/>
          <w:lang w:val="en-US"/>
        </w:rPr>
        <w:t>, 12(4), pp. 516–534.</w:t>
      </w:r>
    </w:p>
    <w:p w:rsidR="41184075" w:rsidP="109B14FF" w:rsidRDefault="41184075" w14:paraId="2AC107F9" w14:textId="0AF8FF99">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Novikov, A.M. &amp; Novikov, D.A. (2013) </w:t>
      </w:r>
      <w:r w:rsidRPr="109B14FF" w:rsidR="1AD8B73B">
        <w:rPr>
          <w:rFonts w:ascii="Aptos" w:hAnsi="Aptos" w:eastAsia="Aptos" w:cs="Aptos"/>
          <w:b w:val="0"/>
          <w:bCs w:val="0"/>
          <w:i w:val="1"/>
          <w:iCs w:val="1"/>
          <w:caps w:val="0"/>
          <w:smallCaps w:val="0"/>
          <w:noProof w:val="0"/>
          <w:color w:val="0F1115"/>
          <w:sz w:val="24"/>
          <w:szCs w:val="24"/>
          <w:lang w:val="en-US"/>
        </w:rPr>
        <w:t>Research Methodology: From Philosophy of Science to Research Design</w:t>
      </w:r>
      <w:r w:rsidRPr="109B14FF" w:rsidR="1AD8B73B">
        <w:rPr>
          <w:rFonts w:ascii="Aptos" w:hAnsi="Aptos" w:eastAsia="Aptos" w:cs="Aptos"/>
          <w:b w:val="0"/>
          <w:bCs w:val="0"/>
          <w:i w:val="0"/>
          <w:iCs w:val="0"/>
          <w:caps w:val="0"/>
          <w:smallCaps w:val="0"/>
          <w:noProof w:val="0"/>
          <w:color w:val="0F1115"/>
          <w:sz w:val="24"/>
          <w:szCs w:val="24"/>
          <w:lang w:val="en-US"/>
        </w:rPr>
        <w:t>. Boca Raton: CRC Press.</w:t>
      </w:r>
    </w:p>
    <w:p w:rsidR="41184075" w:rsidP="109B14FF" w:rsidRDefault="41184075" w14:paraId="40208DA4" w14:textId="357CB642">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O'Gorman, K.D. &amp; MacIntosh, R. (eds) (2015) </w:t>
      </w:r>
      <w:r w:rsidRPr="109B14FF" w:rsidR="1AD8B73B">
        <w:rPr>
          <w:rFonts w:ascii="Aptos" w:hAnsi="Aptos" w:eastAsia="Aptos" w:cs="Aptos"/>
          <w:b w:val="0"/>
          <w:bCs w:val="0"/>
          <w:i w:val="1"/>
          <w:iCs w:val="1"/>
          <w:caps w:val="0"/>
          <w:smallCaps w:val="0"/>
          <w:noProof w:val="0"/>
          <w:color w:val="0F1115"/>
          <w:sz w:val="24"/>
          <w:szCs w:val="24"/>
          <w:lang w:val="en-US"/>
        </w:rPr>
        <w:t>Research Methods for Business and Management: A Guide to Writing Your Dissertation</w:t>
      </w:r>
      <w:r w:rsidRPr="109B14FF" w:rsidR="1AD8B73B">
        <w:rPr>
          <w:rFonts w:ascii="Aptos" w:hAnsi="Aptos" w:eastAsia="Aptos" w:cs="Aptos"/>
          <w:b w:val="0"/>
          <w:bCs w:val="0"/>
          <w:i w:val="0"/>
          <w:iCs w:val="0"/>
          <w:caps w:val="0"/>
          <w:smallCaps w:val="0"/>
          <w:noProof w:val="0"/>
          <w:color w:val="0F1115"/>
          <w:sz w:val="24"/>
          <w:szCs w:val="24"/>
          <w:lang w:val="en-US"/>
        </w:rPr>
        <w:t>. 2nd edn. Oxford: Goodfellow Publishers.</w:t>
      </w:r>
    </w:p>
    <w:p w:rsidR="41184075" w:rsidP="109B14FF" w:rsidRDefault="41184075" w14:paraId="7631B5E5" w14:textId="0197B7F4">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Papamitsiou, Z. &amp; Economides, A.A. (2014) 'Learning analytics and educational data mining in practice: A systematic literature review of empirical evidence', </w:t>
      </w:r>
      <w:r w:rsidRPr="109B14FF" w:rsidR="1AD8B73B">
        <w:rPr>
          <w:rFonts w:ascii="Aptos" w:hAnsi="Aptos" w:eastAsia="Aptos" w:cs="Aptos"/>
          <w:b w:val="0"/>
          <w:bCs w:val="0"/>
          <w:i w:val="1"/>
          <w:iCs w:val="1"/>
          <w:caps w:val="0"/>
          <w:smallCaps w:val="0"/>
          <w:noProof w:val="0"/>
          <w:color w:val="0F1115"/>
          <w:sz w:val="24"/>
          <w:szCs w:val="24"/>
          <w:lang w:val="en-US"/>
        </w:rPr>
        <w:t>Educational Technology &amp; Society</w:t>
      </w:r>
      <w:r w:rsidRPr="109B14FF" w:rsidR="1AD8B73B">
        <w:rPr>
          <w:rFonts w:ascii="Aptos" w:hAnsi="Aptos" w:eastAsia="Aptos" w:cs="Aptos"/>
          <w:b w:val="0"/>
          <w:bCs w:val="0"/>
          <w:i w:val="0"/>
          <w:iCs w:val="0"/>
          <w:caps w:val="0"/>
          <w:smallCaps w:val="0"/>
          <w:noProof w:val="0"/>
          <w:color w:val="0F1115"/>
          <w:sz w:val="24"/>
          <w:szCs w:val="24"/>
          <w:lang w:val="en-US"/>
        </w:rPr>
        <w:t>, 17(4), pp. 49–64.</w:t>
      </w:r>
    </w:p>
    <w:p w:rsidR="41184075" w:rsidP="109B14FF" w:rsidRDefault="41184075" w14:paraId="0F3E93E3" w14:textId="70D5CAD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Polonsky, M.J. &amp; Waller, D.S. (2019) </w:t>
      </w:r>
      <w:r w:rsidRPr="109B14FF" w:rsidR="1AD8B73B">
        <w:rPr>
          <w:rFonts w:ascii="Aptos" w:hAnsi="Aptos" w:eastAsia="Aptos" w:cs="Aptos"/>
          <w:b w:val="0"/>
          <w:bCs w:val="0"/>
          <w:i w:val="1"/>
          <w:iCs w:val="1"/>
          <w:caps w:val="0"/>
          <w:smallCaps w:val="0"/>
          <w:noProof w:val="0"/>
          <w:color w:val="0F1115"/>
          <w:sz w:val="24"/>
          <w:szCs w:val="24"/>
          <w:lang w:val="en-US"/>
        </w:rPr>
        <w:t>Designing and Managing a Research Project: A Business Student's Guide</w:t>
      </w:r>
      <w:r w:rsidRPr="109B14FF" w:rsidR="1AD8B73B">
        <w:rPr>
          <w:rFonts w:ascii="Aptos" w:hAnsi="Aptos" w:eastAsia="Aptos" w:cs="Aptos"/>
          <w:b w:val="0"/>
          <w:bCs w:val="0"/>
          <w:i w:val="0"/>
          <w:iCs w:val="0"/>
          <w:caps w:val="0"/>
          <w:smallCaps w:val="0"/>
          <w:noProof w:val="0"/>
          <w:color w:val="0F1115"/>
          <w:sz w:val="24"/>
          <w:szCs w:val="24"/>
          <w:lang w:val="en-US"/>
        </w:rPr>
        <w:t>. 4th edn. Thousand Oaks: SAGE Publications.</w:t>
      </w:r>
    </w:p>
    <w:p w:rsidR="41184075" w:rsidP="109B14FF" w:rsidRDefault="41184075" w14:paraId="71E5AD6D" w14:textId="715B659B">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Prinsloo, P., Slade, S. &amp; Khalil, M. (2022) 'The answer is (not only) technological: Considering student data privacy in learning analytics', </w:t>
      </w:r>
      <w:r w:rsidRPr="109B14FF" w:rsidR="1AD8B73B">
        <w:rPr>
          <w:rFonts w:ascii="Aptos" w:hAnsi="Aptos" w:eastAsia="Aptos" w:cs="Aptos"/>
          <w:b w:val="0"/>
          <w:bCs w:val="0"/>
          <w:i w:val="1"/>
          <w:iCs w:val="1"/>
          <w:caps w:val="0"/>
          <w:smallCaps w:val="0"/>
          <w:noProof w:val="0"/>
          <w:color w:val="0F1115"/>
          <w:sz w:val="24"/>
          <w:szCs w:val="24"/>
          <w:lang w:val="en-US"/>
        </w:rPr>
        <w:t>British Journal of Educational Technology</w:t>
      </w:r>
      <w:r w:rsidRPr="109B14FF" w:rsidR="1AD8B73B">
        <w:rPr>
          <w:rFonts w:ascii="Aptos" w:hAnsi="Aptos" w:eastAsia="Aptos" w:cs="Aptos"/>
          <w:b w:val="0"/>
          <w:bCs w:val="0"/>
          <w:i w:val="0"/>
          <w:iCs w:val="0"/>
          <w:caps w:val="0"/>
          <w:smallCaps w:val="0"/>
          <w:noProof w:val="0"/>
          <w:color w:val="0F1115"/>
          <w:sz w:val="24"/>
          <w:szCs w:val="24"/>
          <w:lang w:val="en-US"/>
        </w:rPr>
        <w:t>, 53(4), pp. 876–893.</w:t>
      </w:r>
    </w:p>
    <w:p w:rsidR="41184075" w:rsidP="109B14FF" w:rsidRDefault="41184075" w14:paraId="1761AA09" w14:textId="12E5326F">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Riazy, S., Simbeck, K. &amp; Schreck, V. (2020) 'Fairness in learning analytics: Student at-risk prediction in virtual learning environments', in </w:t>
      </w:r>
      <w:r w:rsidRPr="109B14FF" w:rsidR="1AD8B73B">
        <w:rPr>
          <w:rFonts w:ascii="Aptos" w:hAnsi="Aptos" w:eastAsia="Aptos" w:cs="Aptos"/>
          <w:b w:val="0"/>
          <w:bCs w:val="0"/>
          <w:i w:val="1"/>
          <w:iCs w:val="1"/>
          <w:caps w:val="0"/>
          <w:smallCaps w:val="0"/>
          <w:noProof w:val="0"/>
          <w:color w:val="0F1115"/>
          <w:sz w:val="24"/>
          <w:szCs w:val="24"/>
          <w:lang w:val="en-US"/>
        </w:rPr>
        <w:t>Proceedings of the 12th International Conference on Computer Supported Education (CSEDU)</w:t>
      </w:r>
      <w:r w:rsidRPr="109B14FF" w:rsidR="1AD8B73B">
        <w:rPr>
          <w:rFonts w:ascii="Aptos" w:hAnsi="Aptos" w:eastAsia="Aptos" w:cs="Aptos"/>
          <w:b w:val="0"/>
          <w:bCs w:val="0"/>
          <w:i w:val="0"/>
          <w:iCs w:val="0"/>
          <w:caps w:val="0"/>
          <w:smallCaps w:val="0"/>
          <w:noProof w:val="0"/>
          <w:color w:val="0F1115"/>
          <w:sz w:val="24"/>
          <w:szCs w:val="24"/>
          <w:lang w:val="en-US"/>
        </w:rPr>
        <w:t>, pp. 15–25.</w:t>
      </w:r>
    </w:p>
    <w:p w:rsidR="41184075" w:rsidP="109B14FF" w:rsidRDefault="41184075" w14:paraId="379A6C29" w14:textId="78218027">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Rienties, B. &amp; Toetenel, L. (2016) 'The impact of learning design on student behaviour, satisfaction and performance: A cross-institutional comparison across 151 modules', </w:t>
      </w:r>
      <w:r w:rsidRPr="109B14FF" w:rsidR="1AD8B73B">
        <w:rPr>
          <w:rFonts w:ascii="Aptos" w:hAnsi="Aptos" w:eastAsia="Aptos" w:cs="Aptos"/>
          <w:b w:val="0"/>
          <w:bCs w:val="0"/>
          <w:i w:val="1"/>
          <w:iCs w:val="1"/>
          <w:caps w:val="0"/>
          <w:smallCaps w:val="0"/>
          <w:noProof w:val="0"/>
          <w:color w:val="0F1115"/>
          <w:sz w:val="24"/>
          <w:szCs w:val="24"/>
          <w:lang w:val="en-US"/>
        </w:rPr>
        <w:t>Computers in Human Behavior</w:t>
      </w:r>
      <w:r w:rsidRPr="109B14FF" w:rsidR="1AD8B73B">
        <w:rPr>
          <w:rFonts w:ascii="Aptos" w:hAnsi="Aptos" w:eastAsia="Aptos" w:cs="Aptos"/>
          <w:b w:val="0"/>
          <w:bCs w:val="0"/>
          <w:i w:val="0"/>
          <w:iCs w:val="0"/>
          <w:caps w:val="0"/>
          <w:smallCaps w:val="0"/>
          <w:noProof w:val="0"/>
          <w:color w:val="0F1115"/>
          <w:sz w:val="24"/>
          <w:szCs w:val="24"/>
          <w:lang w:val="en-US"/>
        </w:rPr>
        <w:t>, 60, pp. 333–341.</w:t>
      </w:r>
    </w:p>
    <w:p w:rsidR="41184075" w:rsidP="109B14FF" w:rsidRDefault="41184075" w14:paraId="437C872A" w14:textId="4B62BA6A">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Saunders, M., Lewis, P. &amp; Thornhill, A. (2019) </w:t>
      </w:r>
      <w:r w:rsidRPr="109B14FF" w:rsidR="1AD8B73B">
        <w:rPr>
          <w:rFonts w:ascii="Aptos" w:hAnsi="Aptos" w:eastAsia="Aptos" w:cs="Aptos"/>
          <w:b w:val="0"/>
          <w:bCs w:val="0"/>
          <w:i w:val="1"/>
          <w:iCs w:val="1"/>
          <w:caps w:val="0"/>
          <w:smallCaps w:val="0"/>
          <w:noProof w:val="0"/>
          <w:color w:val="0F1115"/>
          <w:sz w:val="24"/>
          <w:szCs w:val="24"/>
          <w:lang w:val="en-US"/>
        </w:rPr>
        <w:t>Research Methods for Business Students</w:t>
      </w:r>
      <w:r w:rsidRPr="109B14FF" w:rsidR="1AD8B73B">
        <w:rPr>
          <w:rFonts w:ascii="Aptos" w:hAnsi="Aptos" w:eastAsia="Aptos" w:cs="Aptos"/>
          <w:b w:val="0"/>
          <w:bCs w:val="0"/>
          <w:i w:val="0"/>
          <w:iCs w:val="0"/>
          <w:caps w:val="0"/>
          <w:smallCaps w:val="0"/>
          <w:noProof w:val="0"/>
          <w:color w:val="0F1115"/>
          <w:sz w:val="24"/>
          <w:szCs w:val="24"/>
          <w:lang w:val="en-US"/>
        </w:rPr>
        <w:t>. 8th edn. Harlow: Pearson.</w:t>
      </w:r>
    </w:p>
    <w:p w:rsidR="41184075" w:rsidP="109B14FF" w:rsidRDefault="41184075" w14:paraId="1EAE55D9" w14:textId="2562A025">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Sclater, N. &amp; Mullan, J. (2017) 'Learning analytics and student success: A review of practice', </w:t>
      </w:r>
      <w:r w:rsidRPr="109B14FF" w:rsidR="1AD8B73B">
        <w:rPr>
          <w:rFonts w:ascii="Aptos" w:hAnsi="Aptos" w:eastAsia="Aptos" w:cs="Aptos"/>
          <w:b w:val="0"/>
          <w:bCs w:val="0"/>
          <w:i w:val="1"/>
          <w:iCs w:val="1"/>
          <w:caps w:val="0"/>
          <w:smallCaps w:val="0"/>
          <w:noProof w:val="0"/>
          <w:color w:val="0F1115"/>
          <w:sz w:val="24"/>
          <w:szCs w:val="24"/>
          <w:lang w:val="en-US"/>
        </w:rPr>
        <w:t>Journal of Learning Analytics</w:t>
      </w:r>
      <w:r w:rsidRPr="109B14FF" w:rsidR="1AD8B73B">
        <w:rPr>
          <w:rFonts w:ascii="Aptos" w:hAnsi="Aptos" w:eastAsia="Aptos" w:cs="Aptos"/>
          <w:b w:val="0"/>
          <w:bCs w:val="0"/>
          <w:i w:val="0"/>
          <w:iCs w:val="0"/>
          <w:caps w:val="0"/>
          <w:smallCaps w:val="0"/>
          <w:noProof w:val="0"/>
          <w:color w:val="0F1115"/>
          <w:sz w:val="24"/>
          <w:szCs w:val="24"/>
          <w:lang w:val="en-US"/>
        </w:rPr>
        <w:t>, 4(1), pp. 123–136.</w:t>
      </w:r>
    </w:p>
    <w:p w:rsidR="41184075" w:rsidP="109B14FF" w:rsidRDefault="41184075" w14:paraId="179F9FD6" w14:textId="03E82D1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Şahin, M. &amp; Ifenthaler, D. (2019) 'Visualisation tools in learning analytics: A review', </w:t>
      </w:r>
      <w:r w:rsidRPr="109B14FF" w:rsidR="1AD8B73B">
        <w:rPr>
          <w:rFonts w:ascii="Aptos" w:hAnsi="Aptos" w:eastAsia="Aptos" w:cs="Aptos"/>
          <w:b w:val="0"/>
          <w:bCs w:val="0"/>
          <w:i w:val="1"/>
          <w:iCs w:val="1"/>
          <w:caps w:val="0"/>
          <w:smallCaps w:val="0"/>
          <w:noProof w:val="0"/>
          <w:color w:val="0F1115"/>
          <w:sz w:val="24"/>
          <w:szCs w:val="24"/>
          <w:lang w:val="en-US"/>
        </w:rPr>
        <w:t>Educational Technology Research and Development</w:t>
      </w:r>
      <w:r w:rsidRPr="109B14FF" w:rsidR="1AD8B73B">
        <w:rPr>
          <w:rFonts w:ascii="Aptos" w:hAnsi="Aptos" w:eastAsia="Aptos" w:cs="Aptos"/>
          <w:b w:val="0"/>
          <w:bCs w:val="0"/>
          <w:i w:val="0"/>
          <w:iCs w:val="0"/>
          <w:caps w:val="0"/>
          <w:smallCaps w:val="0"/>
          <w:noProof w:val="0"/>
          <w:color w:val="0F1115"/>
          <w:sz w:val="24"/>
          <w:szCs w:val="24"/>
          <w:lang w:val="en-US"/>
        </w:rPr>
        <w:t>, 67(2), pp. 345–367.</w:t>
      </w:r>
    </w:p>
    <w:p w:rsidR="41184075" w:rsidP="109B14FF" w:rsidRDefault="41184075" w14:paraId="23125DFA" w14:textId="3FBA06C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Slade, S. &amp; Prinsloo, P. (2013) 'Learning analytics: Ethical issues and dilemmas', </w:t>
      </w:r>
      <w:r w:rsidRPr="109B14FF" w:rsidR="1AD8B73B">
        <w:rPr>
          <w:rFonts w:ascii="Aptos" w:hAnsi="Aptos" w:eastAsia="Aptos" w:cs="Aptos"/>
          <w:b w:val="0"/>
          <w:bCs w:val="0"/>
          <w:i w:val="1"/>
          <w:iCs w:val="1"/>
          <w:caps w:val="0"/>
          <w:smallCaps w:val="0"/>
          <w:noProof w:val="0"/>
          <w:color w:val="0F1115"/>
          <w:sz w:val="24"/>
          <w:szCs w:val="24"/>
          <w:lang w:val="en-US"/>
        </w:rPr>
        <w:t>American Behavioral Scientist</w:t>
      </w:r>
      <w:r w:rsidRPr="109B14FF" w:rsidR="1AD8B73B">
        <w:rPr>
          <w:rFonts w:ascii="Aptos" w:hAnsi="Aptos" w:eastAsia="Aptos" w:cs="Aptos"/>
          <w:b w:val="0"/>
          <w:bCs w:val="0"/>
          <w:i w:val="0"/>
          <w:iCs w:val="0"/>
          <w:caps w:val="0"/>
          <w:smallCaps w:val="0"/>
          <w:noProof w:val="0"/>
          <w:color w:val="0F1115"/>
          <w:sz w:val="24"/>
          <w:szCs w:val="24"/>
          <w:lang w:val="en-US"/>
        </w:rPr>
        <w:t>, 57(10), pp. 1510–1529.</w:t>
      </w:r>
    </w:p>
    <w:p w:rsidR="41184075" w:rsidP="109B14FF" w:rsidRDefault="41184075" w14:paraId="7C73D0F9" w14:textId="4FE1376B">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Tsai, Y.-S. &amp; Gašević, D. (2017) 'Learning analytics in higher education: Challenges and policies: A review of eight learning analytics policies', in Molenaar, I., Ochoa, X. &amp; Dawson, S. (eds) </w:t>
      </w:r>
      <w:r w:rsidRPr="109B14FF" w:rsidR="1AD8B73B">
        <w:rPr>
          <w:rFonts w:ascii="Aptos" w:hAnsi="Aptos" w:eastAsia="Aptos" w:cs="Aptos"/>
          <w:b w:val="0"/>
          <w:bCs w:val="0"/>
          <w:i w:val="1"/>
          <w:iCs w:val="1"/>
          <w:caps w:val="0"/>
          <w:smallCaps w:val="0"/>
          <w:noProof w:val="0"/>
          <w:color w:val="0F1115"/>
          <w:sz w:val="24"/>
          <w:szCs w:val="24"/>
          <w:lang w:val="en-US"/>
        </w:rPr>
        <w:t>LAK'17 Conference Proceedings: The Seventh International Learning Analytics and Knowledge Conference</w:t>
      </w:r>
      <w:r w:rsidRPr="109B14FF" w:rsidR="1AD8B73B">
        <w:rPr>
          <w:rFonts w:ascii="Aptos" w:hAnsi="Aptos" w:eastAsia="Aptos" w:cs="Aptos"/>
          <w:b w:val="0"/>
          <w:bCs w:val="0"/>
          <w:i w:val="0"/>
          <w:iCs w:val="0"/>
          <w:caps w:val="0"/>
          <w:smallCaps w:val="0"/>
          <w:noProof w:val="0"/>
          <w:color w:val="0F1115"/>
          <w:sz w:val="24"/>
          <w:szCs w:val="24"/>
          <w:lang w:val="en-US"/>
        </w:rPr>
        <w:t>. New York: Association for Computing Machinery, pp. 233–242.</w:t>
      </w:r>
    </w:p>
    <w:p w:rsidR="41184075" w:rsidP="109B14FF" w:rsidRDefault="41184075" w14:paraId="46C74541" w14:textId="11B1C072">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Tsai, Y.-S., Rates, D., Moreno-Marcos, P.M., Muñoz-Merino, P.J., Jivet, I., Scheffel, M., Drachsler, H., Delgado Kloos, C. &amp; Gašević, D. (2020) 'Learning analytics in European higher education: Trends and barriers', </w:t>
      </w:r>
      <w:r w:rsidRPr="109B14FF" w:rsidR="1AD8B73B">
        <w:rPr>
          <w:rFonts w:ascii="Aptos" w:hAnsi="Aptos" w:eastAsia="Aptos" w:cs="Aptos"/>
          <w:b w:val="0"/>
          <w:bCs w:val="0"/>
          <w:i w:val="1"/>
          <w:iCs w:val="1"/>
          <w:caps w:val="0"/>
          <w:smallCaps w:val="0"/>
          <w:noProof w:val="0"/>
          <w:color w:val="0F1115"/>
          <w:sz w:val="24"/>
          <w:szCs w:val="24"/>
          <w:lang w:val="en-US"/>
        </w:rPr>
        <w:t>Computers &amp; Education</w:t>
      </w:r>
      <w:r w:rsidRPr="109B14FF" w:rsidR="1AD8B73B">
        <w:rPr>
          <w:rFonts w:ascii="Aptos" w:hAnsi="Aptos" w:eastAsia="Aptos" w:cs="Aptos"/>
          <w:b w:val="0"/>
          <w:bCs w:val="0"/>
          <w:i w:val="0"/>
          <w:iCs w:val="0"/>
          <w:caps w:val="0"/>
          <w:smallCaps w:val="0"/>
          <w:noProof w:val="0"/>
          <w:color w:val="0F1115"/>
          <w:sz w:val="24"/>
          <w:szCs w:val="24"/>
          <w:lang w:val="en-US"/>
        </w:rPr>
        <w:t>, 155, article 103933.</w:t>
      </w:r>
    </w:p>
    <w:p w:rsidR="41184075" w:rsidP="109B14FF" w:rsidRDefault="41184075" w14:paraId="0CF4CDB2" w14:textId="08FB7DA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Vesin, B., Mangaroska, K. &amp; Giannakos, M. (2018) 'Learning in smart environments: User-centered design and analytics of an adaptive learning system', </w:t>
      </w:r>
      <w:r w:rsidRPr="109B14FF" w:rsidR="1AD8B73B">
        <w:rPr>
          <w:rFonts w:ascii="Aptos" w:hAnsi="Aptos" w:eastAsia="Aptos" w:cs="Aptos"/>
          <w:b w:val="0"/>
          <w:bCs w:val="0"/>
          <w:i w:val="1"/>
          <w:iCs w:val="1"/>
          <w:caps w:val="0"/>
          <w:smallCaps w:val="0"/>
          <w:noProof w:val="0"/>
          <w:color w:val="0F1115"/>
          <w:sz w:val="24"/>
          <w:szCs w:val="24"/>
          <w:lang w:val="en-US"/>
        </w:rPr>
        <w:t>Smart Learning Environments</w:t>
      </w:r>
      <w:r w:rsidRPr="109B14FF" w:rsidR="1AD8B73B">
        <w:rPr>
          <w:rFonts w:ascii="Aptos" w:hAnsi="Aptos" w:eastAsia="Aptos" w:cs="Aptos"/>
          <w:b w:val="0"/>
          <w:bCs w:val="0"/>
          <w:i w:val="0"/>
          <w:iCs w:val="0"/>
          <w:caps w:val="0"/>
          <w:smallCaps w:val="0"/>
          <w:noProof w:val="0"/>
          <w:color w:val="0F1115"/>
          <w:sz w:val="24"/>
          <w:szCs w:val="24"/>
          <w:lang w:val="en-US"/>
        </w:rPr>
        <w:t>, 5, article 24.</w:t>
      </w:r>
    </w:p>
    <w:p w:rsidR="41184075" w:rsidP="109B14FF" w:rsidRDefault="41184075" w14:paraId="5FE57ADF" w14:textId="3F0FC36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Viberg, O., Hatakka, M., Bälter, O. &amp; Mavroudi, A. (2018) 'The current landscape of learning analytics in higher education', </w:t>
      </w:r>
      <w:r w:rsidRPr="109B14FF" w:rsidR="1AD8B73B">
        <w:rPr>
          <w:rFonts w:ascii="Aptos" w:hAnsi="Aptos" w:eastAsia="Aptos" w:cs="Aptos"/>
          <w:b w:val="0"/>
          <w:bCs w:val="0"/>
          <w:i w:val="1"/>
          <w:iCs w:val="1"/>
          <w:caps w:val="0"/>
          <w:smallCaps w:val="0"/>
          <w:noProof w:val="0"/>
          <w:color w:val="0F1115"/>
          <w:sz w:val="24"/>
          <w:szCs w:val="24"/>
          <w:lang w:val="en-US"/>
        </w:rPr>
        <w:t>Computers in Human Behavior</w:t>
      </w:r>
      <w:r w:rsidRPr="109B14FF" w:rsidR="1AD8B73B">
        <w:rPr>
          <w:rFonts w:ascii="Aptos" w:hAnsi="Aptos" w:eastAsia="Aptos" w:cs="Aptos"/>
          <w:b w:val="0"/>
          <w:bCs w:val="0"/>
          <w:i w:val="0"/>
          <w:iCs w:val="0"/>
          <w:caps w:val="0"/>
          <w:smallCaps w:val="0"/>
          <w:noProof w:val="0"/>
          <w:color w:val="0F1115"/>
          <w:sz w:val="24"/>
          <w:szCs w:val="24"/>
          <w:lang w:val="en-US"/>
        </w:rPr>
        <w:t>, 89, pp. 98–110.</w:t>
      </w:r>
    </w:p>
    <w:p w:rsidR="41184075" w:rsidP="109B14FF" w:rsidRDefault="41184075" w14:paraId="568CAF47" w14:textId="4CA4F88C">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Wong, B.T.M. &amp; Li, K.C. (2020) 'Learning analytics in higher education: A review of trends and challenges', </w:t>
      </w:r>
      <w:r w:rsidRPr="109B14FF" w:rsidR="1AD8B73B">
        <w:rPr>
          <w:rFonts w:ascii="Aptos" w:hAnsi="Aptos" w:eastAsia="Aptos" w:cs="Aptos"/>
          <w:b w:val="0"/>
          <w:bCs w:val="0"/>
          <w:i w:val="1"/>
          <w:iCs w:val="1"/>
          <w:caps w:val="0"/>
          <w:smallCaps w:val="0"/>
          <w:noProof w:val="0"/>
          <w:color w:val="0F1115"/>
          <w:sz w:val="24"/>
          <w:szCs w:val="24"/>
          <w:lang w:val="en-US"/>
        </w:rPr>
        <w:t>Interactive Learning Environments</w:t>
      </w:r>
      <w:r w:rsidRPr="109B14FF" w:rsidR="1AD8B73B">
        <w:rPr>
          <w:rFonts w:ascii="Aptos" w:hAnsi="Aptos" w:eastAsia="Aptos" w:cs="Aptos"/>
          <w:b w:val="0"/>
          <w:bCs w:val="0"/>
          <w:i w:val="0"/>
          <w:iCs w:val="0"/>
          <w:caps w:val="0"/>
          <w:smallCaps w:val="0"/>
          <w:noProof w:val="0"/>
          <w:color w:val="0F1115"/>
          <w:sz w:val="24"/>
          <w:szCs w:val="24"/>
          <w:lang w:val="en-US"/>
        </w:rPr>
        <w:t>, 28(3), pp. 1–15.</w:t>
      </w:r>
    </w:p>
    <w:p w:rsidR="41184075" w:rsidP="109B14FF" w:rsidRDefault="41184075" w14:paraId="0775C7CD" w14:textId="534A79E2">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Zilvinskis, J. &amp; Borden, V.M.H. (2019) 'Learning analytics and student success: A review of evidence', </w:t>
      </w:r>
      <w:r w:rsidRPr="109B14FF" w:rsidR="1AD8B73B">
        <w:rPr>
          <w:rFonts w:ascii="Aptos" w:hAnsi="Aptos" w:eastAsia="Aptos" w:cs="Aptos"/>
          <w:b w:val="0"/>
          <w:bCs w:val="0"/>
          <w:i w:val="1"/>
          <w:iCs w:val="1"/>
          <w:caps w:val="0"/>
          <w:smallCaps w:val="0"/>
          <w:noProof w:val="0"/>
          <w:color w:val="0F1115"/>
          <w:sz w:val="24"/>
          <w:szCs w:val="24"/>
          <w:lang w:val="en-US"/>
        </w:rPr>
        <w:t>New Directions for Higher Education</w:t>
      </w:r>
      <w:r w:rsidRPr="109B14FF" w:rsidR="1AD8B73B">
        <w:rPr>
          <w:rFonts w:ascii="Aptos" w:hAnsi="Aptos" w:eastAsia="Aptos" w:cs="Aptos"/>
          <w:b w:val="0"/>
          <w:bCs w:val="0"/>
          <w:i w:val="0"/>
          <w:iCs w:val="0"/>
          <w:caps w:val="0"/>
          <w:smallCaps w:val="0"/>
          <w:noProof w:val="0"/>
          <w:color w:val="0F1115"/>
          <w:sz w:val="24"/>
          <w:szCs w:val="24"/>
          <w:lang w:val="en-US"/>
        </w:rPr>
        <w:t>, 2019(187), pp. 45–56.</w:t>
      </w:r>
    </w:p>
    <w:p w:rsidR="41184075" w:rsidP="109B14FF" w:rsidRDefault="41184075" w14:paraId="4D8D382F" w14:textId="6581935A">
      <w:pPr>
        <w:bidi w:val="0"/>
        <w:spacing w:line="360" w:lineRule="auto"/>
        <w:ind/>
        <w:rPr>
          <w:rFonts w:ascii="Aptos" w:hAnsi="Aptos" w:eastAsia="Aptos" w:cs="Aptos"/>
        </w:rPr>
      </w:pPr>
    </w:p>
    <w:p w:rsidR="109B14FF" w:rsidP="109B14FF" w:rsidRDefault="109B14FF" w14:paraId="66699955" w14:textId="2067639C">
      <w:pPr>
        <w:bidi w:val="0"/>
        <w:spacing w:line="360" w:lineRule="auto"/>
        <w:rPr>
          <w:rFonts w:ascii="Aptos" w:hAnsi="Aptos" w:eastAsia="Aptos" w:cs="Aptos"/>
        </w:rPr>
      </w:pPr>
    </w:p>
    <w:p w:rsidR="109B14FF" w:rsidP="109B14FF" w:rsidRDefault="109B14FF" w14:paraId="436FA440" w14:textId="794C8AC0">
      <w:pPr>
        <w:bidi w:val="0"/>
        <w:spacing w:line="360" w:lineRule="auto"/>
        <w:rPr>
          <w:rFonts w:ascii="Aptos" w:hAnsi="Aptos" w:eastAsia="Aptos" w:cs="Aptos"/>
        </w:rPr>
      </w:pPr>
    </w:p>
    <w:p w:rsidR="109B14FF" w:rsidP="109B14FF" w:rsidRDefault="109B14FF" w14:paraId="0FDD0020" w14:textId="7F61F374">
      <w:pPr>
        <w:bidi w:val="0"/>
        <w:spacing w:line="360" w:lineRule="auto"/>
        <w:rPr>
          <w:rFonts w:ascii="Aptos" w:hAnsi="Aptos" w:eastAsia="Aptos" w:cs="Aptos"/>
        </w:rPr>
      </w:pPr>
    </w:p>
    <w:p w:rsidR="109B14FF" w:rsidP="109B14FF" w:rsidRDefault="109B14FF" w14:paraId="4EEB3409" w14:textId="0AC2C01C">
      <w:pPr>
        <w:bidi w:val="0"/>
        <w:spacing w:line="360" w:lineRule="auto"/>
        <w:rPr>
          <w:rFonts w:ascii="Aptos" w:hAnsi="Aptos" w:eastAsia="Aptos" w:cs="Aptos"/>
        </w:rPr>
      </w:pPr>
    </w:p>
    <w:p w:rsidR="109B14FF" w:rsidP="109B14FF" w:rsidRDefault="109B14FF" w14:paraId="27627F8E" w14:textId="77794581">
      <w:pPr>
        <w:bidi w:val="0"/>
        <w:spacing w:line="360" w:lineRule="auto"/>
        <w:rPr>
          <w:rFonts w:ascii="Aptos" w:hAnsi="Aptos" w:eastAsia="Aptos" w:cs="Aptos"/>
        </w:rPr>
      </w:pPr>
    </w:p>
    <w:p w:rsidR="109B14FF" w:rsidP="109B14FF" w:rsidRDefault="109B14FF" w14:paraId="05FCBA1B" w14:textId="3D3F4D41">
      <w:pPr>
        <w:bidi w:val="0"/>
        <w:spacing w:line="360" w:lineRule="auto"/>
        <w:rPr>
          <w:rFonts w:ascii="Aptos" w:hAnsi="Aptos" w:eastAsia="Aptos" w:cs="Aptos"/>
        </w:rPr>
      </w:pPr>
    </w:p>
    <w:p w:rsidR="109B14FF" w:rsidP="109B14FF" w:rsidRDefault="109B14FF" w14:paraId="7BB54C55" w14:textId="5A37DF5F">
      <w:pPr>
        <w:bidi w:val="0"/>
        <w:spacing w:line="360" w:lineRule="auto"/>
        <w:rPr>
          <w:rFonts w:ascii="Aptos" w:hAnsi="Aptos" w:eastAsia="Aptos" w:cs="Aptos"/>
        </w:rPr>
      </w:pPr>
    </w:p>
    <w:p w:rsidR="109B14FF" w:rsidP="109B14FF" w:rsidRDefault="109B14FF" w14:paraId="6AD77253" w14:textId="619CE5BB">
      <w:pPr>
        <w:bidi w:val="0"/>
        <w:spacing w:line="360" w:lineRule="auto"/>
        <w:rPr>
          <w:rFonts w:ascii="Aptos" w:hAnsi="Aptos" w:eastAsia="Aptos" w:cs="Aptos"/>
        </w:rPr>
      </w:pPr>
    </w:p>
    <w:p w:rsidR="109B14FF" w:rsidP="109B14FF" w:rsidRDefault="109B14FF" w14:paraId="622E78E8" w14:textId="27523188">
      <w:pPr>
        <w:bidi w:val="0"/>
        <w:spacing w:line="360" w:lineRule="auto"/>
        <w:rPr>
          <w:rFonts w:ascii="Aptos" w:hAnsi="Aptos" w:eastAsia="Aptos" w:cs="Aptos"/>
        </w:rPr>
      </w:pPr>
    </w:p>
    <w:p w:rsidR="109B14FF" w:rsidP="109B14FF" w:rsidRDefault="109B14FF" w14:paraId="053650D7" w14:textId="6B9FE2D5">
      <w:pPr>
        <w:bidi w:val="0"/>
        <w:spacing w:line="360" w:lineRule="auto"/>
        <w:rPr>
          <w:rFonts w:ascii="Aptos" w:hAnsi="Aptos" w:eastAsia="Aptos" w:cs="Aptos"/>
        </w:rPr>
      </w:pPr>
    </w:p>
    <w:p w:rsidR="109B14FF" w:rsidP="109B14FF" w:rsidRDefault="109B14FF" w14:paraId="016227D5" w14:textId="7A94BE26">
      <w:pPr>
        <w:bidi w:val="0"/>
        <w:spacing w:line="360" w:lineRule="auto"/>
        <w:rPr>
          <w:rFonts w:ascii="Aptos" w:hAnsi="Aptos" w:eastAsia="Aptos" w:cs="Aptos"/>
        </w:rPr>
      </w:pPr>
    </w:p>
    <w:p w:rsidR="109B14FF" w:rsidP="109B14FF" w:rsidRDefault="109B14FF" w14:paraId="713074B0" w14:textId="739AB629">
      <w:pPr>
        <w:bidi w:val="0"/>
        <w:spacing w:line="360" w:lineRule="auto"/>
        <w:rPr>
          <w:rFonts w:ascii="Aptos" w:hAnsi="Aptos" w:eastAsia="Aptos" w:cs="Aptos"/>
        </w:rPr>
      </w:pPr>
    </w:p>
    <w:p w:rsidR="109B14FF" w:rsidP="109B14FF" w:rsidRDefault="109B14FF" w14:paraId="4FA45B54" w14:textId="0920F440">
      <w:pPr>
        <w:bidi w:val="0"/>
        <w:spacing w:line="360" w:lineRule="auto"/>
        <w:rPr>
          <w:rFonts w:ascii="Aptos" w:hAnsi="Aptos" w:eastAsia="Aptos" w:cs="Aptos"/>
        </w:rPr>
      </w:pPr>
    </w:p>
    <w:p w:rsidR="109B14FF" w:rsidP="109B14FF" w:rsidRDefault="109B14FF" w14:paraId="526FE593" w14:textId="704D7015">
      <w:pPr>
        <w:bidi w:val="0"/>
        <w:spacing w:line="360" w:lineRule="auto"/>
        <w:rPr>
          <w:rFonts w:ascii="Aptos" w:hAnsi="Aptos" w:eastAsia="Aptos" w:cs="Aptos"/>
        </w:rPr>
      </w:pPr>
    </w:p>
    <w:p w:rsidR="109B14FF" w:rsidP="65B2DD3A" w:rsidRDefault="109B14FF" w14:paraId="08B1C79C" w14:textId="31323013">
      <w:pPr>
        <w:pStyle w:val="Normal"/>
        <w:bidi w:val="0"/>
        <w:spacing w:line="360" w:lineRule="auto"/>
        <w:rPr>
          <w:rFonts w:ascii="Aptos" w:hAnsi="Aptos" w:eastAsia="Aptos" w:cs="Aptos"/>
        </w:rPr>
      </w:pPr>
    </w:p>
    <w:p w:rsidR="7CD44173" w:rsidP="109B14FF" w:rsidRDefault="7CD44173" w14:paraId="3BA5544A" w14:textId="4DEBB348">
      <w:pPr>
        <w:pStyle w:val="Heading1"/>
        <w:bidi w:val="0"/>
        <w:rPr>
          <w:noProof w:val="0"/>
          <w:lang w:val="en-US"/>
        </w:rPr>
      </w:pPr>
      <w:bookmarkStart w:name="_Toc1636270305" w:id="1245038121"/>
      <w:r w:rsidRPr="65B2DD3A" w:rsidR="7CD44173">
        <w:rPr>
          <w:noProof w:val="0"/>
          <w:lang w:val="en-US"/>
        </w:rPr>
        <w:t>GLOSSARY</w:t>
      </w:r>
      <w:bookmarkEnd w:id="1245038121"/>
      <w:r w:rsidRPr="65B2DD3A" w:rsidR="7CD44173">
        <w:rPr>
          <w:noProof w:val="0"/>
          <w:lang w:val="en-US"/>
        </w:rPr>
        <w:t xml:space="preserve"> </w:t>
      </w:r>
    </w:p>
    <w:p w:rsidR="7CD44173" w:rsidP="65B2DD3A" w:rsidRDefault="7CD44173" w14:paraId="16E065D9" w14:textId="5E7BE5D9">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Academic Performance</w:t>
      </w:r>
      <w:r w:rsidRPr="65B2DD3A" w:rsidR="7CD44173">
        <w:rPr>
          <w:rFonts w:ascii="Aptos" w:hAnsi="Aptos" w:eastAsia="Aptos" w:cs="Aptos"/>
          <w:b w:val="0"/>
          <w:bCs w:val="0"/>
          <w:i w:val="0"/>
          <w:iCs w:val="0"/>
          <w:caps w:val="0"/>
          <w:smallCaps w:val="0"/>
          <w:noProof w:val="0"/>
          <w:color w:val="0F1115"/>
          <w:sz w:val="24"/>
          <w:szCs w:val="24"/>
          <w:lang w:val="en-US"/>
        </w:rPr>
        <w:t xml:space="preserve"> – The measurable outcomes of a student's learning, typically assessed through grades, examination results, coursework, and overall progression within a</w:t>
      </w:r>
      <w:r w:rsidRPr="65B2DD3A" w:rsidR="7CD44173">
        <w:rPr>
          <w:rFonts w:ascii="Aptos" w:hAnsi="Aptos" w:eastAsia="Aptos" w:cs="Aptos"/>
          <w:b w:val="0"/>
          <w:bCs w:val="0"/>
          <w:i w:val="0"/>
          <w:iCs w:val="0"/>
          <w:caps w:val="0"/>
          <w:smallCaps w:val="0"/>
          <w:noProof w:val="0"/>
          <w:color w:val="0F1115"/>
          <w:sz w:val="24"/>
          <w:szCs w:val="24"/>
          <w:lang w:val="en-US"/>
        </w:rPr>
        <w:t xml:space="preserve"> </w:t>
      </w:r>
      <w:r w:rsidRPr="65B2DD3A" w:rsidR="7CD44173">
        <w:rPr>
          <w:rFonts w:ascii="Aptos" w:hAnsi="Aptos" w:eastAsia="Aptos" w:cs="Aptos"/>
          <w:b w:val="0"/>
          <w:bCs w:val="0"/>
          <w:i w:val="0"/>
          <w:iCs w:val="0"/>
          <w:caps w:val="0"/>
          <w:smallCaps w:val="0"/>
          <w:noProof w:val="0"/>
          <w:color w:val="0F1115"/>
          <w:sz w:val="24"/>
          <w:szCs w:val="24"/>
          <w:lang w:val="en-US"/>
        </w:rPr>
        <w:t>study.</w:t>
      </w:r>
    </w:p>
    <w:p w:rsidR="7CD44173" w:rsidP="65B2DD3A" w:rsidRDefault="7CD44173" w14:paraId="7D297362" w14:textId="7CD98D52">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Algorithm</w:t>
      </w:r>
      <w:r w:rsidRPr="65B2DD3A" w:rsidR="7CD44173">
        <w:rPr>
          <w:rFonts w:ascii="Aptos" w:hAnsi="Aptos" w:eastAsia="Aptos" w:cs="Aptos"/>
          <w:b w:val="0"/>
          <w:bCs w:val="0"/>
          <w:i w:val="0"/>
          <w:iCs w:val="0"/>
          <w:caps w:val="0"/>
          <w:smallCaps w:val="0"/>
          <w:noProof w:val="0"/>
          <w:color w:val="0F1115"/>
          <w:sz w:val="24"/>
          <w:szCs w:val="24"/>
          <w:lang w:val="en-US"/>
        </w:rPr>
        <w:t xml:space="preserve"> – A set of rules or instructions followed by a computer system to perform a task or solve a problem. In learning analytics, algorithms are used to </w:t>
      </w:r>
      <w:r w:rsidRPr="65B2DD3A" w:rsidR="7CD44173">
        <w:rPr>
          <w:rFonts w:ascii="Aptos" w:hAnsi="Aptos" w:eastAsia="Aptos" w:cs="Aptos"/>
          <w:b w:val="0"/>
          <w:bCs w:val="0"/>
          <w:i w:val="0"/>
          <w:iCs w:val="0"/>
          <w:caps w:val="0"/>
          <w:smallCaps w:val="0"/>
          <w:noProof w:val="0"/>
          <w:color w:val="0F1115"/>
          <w:sz w:val="24"/>
          <w:szCs w:val="24"/>
          <w:lang w:val="en-US"/>
        </w:rPr>
        <w:t>analyse</w:t>
      </w:r>
      <w:r w:rsidRPr="65B2DD3A" w:rsidR="7CD44173">
        <w:rPr>
          <w:rFonts w:ascii="Aptos" w:hAnsi="Aptos" w:eastAsia="Aptos" w:cs="Aptos"/>
          <w:b w:val="0"/>
          <w:bCs w:val="0"/>
          <w:i w:val="0"/>
          <w:iCs w:val="0"/>
          <w:caps w:val="0"/>
          <w:smallCaps w:val="0"/>
          <w:noProof w:val="0"/>
          <w:color w:val="0F1115"/>
          <w:sz w:val="24"/>
          <w:szCs w:val="24"/>
          <w:lang w:val="en-US"/>
        </w:rPr>
        <w:t xml:space="preserve"> student data and generate predictions.</w:t>
      </w:r>
    </w:p>
    <w:p w:rsidR="7CD44173" w:rsidP="65B2DD3A" w:rsidRDefault="7CD44173" w14:paraId="7B12A83E" w14:textId="57E49E66">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At-Risk Student</w:t>
      </w:r>
      <w:r w:rsidRPr="65B2DD3A" w:rsidR="7CD44173">
        <w:rPr>
          <w:rFonts w:ascii="Aptos" w:hAnsi="Aptos" w:eastAsia="Aptos" w:cs="Aptos"/>
          <w:b w:val="0"/>
          <w:bCs w:val="0"/>
          <w:i w:val="0"/>
          <w:iCs w:val="0"/>
          <w:caps w:val="0"/>
          <w:smallCaps w:val="0"/>
          <w:noProof w:val="0"/>
          <w:color w:val="0F1115"/>
          <w:sz w:val="24"/>
          <w:szCs w:val="24"/>
          <w:lang w:val="en-US"/>
        </w:rPr>
        <w:t xml:space="preserve"> – A student identified as being more likely to underperform, withdraw, or </w:t>
      </w:r>
      <w:r w:rsidRPr="65B2DD3A" w:rsidR="1DE39B90">
        <w:rPr>
          <w:rFonts w:ascii="Aptos" w:hAnsi="Aptos" w:eastAsia="Aptos" w:cs="Aptos"/>
          <w:b w:val="0"/>
          <w:bCs w:val="0"/>
          <w:i w:val="0"/>
          <w:iCs w:val="0"/>
          <w:caps w:val="0"/>
          <w:smallCaps w:val="0"/>
          <w:noProof w:val="0"/>
          <w:color w:val="0F1115"/>
          <w:sz w:val="24"/>
          <w:szCs w:val="24"/>
          <w:lang w:val="en-US"/>
        </w:rPr>
        <w:t>fail in</w:t>
      </w:r>
      <w:r w:rsidRPr="65B2DD3A" w:rsidR="7CD44173">
        <w:rPr>
          <w:rFonts w:ascii="Aptos" w:hAnsi="Aptos" w:eastAsia="Aptos" w:cs="Aptos"/>
          <w:b w:val="0"/>
          <w:bCs w:val="0"/>
          <w:i w:val="0"/>
          <w:iCs w:val="0"/>
          <w:caps w:val="0"/>
          <w:smallCaps w:val="0"/>
          <w:noProof w:val="0"/>
          <w:color w:val="0F1115"/>
          <w:sz w:val="24"/>
          <w:szCs w:val="24"/>
          <w:lang w:val="en-US"/>
        </w:rPr>
        <w:t xml:space="preserve"> their</w:t>
      </w:r>
      <w:r w:rsidRPr="65B2DD3A" w:rsidR="7CD44173">
        <w:rPr>
          <w:rFonts w:ascii="Aptos" w:hAnsi="Aptos" w:eastAsia="Aptos" w:cs="Aptos"/>
          <w:b w:val="0"/>
          <w:bCs w:val="0"/>
          <w:i w:val="0"/>
          <w:iCs w:val="0"/>
          <w:caps w:val="0"/>
          <w:smallCaps w:val="0"/>
          <w:noProof w:val="0"/>
          <w:color w:val="0F1115"/>
          <w:sz w:val="24"/>
          <w:szCs w:val="24"/>
          <w:lang w:val="en-US"/>
        </w:rPr>
        <w:t xml:space="preserve"> </w:t>
      </w:r>
      <w:r w:rsidRPr="65B2DD3A" w:rsidR="6211D9DD">
        <w:rPr>
          <w:rFonts w:ascii="Aptos" w:hAnsi="Aptos" w:eastAsia="Aptos" w:cs="Aptos"/>
          <w:b w:val="0"/>
          <w:bCs w:val="0"/>
          <w:i w:val="0"/>
          <w:iCs w:val="0"/>
          <w:caps w:val="0"/>
          <w:smallCaps w:val="0"/>
          <w:noProof w:val="0"/>
          <w:color w:val="0F1115"/>
          <w:sz w:val="24"/>
          <w:szCs w:val="24"/>
          <w:lang w:val="en-US"/>
        </w:rPr>
        <w:t>studies</w:t>
      </w:r>
      <w:r w:rsidRPr="65B2DD3A" w:rsidR="7CD44173">
        <w:rPr>
          <w:rFonts w:ascii="Aptos" w:hAnsi="Aptos" w:eastAsia="Aptos" w:cs="Aptos"/>
          <w:b w:val="0"/>
          <w:bCs w:val="0"/>
          <w:i w:val="0"/>
          <w:iCs w:val="0"/>
          <w:caps w:val="0"/>
          <w:smallCaps w:val="0"/>
          <w:noProof w:val="0"/>
          <w:color w:val="0F1115"/>
          <w:sz w:val="24"/>
          <w:szCs w:val="24"/>
          <w:lang w:val="en-US"/>
        </w:rPr>
        <w:t xml:space="preserve"> based on data patterns such as low attendance, limited engagement, or poor assessment results.</w:t>
      </w:r>
    </w:p>
    <w:p w:rsidR="7CD44173" w:rsidP="109B14FF" w:rsidRDefault="7CD44173" w14:paraId="1832A67D" w14:textId="53473C4D">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Black Box</w:t>
      </w:r>
      <w:r w:rsidRPr="109B14FF" w:rsidR="7CD44173">
        <w:rPr>
          <w:rFonts w:ascii="Aptos" w:hAnsi="Aptos" w:eastAsia="Aptos" w:cs="Aptos"/>
          <w:b w:val="0"/>
          <w:bCs w:val="0"/>
          <w:i w:val="0"/>
          <w:iCs w:val="0"/>
          <w:caps w:val="0"/>
          <w:smallCaps w:val="0"/>
          <w:noProof w:val="0"/>
          <w:color w:val="0F1115"/>
          <w:sz w:val="24"/>
          <w:szCs w:val="24"/>
          <w:lang w:val="en-US"/>
        </w:rPr>
        <w:t xml:space="preserve"> – A term used to describe systems or algorithms whose internal workings are not visible or understandable to users. In learning analytics, this refers to the lack of transparency in how risk scores or recommendations are generated.</w:t>
      </w:r>
    </w:p>
    <w:p w:rsidR="7CD44173" w:rsidP="109B14FF" w:rsidRDefault="7CD44173" w14:paraId="760467CC" w14:textId="20FD6EB1">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Consent</w:t>
      </w:r>
      <w:r w:rsidRPr="109B14FF" w:rsidR="7CD44173">
        <w:rPr>
          <w:rFonts w:ascii="Aptos" w:hAnsi="Aptos" w:eastAsia="Aptos" w:cs="Aptos"/>
          <w:b w:val="0"/>
          <w:bCs w:val="0"/>
          <w:i w:val="0"/>
          <w:iCs w:val="0"/>
          <w:caps w:val="0"/>
          <w:smallCaps w:val="0"/>
          <w:noProof w:val="0"/>
          <w:color w:val="0F1115"/>
          <w:sz w:val="24"/>
          <w:szCs w:val="24"/>
          <w:lang w:val="en-US"/>
        </w:rPr>
        <w:t xml:space="preserve"> – The voluntary agreement given by an individual for their data to be collected, used, or shared. In learning analytics, consent relates to whether students are fully informed about how their data is used and have the option to opt out.</w:t>
      </w:r>
    </w:p>
    <w:p w:rsidR="7CD44173" w:rsidP="109B14FF" w:rsidRDefault="7CD44173" w14:paraId="7B658C41" w14:textId="22D4B1EA">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Dashboard</w:t>
      </w:r>
      <w:r w:rsidRPr="109B14FF" w:rsidR="7CD44173">
        <w:rPr>
          <w:rFonts w:ascii="Aptos" w:hAnsi="Aptos" w:eastAsia="Aptos" w:cs="Aptos"/>
          <w:b w:val="0"/>
          <w:bCs w:val="0"/>
          <w:i w:val="0"/>
          <w:iCs w:val="0"/>
          <w:caps w:val="0"/>
          <w:smallCaps w:val="0"/>
          <w:noProof w:val="0"/>
          <w:color w:val="0F1115"/>
          <w:sz w:val="24"/>
          <w:szCs w:val="24"/>
          <w:lang w:val="en-US"/>
        </w:rPr>
        <w:t xml:space="preserve"> – A visual display tool that presents data in an accessible format, such as charts, graphs, or summary tables. Learning analytics dashboards are used to show students and lecturers progress, engagement, and performance.</w:t>
      </w:r>
    </w:p>
    <w:p w:rsidR="7CD44173" w:rsidP="65B2DD3A" w:rsidRDefault="7CD44173" w14:paraId="0F55EF0D" w14:textId="1C5CAFE4">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Data Privacy</w:t>
      </w:r>
      <w:r w:rsidRPr="65B2DD3A" w:rsidR="7CD44173">
        <w:rPr>
          <w:rFonts w:ascii="Aptos" w:hAnsi="Aptos" w:eastAsia="Aptos" w:cs="Aptos"/>
          <w:b w:val="0"/>
          <w:bCs w:val="0"/>
          <w:i w:val="0"/>
          <w:iCs w:val="0"/>
          <w:caps w:val="0"/>
          <w:smallCaps w:val="0"/>
          <w:noProof w:val="0"/>
          <w:color w:val="0F1115"/>
          <w:sz w:val="24"/>
          <w:szCs w:val="24"/>
          <w:lang w:val="en-US"/>
        </w:rPr>
        <w:t xml:space="preserve"> – The protection of personal information from </w:t>
      </w:r>
      <w:r w:rsidRPr="65B2DD3A" w:rsidR="7CD44173">
        <w:rPr>
          <w:rFonts w:ascii="Aptos" w:hAnsi="Aptos" w:eastAsia="Aptos" w:cs="Aptos"/>
          <w:b w:val="0"/>
          <w:bCs w:val="0"/>
          <w:i w:val="0"/>
          <w:iCs w:val="0"/>
          <w:caps w:val="0"/>
          <w:smallCaps w:val="0"/>
          <w:noProof w:val="0"/>
          <w:color w:val="0F1115"/>
          <w:sz w:val="24"/>
          <w:szCs w:val="24"/>
          <w:lang w:val="en-US"/>
        </w:rPr>
        <w:t>unauthorised</w:t>
      </w:r>
      <w:r w:rsidRPr="65B2DD3A" w:rsidR="7CD44173">
        <w:rPr>
          <w:rFonts w:ascii="Aptos" w:hAnsi="Aptos" w:eastAsia="Aptos" w:cs="Aptos"/>
          <w:b w:val="0"/>
          <w:bCs w:val="0"/>
          <w:i w:val="0"/>
          <w:iCs w:val="0"/>
          <w:caps w:val="0"/>
          <w:smallCaps w:val="0"/>
          <w:noProof w:val="0"/>
          <w:color w:val="0F1115"/>
          <w:sz w:val="24"/>
          <w:szCs w:val="24"/>
          <w:lang w:val="en-US"/>
        </w:rPr>
        <w:t xml:space="preserve"> access</w:t>
      </w:r>
      <w:r w:rsidRPr="65B2DD3A" w:rsidR="2E50D2D4">
        <w:rPr>
          <w:rFonts w:ascii="Aptos" w:hAnsi="Aptos" w:eastAsia="Aptos" w:cs="Aptos"/>
          <w:b w:val="0"/>
          <w:bCs w:val="0"/>
          <w:i w:val="0"/>
          <w:iCs w:val="0"/>
          <w:caps w:val="0"/>
          <w:smallCaps w:val="0"/>
          <w:noProof w:val="0"/>
          <w:color w:val="0F1115"/>
          <w:sz w:val="24"/>
          <w:szCs w:val="24"/>
          <w:lang w:val="en-US"/>
        </w:rPr>
        <w:t xml:space="preserve"> and</w:t>
      </w:r>
      <w:r w:rsidRPr="65B2DD3A" w:rsidR="7CD44173">
        <w:rPr>
          <w:rFonts w:ascii="Aptos" w:hAnsi="Aptos" w:eastAsia="Aptos" w:cs="Aptos"/>
          <w:b w:val="0"/>
          <w:bCs w:val="0"/>
          <w:i w:val="0"/>
          <w:iCs w:val="0"/>
          <w:caps w:val="0"/>
          <w:smallCaps w:val="0"/>
          <w:noProof w:val="0"/>
          <w:color w:val="0F1115"/>
          <w:sz w:val="24"/>
          <w:szCs w:val="24"/>
          <w:lang w:val="en-US"/>
        </w:rPr>
        <w:t xml:space="preserve"> use. In learning analytics, data privacy concerns relate to how student information is collected, stored, and shared.</w:t>
      </w:r>
    </w:p>
    <w:p w:rsidR="7CD44173" w:rsidP="109B14FF" w:rsidRDefault="7CD44173" w14:paraId="17123BC2" w14:textId="0A349A6E">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Diverse Learners</w:t>
      </w:r>
      <w:r w:rsidRPr="109B14FF" w:rsidR="7CD44173">
        <w:rPr>
          <w:rFonts w:ascii="Aptos" w:hAnsi="Aptos" w:eastAsia="Aptos" w:cs="Aptos"/>
          <w:b w:val="0"/>
          <w:bCs w:val="0"/>
          <w:i w:val="0"/>
          <w:iCs w:val="0"/>
          <w:caps w:val="0"/>
          <w:smallCaps w:val="0"/>
          <w:noProof w:val="0"/>
          <w:color w:val="0F1115"/>
          <w:sz w:val="24"/>
          <w:szCs w:val="24"/>
          <w:lang w:val="en-US"/>
        </w:rPr>
        <w:t xml:space="preserve"> – Students from varied backgrounds and circumstances, including those with disabilities, mature students, part-time learners, international students, and individuals balancing study with work or family responsibilities.</w:t>
      </w:r>
    </w:p>
    <w:p w:rsidR="7CD44173" w:rsidP="109B14FF" w:rsidRDefault="7CD44173" w14:paraId="3D6A9320" w14:textId="7A268B4D">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Engagement</w:t>
      </w:r>
      <w:r w:rsidRPr="109B14FF" w:rsidR="7CD44173">
        <w:rPr>
          <w:rFonts w:ascii="Aptos" w:hAnsi="Aptos" w:eastAsia="Aptos" w:cs="Aptos"/>
          <w:b w:val="0"/>
          <w:bCs w:val="0"/>
          <w:i w:val="0"/>
          <w:iCs w:val="0"/>
          <w:caps w:val="0"/>
          <w:smallCaps w:val="0"/>
          <w:noProof w:val="0"/>
          <w:color w:val="0F1115"/>
          <w:sz w:val="24"/>
          <w:szCs w:val="24"/>
          <w:lang w:val="en-US"/>
        </w:rPr>
        <w:t xml:space="preserve"> – The extent to which students </w:t>
      </w:r>
      <w:r w:rsidRPr="109B14FF" w:rsidR="7CD44173">
        <w:rPr>
          <w:rFonts w:ascii="Aptos" w:hAnsi="Aptos" w:eastAsia="Aptos" w:cs="Aptos"/>
          <w:b w:val="0"/>
          <w:bCs w:val="0"/>
          <w:i w:val="0"/>
          <w:iCs w:val="0"/>
          <w:caps w:val="0"/>
          <w:smallCaps w:val="0"/>
          <w:noProof w:val="0"/>
          <w:color w:val="0F1115"/>
          <w:sz w:val="24"/>
          <w:szCs w:val="24"/>
          <w:lang w:val="en-US"/>
        </w:rPr>
        <w:t>participate</w:t>
      </w:r>
      <w:r w:rsidRPr="109B14FF" w:rsidR="7CD44173">
        <w:rPr>
          <w:rFonts w:ascii="Aptos" w:hAnsi="Aptos" w:eastAsia="Aptos" w:cs="Aptos"/>
          <w:b w:val="0"/>
          <w:bCs w:val="0"/>
          <w:i w:val="0"/>
          <w:iCs w:val="0"/>
          <w:caps w:val="0"/>
          <w:smallCaps w:val="0"/>
          <w:noProof w:val="0"/>
          <w:color w:val="0F1115"/>
          <w:sz w:val="24"/>
          <w:szCs w:val="24"/>
          <w:lang w:val="en-US"/>
        </w:rPr>
        <w:t xml:space="preserve"> in learning activities, interact with peers and lecturers, and </w:t>
      </w:r>
      <w:r w:rsidRPr="109B14FF" w:rsidR="2BE154BB">
        <w:rPr>
          <w:rFonts w:ascii="Aptos" w:hAnsi="Aptos" w:eastAsia="Aptos" w:cs="Aptos"/>
          <w:b w:val="0"/>
          <w:bCs w:val="0"/>
          <w:i w:val="0"/>
          <w:iCs w:val="0"/>
          <w:caps w:val="0"/>
          <w:smallCaps w:val="0"/>
          <w:noProof w:val="0"/>
          <w:color w:val="0F1115"/>
          <w:sz w:val="24"/>
          <w:szCs w:val="24"/>
          <w:lang w:val="en-US"/>
        </w:rPr>
        <w:t>invest in</w:t>
      </w:r>
      <w:r w:rsidRPr="109B14FF" w:rsidR="7CD44173">
        <w:rPr>
          <w:rFonts w:ascii="Aptos" w:hAnsi="Aptos" w:eastAsia="Aptos" w:cs="Aptos"/>
          <w:b w:val="0"/>
          <w:bCs w:val="0"/>
          <w:i w:val="0"/>
          <w:iCs w:val="0"/>
          <w:caps w:val="0"/>
          <w:smallCaps w:val="0"/>
          <w:noProof w:val="0"/>
          <w:color w:val="0F1115"/>
          <w:sz w:val="24"/>
          <w:szCs w:val="24"/>
          <w:lang w:val="en-US"/>
        </w:rPr>
        <w:t xml:space="preserve"> effort in their studies. Engagement can be measured through both digital activity and observable </w:t>
      </w:r>
      <w:r w:rsidRPr="109B14FF" w:rsidR="7CD44173">
        <w:rPr>
          <w:rFonts w:ascii="Aptos" w:hAnsi="Aptos" w:eastAsia="Aptos" w:cs="Aptos"/>
          <w:b w:val="0"/>
          <w:bCs w:val="0"/>
          <w:i w:val="0"/>
          <w:iCs w:val="0"/>
          <w:caps w:val="0"/>
          <w:smallCaps w:val="0"/>
          <w:noProof w:val="0"/>
          <w:color w:val="0F1115"/>
          <w:sz w:val="24"/>
          <w:szCs w:val="24"/>
          <w:lang w:val="en-US"/>
        </w:rPr>
        <w:t>behaviour</w:t>
      </w:r>
      <w:r w:rsidRPr="109B14FF" w:rsidR="7CD44173">
        <w:rPr>
          <w:rFonts w:ascii="Aptos" w:hAnsi="Aptos" w:eastAsia="Aptos" w:cs="Aptos"/>
          <w:b w:val="0"/>
          <w:bCs w:val="0"/>
          <w:i w:val="0"/>
          <w:iCs w:val="0"/>
          <w:caps w:val="0"/>
          <w:smallCaps w:val="0"/>
          <w:noProof w:val="0"/>
          <w:color w:val="0F1115"/>
          <w:sz w:val="24"/>
          <w:szCs w:val="24"/>
          <w:lang w:val="en-US"/>
        </w:rPr>
        <w:t>.</w:t>
      </w:r>
    </w:p>
    <w:p w:rsidR="7CD44173" w:rsidP="109B14FF" w:rsidRDefault="7CD44173" w14:paraId="02794D3B" w14:textId="1DFA4E6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Ethics</w:t>
      </w:r>
      <w:r w:rsidRPr="109B14FF" w:rsidR="7CD44173">
        <w:rPr>
          <w:rFonts w:ascii="Aptos" w:hAnsi="Aptos" w:eastAsia="Aptos" w:cs="Aptos"/>
          <w:b w:val="0"/>
          <w:bCs w:val="0"/>
          <w:i w:val="0"/>
          <w:iCs w:val="0"/>
          <w:caps w:val="0"/>
          <w:smallCaps w:val="0"/>
          <w:noProof w:val="0"/>
          <w:color w:val="0F1115"/>
          <w:sz w:val="24"/>
          <w:szCs w:val="24"/>
          <w:lang w:val="en-US"/>
        </w:rPr>
        <w:t xml:space="preserve"> – The moral principles that guide decisions about what is right and wrong. In learning analytics, ethics </w:t>
      </w:r>
      <w:r w:rsidRPr="109B14FF" w:rsidR="39C9C385">
        <w:rPr>
          <w:rFonts w:ascii="Aptos" w:hAnsi="Aptos" w:eastAsia="Aptos" w:cs="Aptos"/>
          <w:b w:val="0"/>
          <w:bCs w:val="0"/>
          <w:i w:val="0"/>
          <w:iCs w:val="0"/>
          <w:caps w:val="0"/>
          <w:smallCaps w:val="0"/>
          <w:noProof w:val="0"/>
          <w:color w:val="0F1115"/>
          <w:sz w:val="24"/>
          <w:szCs w:val="24"/>
          <w:lang w:val="en-US"/>
        </w:rPr>
        <w:t>relate</w:t>
      </w:r>
      <w:r w:rsidRPr="109B14FF" w:rsidR="7CD44173">
        <w:rPr>
          <w:rFonts w:ascii="Aptos" w:hAnsi="Aptos" w:eastAsia="Aptos" w:cs="Aptos"/>
          <w:b w:val="0"/>
          <w:bCs w:val="0"/>
          <w:i w:val="0"/>
          <w:iCs w:val="0"/>
          <w:caps w:val="0"/>
          <w:smallCaps w:val="0"/>
          <w:noProof w:val="0"/>
          <w:color w:val="0F1115"/>
          <w:sz w:val="24"/>
          <w:szCs w:val="24"/>
          <w:lang w:val="en-US"/>
        </w:rPr>
        <w:t xml:space="preserve"> to issues such as fairness, transparency, consent, and the responsible use of student data.</w:t>
      </w:r>
    </w:p>
    <w:p w:rsidR="7CD44173" w:rsidP="109B14FF" w:rsidRDefault="7CD44173" w14:paraId="45A536BA" w14:textId="2C7376A4">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General Data Protection Regulation (GDPR)</w:t>
      </w:r>
      <w:r w:rsidRPr="109B14FF" w:rsidR="7CD44173">
        <w:rPr>
          <w:rFonts w:ascii="Aptos" w:hAnsi="Aptos" w:eastAsia="Aptos" w:cs="Aptos"/>
          <w:b w:val="0"/>
          <w:bCs w:val="0"/>
          <w:i w:val="0"/>
          <w:iCs w:val="0"/>
          <w:caps w:val="0"/>
          <w:smallCaps w:val="0"/>
          <w:noProof w:val="0"/>
          <w:color w:val="0F1115"/>
          <w:sz w:val="24"/>
          <w:szCs w:val="24"/>
          <w:lang w:val="en-US"/>
        </w:rPr>
        <w:t xml:space="preserve"> – A European Union regulation that </w:t>
      </w:r>
      <w:r w:rsidRPr="109B14FF" w:rsidR="3DBE64FC">
        <w:rPr>
          <w:rFonts w:ascii="Aptos" w:hAnsi="Aptos" w:eastAsia="Aptos" w:cs="Aptos"/>
          <w:b w:val="0"/>
          <w:bCs w:val="0"/>
          <w:i w:val="0"/>
          <w:iCs w:val="0"/>
          <w:caps w:val="0"/>
          <w:smallCaps w:val="0"/>
          <w:noProof w:val="0"/>
          <w:color w:val="0F1115"/>
          <w:sz w:val="24"/>
          <w:szCs w:val="24"/>
          <w:lang w:val="en-US"/>
        </w:rPr>
        <w:t>covers</w:t>
      </w:r>
      <w:r w:rsidRPr="109B14FF" w:rsidR="7CD44173">
        <w:rPr>
          <w:rFonts w:ascii="Aptos" w:hAnsi="Aptos" w:eastAsia="Aptos" w:cs="Aptos"/>
          <w:b w:val="0"/>
          <w:bCs w:val="0"/>
          <w:i w:val="0"/>
          <w:iCs w:val="0"/>
          <w:caps w:val="0"/>
          <w:smallCaps w:val="0"/>
          <w:noProof w:val="0"/>
          <w:color w:val="0F1115"/>
          <w:sz w:val="24"/>
          <w:szCs w:val="24"/>
          <w:lang w:val="en-US"/>
        </w:rPr>
        <w:t xml:space="preserve"> the collection, processing, and storage of personal data. It sets out requirements for consent, transparency, and data security that apply to learning analytics systems.</w:t>
      </w:r>
    </w:p>
    <w:p w:rsidR="7CD44173" w:rsidP="109B14FF" w:rsidRDefault="7CD44173" w14:paraId="1A381CDC" w14:textId="006C66D7">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Higher Education</w:t>
      </w:r>
      <w:r w:rsidRPr="109B14FF" w:rsidR="7CD44173">
        <w:rPr>
          <w:rFonts w:ascii="Aptos" w:hAnsi="Aptos" w:eastAsia="Aptos" w:cs="Aptos"/>
          <w:b w:val="0"/>
          <w:bCs w:val="0"/>
          <w:i w:val="0"/>
          <w:iCs w:val="0"/>
          <w:caps w:val="0"/>
          <w:smallCaps w:val="0"/>
          <w:noProof w:val="0"/>
          <w:color w:val="0F1115"/>
          <w:sz w:val="24"/>
          <w:szCs w:val="24"/>
          <w:lang w:val="en-US"/>
        </w:rPr>
        <w:t xml:space="preserve"> – Education provided by universities and colleges, typically leading to undergraduate or postgraduate qualifications. It is distinct from schools and further education institutions.</w:t>
      </w:r>
    </w:p>
    <w:p w:rsidR="7CD44173" w:rsidP="109B14FF" w:rsidRDefault="7CD44173" w14:paraId="78CD16B0" w14:textId="62BF7A5B">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Inclusivity</w:t>
      </w:r>
      <w:r w:rsidRPr="109B14FF" w:rsidR="7CD44173">
        <w:rPr>
          <w:rFonts w:ascii="Aptos" w:hAnsi="Aptos" w:eastAsia="Aptos" w:cs="Aptos"/>
          <w:b w:val="0"/>
          <w:bCs w:val="0"/>
          <w:i w:val="0"/>
          <w:iCs w:val="0"/>
          <w:caps w:val="0"/>
          <w:smallCaps w:val="0"/>
          <w:noProof w:val="0"/>
          <w:color w:val="0F1115"/>
          <w:sz w:val="24"/>
          <w:szCs w:val="24"/>
          <w:lang w:val="en-US"/>
        </w:rPr>
        <w:t xml:space="preserve"> – The practice of ensuring that systems, policies, and practices are accessible and fair to all individuals, regardless of their background, circumstances, or characteristics.</w:t>
      </w:r>
    </w:p>
    <w:p w:rsidR="7CD44173" w:rsidP="65B2DD3A" w:rsidRDefault="7CD44173" w14:paraId="74232824" w14:textId="4F3FB208">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Inductive Approach</w:t>
      </w:r>
      <w:r w:rsidRPr="65B2DD3A" w:rsidR="7CD44173">
        <w:rPr>
          <w:rFonts w:ascii="Aptos" w:hAnsi="Aptos" w:eastAsia="Aptos" w:cs="Aptos"/>
          <w:b w:val="0"/>
          <w:bCs w:val="0"/>
          <w:i w:val="0"/>
          <w:iCs w:val="0"/>
          <w:caps w:val="0"/>
          <w:smallCaps w:val="0"/>
          <w:noProof w:val="0"/>
          <w:color w:val="0F1115"/>
          <w:sz w:val="24"/>
          <w:szCs w:val="24"/>
          <w:lang w:val="en-US"/>
        </w:rPr>
        <w:t xml:space="preserve"> – A research approach that involves building understanding and </w:t>
      </w:r>
      <w:r w:rsidRPr="65B2DD3A" w:rsidR="7CD44173">
        <w:rPr>
          <w:rFonts w:ascii="Aptos" w:hAnsi="Aptos" w:eastAsia="Aptos" w:cs="Aptos"/>
          <w:b w:val="0"/>
          <w:bCs w:val="0"/>
          <w:i w:val="0"/>
          <w:iCs w:val="0"/>
          <w:caps w:val="0"/>
          <w:smallCaps w:val="0"/>
          <w:noProof w:val="0"/>
          <w:color w:val="0F1115"/>
          <w:sz w:val="24"/>
          <w:szCs w:val="24"/>
          <w:lang w:val="en-US"/>
        </w:rPr>
        <w:t>identifying</w:t>
      </w:r>
      <w:r w:rsidRPr="65B2DD3A" w:rsidR="7CD44173">
        <w:rPr>
          <w:rFonts w:ascii="Aptos" w:hAnsi="Aptos" w:eastAsia="Aptos" w:cs="Aptos"/>
          <w:b w:val="0"/>
          <w:bCs w:val="0"/>
          <w:i w:val="0"/>
          <w:iCs w:val="0"/>
          <w:caps w:val="0"/>
          <w:smallCaps w:val="0"/>
          <w:noProof w:val="0"/>
          <w:color w:val="0F1115"/>
          <w:sz w:val="24"/>
          <w:szCs w:val="24"/>
          <w:lang w:val="en-US"/>
        </w:rPr>
        <w:t xml:space="preserve"> patterns from the evidence collected, rather than starting with a</w:t>
      </w:r>
      <w:r w:rsidRPr="65B2DD3A" w:rsidR="101BF43D">
        <w:rPr>
          <w:rFonts w:ascii="Aptos" w:hAnsi="Aptos" w:eastAsia="Aptos" w:cs="Aptos"/>
          <w:b w:val="0"/>
          <w:bCs w:val="0"/>
          <w:i w:val="0"/>
          <w:iCs w:val="0"/>
          <w:caps w:val="0"/>
          <w:smallCaps w:val="0"/>
          <w:noProof w:val="0"/>
          <w:color w:val="0F1115"/>
          <w:sz w:val="24"/>
          <w:szCs w:val="24"/>
          <w:lang w:val="en-US"/>
        </w:rPr>
        <w:t xml:space="preserve"> </w:t>
      </w:r>
      <w:r w:rsidRPr="65B2DD3A" w:rsidR="7CD44173">
        <w:rPr>
          <w:rFonts w:ascii="Aptos" w:hAnsi="Aptos" w:eastAsia="Aptos" w:cs="Aptos"/>
          <w:b w:val="0"/>
          <w:bCs w:val="0"/>
          <w:i w:val="0"/>
          <w:iCs w:val="0"/>
          <w:caps w:val="0"/>
          <w:smallCaps w:val="0"/>
          <w:noProof w:val="0"/>
          <w:color w:val="0F1115"/>
          <w:sz w:val="24"/>
          <w:szCs w:val="24"/>
          <w:lang w:val="en-US"/>
        </w:rPr>
        <w:t>defined theory to be tested.</w:t>
      </w:r>
    </w:p>
    <w:p w:rsidR="7CD44173" w:rsidP="109B14FF" w:rsidRDefault="7CD44173" w14:paraId="14ABA5BC" w14:textId="288AEA86">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Interpretivism</w:t>
      </w:r>
      <w:r w:rsidRPr="109B14FF" w:rsidR="7CD44173">
        <w:rPr>
          <w:rFonts w:ascii="Aptos" w:hAnsi="Aptos" w:eastAsia="Aptos" w:cs="Aptos"/>
          <w:b w:val="0"/>
          <w:bCs w:val="0"/>
          <w:i w:val="0"/>
          <w:iCs w:val="0"/>
          <w:caps w:val="0"/>
          <w:smallCaps w:val="0"/>
          <w:noProof w:val="0"/>
          <w:color w:val="0F1115"/>
          <w:sz w:val="24"/>
          <w:szCs w:val="24"/>
          <w:lang w:val="en-US"/>
        </w:rPr>
        <w:t xml:space="preserve"> – A research philosophy that holds that social reality is constructed subjectively by individuals. It emphasises understanding and interpreting meanings rather than measuring numerical relationships.</w:t>
      </w:r>
    </w:p>
    <w:p w:rsidR="7CD44173" w:rsidP="109B14FF" w:rsidRDefault="7CD44173" w14:paraId="21AAB6DA" w14:textId="09625199">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Intervention</w:t>
      </w:r>
      <w:r w:rsidRPr="109B14FF" w:rsidR="7CD44173">
        <w:rPr>
          <w:rFonts w:ascii="Aptos" w:hAnsi="Aptos" w:eastAsia="Aptos" w:cs="Aptos"/>
          <w:b w:val="0"/>
          <w:bCs w:val="0"/>
          <w:i w:val="0"/>
          <w:iCs w:val="0"/>
          <w:caps w:val="0"/>
          <w:smallCaps w:val="0"/>
          <w:noProof w:val="0"/>
          <w:color w:val="0F1115"/>
          <w:sz w:val="24"/>
          <w:szCs w:val="24"/>
          <w:lang w:val="en-US"/>
        </w:rPr>
        <w:t xml:space="preserve"> – A targeted action or support strategy designed to help students improve their engagement, performance, or wellbeing. In learning analytics, interventions are often triggered by risk alerts or data insights.</w:t>
      </w:r>
    </w:p>
    <w:p w:rsidR="7CD44173" w:rsidP="109B14FF" w:rsidRDefault="7CD44173" w14:paraId="1A16E2C7" w14:textId="72AE187F">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Learning Analytics</w:t>
      </w:r>
      <w:r w:rsidRPr="109B14FF" w:rsidR="7CD44173">
        <w:rPr>
          <w:rFonts w:ascii="Aptos" w:hAnsi="Aptos" w:eastAsia="Aptos" w:cs="Aptos"/>
          <w:b w:val="0"/>
          <w:bCs w:val="0"/>
          <w:i w:val="0"/>
          <w:iCs w:val="0"/>
          <w:caps w:val="0"/>
          <w:smallCaps w:val="0"/>
          <w:noProof w:val="0"/>
          <w:color w:val="0F1115"/>
          <w:sz w:val="24"/>
          <w:szCs w:val="24"/>
          <w:lang w:val="en-US"/>
        </w:rPr>
        <w:t xml:space="preserve"> – The collection, measurement, analysis, and reporting of data about students and their learning environments, with the aim of understanding and improving educational outcomes.</w:t>
      </w:r>
    </w:p>
    <w:p w:rsidR="7CD44173" w:rsidP="109B14FF" w:rsidRDefault="7CD44173" w14:paraId="587AA559" w14:textId="52C641C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Learning Analytics Process Model</w:t>
      </w:r>
      <w:r w:rsidRPr="109B14FF" w:rsidR="7CD44173">
        <w:rPr>
          <w:rFonts w:ascii="Aptos" w:hAnsi="Aptos" w:eastAsia="Aptos" w:cs="Aptos"/>
          <w:b w:val="0"/>
          <w:bCs w:val="0"/>
          <w:i w:val="0"/>
          <w:iCs w:val="0"/>
          <w:caps w:val="0"/>
          <w:smallCaps w:val="0"/>
          <w:noProof w:val="0"/>
          <w:color w:val="0F1115"/>
          <w:sz w:val="24"/>
          <w:szCs w:val="24"/>
          <w:lang w:val="en-US"/>
        </w:rPr>
        <w:t xml:space="preserve"> – A framework that describes learning analytics as a five-stage cycle: data collection, preparation, analysis, presentation of results, and implementation of action.</w:t>
      </w:r>
    </w:p>
    <w:p w:rsidR="7CD44173" w:rsidP="109B14FF" w:rsidRDefault="7CD44173" w14:paraId="68807CDE" w14:textId="2D351FBB">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Narrative Review</w:t>
      </w:r>
      <w:r w:rsidRPr="109B14FF" w:rsidR="7CD44173">
        <w:rPr>
          <w:rFonts w:ascii="Aptos" w:hAnsi="Aptos" w:eastAsia="Aptos" w:cs="Aptos"/>
          <w:b w:val="0"/>
          <w:bCs w:val="0"/>
          <w:i w:val="0"/>
          <w:iCs w:val="0"/>
          <w:caps w:val="0"/>
          <w:smallCaps w:val="0"/>
          <w:noProof w:val="0"/>
          <w:color w:val="0F1115"/>
          <w:sz w:val="24"/>
          <w:szCs w:val="24"/>
          <w:lang w:val="en-US"/>
        </w:rPr>
        <w:t xml:space="preserve"> – A qualitative research method that involves critically reviewing and synthesising findings from multiple studies to identify themes, patterns, and gaps in the literature.</w:t>
      </w:r>
    </w:p>
    <w:p w:rsidR="7CD44173" w:rsidP="109B14FF" w:rsidRDefault="7CD44173" w14:paraId="0F95D8D7" w14:textId="45C3E6CA">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Personalised Learning</w:t>
      </w:r>
      <w:r w:rsidRPr="109B14FF" w:rsidR="7CD44173">
        <w:rPr>
          <w:rFonts w:ascii="Aptos" w:hAnsi="Aptos" w:eastAsia="Aptos" w:cs="Aptos"/>
          <w:b w:val="0"/>
          <w:bCs w:val="0"/>
          <w:i w:val="0"/>
          <w:iCs w:val="0"/>
          <w:caps w:val="0"/>
          <w:smallCaps w:val="0"/>
          <w:noProof w:val="0"/>
          <w:color w:val="0F1115"/>
          <w:sz w:val="24"/>
          <w:szCs w:val="24"/>
          <w:lang w:val="en-US"/>
        </w:rPr>
        <w:t xml:space="preserve"> – An educational approach that tailors learning experiences, feedback, and support to the individual needs, preferences, and circumstances of each student.</w:t>
      </w:r>
    </w:p>
    <w:p w:rsidR="7CD44173" w:rsidP="65B2DD3A" w:rsidRDefault="7CD44173" w14:paraId="7037A5DC" w14:textId="7F91E18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Predictive Modelling</w:t>
      </w:r>
      <w:r w:rsidRPr="65B2DD3A" w:rsidR="7CD44173">
        <w:rPr>
          <w:rFonts w:ascii="Aptos" w:hAnsi="Aptos" w:eastAsia="Aptos" w:cs="Aptos"/>
          <w:b w:val="0"/>
          <w:bCs w:val="0"/>
          <w:i w:val="0"/>
          <w:iCs w:val="0"/>
          <w:caps w:val="0"/>
          <w:smallCaps w:val="0"/>
          <w:noProof w:val="0"/>
          <w:color w:val="0F1115"/>
          <w:sz w:val="24"/>
          <w:szCs w:val="24"/>
          <w:lang w:val="en-US"/>
        </w:rPr>
        <w:t xml:space="preserve"> – A statistical technique used to estimate the likelihood of a future outcome based on historical data. </w:t>
      </w:r>
      <w:r w:rsidRPr="65B2DD3A" w:rsidR="7CD44173">
        <w:rPr>
          <w:rFonts w:ascii="Aptos" w:hAnsi="Aptos" w:eastAsia="Aptos" w:cs="Aptos"/>
          <w:b w:val="0"/>
          <w:bCs w:val="0"/>
          <w:i w:val="0"/>
          <w:iCs w:val="0"/>
          <w:caps w:val="0"/>
          <w:smallCaps w:val="0"/>
          <w:noProof w:val="0"/>
          <w:color w:val="0F1115"/>
          <w:sz w:val="24"/>
          <w:szCs w:val="24"/>
          <w:lang w:val="en-US"/>
        </w:rPr>
        <w:t>In learning analytics, predictive models are used to identify students at risk of poor outcomes.</w:t>
      </w:r>
    </w:p>
    <w:p w:rsidR="7CD44173" w:rsidP="109B14FF" w:rsidRDefault="7CD44173" w14:paraId="080E5111" w14:textId="233DB5B1">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Protected Characteristics</w:t>
      </w:r>
      <w:r w:rsidRPr="109B14FF" w:rsidR="7CD44173">
        <w:rPr>
          <w:rFonts w:ascii="Aptos" w:hAnsi="Aptos" w:eastAsia="Aptos" w:cs="Aptos"/>
          <w:b w:val="0"/>
          <w:bCs w:val="0"/>
          <w:i w:val="0"/>
          <w:iCs w:val="0"/>
          <w:caps w:val="0"/>
          <w:smallCaps w:val="0"/>
          <w:noProof w:val="0"/>
          <w:color w:val="0F1115"/>
          <w:sz w:val="24"/>
          <w:szCs w:val="24"/>
          <w:lang w:val="en-US"/>
        </w:rPr>
        <w:t xml:space="preserve"> – Personal attributes that are legally protected against discrimination under equality legislation. These include age, disability, gender reassignment, race, religion or belief, sex, and sexual orientation.</w:t>
      </w:r>
    </w:p>
    <w:p w:rsidR="7CD44173" w:rsidP="65B2DD3A" w:rsidRDefault="7CD44173" w14:paraId="0E209AF6" w14:textId="4F9B87F9">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Retention</w:t>
      </w:r>
      <w:r w:rsidRPr="65B2DD3A" w:rsidR="7CD44173">
        <w:rPr>
          <w:rFonts w:ascii="Aptos" w:hAnsi="Aptos" w:eastAsia="Aptos" w:cs="Aptos"/>
          <w:b w:val="0"/>
          <w:bCs w:val="0"/>
          <w:i w:val="0"/>
          <w:iCs w:val="0"/>
          <w:caps w:val="0"/>
          <w:smallCaps w:val="0"/>
          <w:noProof w:val="0"/>
          <w:color w:val="0F1115"/>
          <w:sz w:val="24"/>
          <w:szCs w:val="24"/>
          <w:lang w:val="en-US"/>
        </w:rPr>
        <w:t xml:space="preserve"> – The ability of an institution to keep students enrolled and progressing through their</w:t>
      </w:r>
      <w:r w:rsidRPr="65B2DD3A" w:rsidR="544F387E">
        <w:rPr>
          <w:rFonts w:ascii="Aptos" w:hAnsi="Aptos" w:eastAsia="Aptos" w:cs="Aptos"/>
          <w:b w:val="0"/>
          <w:bCs w:val="0"/>
          <w:i w:val="0"/>
          <w:iCs w:val="0"/>
          <w:caps w:val="0"/>
          <w:smallCaps w:val="0"/>
          <w:noProof w:val="0"/>
          <w:color w:val="0F1115"/>
          <w:sz w:val="24"/>
          <w:szCs w:val="24"/>
          <w:lang w:val="en-US"/>
        </w:rPr>
        <w:t xml:space="preserve"> </w:t>
      </w:r>
      <w:r w:rsidRPr="65B2DD3A" w:rsidR="7CD44173">
        <w:rPr>
          <w:rFonts w:ascii="Aptos" w:hAnsi="Aptos" w:eastAsia="Aptos" w:cs="Aptos"/>
          <w:b w:val="0"/>
          <w:bCs w:val="0"/>
          <w:i w:val="0"/>
          <w:iCs w:val="0"/>
          <w:caps w:val="0"/>
          <w:smallCaps w:val="0"/>
          <w:noProof w:val="0"/>
          <w:color w:val="0F1115"/>
          <w:sz w:val="24"/>
          <w:szCs w:val="24"/>
          <w:lang w:val="en-US"/>
        </w:rPr>
        <w:t>stud</w:t>
      </w:r>
      <w:r w:rsidRPr="65B2DD3A" w:rsidR="63524B9B">
        <w:rPr>
          <w:rFonts w:ascii="Aptos" w:hAnsi="Aptos" w:eastAsia="Aptos" w:cs="Aptos"/>
          <w:b w:val="0"/>
          <w:bCs w:val="0"/>
          <w:i w:val="0"/>
          <w:iCs w:val="0"/>
          <w:caps w:val="0"/>
          <w:smallCaps w:val="0"/>
          <w:noProof w:val="0"/>
          <w:color w:val="0F1115"/>
          <w:sz w:val="24"/>
          <w:szCs w:val="24"/>
          <w:lang w:val="en-US"/>
        </w:rPr>
        <w:t>ies</w:t>
      </w:r>
      <w:r w:rsidRPr="65B2DD3A" w:rsidR="7CD44173">
        <w:rPr>
          <w:rFonts w:ascii="Aptos" w:hAnsi="Aptos" w:eastAsia="Aptos" w:cs="Aptos"/>
          <w:b w:val="0"/>
          <w:bCs w:val="0"/>
          <w:i w:val="0"/>
          <w:iCs w:val="0"/>
          <w:caps w:val="0"/>
          <w:smallCaps w:val="0"/>
          <w:noProof w:val="0"/>
          <w:color w:val="0F1115"/>
          <w:sz w:val="24"/>
          <w:szCs w:val="24"/>
          <w:lang w:val="en-US"/>
        </w:rPr>
        <w:t xml:space="preserve"> until complet</w:t>
      </w:r>
      <w:r w:rsidRPr="65B2DD3A" w:rsidR="0E9A659C">
        <w:rPr>
          <w:rFonts w:ascii="Aptos" w:hAnsi="Aptos" w:eastAsia="Aptos" w:cs="Aptos"/>
          <w:b w:val="0"/>
          <w:bCs w:val="0"/>
          <w:i w:val="0"/>
          <w:iCs w:val="0"/>
          <w:caps w:val="0"/>
          <w:smallCaps w:val="0"/>
          <w:noProof w:val="0"/>
          <w:color w:val="0F1115"/>
          <w:sz w:val="24"/>
          <w:szCs w:val="24"/>
          <w:lang w:val="en-US"/>
        </w:rPr>
        <w:t>ion</w:t>
      </w:r>
      <w:r w:rsidRPr="65B2DD3A" w:rsidR="7CD44173">
        <w:rPr>
          <w:rFonts w:ascii="Aptos" w:hAnsi="Aptos" w:eastAsia="Aptos" w:cs="Aptos"/>
          <w:b w:val="0"/>
          <w:bCs w:val="0"/>
          <w:i w:val="0"/>
          <w:iCs w:val="0"/>
          <w:caps w:val="0"/>
          <w:smallCaps w:val="0"/>
          <w:noProof w:val="0"/>
          <w:color w:val="0F1115"/>
          <w:sz w:val="24"/>
          <w:szCs w:val="24"/>
          <w:lang w:val="en-US"/>
        </w:rPr>
        <w:t xml:space="preserve">. Improving retention is a key goal </w:t>
      </w:r>
      <w:r w:rsidRPr="65B2DD3A" w:rsidR="49FCEE3B">
        <w:rPr>
          <w:rFonts w:ascii="Aptos" w:hAnsi="Aptos" w:eastAsia="Aptos" w:cs="Aptos"/>
          <w:b w:val="0"/>
          <w:bCs w:val="0"/>
          <w:i w:val="0"/>
          <w:iCs w:val="0"/>
          <w:caps w:val="0"/>
          <w:smallCaps w:val="0"/>
          <w:noProof w:val="0"/>
          <w:color w:val="0F1115"/>
          <w:sz w:val="24"/>
          <w:szCs w:val="24"/>
          <w:lang w:val="en-US"/>
        </w:rPr>
        <w:t>for</w:t>
      </w:r>
      <w:r w:rsidRPr="65B2DD3A" w:rsidR="7CD44173">
        <w:rPr>
          <w:rFonts w:ascii="Aptos" w:hAnsi="Aptos" w:eastAsia="Aptos" w:cs="Aptos"/>
          <w:b w:val="0"/>
          <w:bCs w:val="0"/>
          <w:i w:val="0"/>
          <w:iCs w:val="0"/>
          <w:caps w:val="0"/>
          <w:smallCaps w:val="0"/>
          <w:noProof w:val="0"/>
          <w:color w:val="0F1115"/>
          <w:sz w:val="24"/>
          <w:szCs w:val="24"/>
          <w:lang w:val="en-US"/>
        </w:rPr>
        <w:t xml:space="preserve"> many learning analytics initiatives.</w:t>
      </w:r>
    </w:p>
    <w:p w:rsidR="7CD44173" w:rsidP="109B14FF" w:rsidRDefault="7CD44173" w14:paraId="6FB7866C" w14:textId="485301C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Secondary Data</w:t>
      </w:r>
      <w:r w:rsidRPr="109B14FF" w:rsidR="7CD44173">
        <w:rPr>
          <w:rFonts w:ascii="Aptos" w:hAnsi="Aptos" w:eastAsia="Aptos" w:cs="Aptos"/>
          <w:b w:val="0"/>
          <w:bCs w:val="0"/>
          <w:i w:val="0"/>
          <w:iCs w:val="0"/>
          <w:caps w:val="0"/>
          <w:smallCaps w:val="0"/>
          <w:noProof w:val="0"/>
          <w:color w:val="0F1115"/>
          <w:sz w:val="24"/>
          <w:szCs w:val="24"/>
          <w:lang w:val="en-US"/>
        </w:rPr>
        <w:t xml:space="preserve"> – Information that has already been collected and published by other researchers, academics, or institutions. Secondary data is used in this study through the review of existing literature.</w:t>
      </w:r>
    </w:p>
    <w:p w:rsidR="7CD44173" w:rsidP="109B14FF" w:rsidRDefault="7CD44173" w14:paraId="7BEC8AE6" w14:textId="193420AA">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STEM</w:t>
      </w:r>
      <w:r w:rsidRPr="109B14FF" w:rsidR="7CD44173">
        <w:rPr>
          <w:rFonts w:ascii="Aptos" w:hAnsi="Aptos" w:eastAsia="Aptos" w:cs="Aptos"/>
          <w:b w:val="0"/>
          <w:bCs w:val="0"/>
          <w:i w:val="0"/>
          <w:iCs w:val="0"/>
          <w:caps w:val="0"/>
          <w:smallCaps w:val="0"/>
          <w:noProof w:val="0"/>
          <w:color w:val="0F1115"/>
          <w:sz w:val="24"/>
          <w:szCs w:val="24"/>
          <w:lang w:val="en-US"/>
        </w:rPr>
        <w:t xml:space="preserve"> – An acronym for Science, Technology, Engineering, and Mathematics. STEM disciplines are often the primary focus of learning analytics research.</w:t>
      </w:r>
    </w:p>
    <w:p w:rsidR="7CD44173" w:rsidP="109B14FF" w:rsidRDefault="7CD44173" w14:paraId="2918C2F3" w14:textId="206F0A12">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Surveillance</w:t>
      </w:r>
      <w:r w:rsidRPr="109B14FF" w:rsidR="7CD44173">
        <w:rPr>
          <w:rFonts w:ascii="Aptos" w:hAnsi="Aptos" w:eastAsia="Aptos" w:cs="Aptos"/>
          <w:b w:val="0"/>
          <w:bCs w:val="0"/>
          <w:i w:val="0"/>
          <w:iCs w:val="0"/>
          <w:caps w:val="0"/>
          <w:smallCaps w:val="0"/>
          <w:noProof w:val="0"/>
          <w:color w:val="0F1115"/>
          <w:sz w:val="24"/>
          <w:szCs w:val="24"/>
          <w:lang w:val="en-US"/>
        </w:rPr>
        <w:t xml:space="preserve"> – The continuous monitoring of individuals' behaviour and activities. In learning analytics, surveillance refers to concerns that students may feel constantly observed and judged by data systems.</w:t>
      </w:r>
    </w:p>
    <w:p w:rsidR="7CD44173" w:rsidP="65B2DD3A" w:rsidRDefault="7CD44173" w14:paraId="75696DA0" w14:textId="32707E8B">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65B2DD3A" w:rsidR="7CD44173">
        <w:rPr>
          <w:rFonts w:ascii="Aptos" w:hAnsi="Aptos" w:eastAsia="Aptos" w:cs="Aptos"/>
          <w:b w:val="1"/>
          <w:bCs w:val="1"/>
          <w:i w:val="0"/>
          <w:iCs w:val="0"/>
          <w:caps w:val="0"/>
          <w:smallCaps w:val="0"/>
          <w:noProof w:val="0"/>
          <w:color w:val="0F1115"/>
          <w:sz w:val="24"/>
          <w:szCs w:val="24"/>
          <w:lang w:val="en-US"/>
        </w:rPr>
        <w:t>Systematic Review</w:t>
      </w:r>
      <w:r w:rsidRPr="65B2DD3A" w:rsidR="7CD44173">
        <w:rPr>
          <w:rFonts w:ascii="Aptos" w:hAnsi="Aptos" w:eastAsia="Aptos" w:cs="Aptos"/>
          <w:b w:val="0"/>
          <w:bCs w:val="0"/>
          <w:i w:val="0"/>
          <w:iCs w:val="0"/>
          <w:caps w:val="0"/>
          <w:smallCaps w:val="0"/>
          <w:noProof w:val="0"/>
          <w:color w:val="0F1115"/>
          <w:sz w:val="24"/>
          <w:szCs w:val="24"/>
          <w:lang w:val="en-US"/>
        </w:rPr>
        <w:t xml:space="preserve"> – A structured approach to reviewing literature that follows a defined protocol for searching, selecting, and </w:t>
      </w:r>
      <w:r w:rsidRPr="65B2DD3A" w:rsidR="7CD44173">
        <w:rPr>
          <w:rFonts w:ascii="Aptos" w:hAnsi="Aptos" w:eastAsia="Aptos" w:cs="Aptos"/>
          <w:b w:val="0"/>
          <w:bCs w:val="0"/>
          <w:i w:val="0"/>
          <w:iCs w:val="0"/>
          <w:caps w:val="0"/>
          <w:smallCaps w:val="0"/>
          <w:noProof w:val="0"/>
          <w:color w:val="0F1115"/>
          <w:sz w:val="24"/>
          <w:szCs w:val="24"/>
          <w:lang w:val="en-US"/>
        </w:rPr>
        <w:t>analysing</w:t>
      </w:r>
      <w:r w:rsidRPr="65B2DD3A" w:rsidR="7CD44173">
        <w:rPr>
          <w:rFonts w:ascii="Aptos" w:hAnsi="Aptos" w:eastAsia="Aptos" w:cs="Aptos"/>
          <w:b w:val="0"/>
          <w:bCs w:val="0"/>
          <w:i w:val="0"/>
          <w:iCs w:val="0"/>
          <w:caps w:val="0"/>
          <w:smallCaps w:val="0"/>
          <w:noProof w:val="0"/>
          <w:color w:val="0F1115"/>
          <w:sz w:val="24"/>
          <w:szCs w:val="24"/>
          <w:lang w:val="en-US"/>
        </w:rPr>
        <w:t xml:space="preserve"> sources. A narrative review is a more flexible variant of this method.</w:t>
      </w:r>
    </w:p>
    <w:p w:rsidR="7CD44173" w:rsidP="109B14FF" w:rsidRDefault="7CD44173" w14:paraId="672CCB77" w14:textId="11EFA7FC">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Thematic Analysis</w:t>
      </w:r>
      <w:r w:rsidRPr="109B14FF" w:rsidR="7CD44173">
        <w:rPr>
          <w:rFonts w:ascii="Aptos" w:hAnsi="Aptos" w:eastAsia="Aptos" w:cs="Aptos"/>
          <w:b w:val="0"/>
          <w:bCs w:val="0"/>
          <w:i w:val="0"/>
          <w:iCs w:val="0"/>
          <w:caps w:val="0"/>
          <w:smallCaps w:val="0"/>
          <w:noProof w:val="0"/>
          <w:color w:val="0F1115"/>
          <w:sz w:val="24"/>
          <w:szCs w:val="24"/>
          <w:lang w:val="en-US"/>
        </w:rPr>
        <w:t xml:space="preserve"> – A qualitative data analysis method that involves identifying, analysing, and reporting patterns (themes) within qualitative data. It is the primary analytical method used in this study.</w:t>
      </w:r>
    </w:p>
    <w:p w:rsidR="7CD44173" w:rsidP="109B14FF" w:rsidRDefault="7CD44173" w14:paraId="431CD3CE" w14:textId="3B808FCC">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Transparency</w:t>
      </w:r>
      <w:r w:rsidRPr="109B14FF" w:rsidR="7CD44173">
        <w:rPr>
          <w:rFonts w:ascii="Aptos" w:hAnsi="Aptos" w:eastAsia="Aptos" w:cs="Aptos"/>
          <w:b w:val="0"/>
          <w:bCs w:val="0"/>
          <w:i w:val="0"/>
          <w:iCs w:val="0"/>
          <w:caps w:val="0"/>
          <w:smallCaps w:val="0"/>
          <w:noProof w:val="0"/>
          <w:color w:val="0F1115"/>
          <w:sz w:val="24"/>
          <w:szCs w:val="24"/>
          <w:lang w:val="en-US"/>
        </w:rPr>
        <w:t xml:space="preserve"> – The quality of being open and clear about how decisions are made and how systems operate. In learning analytics, transparency relates to whether students and staff understand how data is used and how algorithms work.</w:t>
      </w:r>
    </w:p>
    <w:p w:rsidR="7CD44173" w:rsidP="109B14FF" w:rsidRDefault="7CD44173" w14:paraId="0F7F1E36" w14:textId="2585C4D8">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Trust</w:t>
      </w:r>
      <w:r w:rsidRPr="109B14FF" w:rsidR="7CD44173">
        <w:rPr>
          <w:rFonts w:ascii="Aptos" w:hAnsi="Aptos" w:eastAsia="Aptos" w:cs="Aptos"/>
          <w:b w:val="0"/>
          <w:bCs w:val="0"/>
          <w:i w:val="0"/>
          <w:iCs w:val="0"/>
          <w:caps w:val="0"/>
          <w:smallCaps w:val="0"/>
          <w:noProof w:val="0"/>
          <w:color w:val="0F1115"/>
          <w:sz w:val="24"/>
          <w:szCs w:val="24"/>
          <w:lang w:val="en-US"/>
        </w:rPr>
        <w:t xml:space="preserve"> – The confidence that individuals have in an institution, system, or process. In learning analytics, maintaining student trust is essential for the effective and ethical use of data.</w:t>
      </w:r>
    </w:p>
    <w:p w:rsidR="7CD44173" w:rsidP="109B14FF" w:rsidRDefault="7CD44173" w14:paraId="30FA0073" w14:textId="3B8D36BF">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Virtual Learning Environment (VLE)</w:t>
      </w:r>
      <w:r w:rsidRPr="109B14FF" w:rsidR="7CD44173">
        <w:rPr>
          <w:rFonts w:ascii="Aptos" w:hAnsi="Aptos" w:eastAsia="Aptos" w:cs="Aptos"/>
          <w:b w:val="0"/>
          <w:bCs w:val="0"/>
          <w:i w:val="0"/>
          <w:iCs w:val="0"/>
          <w:caps w:val="0"/>
          <w:smallCaps w:val="0"/>
          <w:noProof w:val="0"/>
          <w:color w:val="0F1115"/>
          <w:sz w:val="24"/>
          <w:szCs w:val="24"/>
          <w:lang w:val="en-US"/>
        </w:rPr>
        <w:t xml:space="preserve"> – An online platform used by educational institutions to deliver course materials, facilitate communication, and track student activity. VLE data is a common source for learning analytics.</w:t>
      </w:r>
    </w:p>
    <w:p w:rsidR="109B14FF" w:rsidP="109B14FF" w:rsidRDefault="109B14FF" w14:paraId="69E1A6AB" w14:textId="2BAB3414">
      <w:pPr>
        <w:bidi w:val="0"/>
        <w:spacing w:line="360" w:lineRule="auto"/>
        <w:rPr>
          <w:rFonts w:ascii="Aptos" w:hAnsi="Aptos" w:eastAsia="Aptos" w:cs="Aptos"/>
        </w:rPr>
      </w:pPr>
    </w:p>
    <w:p w:rsidR="109B14FF" w:rsidP="109B14FF" w:rsidRDefault="109B14FF" w14:paraId="1C39D350" w14:textId="0B7819EB">
      <w:pPr>
        <w:bidi w:val="0"/>
        <w:spacing w:line="360" w:lineRule="auto"/>
        <w:rPr>
          <w:rFonts w:ascii="Aptos" w:hAnsi="Aptos" w:eastAsia="Aptos" w:cs="Aptos"/>
        </w:rPr>
      </w:pPr>
    </w:p>
    <w:p w:rsidR="109B14FF" w:rsidP="109B14FF" w:rsidRDefault="109B14FF" w14:paraId="642F342E" w14:textId="34CE2C0D">
      <w:pPr>
        <w:bidi w:val="0"/>
        <w:spacing w:line="360" w:lineRule="auto"/>
        <w:rPr>
          <w:rFonts w:ascii="Aptos" w:hAnsi="Aptos" w:eastAsia="Aptos" w:cs="Aptos"/>
        </w:rPr>
      </w:pPr>
    </w:p>
    <w:p w:rsidR="109B14FF" w:rsidP="109B14FF" w:rsidRDefault="109B14FF" w14:paraId="4C09511F" w14:textId="14DAA112">
      <w:pPr>
        <w:bidi w:val="0"/>
        <w:spacing w:line="360" w:lineRule="auto"/>
        <w:rPr>
          <w:rFonts w:ascii="Aptos" w:hAnsi="Aptos" w:eastAsia="Aptos" w:cs="Aptos"/>
        </w:rPr>
      </w:pPr>
    </w:p>
    <w:p w:rsidR="109B14FF" w:rsidP="109B14FF" w:rsidRDefault="109B14FF" w14:paraId="6D54FB31" w14:textId="793A5D25">
      <w:pPr>
        <w:bidi w:val="0"/>
        <w:spacing w:line="360" w:lineRule="auto"/>
        <w:rPr>
          <w:rFonts w:ascii="Aptos" w:hAnsi="Aptos" w:eastAsia="Aptos" w:cs="Aptos"/>
        </w:rPr>
      </w:pPr>
    </w:p>
    <w:p w:rsidR="109B14FF" w:rsidP="109B14FF" w:rsidRDefault="109B14FF" w14:paraId="5752410D" w14:textId="78DC6487">
      <w:pPr>
        <w:bidi w:val="0"/>
        <w:spacing w:line="360" w:lineRule="auto"/>
        <w:rPr>
          <w:rFonts w:ascii="Aptos" w:hAnsi="Aptos" w:eastAsia="Aptos" w:cs="Aptos"/>
        </w:rPr>
      </w:pPr>
    </w:p>
    <w:p w:rsidR="109B14FF" w:rsidP="109B14FF" w:rsidRDefault="109B14FF" w14:paraId="1307CA69" w14:textId="12CC2D76">
      <w:pPr>
        <w:bidi w:val="0"/>
        <w:spacing w:line="360" w:lineRule="auto"/>
        <w:rPr>
          <w:rFonts w:ascii="Aptos" w:hAnsi="Aptos" w:eastAsia="Aptos" w:cs="Aptos"/>
        </w:rPr>
      </w:pPr>
    </w:p>
    <w:p w:rsidR="109B14FF" w:rsidP="109B14FF" w:rsidRDefault="109B14FF" w14:paraId="2EA3FB49" w14:textId="3511B45A">
      <w:pPr>
        <w:bidi w:val="0"/>
        <w:spacing w:line="360" w:lineRule="auto"/>
        <w:rPr>
          <w:rFonts w:ascii="Aptos" w:hAnsi="Aptos" w:eastAsia="Aptos" w:cs="Aptos"/>
        </w:rPr>
      </w:pPr>
    </w:p>
    <w:p w:rsidR="109B14FF" w:rsidP="109B14FF" w:rsidRDefault="109B14FF" w14:paraId="50812021" w14:textId="3FC10D95">
      <w:pPr>
        <w:bidi w:val="0"/>
        <w:spacing w:line="360" w:lineRule="auto"/>
        <w:rPr>
          <w:rFonts w:ascii="Aptos" w:hAnsi="Aptos" w:eastAsia="Aptos" w:cs="Aptos"/>
        </w:rPr>
      </w:pPr>
    </w:p>
    <w:p w:rsidR="109B14FF" w:rsidP="109B14FF" w:rsidRDefault="109B14FF" w14:paraId="5BA3FB40" w14:textId="0F0FAB5C">
      <w:pPr>
        <w:bidi w:val="0"/>
        <w:spacing w:line="360" w:lineRule="auto"/>
        <w:rPr>
          <w:rFonts w:ascii="Aptos" w:hAnsi="Aptos" w:eastAsia="Aptos" w:cs="Aptos"/>
        </w:rPr>
      </w:pPr>
    </w:p>
    <w:p w:rsidR="109B14FF" w:rsidP="109B14FF" w:rsidRDefault="109B14FF" w14:paraId="0E8EE1A4" w14:textId="6284C915">
      <w:pPr>
        <w:bidi w:val="0"/>
        <w:spacing w:line="360" w:lineRule="auto"/>
        <w:rPr>
          <w:rFonts w:ascii="Aptos" w:hAnsi="Aptos" w:eastAsia="Aptos" w:cs="Aptos"/>
        </w:rPr>
      </w:pPr>
    </w:p>
    <w:p w:rsidR="109B14FF" w:rsidP="109B14FF" w:rsidRDefault="109B14FF" w14:paraId="7891255A" w14:textId="4126AB88">
      <w:pPr>
        <w:bidi w:val="0"/>
        <w:spacing w:line="360" w:lineRule="auto"/>
        <w:rPr>
          <w:rFonts w:ascii="Aptos" w:hAnsi="Aptos" w:eastAsia="Aptos" w:cs="Aptos"/>
        </w:rPr>
      </w:pPr>
    </w:p>
    <w:p w:rsidR="109B14FF" w:rsidP="109B14FF" w:rsidRDefault="109B14FF" w14:paraId="7F78ACD6" w14:textId="400C1450">
      <w:pPr>
        <w:pStyle w:val="Normal"/>
        <w:bidi w:val="0"/>
        <w:spacing w:line="360" w:lineRule="auto"/>
        <w:rPr>
          <w:rFonts w:ascii="Aptos" w:hAnsi="Aptos" w:eastAsia="Aptos" w:cs="Aptos"/>
        </w:rPr>
      </w:pPr>
    </w:p>
    <w:p w:rsidR="41184075" w:rsidP="109B14FF" w:rsidRDefault="41184075" w14:paraId="3C548C1B" w14:textId="66158100">
      <w:pPr>
        <w:pStyle w:val="Heading1"/>
        <w:rPr>
          <w:noProof w:val="0"/>
          <w:lang w:val="en-US"/>
        </w:rPr>
      </w:pPr>
      <w:bookmarkStart w:name="_Toc2147468742" w:id="1992922714"/>
      <w:bookmarkStart w:name="_Toc686492094" w:id="640211114"/>
      <w:bookmarkStart w:name="_Toc160820028" w:id="1302251659"/>
      <w:bookmarkStart w:name="_Toc1500890891" w:id="59018175"/>
      <w:r w:rsidRPr="65B2DD3A" w:rsidR="1AD8B73B">
        <w:rPr>
          <w:noProof w:val="0"/>
          <w:lang w:val="en-US"/>
        </w:rPr>
        <w:t>APPENDIX</w:t>
      </w:r>
      <w:bookmarkEnd w:id="59018175"/>
      <w:r w:rsidRPr="65B2DD3A" w:rsidR="1AD8B73B">
        <w:rPr>
          <w:noProof w:val="0"/>
          <w:lang w:val="en-US"/>
        </w:rPr>
        <w:t xml:space="preserve"> </w:t>
      </w:r>
      <w:bookmarkEnd w:id="1992922714"/>
      <w:bookmarkEnd w:id="640211114"/>
      <w:bookmarkEnd w:id="1302251659"/>
    </w:p>
    <w:tbl>
      <w:tblPr>
        <w:tblStyle w:val="TableGridLight"/>
        <w:bidiVisual w:val="0"/>
        <w:tblW w:w="0" w:type="auto"/>
        <w:tblLook w:val="06A0" w:firstRow="1" w:lastRow="0" w:firstColumn="1" w:lastColumn="0" w:noHBand="1" w:noVBand="1"/>
      </w:tblPr>
      <w:tblGrid>
        <w:gridCol w:w="1500"/>
        <w:gridCol w:w="4020"/>
        <w:gridCol w:w="4142"/>
      </w:tblGrid>
      <w:tr w:rsidR="2150177E" w:rsidTr="65B2DD3A" w14:paraId="0772E394">
        <w:trPr>
          <w:trHeight w:val="300"/>
        </w:trPr>
        <w:tc>
          <w:tcPr>
            <w:tcW w:w="1500" w:type="dxa"/>
            <w:tcBorders/>
            <w:tcMar>
              <w:top w:w="150" w:type="dxa"/>
              <w:bottom w:w="150" w:type="dxa"/>
              <w:right w:w="240" w:type="dxa"/>
            </w:tcMar>
            <w:vAlign w:val="center"/>
          </w:tcPr>
          <w:p w:rsidR="2150177E" w:rsidP="109B14FF" w:rsidRDefault="2150177E" w14:paraId="16F880B4" w14:textId="4A75964E">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2"/>
                <w:szCs w:val="22"/>
              </w:rPr>
            </w:pPr>
            <w:r w:rsidRPr="109B14FF" w:rsidR="4BC2D19D">
              <w:rPr>
                <w:rFonts w:ascii="Aptos" w:hAnsi="Aptos" w:eastAsia="Aptos" w:cs="Aptos"/>
                <w:b w:val="1"/>
                <w:bCs w:val="1"/>
                <w:i w:val="0"/>
                <w:iCs w:val="0"/>
                <w:sz w:val="22"/>
                <w:szCs w:val="22"/>
              </w:rPr>
              <w:t>No.</w:t>
            </w:r>
          </w:p>
        </w:tc>
        <w:tc>
          <w:tcPr>
            <w:tcW w:w="4020" w:type="dxa"/>
            <w:tcBorders/>
            <w:tcMar>
              <w:top w:w="150" w:type="dxa"/>
              <w:left w:w="240" w:type="dxa"/>
              <w:bottom w:w="150" w:type="dxa"/>
              <w:right w:w="240" w:type="dxa"/>
            </w:tcMar>
            <w:vAlign w:val="center"/>
          </w:tcPr>
          <w:p w:rsidR="2150177E" w:rsidP="109B14FF" w:rsidRDefault="2150177E" w14:paraId="462DF739" w14:textId="63E0F730">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2"/>
                <w:szCs w:val="22"/>
              </w:rPr>
            </w:pPr>
            <w:r w:rsidRPr="109B14FF" w:rsidR="4BC2D19D">
              <w:rPr>
                <w:rFonts w:ascii="Aptos" w:hAnsi="Aptos" w:eastAsia="Aptos" w:cs="Aptos"/>
                <w:b w:val="1"/>
                <w:bCs w:val="1"/>
                <w:i w:val="0"/>
                <w:iCs w:val="0"/>
                <w:sz w:val="22"/>
                <w:szCs w:val="22"/>
              </w:rPr>
              <w:t>Source</w:t>
            </w:r>
          </w:p>
        </w:tc>
        <w:tc>
          <w:tcPr>
            <w:tcW w:w="4142" w:type="dxa"/>
            <w:tcBorders/>
            <w:tcMar>
              <w:top w:w="150" w:type="dxa"/>
              <w:left w:w="240" w:type="dxa"/>
              <w:bottom w:w="150" w:type="dxa"/>
              <w:right w:w="240" w:type="dxa"/>
            </w:tcMar>
            <w:vAlign w:val="center"/>
          </w:tcPr>
          <w:p w:rsidR="2150177E" w:rsidP="65B2DD3A" w:rsidRDefault="2150177E" w14:paraId="4677F253" w14:textId="3042BDEC">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2"/>
                <w:szCs w:val="22"/>
              </w:rPr>
            </w:pPr>
            <w:r w:rsidRPr="65B2DD3A" w:rsidR="31858649">
              <w:rPr>
                <w:rFonts w:ascii="Aptos" w:hAnsi="Aptos" w:eastAsia="Aptos" w:cs="Aptos"/>
                <w:b w:val="1"/>
                <w:bCs w:val="1"/>
                <w:i w:val="0"/>
                <w:iCs w:val="0"/>
                <w:sz w:val="22"/>
                <w:szCs w:val="22"/>
              </w:rPr>
              <w:t xml:space="preserve"> Themes</w:t>
            </w:r>
          </w:p>
        </w:tc>
      </w:tr>
      <w:tr w:rsidR="2150177E" w:rsidTr="65B2DD3A" w14:paraId="5ADB1D9D">
        <w:trPr>
          <w:trHeight w:val="300"/>
        </w:trPr>
        <w:tc>
          <w:tcPr>
            <w:tcW w:w="1500" w:type="dxa"/>
            <w:tcBorders/>
            <w:tcMar>
              <w:top w:w="150" w:type="dxa"/>
              <w:bottom w:w="150" w:type="dxa"/>
              <w:right w:w="240" w:type="dxa"/>
            </w:tcMar>
            <w:vAlign w:val="center"/>
          </w:tcPr>
          <w:p w:rsidR="2150177E" w:rsidP="109B14FF" w:rsidRDefault="2150177E" w14:paraId="2C27613C" w14:textId="4818DC0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w:t>
            </w:r>
          </w:p>
        </w:tc>
        <w:tc>
          <w:tcPr>
            <w:tcW w:w="4020" w:type="dxa"/>
            <w:tcBorders/>
            <w:tcMar>
              <w:top w:w="150" w:type="dxa"/>
              <w:left w:w="240" w:type="dxa"/>
              <w:bottom w:w="150" w:type="dxa"/>
              <w:right w:w="240" w:type="dxa"/>
            </w:tcMar>
            <w:vAlign w:val="center"/>
          </w:tcPr>
          <w:p w:rsidR="2150177E" w:rsidP="109B14FF" w:rsidRDefault="2150177E" w14:paraId="346F62CF" w14:textId="3E95A32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Adams, J., Khan, H.T.A. &amp; Raeside, R. (2014)</w:t>
            </w:r>
          </w:p>
        </w:tc>
        <w:tc>
          <w:tcPr>
            <w:tcW w:w="4142" w:type="dxa"/>
            <w:tcBorders/>
            <w:tcMar>
              <w:top w:w="150" w:type="dxa"/>
              <w:left w:w="240" w:type="dxa"/>
              <w:bottom w:w="150" w:type="dxa"/>
            </w:tcMar>
            <w:vAlign w:val="center"/>
          </w:tcPr>
          <w:p w:rsidR="2150177E" w:rsidP="109B14FF" w:rsidRDefault="2150177E" w14:paraId="0D2A461A" w14:textId="0E05B9D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Design, Inductive Approach</w:t>
            </w:r>
          </w:p>
        </w:tc>
      </w:tr>
      <w:tr w:rsidR="2150177E" w:rsidTr="65B2DD3A" w14:paraId="11EBE4EF">
        <w:trPr>
          <w:trHeight w:val="300"/>
        </w:trPr>
        <w:tc>
          <w:tcPr>
            <w:tcW w:w="1500" w:type="dxa"/>
            <w:tcBorders/>
            <w:tcMar>
              <w:top w:w="150" w:type="dxa"/>
              <w:bottom w:w="150" w:type="dxa"/>
              <w:right w:w="240" w:type="dxa"/>
            </w:tcMar>
            <w:vAlign w:val="center"/>
          </w:tcPr>
          <w:p w:rsidR="2150177E" w:rsidP="109B14FF" w:rsidRDefault="2150177E" w14:paraId="0332A744" w14:textId="1CFBCAA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w:t>
            </w:r>
          </w:p>
        </w:tc>
        <w:tc>
          <w:tcPr>
            <w:tcW w:w="4020" w:type="dxa"/>
            <w:tcBorders/>
            <w:tcMar>
              <w:top w:w="150" w:type="dxa"/>
              <w:left w:w="240" w:type="dxa"/>
              <w:bottom w:w="150" w:type="dxa"/>
              <w:right w:w="240" w:type="dxa"/>
            </w:tcMar>
            <w:vAlign w:val="center"/>
          </w:tcPr>
          <w:p w:rsidR="2150177E" w:rsidP="109B14FF" w:rsidRDefault="2150177E" w14:paraId="1E5786E0" w14:textId="5E601AC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Arnold, K.E. &amp; Pistilli, M.D. (2012)</w:t>
            </w:r>
          </w:p>
        </w:tc>
        <w:tc>
          <w:tcPr>
            <w:tcW w:w="4142" w:type="dxa"/>
            <w:tcBorders/>
            <w:tcMar>
              <w:top w:w="150" w:type="dxa"/>
              <w:left w:w="240" w:type="dxa"/>
              <w:bottom w:w="150" w:type="dxa"/>
            </w:tcMar>
            <w:vAlign w:val="center"/>
          </w:tcPr>
          <w:p w:rsidR="2150177E" w:rsidP="109B14FF" w:rsidRDefault="2150177E" w14:paraId="3255821B" w14:textId="3464CD3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Intervention, Engagement, Performance, Early Warning</w:t>
            </w:r>
          </w:p>
        </w:tc>
      </w:tr>
      <w:tr w:rsidR="2150177E" w:rsidTr="65B2DD3A" w14:paraId="04A42510">
        <w:trPr>
          <w:trHeight w:val="300"/>
        </w:trPr>
        <w:tc>
          <w:tcPr>
            <w:tcW w:w="1500" w:type="dxa"/>
            <w:tcBorders/>
            <w:tcMar>
              <w:top w:w="150" w:type="dxa"/>
              <w:bottom w:w="150" w:type="dxa"/>
              <w:right w:w="240" w:type="dxa"/>
            </w:tcMar>
            <w:vAlign w:val="center"/>
          </w:tcPr>
          <w:p w:rsidR="2150177E" w:rsidP="109B14FF" w:rsidRDefault="2150177E" w14:paraId="20E865D3" w14:textId="40E254E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w:t>
            </w:r>
          </w:p>
        </w:tc>
        <w:tc>
          <w:tcPr>
            <w:tcW w:w="4020" w:type="dxa"/>
            <w:tcBorders/>
            <w:tcMar>
              <w:top w:w="150" w:type="dxa"/>
              <w:left w:w="240" w:type="dxa"/>
              <w:bottom w:w="150" w:type="dxa"/>
              <w:right w:w="240" w:type="dxa"/>
            </w:tcMar>
            <w:vAlign w:val="center"/>
          </w:tcPr>
          <w:p w:rsidR="2150177E" w:rsidP="109B14FF" w:rsidRDefault="2150177E" w14:paraId="0C6B226D" w14:textId="42692C9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Avella, J.T., Kebritchi, M., Nunn, S.G. &amp; Kanai, T. (2016)</w:t>
            </w:r>
          </w:p>
        </w:tc>
        <w:tc>
          <w:tcPr>
            <w:tcW w:w="4142" w:type="dxa"/>
            <w:tcBorders/>
            <w:tcMar>
              <w:top w:w="150" w:type="dxa"/>
              <w:left w:w="240" w:type="dxa"/>
              <w:bottom w:w="150" w:type="dxa"/>
            </w:tcMar>
            <w:vAlign w:val="center"/>
          </w:tcPr>
          <w:p w:rsidR="2150177E" w:rsidP="109B14FF" w:rsidRDefault="2150177E" w14:paraId="1A267CE7" w14:textId="27F7EA8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Systematic Review, Benefits, Challenges, Ethics, Gaps</w:t>
            </w:r>
          </w:p>
        </w:tc>
      </w:tr>
      <w:tr w:rsidR="2150177E" w:rsidTr="65B2DD3A" w14:paraId="7A17E9F0">
        <w:trPr>
          <w:trHeight w:val="300"/>
        </w:trPr>
        <w:tc>
          <w:tcPr>
            <w:tcW w:w="1500" w:type="dxa"/>
            <w:tcBorders/>
            <w:tcMar>
              <w:top w:w="150" w:type="dxa"/>
              <w:bottom w:w="150" w:type="dxa"/>
              <w:right w:w="240" w:type="dxa"/>
            </w:tcMar>
            <w:vAlign w:val="center"/>
          </w:tcPr>
          <w:p w:rsidR="2150177E" w:rsidP="109B14FF" w:rsidRDefault="2150177E" w14:paraId="537EB330" w14:textId="0D0E0E2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4</w:t>
            </w:r>
          </w:p>
        </w:tc>
        <w:tc>
          <w:tcPr>
            <w:tcW w:w="4020" w:type="dxa"/>
            <w:tcBorders/>
            <w:tcMar>
              <w:top w:w="150" w:type="dxa"/>
              <w:left w:w="240" w:type="dxa"/>
              <w:bottom w:w="150" w:type="dxa"/>
              <w:right w:w="240" w:type="dxa"/>
            </w:tcMar>
            <w:vAlign w:val="center"/>
          </w:tcPr>
          <w:p w:rsidR="2150177E" w:rsidP="109B14FF" w:rsidRDefault="2150177E" w14:paraId="2729E1FC" w14:textId="252BD06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Bichsel, J. (2012)</w:t>
            </w:r>
          </w:p>
        </w:tc>
        <w:tc>
          <w:tcPr>
            <w:tcW w:w="4142" w:type="dxa"/>
            <w:tcBorders/>
            <w:tcMar>
              <w:top w:w="150" w:type="dxa"/>
              <w:left w:w="240" w:type="dxa"/>
              <w:bottom w:w="150" w:type="dxa"/>
            </w:tcMar>
            <w:vAlign w:val="center"/>
          </w:tcPr>
          <w:p w:rsidR="2150177E" w:rsidP="109B14FF" w:rsidRDefault="2150177E" w14:paraId="6EA38E23" w14:textId="2FA4FE4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Institutional Strategy, Barriers, Recommendations, Implementation</w:t>
            </w:r>
          </w:p>
        </w:tc>
      </w:tr>
      <w:tr w:rsidR="2150177E" w:rsidTr="65B2DD3A" w14:paraId="7DA0A60C">
        <w:trPr>
          <w:trHeight w:val="300"/>
        </w:trPr>
        <w:tc>
          <w:tcPr>
            <w:tcW w:w="1500" w:type="dxa"/>
            <w:tcBorders/>
            <w:tcMar>
              <w:top w:w="150" w:type="dxa"/>
              <w:bottom w:w="150" w:type="dxa"/>
              <w:right w:w="240" w:type="dxa"/>
            </w:tcMar>
            <w:vAlign w:val="center"/>
          </w:tcPr>
          <w:p w:rsidR="2150177E" w:rsidP="109B14FF" w:rsidRDefault="2150177E" w14:paraId="048BE6E6" w14:textId="1AFDC19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5</w:t>
            </w:r>
          </w:p>
        </w:tc>
        <w:tc>
          <w:tcPr>
            <w:tcW w:w="4020" w:type="dxa"/>
            <w:tcBorders/>
            <w:tcMar>
              <w:top w:w="150" w:type="dxa"/>
              <w:left w:w="240" w:type="dxa"/>
              <w:bottom w:w="150" w:type="dxa"/>
              <w:right w:w="240" w:type="dxa"/>
            </w:tcMar>
            <w:vAlign w:val="center"/>
          </w:tcPr>
          <w:p w:rsidR="2150177E" w:rsidP="109B14FF" w:rsidRDefault="2150177E" w14:paraId="1D3B70B9" w14:textId="5E2B321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Braun, V. &amp; Clarke, V. (2006)</w:t>
            </w:r>
          </w:p>
        </w:tc>
        <w:tc>
          <w:tcPr>
            <w:tcW w:w="4142" w:type="dxa"/>
            <w:tcBorders/>
            <w:tcMar>
              <w:top w:w="150" w:type="dxa"/>
              <w:left w:w="240" w:type="dxa"/>
              <w:bottom w:w="150" w:type="dxa"/>
            </w:tcMar>
            <w:vAlign w:val="center"/>
          </w:tcPr>
          <w:p w:rsidR="2150177E" w:rsidP="109B14FF" w:rsidRDefault="2150177E" w14:paraId="4C58930E" w14:textId="4B92F2E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Thematic Analysis, Qualitative Research</w:t>
            </w:r>
          </w:p>
        </w:tc>
      </w:tr>
      <w:tr w:rsidR="2150177E" w:rsidTr="65B2DD3A" w14:paraId="0BE07FF0">
        <w:trPr>
          <w:trHeight w:val="300"/>
        </w:trPr>
        <w:tc>
          <w:tcPr>
            <w:tcW w:w="1500" w:type="dxa"/>
            <w:tcBorders/>
            <w:tcMar>
              <w:top w:w="150" w:type="dxa"/>
              <w:bottom w:w="150" w:type="dxa"/>
              <w:right w:w="240" w:type="dxa"/>
            </w:tcMar>
            <w:vAlign w:val="center"/>
          </w:tcPr>
          <w:p w:rsidR="2150177E" w:rsidP="109B14FF" w:rsidRDefault="2150177E" w14:paraId="4158FAF6" w14:textId="2823BE6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6</w:t>
            </w:r>
          </w:p>
        </w:tc>
        <w:tc>
          <w:tcPr>
            <w:tcW w:w="4020" w:type="dxa"/>
            <w:tcBorders/>
            <w:tcMar>
              <w:top w:w="150" w:type="dxa"/>
              <w:left w:w="240" w:type="dxa"/>
              <w:bottom w:w="150" w:type="dxa"/>
              <w:right w:w="240" w:type="dxa"/>
            </w:tcMar>
            <w:vAlign w:val="center"/>
          </w:tcPr>
          <w:p w:rsidR="2150177E" w:rsidP="109B14FF" w:rsidRDefault="2150177E" w14:paraId="294DEB22" w14:textId="24C786A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Campbell, J.P., DeBlois, P.B. &amp; Oblinger, D.G. (2007)</w:t>
            </w:r>
          </w:p>
        </w:tc>
        <w:tc>
          <w:tcPr>
            <w:tcW w:w="4142" w:type="dxa"/>
            <w:tcBorders/>
            <w:tcMar>
              <w:top w:w="150" w:type="dxa"/>
              <w:left w:w="240" w:type="dxa"/>
              <w:bottom w:w="150" w:type="dxa"/>
            </w:tcMar>
            <w:vAlign w:val="center"/>
          </w:tcPr>
          <w:p w:rsidR="2150177E" w:rsidP="109B14FF" w:rsidRDefault="2150177E" w14:paraId="4096BD2A" w14:textId="7AD6E83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Academic Analytics, Student Success, Theory, Framework</w:t>
            </w:r>
          </w:p>
        </w:tc>
      </w:tr>
      <w:tr w:rsidR="2150177E" w:rsidTr="65B2DD3A" w14:paraId="101242D9">
        <w:trPr>
          <w:trHeight w:val="300"/>
        </w:trPr>
        <w:tc>
          <w:tcPr>
            <w:tcW w:w="1500" w:type="dxa"/>
            <w:tcBorders/>
            <w:tcMar>
              <w:top w:w="150" w:type="dxa"/>
              <w:bottom w:w="150" w:type="dxa"/>
              <w:right w:w="240" w:type="dxa"/>
            </w:tcMar>
            <w:vAlign w:val="center"/>
          </w:tcPr>
          <w:p w:rsidR="2150177E" w:rsidP="109B14FF" w:rsidRDefault="2150177E" w14:paraId="5D152AEC" w14:textId="2C3518A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7</w:t>
            </w:r>
          </w:p>
        </w:tc>
        <w:tc>
          <w:tcPr>
            <w:tcW w:w="4020" w:type="dxa"/>
            <w:tcBorders/>
            <w:tcMar>
              <w:top w:w="150" w:type="dxa"/>
              <w:left w:w="240" w:type="dxa"/>
              <w:bottom w:w="150" w:type="dxa"/>
              <w:right w:w="240" w:type="dxa"/>
            </w:tcMar>
            <w:vAlign w:val="center"/>
          </w:tcPr>
          <w:p w:rsidR="2150177E" w:rsidP="109B14FF" w:rsidRDefault="2150177E" w14:paraId="5D08B45E" w14:textId="735F194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Collis, J. &amp; Hussey, R. (2014)</w:t>
            </w:r>
          </w:p>
        </w:tc>
        <w:tc>
          <w:tcPr>
            <w:tcW w:w="4142" w:type="dxa"/>
            <w:tcBorders/>
            <w:tcMar>
              <w:top w:w="150" w:type="dxa"/>
              <w:left w:w="240" w:type="dxa"/>
              <w:bottom w:w="150" w:type="dxa"/>
            </w:tcMar>
            <w:vAlign w:val="center"/>
          </w:tcPr>
          <w:p w:rsidR="2150177E" w:rsidP="109B14FF" w:rsidRDefault="2150177E" w14:paraId="7A637838" w14:textId="1D1CDAE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Interpretivism, Research Philosophy</w:t>
            </w:r>
          </w:p>
        </w:tc>
      </w:tr>
      <w:tr w:rsidR="2150177E" w:rsidTr="65B2DD3A" w14:paraId="6C9517E7">
        <w:trPr>
          <w:trHeight w:val="300"/>
        </w:trPr>
        <w:tc>
          <w:tcPr>
            <w:tcW w:w="1500" w:type="dxa"/>
            <w:tcBorders/>
            <w:tcMar>
              <w:top w:w="150" w:type="dxa"/>
              <w:bottom w:w="150" w:type="dxa"/>
              <w:right w:w="240" w:type="dxa"/>
            </w:tcMar>
            <w:vAlign w:val="center"/>
          </w:tcPr>
          <w:p w:rsidR="2150177E" w:rsidP="109B14FF" w:rsidRDefault="2150177E" w14:paraId="5445E163" w14:textId="572B252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8</w:t>
            </w:r>
          </w:p>
        </w:tc>
        <w:tc>
          <w:tcPr>
            <w:tcW w:w="4020" w:type="dxa"/>
            <w:tcBorders/>
            <w:tcMar>
              <w:top w:w="150" w:type="dxa"/>
              <w:left w:w="240" w:type="dxa"/>
              <w:bottom w:w="150" w:type="dxa"/>
              <w:right w:w="240" w:type="dxa"/>
            </w:tcMar>
            <w:vAlign w:val="center"/>
          </w:tcPr>
          <w:p w:rsidR="2150177E" w:rsidP="109B14FF" w:rsidRDefault="2150177E" w14:paraId="1CCA30A3" w14:textId="1BB69C9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Creswell, J.W. &amp; Creswell, J.D. (2018)</w:t>
            </w:r>
          </w:p>
        </w:tc>
        <w:tc>
          <w:tcPr>
            <w:tcW w:w="4142" w:type="dxa"/>
            <w:tcBorders/>
            <w:tcMar>
              <w:top w:w="150" w:type="dxa"/>
              <w:left w:w="240" w:type="dxa"/>
              <w:bottom w:w="150" w:type="dxa"/>
            </w:tcMar>
            <w:vAlign w:val="center"/>
          </w:tcPr>
          <w:p w:rsidR="2150177E" w:rsidP="109B14FF" w:rsidRDefault="2150177E" w14:paraId="066A7110" w14:textId="1A48A19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Design, Qualitative Approach</w:t>
            </w:r>
          </w:p>
        </w:tc>
      </w:tr>
      <w:tr w:rsidR="2150177E" w:rsidTr="65B2DD3A" w14:paraId="4F1E9940">
        <w:trPr>
          <w:trHeight w:val="300"/>
        </w:trPr>
        <w:tc>
          <w:tcPr>
            <w:tcW w:w="1500" w:type="dxa"/>
            <w:tcBorders/>
            <w:tcMar>
              <w:top w:w="150" w:type="dxa"/>
              <w:bottom w:w="150" w:type="dxa"/>
              <w:right w:w="240" w:type="dxa"/>
            </w:tcMar>
            <w:vAlign w:val="center"/>
          </w:tcPr>
          <w:p w:rsidR="2150177E" w:rsidP="109B14FF" w:rsidRDefault="2150177E" w14:paraId="7CD7B6CC" w14:textId="154E185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9</w:t>
            </w:r>
          </w:p>
        </w:tc>
        <w:tc>
          <w:tcPr>
            <w:tcW w:w="4020" w:type="dxa"/>
            <w:tcBorders/>
            <w:tcMar>
              <w:top w:w="150" w:type="dxa"/>
              <w:left w:w="240" w:type="dxa"/>
              <w:bottom w:w="150" w:type="dxa"/>
              <w:right w:w="240" w:type="dxa"/>
            </w:tcMar>
            <w:vAlign w:val="center"/>
          </w:tcPr>
          <w:p w:rsidR="2150177E" w:rsidP="109B14FF" w:rsidRDefault="2150177E" w14:paraId="759E5BCB" w14:textId="370BE2C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Drachsler, H. &amp; Greller, W. (2016)</w:t>
            </w:r>
          </w:p>
        </w:tc>
        <w:tc>
          <w:tcPr>
            <w:tcW w:w="4142" w:type="dxa"/>
            <w:tcBorders/>
            <w:tcMar>
              <w:top w:w="150" w:type="dxa"/>
              <w:left w:w="240" w:type="dxa"/>
              <w:bottom w:w="150" w:type="dxa"/>
            </w:tcMar>
            <w:vAlign w:val="center"/>
          </w:tcPr>
          <w:p w:rsidR="2150177E" w:rsidP="109B14FF" w:rsidRDefault="2150177E" w14:paraId="5DB3CDDE" w14:textId="0382F25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Ethics, Privacy, Consent, Transparency, DELICATE Framework</w:t>
            </w:r>
          </w:p>
        </w:tc>
      </w:tr>
      <w:tr w:rsidR="2150177E" w:rsidTr="65B2DD3A" w14:paraId="57251484">
        <w:trPr>
          <w:trHeight w:val="300"/>
        </w:trPr>
        <w:tc>
          <w:tcPr>
            <w:tcW w:w="1500" w:type="dxa"/>
            <w:tcBorders/>
            <w:tcMar>
              <w:top w:w="150" w:type="dxa"/>
              <w:bottom w:w="150" w:type="dxa"/>
              <w:right w:w="240" w:type="dxa"/>
            </w:tcMar>
            <w:vAlign w:val="center"/>
          </w:tcPr>
          <w:p w:rsidR="2150177E" w:rsidP="109B14FF" w:rsidRDefault="2150177E" w14:paraId="79EC25A9" w14:textId="6C00AA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10</w:t>
            </w:r>
          </w:p>
        </w:tc>
        <w:tc>
          <w:tcPr>
            <w:tcW w:w="4020" w:type="dxa"/>
            <w:tcBorders/>
            <w:tcMar>
              <w:top w:w="150" w:type="dxa"/>
              <w:left w:w="240" w:type="dxa"/>
              <w:bottom w:w="150" w:type="dxa"/>
              <w:right w:w="240" w:type="dxa"/>
            </w:tcMar>
            <w:vAlign w:val="center"/>
          </w:tcPr>
          <w:p w:rsidR="2150177E" w:rsidP="109B14FF" w:rsidRDefault="2150177E" w14:paraId="5D8948EF" w14:textId="227B4AA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Durak, G. &amp; Cankaya, S. (2023)</w:t>
            </w:r>
          </w:p>
        </w:tc>
        <w:tc>
          <w:tcPr>
            <w:tcW w:w="4142" w:type="dxa"/>
            <w:tcBorders/>
            <w:tcMar>
              <w:top w:w="150" w:type="dxa"/>
              <w:left w:w="240" w:type="dxa"/>
              <w:bottom w:w="150" w:type="dxa"/>
            </w:tcMar>
            <w:vAlign w:val="center"/>
          </w:tcPr>
          <w:p w:rsidR="2150177E" w:rsidP="109B14FF" w:rsidRDefault="2150177E" w14:paraId="315E279F" w14:textId="62D1D31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Performance, Ethics, Systematic Review, Data Security</w:t>
            </w:r>
          </w:p>
        </w:tc>
      </w:tr>
      <w:tr w:rsidR="2150177E" w:rsidTr="65B2DD3A" w14:paraId="28A7E6E5">
        <w:trPr>
          <w:trHeight w:val="300"/>
        </w:trPr>
        <w:tc>
          <w:tcPr>
            <w:tcW w:w="1500" w:type="dxa"/>
            <w:tcBorders/>
            <w:tcMar>
              <w:top w:w="150" w:type="dxa"/>
              <w:bottom w:w="150" w:type="dxa"/>
              <w:right w:w="240" w:type="dxa"/>
            </w:tcMar>
            <w:vAlign w:val="center"/>
          </w:tcPr>
          <w:p w:rsidR="2150177E" w:rsidP="109B14FF" w:rsidRDefault="2150177E" w14:paraId="71694EC8" w14:textId="01C591E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11</w:t>
            </w:r>
          </w:p>
        </w:tc>
        <w:tc>
          <w:tcPr>
            <w:tcW w:w="4020" w:type="dxa"/>
            <w:tcBorders/>
            <w:tcMar>
              <w:top w:w="150" w:type="dxa"/>
              <w:left w:w="240" w:type="dxa"/>
              <w:bottom w:w="150" w:type="dxa"/>
              <w:right w:w="240" w:type="dxa"/>
            </w:tcMar>
            <w:vAlign w:val="center"/>
          </w:tcPr>
          <w:p w:rsidR="2150177E" w:rsidP="109B14FF" w:rsidRDefault="2150177E" w14:paraId="75DC8303" w14:textId="6D214E2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Gašević, D., Dawson, S. &amp; Siemens, G. (2015)</w:t>
            </w:r>
          </w:p>
        </w:tc>
        <w:tc>
          <w:tcPr>
            <w:tcW w:w="4142" w:type="dxa"/>
            <w:tcBorders/>
            <w:tcMar>
              <w:top w:w="150" w:type="dxa"/>
              <w:left w:w="240" w:type="dxa"/>
              <w:bottom w:w="150" w:type="dxa"/>
            </w:tcMar>
            <w:vAlign w:val="center"/>
          </w:tcPr>
          <w:p w:rsidR="2150177E" w:rsidP="109B14FF" w:rsidRDefault="2150177E" w14:paraId="146CF7EC" w14:textId="59B527A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Learning Theory, Critique, Educational Purpose, Meaningful Learning</w:t>
            </w:r>
          </w:p>
        </w:tc>
      </w:tr>
      <w:tr w:rsidR="2150177E" w:rsidTr="65B2DD3A" w14:paraId="7F733F6E">
        <w:trPr>
          <w:trHeight w:val="300"/>
        </w:trPr>
        <w:tc>
          <w:tcPr>
            <w:tcW w:w="1500" w:type="dxa"/>
            <w:tcBorders/>
            <w:tcMar>
              <w:top w:w="150" w:type="dxa"/>
              <w:bottom w:w="150" w:type="dxa"/>
              <w:right w:w="240" w:type="dxa"/>
            </w:tcMar>
            <w:vAlign w:val="center"/>
          </w:tcPr>
          <w:p w:rsidR="2150177E" w:rsidP="109B14FF" w:rsidRDefault="2150177E" w14:paraId="028DC166" w14:textId="063CA23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12</w:t>
            </w:r>
          </w:p>
        </w:tc>
        <w:tc>
          <w:tcPr>
            <w:tcW w:w="4020" w:type="dxa"/>
            <w:tcBorders/>
            <w:tcMar>
              <w:top w:w="150" w:type="dxa"/>
              <w:left w:w="240" w:type="dxa"/>
              <w:bottom w:w="150" w:type="dxa"/>
              <w:right w:w="240" w:type="dxa"/>
            </w:tcMar>
            <w:vAlign w:val="center"/>
          </w:tcPr>
          <w:p w:rsidR="2150177E" w:rsidP="109B14FF" w:rsidRDefault="2150177E" w14:paraId="00C27165" w14:textId="34D45AB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Greller, W. &amp; Drachsler, H. (2012)</w:t>
            </w:r>
          </w:p>
        </w:tc>
        <w:tc>
          <w:tcPr>
            <w:tcW w:w="4142" w:type="dxa"/>
            <w:tcBorders/>
            <w:tcMar>
              <w:top w:w="150" w:type="dxa"/>
              <w:left w:w="240" w:type="dxa"/>
              <w:bottom w:w="150" w:type="dxa"/>
            </w:tcMar>
            <w:vAlign w:val="center"/>
          </w:tcPr>
          <w:p w:rsidR="2150177E" w:rsidP="109B14FF" w:rsidRDefault="2150177E" w14:paraId="1AD1C018" w14:textId="3E45AE3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Framework, Theory, Process Model, Learning Analytics Definition</w:t>
            </w:r>
          </w:p>
        </w:tc>
      </w:tr>
      <w:tr w:rsidR="2150177E" w:rsidTr="65B2DD3A" w14:paraId="6536896E">
        <w:trPr>
          <w:trHeight w:val="300"/>
        </w:trPr>
        <w:tc>
          <w:tcPr>
            <w:tcW w:w="1500" w:type="dxa"/>
            <w:tcBorders/>
            <w:tcMar>
              <w:top w:w="150" w:type="dxa"/>
              <w:bottom w:w="150" w:type="dxa"/>
              <w:right w:w="240" w:type="dxa"/>
            </w:tcMar>
            <w:vAlign w:val="center"/>
          </w:tcPr>
          <w:p w:rsidR="2150177E" w:rsidP="109B14FF" w:rsidRDefault="2150177E" w14:paraId="66A6C3CC" w14:textId="399FB32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13</w:t>
            </w:r>
          </w:p>
        </w:tc>
        <w:tc>
          <w:tcPr>
            <w:tcW w:w="4020" w:type="dxa"/>
            <w:tcBorders/>
            <w:tcMar>
              <w:top w:w="150" w:type="dxa"/>
              <w:left w:w="240" w:type="dxa"/>
              <w:bottom w:w="150" w:type="dxa"/>
              <w:right w:w="240" w:type="dxa"/>
            </w:tcMar>
            <w:vAlign w:val="center"/>
          </w:tcPr>
          <w:p w:rsidR="2150177E" w:rsidP="109B14FF" w:rsidRDefault="2150177E" w14:paraId="5D842E21" w14:textId="02B90C8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Ifenthaler, D. &amp; Yau, J.Y.-K. (2020)</w:t>
            </w:r>
          </w:p>
        </w:tc>
        <w:tc>
          <w:tcPr>
            <w:tcW w:w="4142" w:type="dxa"/>
            <w:tcBorders/>
            <w:tcMar>
              <w:top w:w="150" w:type="dxa"/>
              <w:left w:w="240" w:type="dxa"/>
              <w:bottom w:w="150" w:type="dxa"/>
            </w:tcMar>
            <w:vAlign w:val="center"/>
          </w:tcPr>
          <w:p w:rsidR="2150177E" w:rsidP="109B14FF" w:rsidRDefault="2150177E" w14:paraId="29B4332E" w14:textId="75027D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Performance, Systematic Review, Study Success, Support Mechanisms</w:t>
            </w:r>
          </w:p>
        </w:tc>
      </w:tr>
      <w:tr w:rsidR="2150177E" w:rsidTr="65B2DD3A" w14:paraId="2CA93376">
        <w:trPr>
          <w:trHeight w:val="300"/>
        </w:trPr>
        <w:tc>
          <w:tcPr>
            <w:tcW w:w="1500" w:type="dxa"/>
            <w:tcBorders/>
            <w:tcMar>
              <w:top w:w="150" w:type="dxa"/>
              <w:bottom w:w="150" w:type="dxa"/>
              <w:right w:w="240" w:type="dxa"/>
            </w:tcMar>
            <w:vAlign w:val="center"/>
          </w:tcPr>
          <w:p w:rsidR="2150177E" w:rsidP="109B14FF" w:rsidRDefault="2150177E" w14:paraId="416D9103" w14:textId="2BEAB2D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14</w:t>
            </w:r>
          </w:p>
        </w:tc>
        <w:tc>
          <w:tcPr>
            <w:tcW w:w="4020" w:type="dxa"/>
            <w:tcBorders/>
            <w:tcMar>
              <w:top w:w="150" w:type="dxa"/>
              <w:left w:w="240" w:type="dxa"/>
              <w:bottom w:w="150" w:type="dxa"/>
              <w:right w:w="240" w:type="dxa"/>
            </w:tcMar>
            <w:vAlign w:val="center"/>
          </w:tcPr>
          <w:p w:rsidR="2150177E" w:rsidP="109B14FF" w:rsidRDefault="2150177E" w14:paraId="4618FFD5" w14:textId="6B68AC2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Jayashanka, R., Hettiarachchi, E. &amp; Hewagamage, K.P. (2022)</w:t>
            </w:r>
          </w:p>
        </w:tc>
        <w:tc>
          <w:tcPr>
            <w:tcW w:w="4142" w:type="dxa"/>
            <w:tcBorders/>
            <w:tcMar>
              <w:top w:w="150" w:type="dxa"/>
              <w:left w:w="240" w:type="dxa"/>
              <w:bottom w:w="150" w:type="dxa"/>
            </w:tcMar>
            <w:vAlign w:val="center"/>
          </w:tcPr>
          <w:p w:rsidR="2150177E" w:rsidP="109B14FF" w:rsidRDefault="2150177E" w14:paraId="75352A6C" w14:textId="03D09BF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Dashboards, Personalised Learning, Online Education</w:t>
            </w:r>
          </w:p>
        </w:tc>
      </w:tr>
      <w:tr w:rsidR="2150177E" w:rsidTr="65B2DD3A" w14:paraId="000E89DB">
        <w:trPr>
          <w:trHeight w:val="300"/>
        </w:trPr>
        <w:tc>
          <w:tcPr>
            <w:tcW w:w="1500" w:type="dxa"/>
            <w:tcBorders/>
            <w:tcMar>
              <w:top w:w="150" w:type="dxa"/>
              <w:bottom w:w="150" w:type="dxa"/>
              <w:right w:w="240" w:type="dxa"/>
            </w:tcMar>
            <w:vAlign w:val="center"/>
          </w:tcPr>
          <w:p w:rsidR="2150177E" w:rsidP="109B14FF" w:rsidRDefault="2150177E" w14:paraId="06808C2C" w14:textId="07764CB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15</w:t>
            </w:r>
          </w:p>
        </w:tc>
        <w:tc>
          <w:tcPr>
            <w:tcW w:w="4020" w:type="dxa"/>
            <w:tcBorders/>
            <w:tcMar>
              <w:top w:w="150" w:type="dxa"/>
              <w:left w:w="240" w:type="dxa"/>
              <w:bottom w:w="150" w:type="dxa"/>
              <w:right w:w="240" w:type="dxa"/>
            </w:tcMar>
            <w:vAlign w:val="center"/>
          </w:tcPr>
          <w:p w:rsidR="2150177E" w:rsidP="109B14FF" w:rsidRDefault="2150177E" w14:paraId="6B889A4D" w14:textId="2289E1E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Jivet, I., Scheffel, M., Drachsler, H. &amp; Specht, M. (2017)</w:t>
            </w:r>
          </w:p>
        </w:tc>
        <w:tc>
          <w:tcPr>
            <w:tcW w:w="4142" w:type="dxa"/>
            <w:tcBorders/>
            <w:tcMar>
              <w:top w:w="150" w:type="dxa"/>
              <w:left w:w="240" w:type="dxa"/>
              <w:bottom w:w="150" w:type="dxa"/>
            </w:tcMar>
            <w:vAlign w:val="center"/>
          </w:tcPr>
          <w:p w:rsidR="2150177E" w:rsidP="109B14FF" w:rsidRDefault="2150177E" w14:paraId="2FE87834" w14:textId="7DEC4E9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Dashboards, Critique, Awareness, Pitfalls, Student Diversity</w:t>
            </w:r>
          </w:p>
        </w:tc>
      </w:tr>
      <w:tr w:rsidR="2150177E" w:rsidTr="65B2DD3A" w14:paraId="1843219E">
        <w:trPr>
          <w:trHeight w:val="300"/>
        </w:trPr>
        <w:tc>
          <w:tcPr>
            <w:tcW w:w="1500" w:type="dxa"/>
            <w:tcBorders/>
            <w:tcMar>
              <w:top w:w="150" w:type="dxa"/>
              <w:bottom w:w="150" w:type="dxa"/>
              <w:right w:w="240" w:type="dxa"/>
            </w:tcMar>
            <w:vAlign w:val="center"/>
          </w:tcPr>
          <w:p w:rsidR="2150177E" w:rsidP="109B14FF" w:rsidRDefault="2150177E" w14:paraId="3BB19E3D" w14:textId="6D08697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16</w:t>
            </w:r>
          </w:p>
        </w:tc>
        <w:tc>
          <w:tcPr>
            <w:tcW w:w="4020" w:type="dxa"/>
            <w:tcBorders/>
            <w:tcMar>
              <w:top w:w="150" w:type="dxa"/>
              <w:left w:w="240" w:type="dxa"/>
              <w:bottom w:w="150" w:type="dxa"/>
              <w:right w:w="240" w:type="dxa"/>
            </w:tcMar>
            <w:vAlign w:val="center"/>
          </w:tcPr>
          <w:p w:rsidR="2150177E" w:rsidP="109B14FF" w:rsidRDefault="2150177E" w14:paraId="1DE768BC" w14:textId="4F2F507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Johar, M.G.M., Kew, S.N., Tasir, Z. &amp; Koh, E. (2023)</w:t>
            </w:r>
          </w:p>
        </w:tc>
        <w:tc>
          <w:tcPr>
            <w:tcW w:w="4142" w:type="dxa"/>
            <w:tcBorders/>
            <w:tcMar>
              <w:top w:w="150" w:type="dxa"/>
              <w:left w:w="240" w:type="dxa"/>
              <w:bottom w:w="150" w:type="dxa"/>
            </w:tcMar>
            <w:vAlign w:val="center"/>
          </w:tcPr>
          <w:p w:rsidR="2150177E" w:rsidP="109B14FF" w:rsidRDefault="2150177E" w14:paraId="0813B6A3" w14:textId="3091549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Engagement, Prediction, Academic Success</w:t>
            </w:r>
          </w:p>
        </w:tc>
      </w:tr>
      <w:tr w:rsidR="2150177E" w:rsidTr="65B2DD3A" w14:paraId="6A68D0C7">
        <w:trPr>
          <w:trHeight w:val="300"/>
        </w:trPr>
        <w:tc>
          <w:tcPr>
            <w:tcW w:w="1500" w:type="dxa"/>
            <w:tcBorders/>
            <w:tcMar>
              <w:top w:w="150" w:type="dxa"/>
              <w:bottom w:w="150" w:type="dxa"/>
              <w:right w:w="240" w:type="dxa"/>
            </w:tcMar>
            <w:vAlign w:val="center"/>
          </w:tcPr>
          <w:p w:rsidR="2150177E" w:rsidP="109B14FF" w:rsidRDefault="2150177E" w14:paraId="61BF90C6" w14:textId="1040F78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17</w:t>
            </w:r>
          </w:p>
        </w:tc>
        <w:tc>
          <w:tcPr>
            <w:tcW w:w="4020" w:type="dxa"/>
            <w:tcBorders/>
            <w:tcMar>
              <w:top w:w="150" w:type="dxa"/>
              <w:left w:w="240" w:type="dxa"/>
              <w:bottom w:w="150" w:type="dxa"/>
              <w:right w:w="240" w:type="dxa"/>
            </w:tcMar>
            <w:vAlign w:val="center"/>
          </w:tcPr>
          <w:p w:rsidR="2150177E" w:rsidP="109B14FF" w:rsidRDefault="2150177E" w14:paraId="3CDC8E72" w14:textId="2C8FB4B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Kew, S.N. &amp; Tasir, Z. (2022)</w:t>
            </w:r>
          </w:p>
        </w:tc>
        <w:tc>
          <w:tcPr>
            <w:tcW w:w="4142" w:type="dxa"/>
            <w:tcBorders/>
            <w:tcMar>
              <w:top w:w="150" w:type="dxa"/>
              <w:left w:w="240" w:type="dxa"/>
              <w:bottom w:w="150" w:type="dxa"/>
            </w:tcMar>
            <w:vAlign w:val="center"/>
          </w:tcPr>
          <w:p w:rsidR="2150177E" w:rsidP="109B14FF" w:rsidRDefault="2150177E" w14:paraId="1F5427C2" w14:textId="7FF234A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Performance, Intervention, Student Achievement, Motivation</w:t>
            </w:r>
          </w:p>
        </w:tc>
      </w:tr>
      <w:tr w:rsidR="2150177E" w:rsidTr="65B2DD3A" w14:paraId="1D557B90">
        <w:trPr>
          <w:trHeight w:val="300"/>
        </w:trPr>
        <w:tc>
          <w:tcPr>
            <w:tcW w:w="1500" w:type="dxa"/>
            <w:tcBorders/>
            <w:tcMar>
              <w:top w:w="150" w:type="dxa"/>
              <w:bottom w:w="150" w:type="dxa"/>
              <w:right w:w="240" w:type="dxa"/>
            </w:tcMar>
            <w:vAlign w:val="center"/>
          </w:tcPr>
          <w:p w:rsidR="2150177E" w:rsidP="109B14FF" w:rsidRDefault="2150177E" w14:paraId="2A2AAEAD" w14:textId="07F5C4B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18</w:t>
            </w:r>
          </w:p>
        </w:tc>
        <w:tc>
          <w:tcPr>
            <w:tcW w:w="4020" w:type="dxa"/>
            <w:tcBorders/>
            <w:tcMar>
              <w:top w:w="150" w:type="dxa"/>
              <w:left w:w="240" w:type="dxa"/>
              <w:bottom w:w="150" w:type="dxa"/>
              <w:right w:w="240" w:type="dxa"/>
            </w:tcMar>
            <w:vAlign w:val="center"/>
          </w:tcPr>
          <w:p w:rsidR="2150177E" w:rsidP="109B14FF" w:rsidRDefault="2150177E" w14:paraId="6832AE2B" w14:textId="08697F9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Leitner, P., Khalil, M. &amp; Ebner, M. (2017)</w:t>
            </w:r>
          </w:p>
        </w:tc>
        <w:tc>
          <w:tcPr>
            <w:tcW w:w="4142" w:type="dxa"/>
            <w:tcBorders/>
            <w:tcMar>
              <w:top w:w="150" w:type="dxa"/>
              <w:left w:w="240" w:type="dxa"/>
              <w:bottom w:w="150" w:type="dxa"/>
            </w:tcMar>
            <w:vAlign w:val="center"/>
          </w:tcPr>
          <w:p w:rsidR="2150177E" w:rsidP="109B14FF" w:rsidRDefault="2150177E" w14:paraId="15160911" w14:textId="793A0BA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Literature Review, Higher Education, Overview, Disciplinary Gaps</w:t>
            </w:r>
          </w:p>
        </w:tc>
      </w:tr>
      <w:tr w:rsidR="2150177E" w:rsidTr="65B2DD3A" w14:paraId="0F133446">
        <w:trPr>
          <w:trHeight w:val="300"/>
        </w:trPr>
        <w:tc>
          <w:tcPr>
            <w:tcW w:w="1500" w:type="dxa"/>
            <w:tcBorders/>
            <w:tcMar>
              <w:top w:w="150" w:type="dxa"/>
              <w:bottom w:w="150" w:type="dxa"/>
              <w:right w:w="240" w:type="dxa"/>
            </w:tcMar>
            <w:vAlign w:val="center"/>
          </w:tcPr>
          <w:p w:rsidR="2150177E" w:rsidP="109B14FF" w:rsidRDefault="2150177E" w14:paraId="035B4D72" w14:textId="6362EDC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19</w:t>
            </w:r>
          </w:p>
        </w:tc>
        <w:tc>
          <w:tcPr>
            <w:tcW w:w="4020" w:type="dxa"/>
            <w:tcBorders/>
            <w:tcMar>
              <w:top w:w="150" w:type="dxa"/>
              <w:left w:w="240" w:type="dxa"/>
              <w:bottom w:w="150" w:type="dxa"/>
              <w:right w:w="240" w:type="dxa"/>
            </w:tcMar>
            <w:vAlign w:val="center"/>
          </w:tcPr>
          <w:p w:rsidR="2150177E" w:rsidP="109B14FF" w:rsidRDefault="2150177E" w14:paraId="166E5E50" w14:textId="2A44013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Li, Q. (2022)</w:t>
            </w:r>
          </w:p>
        </w:tc>
        <w:tc>
          <w:tcPr>
            <w:tcW w:w="4142" w:type="dxa"/>
            <w:tcBorders/>
            <w:tcMar>
              <w:top w:w="150" w:type="dxa"/>
              <w:left w:w="240" w:type="dxa"/>
              <w:bottom w:w="150" w:type="dxa"/>
            </w:tcMar>
            <w:vAlign w:val="center"/>
          </w:tcPr>
          <w:p w:rsidR="2150177E" w:rsidP="109B14FF" w:rsidRDefault="2150177E" w14:paraId="14F96750" w14:textId="38B27DA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Personalised Learning, Ethics, Inclusivity, Online Education, Critique</w:t>
            </w:r>
          </w:p>
        </w:tc>
      </w:tr>
      <w:tr w:rsidR="2150177E" w:rsidTr="65B2DD3A" w14:paraId="29AF0D6B">
        <w:trPr>
          <w:trHeight w:val="300"/>
        </w:trPr>
        <w:tc>
          <w:tcPr>
            <w:tcW w:w="1500" w:type="dxa"/>
            <w:tcBorders/>
            <w:tcMar>
              <w:top w:w="150" w:type="dxa"/>
              <w:bottom w:w="150" w:type="dxa"/>
              <w:right w:w="240" w:type="dxa"/>
            </w:tcMar>
            <w:vAlign w:val="center"/>
          </w:tcPr>
          <w:p w:rsidR="2150177E" w:rsidP="109B14FF" w:rsidRDefault="2150177E" w14:paraId="7CE385B3" w14:textId="6B248D6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20</w:t>
            </w:r>
          </w:p>
        </w:tc>
        <w:tc>
          <w:tcPr>
            <w:tcW w:w="4020" w:type="dxa"/>
            <w:tcBorders/>
            <w:tcMar>
              <w:top w:w="150" w:type="dxa"/>
              <w:left w:w="240" w:type="dxa"/>
              <w:bottom w:w="150" w:type="dxa"/>
              <w:right w:w="240" w:type="dxa"/>
            </w:tcMar>
            <w:vAlign w:val="center"/>
          </w:tcPr>
          <w:p w:rsidR="2150177E" w:rsidP="109B14FF" w:rsidRDefault="2150177E" w14:paraId="5E1D23B0" w14:textId="1AE8119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Long, P. &amp; Siemens, G. (2011)</w:t>
            </w:r>
          </w:p>
        </w:tc>
        <w:tc>
          <w:tcPr>
            <w:tcW w:w="4142" w:type="dxa"/>
            <w:tcBorders/>
            <w:tcMar>
              <w:top w:w="150" w:type="dxa"/>
              <w:left w:w="240" w:type="dxa"/>
              <w:bottom w:w="150" w:type="dxa"/>
            </w:tcMar>
            <w:vAlign w:val="center"/>
          </w:tcPr>
          <w:p w:rsidR="2150177E" w:rsidP="109B14FF" w:rsidRDefault="2150177E" w14:paraId="70E3630A" w14:textId="49787CB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Analytics, Education, Foundational Theory, Overview</w:t>
            </w:r>
          </w:p>
        </w:tc>
      </w:tr>
      <w:tr w:rsidR="2150177E" w:rsidTr="65B2DD3A" w14:paraId="39906A74">
        <w:trPr>
          <w:trHeight w:val="300"/>
        </w:trPr>
        <w:tc>
          <w:tcPr>
            <w:tcW w:w="1500" w:type="dxa"/>
            <w:tcBorders/>
            <w:tcMar>
              <w:top w:w="150" w:type="dxa"/>
              <w:bottom w:w="150" w:type="dxa"/>
              <w:right w:w="240" w:type="dxa"/>
            </w:tcMar>
            <w:vAlign w:val="center"/>
          </w:tcPr>
          <w:p w:rsidR="2150177E" w:rsidP="109B14FF" w:rsidRDefault="2150177E" w14:paraId="0968EF9D" w14:textId="1659034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21</w:t>
            </w:r>
          </w:p>
        </w:tc>
        <w:tc>
          <w:tcPr>
            <w:tcW w:w="4020" w:type="dxa"/>
            <w:tcBorders/>
            <w:tcMar>
              <w:top w:w="150" w:type="dxa"/>
              <w:left w:w="240" w:type="dxa"/>
              <w:bottom w:w="150" w:type="dxa"/>
              <w:right w:w="240" w:type="dxa"/>
            </w:tcMar>
            <w:vAlign w:val="center"/>
          </w:tcPr>
          <w:p w:rsidR="2150177E" w:rsidP="109B14FF" w:rsidRDefault="2150177E" w14:paraId="5F090BE9" w14:textId="29A3270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Lynch, T. (2014)</w:t>
            </w:r>
          </w:p>
        </w:tc>
        <w:tc>
          <w:tcPr>
            <w:tcW w:w="4142" w:type="dxa"/>
            <w:tcBorders/>
            <w:tcMar>
              <w:top w:w="150" w:type="dxa"/>
              <w:left w:w="240" w:type="dxa"/>
              <w:bottom w:w="150" w:type="dxa"/>
            </w:tcMar>
            <w:vAlign w:val="center"/>
          </w:tcPr>
          <w:p w:rsidR="2150177E" w:rsidP="109B14FF" w:rsidRDefault="2150177E" w14:paraId="32C83E03" w14:textId="6226C67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Qualitative Writing, Trustworthiness</w:t>
            </w:r>
          </w:p>
        </w:tc>
      </w:tr>
      <w:tr w:rsidR="2150177E" w:rsidTr="65B2DD3A" w14:paraId="4DA73DCA">
        <w:trPr>
          <w:trHeight w:val="300"/>
        </w:trPr>
        <w:tc>
          <w:tcPr>
            <w:tcW w:w="1500" w:type="dxa"/>
            <w:tcBorders/>
            <w:tcMar>
              <w:top w:w="150" w:type="dxa"/>
              <w:bottom w:w="150" w:type="dxa"/>
              <w:right w:w="240" w:type="dxa"/>
            </w:tcMar>
            <w:vAlign w:val="center"/>
          </w:tcPr>
          <w:p w:rsidR="2150177E" w:rsidP="109B14FF" w:rsidRDefault="2150177E" w14:paraId="6190B172" w14:textId="294EA16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22</w:t>
            </w:r>
          </w:p>
        </w:tc>
        <w:tc>
          <w:tcPr>
            <w:tcW w:w="4020" w:type="dxa"/>
            <w:tcBorders/>
            <w:tcMar>
              <w:top w:w="150" w:type="dxa"/>
              <w:left w:w="240" w:type="dxa"/>
              <w:bottom w:w="150" w:type="dxa"/>
              <w:right w:w="240" w:type="dxa"/>
            </w:tcMar>
            <w:vAlign w:val="center"/>
          </w:tcPr>
          <w:p w:rsidR="2150177E" w:rsidP="109B14FF" w:rsidRDefault="2150177E" w14:paraId="00C0292C" w14:textId="265D280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Macfadyen, L.P., Dawson, S., Pardo, A. &amp; Gašević, D. (2014)</w:t>
            </w:r>
          </w:p>
        </w:tc>
        <w:tc>
          <w:tcPr>
            <w:tcW w:w="4142" w:type="dxa"/>
            <w:tcBorders/>
            <w:tcMar>
              <w:top w:w="150" w:type="dxa"/>
              <w:left w:w="240" w:type="dxa"/>
              <w:bottom w:w="150" w:type="dxa"/>
            </w:tcMar>
            <w:vAlign w:val="center"/>
          </w:tcPr>
          <w:p w:rsidR="2150177E" w:rsidP="109B14FF" w:rsidRDefault="2150177E" w14:paraId="080E20A4" w14:textId="7D0E8FF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Predictive Modelling, Policy, Big Data</w:t>
            </w:r>
          </w:p>
        </w:tc>
      </w:tr>
      <w:tr w:rsidR="2150177E" w:rsidTr="65B2DD3A" w14:paraId="52295820">
        <w:trPr>
          <w:trHeight w:val="300"/>
        </w:trPr>
        <w:tc>
          <w:tcPr>
            <w:tcW w:w="1500" w:type="dxa"/>
            <w:tcBorders/>
            <w:tcMar>
              <w:top w:w="150" w:type="dxa"/>
              <w:bottom w:w="150" w:type="dxa"/>
              <w:right w:w="240" w:type="dxa"/>
            </w:tcMar>
            <w:vAlign w:val="center"/>
          </w:tcPr>
          <w:p w:rsidR="2150177E" w:rsidP="109B14FF" w:rsidRDefault="2150177E" w14:paraId="18212D70" w14:textId="1C9BC49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23</w:t>
            </w:r>
          </w:p>
        </w:tc>
        <w:tc>
          <w:tcPr>
            <w:tcW w:w="4020" w:type="dxa"/>
            <w:tcBorders/>
            <w:tcMar>
              <w:top w:w="150" w:type="dxa"/>
              <w:left w:w="240" w:type="dxa"/>
              <w:bottom w:w="150" w:type="dxa"/>
              <w:right w:w="240" w:type="dxa"/>
            </w:tcMar>
            <w:vAlign w:val="center"/>
          </w:tcPr>
          <w:p w:rsidR="2150177E" w:rsidP="109B14FF" w:rsidRDefault="2150177E" w14:paraId="043ED982" w14:textId="3570259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Mangaroska, K. &amp; Giannakos, M. (2019)</w:t>
            </w:r>
          </w:p>
        </w:tc>
        <w:tc>
          <w:tcPr>
            <w:tcW w:w="4142" w:type="dxa"/>
            <w:tcBorders/>
            <w:tcMar>
              <w:top w:w="150" w:type="dxa"/>
              <w:left w:w="240" w:type="dxa"/>
              <w:bottom w:w="150" w:type="dxa"/>
            </w:tcMar>
            <w:vAlign w:val="center"/>
          </w:tcPr>
          <w:p w:rsidR="2150177E" w:rsidP="109B14FF" w:rsidRDefault="2150177E" w14:paraId="7756532A" w14:textId="50A0A0A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Learning Design, Analytics Integration, Meaningful Learning</w:t>
            </w:r>
          </w:p>
        </w:tc>
      </w:tr>
      <w:tr w:rsidR="2150177E" w:rsidTr="65B2DD3A" w14:paraId="5BCAD1BE">
        <w:trPr>
          <w:trHeight w:val="300"/>
        </w:trPr>
        <w:tc>
          <w:tcPr>
            <w:tcW w:w="1500" w:type="dxa"/>
            <w:tcBorders/>
            <w:tcMar>
              <w:top w:w="150" w:type="dxa"/>
              <w:bottom w:w="150" w:type="dxa"/>
              <w:right w:w="240" w:type="dxa"/>
            </w:tcMar>
            <w:vAlign w:val="center"/>
          </w:tcPr>
          <w:p w:rsidR="2150177E" w:rsidP="109B14FF" w:rsidRDefault="2150177E" w14:paraId="2B284DB6" w14:textId="259EDD6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24</w:t>
            </w:r>
          </w:p>
        </w:tc>
        <w:tc>
          <w:tcPr>
            <w:tcW w:w="4020" w:type="dxa"/>
            <w:tcBorders/>
            <w:tcMar>
              <w:top w:w="150" w:type="dxa"/>
              <w:left w:w="240" w:type="dxa"/>
              <w:bottom w:w="150" w:type="dxa"/>
              <w:right w:w="240" w:type="dxa"/>
            </w:tcMar>
            <w:vAlign w:val="center"/>
          </w:tcPr>
          <w:p w:rsidR="2150177E" w:rsidP="109B14FF" w:rsidRDefault="2150177E" w14:paraId="44E4EB5D" w14:textId="3B37806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Novikov, A.M. &amp; Novikov, D.A. (2013)</w:t>
            </w:r>
          </w:p>
        </w:tc>
        <w:tc>
          <w:tcPr>
            <w:tcW w:w="4142" w:type="dxa"/>
            <w:tcBorders/>
            <w:tcMar>
              <w:top w:w="150" w:type="dxa"/>
              <w:left w:w="240" w:type="dxa"/>
              <w:bottom w:w="150" w:type="dxa"/>
            </w:tcMar>
            <w:vAlign w:val="center"/>
          </w:tcPr>
          <w:p w:rsidR="2150177E" w:rsidP="109B14FF" w:rsidRDefault="2150177E" w14:paraId="2C8723C3" w14:textId="21D533F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Philosophy, Research Design</w:t>
            </w:r>
          </w:p>
        </w:tc>
      </w:tr>
      <w:tr w:rsidR="2150177E" w:rsidTr="65B2DD3A" w14:paraId="7A6AD412">
        <w:trPr>
          <w:trHeight w:val="300"/>
        </w:trPr>
        <w:tc>
          <w:tcPr>
            <w:tcW w:w="1500" w:type="dxa"/>
            <w:tcBorders/>
            <w:tcMar>
              <w:top w:w="150" w:type="dxa"/>
              <w:bottom w:w="150" w:type="dxa"/>
              <w:right w:w="240" w:type="dxa"/>
            </w:tcMar>
            <w:vAlign w:val="center"/>
          </w:tcPr>
          <w:p w:rsidR="2150177E" w:rsidP="109B14FF" w:rsidRDefault="2150177E" w14:paraId="5F8AE98B" w14:textId="355A9D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25</w:t>
            </w:r>
          </w:p>
        </w:tc>
        <w:tc>
          <w:tcPr>
            <w:tcW w:w="4020" w:type="dxa"/>
            <w:tcBorders/>
            <w:tcMar>
              <w:top w:w="150" w:type="dxa"/>
              <w:left w:w="240" w:type="dxa"/>
              <w:bottom w:w="150" w:type="dxa"/>
              <w:right w:w="240" w:type="dxa"/>
            </w:tcMar>
            <w:vAlign w:val="center"/>
          </w:tcPr>
          <w:p w:rsidR="2150177E" w:rsidP="109B14FF" w:rsidRDefault="2150177E" w14:paraId="78097B2C" w14:textId="09EE9F9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O'Gorman, K.D. &amp; MacIntosh, R. (eds) (2015)</w:t>
            </w:r>
          </w:p>
        </w:tc>
        <w:tc>
          <w:tcPr>
            <w:tcW w:w="4142" w:type="dxa"/>
            <w:tcBorders/>
            <w:tcMar>
              <w:top w:w="150" w:type="dxa"/>
              <w:left w:w="240" w:type="dxa"/>
              <w:bottom w:w="150" w:type="dxa"/>
            </w:tcMar>
            <w:vAlign w:val="center"/>
          </w:tcPr>
          <w:p w:rsidR="2150177E" w:rsidP="109B14FF" w:rsidRDefault="2150177E" w14:paraId="59274AF7" w14:textId="47A47DF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Ethics, Academic Writing</w:t>
            </w:r>
          </w:p>
        </w:tc>
      </w:tr>
      <w:tr w:rsidR="2150177E" w:rsidTr="65B2DD3A" w14:paraId="3B04A08A">
        <w:trPr>
          <w:trHeight w:val="300"/>
        </w:trPr>
        <w:tc>
          <w:tcPr>
            <w:tcW w:w="1500" w:type="dxa"/>
            <w:tcBorders/>
            <w:tcMar>
              <w:top w:w="150" w:type="dxa"/>
              <w:bottom w:w="150" w:type="dxa"/>
              <w:right w:w="240" w:type="dxa"/>
            </w:tcMar>
            <w:vAlign w:val="center"/>
          </w:tcPr>
          <w:p w:rsidR="2150177E" w:rsidP="109B14FF" w:rsidRDefault="2150177E" w14:paraId="65A7B711" w14:textId="65A1B18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26</w:t>
            </w:r>
          </w:p>
        </w:tc>
        <w:tc>
          <w:tcPr>
            <w:tcW w:w="4020" w:type="dxa"/>
            <w:tcBorders/>
            <w:tcMar>
              <w:top w:w="150" w:type="dxa"/>
              <w:left w:w="240" w:type="dxa"/>
              <w:bottom w:w="150" w:type="dxa"/>
              <w:right w:w="240" w:type="dxa"/>
            </w:tcMar>
            <w:vAlign w:val="center"/>
          </w:tcPr>
          <w:p w:rsidR="2150177E" w:rsidP="109B14FF" w:rsidRDefault="2150177E" w14:paraId="76E29EB8" w14:textId="6467030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Papamitsiou, Z. &amp; Economides, A.A. (2014)</w:t>
            </w:r>
          </w:p>
        </w:tc>
        <w:tc>
          <w:tcPr>
            <w:tcW w:w="4142" w:type="dxa"/>
            <w:tcBorders/>
            <w:tcMar>
              <w:top w:w="150" w:type="dxa"/>
              <w:left w:w="240" w:type="dxa"/>
              <w:bottom w:w="150" w:type="dxa"/>
            </w:tcMar>
            <w:vAlign w:val="center"/>
          </w:tcPr>
          <w:p w:rsidR="2150177E" w:rsidP="109B14FF" w:rsidRDefault="2150177E" w14:paraId="0893A652" w14:textId="74A1664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Systematic Review, Empirical Evidence, Performance, Engagement</w:t>
            </w:r>
          </w:p>
        </w:tc>
      </w:tr>
      <w:tr w:rsidR="2150177E" w:rsidTr="65B2DD3A" w14:paraId="397BC3B1">
        <w:trPr>
          <w:trHeight w:val="300"/>
        </w:trPr>
        <w:tc>
          <w:tcPr>
            <w:tcW w:w="1500" w:type="dxa"/>
            <w:tcBorders/>
            <w:tcMar>
              <w:top w:w="150" w:type="dxa"/>
              <w:bottom w:w="150" w:type="dxa"/>
              <w:right w:w="240" w:type="dxa"/>
            </w:tcMar>
            <w:vAlign w:val="center"/>
          </w:tcPr>
          <w:p w:rsidR="2150177E" w:rsidP="109B14FF" w:rsidRDefault="2150177E" w14:paraId="7367C7D4" w14:textId="58688C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27</w:t>
            </w:r>
          </w:p>
        </w:tc>
        <w:tc>
          <w:tcPr>
            <w:tcW w:w="4020" w:type="dxa"/>
            <w:tcBorders/>
            <w:tcMar>
              <w:top w:w="150" w:type="dxa"/>
              <w:left w:w="240" w:type="dxa"/>
              <w:bottom w:w="150" w:type="dxa"/>
              <w:right w:w="240" w:type="dxa"/>
            </w:tcMar>
            <w:vAlign w:val="center"/>
          </w:tcPr>
          <w:p w:rsidR="2150177E" w:rsidP="109B14FF" w:rsidRDefault="2150177E" w14:paraId="77B0DCEB" w14:textId="7EA704A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Polonsky, M.J. &amp; Waller, D.S. (2019)</w:t>
            </w:r>
          </w:p>
        </w:tc>
        <w:tc>
          <w:tcPr>
            <w:tcW w:w="4142" w:type="dxa"/>
            <w:tcBorders/>
            <w:tcMar>
              <w:top w:w="150" w:type="dxa"/>
              <w:left w:w="240" w:type="dxa"/>
              <w:bottom w:w="150" w:type="dxa"/>
            </w:tcMar>
            <w:vAlign w:val="center"/>
          </w:tcPr>
          <w:p w:rsidR="2150177E" w:rsidP="109B14FF" w:rsidRDefault="2150177E" w14:paraId="2875617C" w14:textId="520D7A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Project Design, Secondary Research</w:t>
            </w:r>
          </w:p>
        </w:tc>
      </w:tr>
      <w:tr w:rsidR="2150177E" w:rsidTr="65B2DD3A" w14:paraId="39537E7F">
        <w:trPr>
          <w:trHeight w:val="300"/>
        </w:trPr>
        <w:tc>
          <w:tcPr>
            <w:tcW w:w="1500" w:type="dxa"/>
            <w:tcBorders/>
            <w:tcMar>
              <w:top w:w="150" w:type="dxa"/>
              <w:bottom w:w="150" w:type="dxa"/>
              <w:right w:w="240" w:type="dxa"/>
            </w:tcMar>
            <w:vAlign w:val="center"/>
          </w:tcPr>
          <w:p w:rsidR="2150177E" w:rsidP="109B14FF" w:rsidRDefault="2150177E" w14:paraId="7BC2EE33" w14:textId="3D77E8D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28</w:t>
            </w:r>
          </w:p>
        </w:tc>
        <w:tc>
          <w:tcPr>
            <w:tcW w:w="4020" w:type="dxa"/>
            <w:tcBorders/>
            <w:tcMar>
              <w:top w:w="150" w:type="dxa"/>
              <w:left w:w="240" w:type="dxa"/>
              <w:bottom w:w="150" w:type="dxa"/>
              <w:right w:w="240" w:type="dxa"/>
            </w:tcMar>
            <w:vAlign w:val="center"/>
          </w:tcPr>
          <w:p w:rsidR="2150177E" w:rsidP="109B14FF" w:rsidRDefault="2150177E" w14:paraId="56FD24B9" w14:textId="7F50677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Prinsloo, P., Slade, S. &amp; Khalil, M. (2022)</w:t>
            </w:r>
          </w:p>
        </w:tc>
        <w:tc>
          <w:tcPr>
            <w:tcW w:w="4142" w:type="dxa"/>
            <w:tcBorders/>
            <w:tcMar>
              <w:top w:w="150" w:type="dxa"/>
              <w:left w:w="240" w:type="dxa"/>
              <w:bottom w:w="150" w:type="dxa"/>
            </w:tcMar>
            <w:vAlign w:val="center"/>
          </w:tcPr>
          <w:p w:rsidR="2150177E" w:rsidP="109B14FF" w:rsidRDefault="2150177E" w14:paraId="2CB70A1D" w14:textId="76545C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Ethics, Privacy, Trust, Data Protection, Student Rights</w:t>
            </w:r>
          </w:p>
        </w:tc>
      </w:tr>
      <w:tr w:rsidR="2150177E" w:rsidTr="65B2DD3A" w14:paraId="17B3238B">
        <w:trPr>
          <w:trHeight w:val="300"/>
        </w:trPr>
        <w:tc>
          <w:tcPr>
            <w:tcW w:w="1500" w:type="dxa"/>
            <w:tcBorders/>
            <w:tcMar>
              <w:top w:w="150" w:type="dxa"/>
              <w:bottom w:w="150" w:type="dxa"/>
              <w:right w:w="240" w:type="dxa"/>
            </w:tcMar>
            <w:vAlign w:val="center"/>
          </w:tcPr>
          <w:p w:rsidR="2150177E" w:rsidP="109B14FF" w:rsidRDefault="2150177E" w14:paraId="461B0445" w14:textId="44F2B55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29</w:t>
            </w:r>
          </w:p>
        </w:tc>
        <w:tc>
          <w:tcPr>
            <w:tcW w:w="4020" w:type="dxa"/>
            <w:tcBorders/>
            <w:tcMar>
              <w:top w:w="150" w:type="dxa"/>
              <w:left w:w="240" w:type="dxa"/>
              <w:bottom w:w="150" w:type="dxa"/>
              <w:right w:w="240" w:type="dxa"/>
            </w:tcMar>
            <w:vAlign w:val="center"/>
          </w:tcPr>
          <w:p w:rsidR="2150177E" w:rsidP="109B14FF" w:rsidRDefault="2150177E" w14:paraId="6F3C3656" w14:textId="2F50979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Riazy, S., Simbeck, K. &amp; Schreck, V. (2020)</w:t>
            </w:r>
          </w:p>
        </w:tc>
        <w:tc>
          <w:tcPr>
            <w:tcW w:w="4142" w:type="dxa"/>
            <w:tcBorders/>
            <w:tcMar>
              <w:top w:w="150" w:type="dxa"/>
              <w:left w:w="240" w:type="dxa"/>
              <w:bottom w:w="150" w:type="dxa"/>
            </w:tcMar>
            <w:vAlign w:val="center"/>
          </w:tcPr>
          <w:p w:rsidR="2150177E" w:rsidP="109B14FF" w:rsidRDefault="2150177E" w14:paraId="6A296553" w14:textId="372CA64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Fairness, Bias, Predictive Modelling, Black Box</w:t>
            </w:r>
          </w:p>
        </w:tc>
      </w:tr>
      <w:tr w:rsidR="2150177E" w:rsidTr="65B2DD3A" w14:paraId="1EC8E499">
        <w:trPr>
          <w:trHeight w:val="300"/>
        </w:trPr>
        <w:tc>
          <w:tcPr>
            <w:tcW w:w="1500" w:type="dxa"/>
            <w:tcBorders/>
            <w:tcMar>
              <w:top w:w="150" w:type="dxa"/>
              <w:bottom w:w="150" w:type="dxa"/>
              <w:right w:w="240" w:type="dxa"/>
            </w:tcMar>
            <w:vAlign w:val="center"/>
          </w:tcPr>
          <w:p w:rsidR="2150177E" w:rsidP="109B14FF" w:rsidRDefault="2150177E" w14:paraId="5C5A927C" w14:textId="7D9C44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30</w:t>
            </w:r>
          </w:p>
        </w:tc>
        <w:tc>
          <w:tcPr>
            <w:tcW w:w="4020" w:type="dxa"/>
            <w:tcBorders/>
            <w:tcMar>
              <w:top w:w="150" w:type="dxa"/>
              <w:left w:w="240" w:type="dxa"/>
              <w:bottom w:w="150" w:type="dxa"/>
              <w:right w:w="240" w:type="dxa"/>
            </w:tcMar>
            <w:vAlign w:val="center"/>
          </w:tcPr>
          <w:p w:rsidR="2150177E" w:rsidP="109B14FF" w:rsidRDefault="2150177E" w14:paraId="52C0502B" w14:textId="1B88CEA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Rienties, B. &amp; Toetenel, L. (2016)</w:t>
            </w:r>
          </w:p>
        </w:tc>
        <w:tc>
          <w:tcPr>
            <w:tcW w:w="4142" w:type="dxa"/>
            <w:tcBorders/>
            <w:tcMar>
              <w:top w:w="150" w:type="dxa"/>
              <w:left w:w="240" w:type="dxa"/>
              <w:bottom w:w="150" w:type="dxa"/>
            </w:tcMar>
            <w:vAlign w:val="center"/>
          </w:tcPr>
          <w:p w:rsidR="2150177E" w:rsidP="109B14FF" w:rsidRDefault="2150177E" w14:paraId="5FC1EA7C" w14:textId="316F02B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Learning Design, Performance, Behaviour, Institutional Improvement</w:t>
            </w:r>
          </w:p>
        </w:tc>
      </w:tr>
      <w:tr w:rsidR="2150177E" w:rsidTr="65B2DD3A" w14:paraId="43913A9F">
        <w:trPr>
          <w:trHeight w:val="300"/>
        </w:trPr>
        <w:tc>
          <w:tcPr>
            <w:tcW w:w="1500" w:type="dxa"/>
            <w:tcBorders/>
            <w:tcMar>
              <w:top w:w="150" w:type="dxa"/>
              <w:bottom w:w="150" w:type="dxa"/>
              <w:right w:w="240" w:type="dxa"/>
            </w:tcMar>
            <w:vAlign w:val="center"/>
          </w:tcPr>
          <w:p w:rsidR="2150177E" w:rsidP="109B14FF" w:rsidRDefault="2150177E" w14:paraId="537477A4" w14:textId="1521300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31</w:t>
            </w:r>
          </w:p>
        </w:tc>
        <w:tc>
          <w:tcPr>
            <w:tcW w:w="4020" w:type="dxa"/>
            <w:tcBorders/>
            <w:tcMar>
              <w:top w:w="150" w:type="dxa"/>
              <w:left w:w="240" w:type="dxa"/>
              <w:bottom w:w="150" w:type="dxa"/>
              <w:right w:w="240" w:type="dxa"/>
            </w:tcMar>
            <w:vAlign w:val="center"/>
          </w:tcPr>
          <w:p w:rsidR="2150177E" w:rsidP="109B14FF" w:rsidRDefault="2150177E" w14:paraId="61904DB2" w14:textId="703B8D6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Saunders, M., Lewis, P. &amp; Thornhill, A. (2019)</w:t>
            </w:r>
          </w:p>
        </w:tc>
        <w:tc>
          <w:tcPr>
            <w:tcW w:w="4142" w:type="dxa"/>
            <w:tcBorders/>
            <w:tcMar>
              <w:top w:w="150" w:type="dxa"/>
              <w:left w:w="240" w:type="dxa"/>
              <w:bottom w:w="150" w:type="dxa"/>
            </w:tcMar>
            <w:vAlign w:val="center"/>
          </w:tcPr>
          <w:p w:rsidR="2150177E" w:rsidP="109B14FF" w:rsidRDefault="2150177E" w14:paraId="0BB39566" w14:textId="6D32EB6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Onion, Research Philosophy</w:t>
            </w:r>
          </w:p>
        </w:tc>
      </w:tr>
      <w:tr w:rsidR="2150177E" w:rsidTr="65B2DD3A" w14:paraId="5116D210">
        <w:trPr>
          <w:trHeight w:val="300"/>
        </w:trPr>
        <w:tc>
          <w:tcPr>
            <w:tcW w:w="1500" w:type="dxa"/>
            <w:tcBorders/>
            <w:tcMar>
              <w:top w:w="150" w:type="dxa"/>
              <w:bottom w:w="150" w:type="dxa"/>
              <w:right w:w="240" w:type="dxa"/>
            </w:tcMar>
            <w:vAlign w:val="center"/>
          </w:tcPr>
          <w:p w:rsidR="2150177E" w:rsidP="109B14FF" w:rsidRDefault="2150177E" w14:paraId="721E59A7" w14:textId="3B6CDFA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32</w:t>
            </w:r>
          </w:p>
        </w:tc>
        <w:tc>
          <w:tcPr>
            <w:tcW w:w="4020" w:type="dxa"/>
            <w:tcBorders/>
            <w:tcMar>
              <w:top w:w="150" w:type="dxa"/>
              <w:left w:w="240" w:type="dxa"/>
              <w:bottom w:w="150" w:type="dxa"/>
              <w:right w:w="240" w:type="dxa"/>
            </w:tcMar>
            <w:vAlign w:val="center"/>
          </w:tcPr>
          <w:p w:rsidR="2150177E" w:rsidP="109B14FF" w:rsidRDefault="2150177E" w14:paraId="26EED1E7" w14:textId="79A6A9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Sclater, N. &amp; Mullan, J. (2017)</w:t>
            </w:r>
          </w:p>
        </w:tc>
        <w:tc>
          <w:tcPr>
            <w:tcW w:w="4142" w:type="dxa"/>
            <w:tcBorders/>
            <w:tcMar>
              <w:top w:w="150" w:type="dxa"/>
              <w:left w:w="240" w:type="dxa"/>
              <w:bottom w:w="150" w:type="dxa"/>
            </w:tcMar>
            <w:vAlign w:val="center"/>
          </w:tcPr>
          <w:p w:rsidR="2150177E" w:rsidP="109B14FF" w:rsidRDefault="2150177E" w14:paraId="2DA202AC" w14:textId="0B7C9F5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Student Success, Institutional Practice, Prediction</w:t>
            </w:r>
          </w:p>
        </w:tc>
      </w:tr>
      <w:tr w:rsidR="2150177E" w:rsidTr="65B2DD3A" w14:paraId="5BD9C847">
        <w:trPr>
          <w:trHeight w:val="300"/>
        </w:trPr>
        <w:tc>
          <w:tcPr>
            <w:tcW w:w="1500" w:type="dxa"/>
            <w:tcBorders/>
            <w:tcMar>
              <w:top w:w="150" w:type="dxa"/>
              <w:bottom w:w="150" w:type="dxa"/>
              <w:right w:w="240" w:type="dxa"/>
            </w:tcMar>
            <w:vAlign w:val="center"/>
          </w:tcPr>
          <w:p w:rsidR="2150177E" w:rsidP="109B14FF" w:rsidRDefault="2150177E" w14:paraId="6A27B176" w14:textId="4E93BA5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33</w:t>
            </w:r>
          </w:p>
        </w:tc>
        <w:tc>
          <w:tcPr>
            <w:tcW w:w="4020" w:type="dxa"/>
            <w:tcBorders/>
            <w:tcMar>
              <w:top w:w="150" w:type="dxa"/>
              <w:left w:w="240" w:type="dxa"/>
              <w:bottom w:w="150" w:type="dxa"/>
              <w:right w:w="240" w:type="dxa"/>
            </w:tcMar>
            <w:vAlign w:val="center"/>
          </w:tcPr>
          <w:p w:rsidR="2150177E" w:rsidP="109B14FF" w:rsidRDefault="2150177E" w14:paraId="13427975" w14:textId="773CFC6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Şahin, M. &amp; Ifenthaler, D. (2019)</w:t>
            </w:r>
          </w:p>
        </w:tc>
        <w:tc>
          <w:tcPr>
            <w:tcW w:w="4142" w:type="dxa"/>
            <w:tcBorders/>
            <w:tcMar>
              <w:top w:w="150" w:type="dxa"/>
              <w:left w:w="240" w:type="dxa"/>
              <w:bottom w:w="150" w:type="dxa"/>
            </w:tcMar>
            <w:vAlign w:val="center"/>
          </w:tcPr>
          <w:p w:rsidR="2150177E" w:rsidP="109B14FF" w:rsidRDefault="2150177E" w14:paraId="2120017D" w14:textId="318D53C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Dashboards, Visual Analytics, Monitoring</w:t>
            </w:r>
          </w:p>
        </w:tc>
      </w:tr>
      <w:tr w:rsidR="2150177E" w:rsidTr="65B2DD3A" w14:paraId="139AFF15">
        <w:trPr>
          <w:trHeight w:val="300"/>
        </w:trPr>
        <w:tc>
          <w:tcPr>
            <w:tcW w:w="1500" w:type="dxa"/>
            <w:tcBorders/>
            <w:tcMar>
              <w:top w:w="150" w:type="dxa"/>
              <w:bottom w:w="150" w:type="dxa"/>
              <w:right w:w="240" w:type="dxa"/>
            </w:tcMar>
            <w:vAlign w:val="center"/>
          </w:tcPr>
          <w:p w:rsidR="2150177E" w:rsidP="109B14FF" w:rsidRDefault="2150177E" w14:paraId="41B5C3D8" w14:textId="165E549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34</w:t>
            </w:r>
          </w:p>
        </w:tc>
        <w:tc>
          <w:tcPr>
            <w:tcW w:w="4020" w:type="dxa"/>
            <w:tcBorders/>
            <w:tcMar>
              <w:top w:w="150" w:type="dxa"/>
              <w:left w:w="240" w:type="dxa"/>
              <w:bottom w:w="150" w:type="dxa"/>
              <w:right w:w="240" w:type="dxa"/>
            </w:tcMar>
            <w:vAlign w:val="center"/>
          </w:tcPr>
          <w:p w:rsidR="2150177E" w:rsidP="109B14FF" w:rsidRDefault="2150177E" w14:paraId="405CCE0F" w14:textId="7DEA028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Slade, S. &amp; Prinsloo, P. (2013)</w:t>
            </w:r>
          </w:p>
        </w:tc>
        <w:tc>
          <w:tcPr>
            <w:tcW w:w="4142" w:type="dxa"/>
            <w:tcBorders/>
            <w:tcMar>
              <w:top w:w="150" w:type="dxa"/>
              <w:left w:w="240" w:type="dxa"/>
              <w:bottom w:w="150" w:type="dxa"/>
            </w:tcMar>
            <w:vAlign w:val="center"/>
          </w:tcPr>
          <w:p w:rsidR="2150177E" w:rsidP="109B14FF" w:rsidRDefault="2150177E" w14:paraId="46C08CB8" w14:textId="25265C0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Ethics, Privacy, Surveillance, Trust, Power Imbalance</w:t>
            </w:r>
          </w:p>
        </w:tc>
      </w:tr>
      <w:tr w:rsidR="2150177E" w:rsidTr="65B2DD3A" w14:paraId="1CF875BE">
        <w:trPr>
          <w:trHeight w:val="300"/>
        </w:trPr>
        <w:tc>
          <w:tcPr>
            <w:tcW w:w="1500" w:type="dxa"/>
            <w:tcBorders/>
            <w:tcMar>
              <w:top w:w="150" w:type="dxa"/>
              <w:bottom w:w="150" w:type="dxa"/>
              <w:right w:w="240" w:type="dxa"/>
            </w:tcMar>
            <w:vAlign w:val="center"/>
          </w:tcPr>
          <w:p w:rsidR="2150177E" w:rsidP="109B14FF" w:rsidRDefault="2150177E" w14:paraId="3E1E15B5" w14:textId="126666F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35</w:t>
            </w:r>
          </w:p>
        </w:tc>
        <w:tc>
          <w:tcPr>
            <w:tcW w:w="4020" w:type="dxa"/>
            <w:tcBorders/>
            <w:tcMar>
              <w:top w:w="150" w:type="dxa"/>
              <w:left w:w="240" w:type="dxa"/>
              <w:bottom w:w="150" w:type="dxa"/>
              <w:right w:w="240" w:type="dxa"/>
            </w:tcMar>
            <w:vAlign w:val="center"/>
          </w:tcPr>
          <w:p w:rsidR="2150177E" w:rsidP="109B14FF" w:rsidRDefault="2150177E" w14:paraId="0E849E31" w14:textId="1E00B8A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Tsai, Y.-S. &amp; Gašević, D. (2017)</w:t>
            </w:r>
          </w:p>
        </w:tc>
        <w:tc>
          <w:tcPr>
            <w:tcW w:w="4142" w:type="dxa"/>
            <w:tcBorders/>
            <w:tcMar>
              <w:top w:w="150" w:type="dxa"/>
              <w:left w:w="240" w:type="dxa"/>
              <w:bottom w:w="150" w:type="dxa"/>
            </w:tcMar>
            <w:vAlign w:val="center"/>
          </w:tcPr>
          <w:p w:rsidR="2150177E" w:rsidP="109B14FF" w:rsidRDefault="2150177E" w14:paraId="775D38E2" w14:textId="4674D7B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Policy, Challenges, Institutional Practice, Adoption</w:t>
            </w:r>
          </w:p>
        </w:tc>
      </w:tr>
      <w:tr w:rsidR="2150177E" w:rsidTr="65B2DD3A" w14:paraId="12C904AE">
        <w:trPr>
          <w:trHeight w:val="300"/>
        </w:trPr>
        <w:tc>
          <w:tcPr>
            <w:tcW w:w="1500" w:type="dxa"/>
            <w:tcBorders/>
            <w:tcMar>
              <w:top w:w="150" w:type="dxa"/>
              <w:bottom w:w="150" w:type="dxa"/>
              <w:right w:w="240" w:type="dxa"/>
            </w:tcMar>
            <w:vAlign w:val="center"/>
          </w:tcPr>
          <w:p w:rsidR="2150177E" w:rsidP="109B14FF" w:rsidRDefault="2150177E" w14:paraId="03C4B523" w14:textId="5879DB5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36</w:t>
            </w:r>
          </w:p>
        </w:tc>
        <w:tc>
          <w:tcPr>
            <w:tcW w:w="4020" w:type="dxa"/>
            <w:tcBorders/>
            <w:tcMar>
              <w:top w:w="150" w:type="dxa"/>
              <w:left w:w="240" w:type="dxa"/>
              <w:bottom w:w="150" w:type="dxa"/>
              <w:right w:w="240" w:type="dxa"/>
            </w:tcMar>
            <w:vAlign w:val="center"/>
          </w:tcPr>
          <w:p w:rsidR="2150177E" w:rsidP="109B14FF" w:rsidRDefault="2150177E" w14:paraId="26EE9D98" w14:textId="79633E7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Tsai, Y.-S., Rates, D., Moreno-Marcos, P.M., Muñoz-Merino, P.J., Jivet, I., Scheffel, M., Drachsler, H., Delgado Kloos, C. &amp; Gašević, D. (2020)</w:t>
            </w:r>
          </w:p>
        </w:tc>
        <w:tc>
          <w:tcPr>
            <w:tcW w:w="4142" w:type="dxa"/>
            <w:tcBorders/>
            <w:tcMar>
              <w:top w:w="150" w:type="dxa"/>
              <w:left w:w="240" w:type="dxa"/>
              <w:bottom w:w="150" w:type="dxa"/>
            </w:tcMar>
            <w:vAlign w:val="center"/>
          </w:tcPr>
          <w:p w:rsidR="2150177E" w:rsidP="109B14FF" w:rsidRDefault="2150177E" w14:paraId="1D798492" w14:textId="57C83EE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Barriers, European Higher Education, Implementation, Staff Training</w:t>
            </w:r>
          </w:p>
        </w:tc>
      </w:tr>
      <w:tr w:rsidR="2150177E" w:rsidTr="65B2DD3A" w14:paraId="17792B2F">
        <w:trPr>
          <w:trHeight w:val="300"/>
        </w:trPr>
        <w:tc>
          <w:tcPr>
            <w:tcW w:w="1500" w:type="dxa"/>
            <w:tcBorders/>
            <w:tcMar>
              <w:top w:w="150" w:type="dxa"/>
              <w:bottom w:w="150" w:type="dxa"/>
              <w:right w:w="240" w:type="dxa"/>
            </w:tcMar>
            <w:vAlign w:val="center"/>
          </w:tcPr>
          <w:p w:rsidR="2150177E" w:rsidP="109B14FF" w:rsidRDefault="2150177E" w14:paraId="48256D95" w14:textId="79B3D50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37</w:t>
            </w:r>
          </w:p>
        </w:tc>
        <w:tc>
          <w:tcPr>
            <w:tcW w:w="4020" w:type="dxa"/>
            <w:tcBorders/>
            <w:tcMar>
              <w:top w:w="150" w:type="dxa"/>
              <w:left w:w="240" w:type="dxa"/>
              <w:bottom w:w="150" w:type="dxa"/>
              <w:right w:w="240" w:type="dxa"/>
            </w:tcMar>
            <w:vAlign w:val="center"/>
          </w:tcPr>
          <w:p w:rsidR="2150177E" w:rsidP="109B14FF" w:rsidRDefault="2150177E" w14:paraId="5F195159" w14:textId="10BCE5C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Vesin, B., Mangaroska, K. &amp; Giannakos, M. (2018)</w:t>
            </w:r>
          </w:p>
        </w:tc>
        <w:tc>
          <w:tcPr>
            <w:tcW w:w="4142" w:type="dxa"/>
            <w:tcBorders/>
            <w:tcMar>
              <w:top w:w="150" w:type="dxa"/>
              <w:left w:w="240" w:type="dxa"/>
              <w:bottom w:w="150" w:type="dxa"/>
            </w:tcMar>
            <w:vAlign w:val="center"/>
          </w:tcPr>
          <w:p w:rsidR="2150177E" w:rsidP="109B14FF" w:rsidRDefault="2150177E" w14:paraId="5A67AF64" w14:textId="37456F3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Smart Environments, Adaptive Learning, Engagement, Visual Tools</w:t>
            </w:r>
          </w:p>
        </w:tc>
      </w:tr>
      <w:tr w:rsidR="2150177E" w:rsidTr="65B2DD3A" w14:paraId="7EFDF255">
        <w:trPr>
          <w:trHeight w:val="300"/>
        </w:trPr>
        <w:tc>
          <w:tcPr>
            <w:tcW w:w="1500" w:type="dxa"/>
            <w:tcBorders/>
            <w:tcMar>
              <w:top w:w="150" w:type="dxa"/>
              <w:bottom w:w="150" w:type="dxa"/>
              <w:right w:w="240" w:type="dxa"/>
            </w:tcMar>
            <w:vAlign w:val="center"/>
          </w:tcPr>
          <w:p w:rsidR="2150177E" w:rsidP="109B14FF" w:rsidRDefault="2150177E" w14:paraId="435121FD" w14:textId="2734701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38</w:t>
            </w:r>
          </w:p>
        </w:tc>
        <w:tc>
          <w:tcPr>
            <w:tcW w:w="4020" w:type="dxa"/>
            <w:tcBorders/>
            <w:tcMar>
              <w:top w:w="150" w:type="dxa"/>
              <w:left w:w="240" w:type="dxa"/>
              <w:bottom w:w="150" w:type="dxa"/>
              <w:right w:w="240" w:type="dxa"/>
            </w:tcMar>
            <w:vAlign w:val="center"/>
          </w:tcPr>
          <w:p w:rsidR="2150177E" w:rsidP="109B14FF" w:rsidRDefault="2150177E" w14:paraId="13ACCB6F" w14:textId="7DFE418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Viberg, O., Hatakka, M., Bälter, O. &amp; Mavroudi, A. (2018)</w:t>
            </w:r>
          </w:p>
        </w:tc>
        <w:tc>
          <w:tcPr>
            <w:tcW w:w="4142" w:type="dxa"/>
            <w:tcBorders/>
            <w:tcMar>
              <w:top w:w="150" w:type="dxa"/>
              <w:left w:w="240" w:type="dxa"/>
              <w:bottom w:w="150" w:type="dxa"/>
            </w:tcMar>
            <w:vAlign w:val="center"/>
          </w:tcPr>
          <w:p w:rsidR="2150177E" w:rsidP="109B14FF" w:rsidRDefault="2150177E" w14:paraId="6CE1D272" w14:textId="7DB27EE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Ethics, Inclusivity, Bias, Overview, Teaching Practice</w:t>
            </w:r>
          </w:p>
        </w:tc>
      </w:tr>
      <w:tr w:rsidR="2150177E" w:rsidTr="65B2DD3A" w14:paraId="4E36D361">
        <w:trPr>
          <w:trHeight w:val="300"/>
        </w:trPr>
        <w:tc>
          <w:tcPr>
            <w:tcW w:w="1500" w:type="dxa"/>
            <w:tcBorders/>
            <w:tcMar>
              <w:top w:w="150" w:type="dxa"/>
              <w:bottom w:w="150" w:type="dxa"/>
              <w:right w:w="240" w:type="dxa"/>
            </w:tcMar>
            <w:vAlign w:val="center"/>
          </w:tcPr>
          <w:p w:rsidR="2150177E" w:rsidP="109B14FF" w:rsidRDefault="2150177E" w14:paraId="125D0B0D" w14:textId="424239C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39</w:t>
            </w:r>
          </w:p>
        </w:tc>
        <w:tc>
          <w:tcPr>
            <w:tcW w:w="4020" w:type="dxa"/>
            <w:tcBorders/>
            <w:tcMar>
              <w:top w:w="150" w:type="dxa"/>
              <w:left w:w="240" w:type="dxa"/>
              <w:bottom w:w="150" w:type="dxa"/>
              <w:right w:w="240" w:type="dxa"/>
            </w:tcMar>
            <w:vAlign w:val="center"/>
          </w:tcPr>
          <w:p w:rsidR="2150177E" w:rsidP="109B14FF" w:rsidRDefault="2150177E" w14:paraId="46679FA9" w14:textId="294FB21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Wong, B.T.M. &amp; Li, K.C. (2020)</w:t>
            </w:r>
          </w:p>
        </w:tc>
        <w:tc>
          <w:tcPr>
            <w:tcW w:w="4142" w:type="dxa"/>
            <w:tcBorders/>
            <w:tcMar>
              <w:top w:w="150" w:type="dxa"/>
              <w:left w:w="240" w:type="dxa"/>
              <w:bottom w:w="150" w:type="dxa"/>
            </w:tcMar>
            <w:vAlign w:val="center"/>
          </w:tcPr>
          <w:p w:rsidR="2150177E" w:rsidP="109B14FF" w:rsidRDefault="2150177E" w14:paraId="69C2F478" w14:textId="77EA411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Intervention, Performance, At-Risk, Review, Support Strategies</w:t>
            </w:r>
          </w:p>
        </w:tc>
      </w:tr>
      <w:tr w:rsidR="2150177E" w:rsidTr="65B2DD3A" w14:paraId="7C0C6674">
        <w:trPr>
          <w:trHeight w:val="300"/>
        </w:trPr>
        <w:tc>
          <w:tcPr>
            <w:tcW w:w="1500" w:type="dxa"/>
            <w:tcBorders/>
            <w:tcMar>
              <w:top w:w="150" w:type="dxa"/>
              <w:bottom w:w="150" w:type="dxa"/>
              <w:right w:w="240" w:type="dxa"/>
            </w:tcMar>
            <w:vAlign w:val="center"/>
          </w:tcPr>
          <w:p w:rsidR="2150177E" w:rsidP="109B14FF" w:rsidRDefault="2150177E" w14:paraId="52EDBFFF" w14:textId="528DDB1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40</w:t>
            </w:r>
          </w:p>
        </w:tc>
        <w:tc>
          <w:tcPr>
            <w:tcW w:w="4020" w:type="dxa"/>
            <w:tcBorders/>
            <w:tcMar>
              <w:top w:w="150" w:type="dxa"/>
              <w:left w:w="240" w:type="dxa"/>
              <w:bottom w:w="150" w:type="dxa"/>
              <w:right w:w="240" w:type="dxa"/>
            </w:tcMar>
            <w:vAlign w:val="center"/>
          </w:tcPr>
          <w:p w:rsidR="2150177E" w:rsidP="109B14FF" w:rsidRDefault="2150177E" w14:paraId="026CC4E4" w14:textId="64FBF98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Zilvinskis, J. &amp; Borden, V.M.H. (2019)</w:t>
            </w:r>
          </w:p>
        </w:tc>
        <w:tc>
          <w:tcPr>
            <w:tcW w:w="4142" w:type="dxa"/>
            <w:tcBorders/>
            <w:tcMar>
              <w:top w:w="150" w:type="dxa"/>
              <w:left w:w="240" w:type="dxa"/>
              <w:bottom w:w="150" w:type="dxa"/>
            </w:tcMar>
            <w:vAlign w:val="center"/>
          </w:tcPr>
          <w:p w:rsidR="2150177E" w:rsidP="109B14FF" w:rsidRDefault="2150177E" w14:paraId="33A0E6FC" w14:textId="0310389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Student Success, At-Risk, Institutional Framework, Retention</w:t>
            </w:r>
          </w:p>
        </w:tc>
      </w:tr>
    </w:tbl>
    <w:p w:rsidR="41184075" w:rsidP="109B14FF" w:rsidRDefault="41184075" w14:paraId="565FB575" w14:textId="3956E925">
      <w:pPr>
        <w:pStyle w:val="ListParagraph"/>
        <w:spacing w:line="360" w:lineRule="auto"/>
        <w:ind w:left="720"/>
        <w:jc w:val="both"/>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0c515069ea1d4812"/>
      <w:footerReference w:type="default" r:id="Rd2b1d1df1497462f"/>
      <w:titlePg w:val="1"/>
      <w:headerReference w:type="first" r:id="R0366fe36877f4c7c"/>
      <w:footerReference w:type="first" r:id="R8a2aa70c8d084f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588ACBE" w:rsidTr="7AFD38A4" w14:paraId="521B5469">
      <w:trPr>
        <w:trHeight w:val="300"/>
      </w:trPr>
      <w:tc>
        <w:tcPr>
          <w:tcW w:w="3120" w:type="dxa"/>
          <w:tcMar/>
        </w:tcPr>
        <w:p w:rsidR="5588ACBE" w:rsidP="5588ACBE" w:rsidRDefault="5588ACBE" w14:paraId="56A0149D" w14:textId="491A1D79">
          <w:pPr>
            <w:pStyle w:val="Header"/>
            <w:bidi w:val="0"/>
            <w:ind w:left="-115"/>
            <w:jc w:val="left"/>
          </w:pPr>
        </w:p>
      </w:tc>
      <w:tc>
        <w:tcPr>
          <w:tcW w:w="3120" w:type="dxa"/>
          <w:tcMar/>
        </w:tcPr>
        <w:p w:rsidR="5588ACBE" w:rsidP="5588ACBE" w:rsidRDefault="5588ACBE" w14:paraId="36C95890" w14:textId="6269ABCC">
          <w:pPr>
            <w:pStyle w:val="Header"/>
            <w:bidi w:val="0"/>
            <w:jc w:val="center"/>
          </w:pPr>
          <w:r>
            <w:fldChar w:fldCharType="begin"/>
          </w:r>
          <w:r>
            <w:instrText xml:space="preserve">PAGE</w:instrText>
          </w:r>
          <w:r>
            <w:fldChar w:fldCharType="separate"/>
          </w:r>
          <w:r>
            <w:fldChar w:fldCharType="end"/>
          </w:r>
        </w:p>
      </w:tc>
      <w:tc>
        <w:tcPr>
          <w:tcW w:w="3120" w:type="dxa"/>
          <w:tcMar/>
        </w:tcPr>
        <w:p w:rsidR="5588ACBE" w:rsidP="5588ACBE" w:rsidRDefault="5588ACBE" w14:paraId="37E4CD22" w14:textId="2C4486C8">
          <w:pPr>
            <w:pStyle w:val="Header"/>
            <w:bidi w:val="0"/>
            <w:ind w:right="-115"/>
            <w:jc w:val="right"/>
          </w:pPr>
        </w:p>
      </w:tc>
    </w:tr>
  </w:tbl>
  <w:p w:rsidR="5588ACBE" w:rsidP="5588ACBE" w:rsidRDefault="5588ACBE" w14:paraId="7A223593" w14:textId="512BFE7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AFD38A4" w:rsidTr="7AFD38A4" w14:paraId="4381D72B">
      <w:trPr>
        <w:trHeight w:val="300"/>
      </w:trPr>
      <w:tc>
        <w:tcPr>
          <w:tcW w:w="3120" w:type="dxa"/>
          <w:tcMar/>
        </w:tcPr>
        <w:p w:rsidR="7AFD38A4" w:rsidP="7AFD38A4" w:rsidRDefault="7AFD38A4" w14:paraId="7828378F" w14:textId="0F2715A2">
          <w:pPr>
            <w:pStyle w:val="Header"/>
            <w:bidi w:val="0"/>
            <w:ind w:left="-115"/>
            <w:jc w:val="left"/>
          </w:pPr>
        </w:p>
      </w:tc>
      <w:tc>
        <w:tcPr>
          <w:tcW w:w="3120" w:type="dxa"/>
          <w:tcMar/>
        </w:tcPr>
        <w:p w:rsidR="7AFD38A4" w:rsidP="7AFD38A4" w:rsidRDefault="7AFD38A4" w14:paraId="0134C866" w14:textId="4426FA77">
          <w:pPr>
            <w:pStyle w:val="Header"/>
            <w:bidi w:val="0"/>
            <w:jc w:val="center"/>
          </w:pPr>
        </w:p>
      </w:tc>
      <w:tc>
        <w:tcPr>
          <w:tcW w:w="3120" w:type="dxa"/>
          <w:tcMar/>
        </w:tcPr>
        <w:p w:rsidR="7AFD38A4" w:rsidP="7AFD38A4" w:rsidRDefault="7AFD38A4" w14:paraId="081D80EA" w14:textId="4A0E328F">
          <w:pPr>
            <w:pStyle w:val="Header"/>
            <w:bidi w:val="0"/>
            <w:ind w:right="-115"/>
            <w:jc w:val="right"/>
          </w:pPr>
        </w:p>
      </w:tc>
    </w:tr>
  </w:tbl>
  <w:p w:rsidR="7AFD38A4" w:rsidP="7AFD38A4" w:rsidRDefault="7AFD38A4" w14:paraId="56CD0453" w14:textId="4B471D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588ACBE" w:rsidTr="5588ACBE" w14:paraId="7271F012">
      <w:trPr>
        <w:trHeight w:val="300"/>
      </w:trPr>
      <w:tc>
        <w:tcPr>
          <w:tcW w:w="3120" w:type="dxa"/>
          <w:tcMar/>
        </w:tcPr>
        <w:p w:rsidR="5588ACBE" w:rsidP="5588ACBE" w:rsidRDefault="5588ACBE" w14:paraId="6255D77B" w14:textId="67A16990">
          <w:pPr>
            <w:pStyle w:val="Header"/>
            <w:bidi w:val="0"/>
            <w:ind w:left="-115"/>
            <w:jc w:val="left"/>
          </w:pPr>
        </w:p>
      </w:tc>
      <w:tc>
        <w:tcPr>
          <w:tcW w:w="3120" w:type="dxa"/>
          <w:tcMar/>
        </w:tcPr>
        <w:p w:rsidR="5588ACBE" w:rsidP="5588ACBE" w:rsidRDefault="5588ACBE" w14:paraId="2B084C6B" w14:textId="6D956A3A">
          <w:pPr>
            <w:pStyle w:val="Header"/>
            <w:bidi w:val="0"/>
            <w:jc w:val="center"/>
          </w:pPr>
        </w:p>
      </w:tc>
      <w:tc>
        <w:tcPr>
          <w:tcW w:w="3120" w:type="dxa"/>
          <w:tcMar/>
        </w:tcPr>
        <w:p w:rsidR="5588ACBE" w:rsidP="5588ACBE" w:rsidRDefault="5588ACBE" w14:paraId="1BE375B4" w14:textId="43BAE853">
          <w:pPr>
            <w:pStyle w:val="Header"/>
            <w:bidi w:val="0"/>
            <w:ind w:right="-115"/>
            <w:jc w:val="right"/>
          </w:pPr>
        </w:p>
      </w:tc>
    </w:tr>
  </w:tbl>
  <w:p w:rsidR="5588ACBE" w:rsidP="5588ACBE" w:rsidRDefault="5588ACBE" w14:paraId="5769E47B" w14:textId="44EC1CB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AFD38A4" w:rsidTr="7AFD38A4" w14:paraId="42DBD09F">
      <w:trPr>
        <w:trHeight w:val="300"/>
      </w:trPr>
      <w:tc>
        <w:tcPr>
          <w:tcW w:w="3120" w:type="dxa"/>
          <w:tcMar/>
        </w:tcPr>
        <w:p w:rsidR="7AFD38A4" w:rsidP="7AFD38A4" w:rsidRDefault="7AFD38A4" w14:paraId="22BE6CF2" w14:textId="1569B1DB">
          <w:pPr>
            <w:pStyle w:val="Header"/>
            <w:bidi w:val="0"/>
            <w:ind w:left="-115"/>
            <w:jc w:val="left"/>
          </w:pPr>
        </w:p>
      </w:tc>
      <w:tc>
        <w:tcPr>
          <w:tcW w:w="3120" w:type="dxa"/>
          <w:tcMar/>
        </w:tcPr>
        <w:p w:rsidR="7AFD38A4" w:rsidP="7AFD38A4" w:rsidRDefault="7AFD38A4" w14:paraId="51346D9F" w14:textId="7211FB8C">
          <w:pPr>
            <w:pStyle w:val="Header"/>
            <w:bidi w:val="0"/>
            <w:jc w:val="center"/>
          </w:pPr>
        </w:p>
      </w:tc>
      <w:tc>
        <w:tcPr>
          <w:tcW w:w="3120" w:type="dxa"/>
          <w:tcMar/>
        </w:tcPr>
        <w:p w:rsidR="7AFD38A4" w:rsidP="7AFD38A4" w:rsidRDefault="7AFD38A4" w14:paraId="743AB6CF" w14:textId="54CE8311">
          <w:pPr>
            <w:pStyle w:val="Header"/>
            <w:bidi w:val="0"/>
            <w:ind w:right="-115"/>
            <w:jc w:val="right"/>
          </w:pPr>
        </w:p>
      </w:tc>
    </w:tr>
  </w:tbl>
  <w:p w:rsidR="7AFD38A4" w:rsidP="7AFD38A4" w:rsidRDefault="7AFD38A4" w14:paraId="5A43E1F1" w14:textId="26693ACB">
    <w:pPr>
      <w:pStyle w:val="Header"/>
      <w:bidi w:val="0"/>
    </w:pPr>
  </w:p>
</w:hdr>
</file>

<file path=word/intelligence2.xml><?xml version="1.0" encoding="utf-8"?>
<int2:intelligence xmlns:int2="http://schemas.microsoft.com/office/intelligence/2020/intelligence">
  <int2:observations>
    <int2:textHash int2:hashCode="AXmYCf7mcC5a6G" int2:id="s5A5BLZm">
      <int2:state int2:type="spell" int2:value="Rejected"/>
    </int2:textHash>
    <int2:textHash int2:hashCode="f9IQPlIiODeygC" int2:id="HXMITrPp">
      <int2:state int2:type="spell" int2:value="Rejected"/>
    </int2:textHash>
    <int2:textHash int2:hashCode="yLGa3PbIwIauAZ" int2:id="37qpikRm">
      <int2:state int2:type="spell" int2:value="Rejected"/>
    </int2:textHash>
    <int2:textHash int2:hashCode="nlBxXKozWiq3bK" int2:id="N0zjsUBi">
      <int2:state int2:type="spell" int2:value="Rejected"/>
    </int2:textHash>
    <int2:textHash int2:hashCode="SKkB12slgSTZF+" int2:id="xWwXBEMY">
      <int2:state int2:type="spell" int2:value="Rejected"/>
    </int2:textHash>
    <int2:textHash int2:hashCode="YSJy6WMREPqOIS" int2:id="LS1m2Stc">
      <int2:state int2:type="spell" int2:value="Rejected"/>
    </int2:textHash>
    <int2:textHash int2:hashCode="iK4d+mCTY2GoYQ" int2:id="jsoL0SKv">
      <int2:state int2:type="spell" int2:value="Rejected"/>
    </int2:textHash>
    <int2:textHash int2:hashCode="8Ny3eIrCOuzj09" int2:id="YlCVWWao">
      <int2:state int2:type="spell" int2:value="Rejected"/>
    </int2:textHash>
    <int2:textHash int2:hashCode="Dji+abMBs/wxDx" int2:id="69M1HXXP">
      <int2:state int2:type="spell" int2:value="Rejected"/>
    </int2:textHash>
    <int2:textHash int2:hashCode="Q3vGvQcIdN0jH6" int2:id="VfAynlLI">
      <int2:state int2:type="spell" int2:value="Rejected"/>
    </int2:textHash>
    <int2:textHash int2:hashCode="HbvHHk9U9zjKej" int2:id="QA69Ji7n">
      <int2:state int2:type="spell" int2:value="Rejected"/>
    </int2:textHash>
    <int2:textHash int2:hashCode="U81tIsQJix3+JX" int2:id="uwejuFfG">
      <int2:state int2:type="spell" int2:value="Rejected"/>
    </int2:textHash>
    <int2:textHash int2:hashCode="jf+rJqVlrR1FG/" int2:id="5FEEMBBU">
      <int2:state int2:type="spell" int2:value="Rejected"/>
    </int2:textHash>
    <int2:textHash int2:hashCode="5CychVanOCIc2m" int2:id="yuBD0tRD">
      <int2:state int2:type="spell" int2:value="Rejected"/>
    </int2:textHash>
    <int2:textHash int2:hashCode="quxDtWgm/ypzp/" int2:id="zOLKgC4Q">
      <int2:state int2:type="spell" int2:value="Rejected"/>
    </int2:textHash>
    <int2:textHash int2:hashCode="+pOqN1ZKhZqaJe" int2:id="w3lgSx8z">
      <int2:state int2:type="spell" int2:value="Rejected"/>
    </int2:textHash>
    <int2:textHash int2:hashCode="QgmNU58P0unWdN" int2:id="wiyl0SC4">
      <int2:state int2:type="spell" int2:value="Rejected"/>
    </int2:textHash>
    <int2:textHash int2:hashCode="3JugSj0vYxtGrl" int2:id="8m53hBPd">
      <int2:state int2:type="spell" int2:value="Rejected"/>
    </int2:textHash>
    <int2:textHash int2:hashCode="7OmYag+MLKaTRs" int2:id="foCtG3sj">
      <int2:state int2:type="spell" int2:value="Rejected"/>
    </int2:textHash>
    <int2:textHash int2:hashCode="kc0/02yEqqlOhW" int2:id="kgYlXdVW">
      <int2:state int2:type="spell" int2:value="Rejected"/>
    </int2:textHash>
    <int2:textHash int2:hashCode="FXArT6fvLtOOK0" int2:id="C47ipFZW">
      <int2:state int2:type="spell" int2:value="Rejected"/>
    </int2:textHash>
    <int2:textHash int2:hashCode="VQnqy4xhZZ9q1R" int2:id="f2Kozv9m">
      <int2:state int2:type="spell" int2:value="Rejected"/>
    </int2:textHash>
    <int2:textHash int2:hashCode="+ZDxE+UdyhSBFt" int2:id="kBnfp16a">
      <int2:state int2:type="spell" int2:value="Rejected"/>
    </int2:textHash>
    <int2:textHash int2:hashCode="E/MtBS9FBLMCOp" int2:id="Ox0i4rTR">
      <int2:state int2:type="spell" int2:value="Rejected"/>
    </int2:textHash>
    <int2:textHash int2:hashCode="ZzbVfbQxohPsEp" int2:id="zcl8ybIT">
      <int2:state int2:type="spell" int2:value="Rejected"/>
    </int2:textHash>
    <int2:textHash int2:hashCode="0ULwbkDCZF2lCW" int2:id="OM9mM4Qo">
      <int2:state int2:type="spell" int2:value="Rejected"/>
    </int2:textHash>
    <int2:textHash int2:hashCode="WjybSft9cNgwQ+" int2:id="rB2t2uSA">
      <int2:state int2:type="spell" int2:value="Rejected"/>
    </int2:textHash>
    <int2:textHash int2:hashCode="m/C6mGJeQTWOW1" int2:id="QgZD8sOK">
      <int2:state int2:type="spell" int2:value="Rejected"/>
    </int2:textHash>
    <int2:textHash int2:hashCode="uMWlah6SoXLKCn" int2:id="b6v5mXXt">
      <int2:state int2:type="spell" int2:value="Rejected"/>
    </int2:textHash>
    <int2:textHash int2:hashCode="Eq9kRfs5J4mQLd" int2:id="VetW4GYm">
      <int2:state int2:type="spell" int2:value="Rejected"/>
    </int2:textHash>
    <int2:textHash int2:hashCode="/EewnMmHErfsTr" int2:id="w0ELQ6Sp">
      <int2:state int2:type="spell" int2:value="Rejected"/>
    </int2:textHash>
    <int2:textHash int2:hashCode="SlYFDncvjWIs3o" int2:id="5Al7G9DA">
      <int2:state int2:type="spell" int2:value="Rejected"/>
    </int2:textHash>
    <int2:textHash int2:hashCode="aG+z44WpgrTp0l" int2:id="Ka3wFtj2">
      <int2:state int2:type="spell" int2:value="Rejected"/>
    </int2:textHash>
    <int2:textHash int2:hashCode="FPRZ1yFnCPrzsl" int2:id="Ib7xc4mK">
      <int2:state int2:type="spell" int2:value="Rejected"/>
    </int2:textHash>
    <int2:textHash int2:hashCode="kByidkXaRxGvMx" int2:id="nFeeBVw6">
      <int2:state int2:type="spell" int2:value="Rejected"/>
    </int2:textHash>
    <int2:textHash int2:hashCode="F4clyIdG1wciwx" int2:id="hCL8yF8y">
      <int2:state int2:type="spell" int2:value="Rejected"/>
    </int2:textHash>
    <int2:textHash int2:hashCode="oeff1ehZcQUllU" int2:id="eElF7IAR">
      <int2:state int2:type="spell" int2:value="Rejected"/>
    </int2:textHash>
    <int2:textHash int2:hashCode="wtKSqYmrO8qHMS" int2:id="2kzOfMzS">
      <int2:state int2:type="spell" int2:value="Rejected"/>
    </int2:textHash>
    <int2:textHash int2:hashCode="ZsSVoklr1usIES" int2:id="bSbuNap8">
      <int2:state int2:type="spell" int2:value="Rejected"/>
    </int2:textHash>
    <int2:textHash int2:hashCode="OrtZNwJC/JiGrS" int2:id="9SPHmB4g">
      <int2:state int2:type="spell" int2:value="Rejected"/>
    </int2:textHash>
    <int2:textHash int2:hashCode="naXxkq3lfNt95p" int2:id="ks6pI4JH">
      <int2:state int2:type="spell" int2:value="Rejected"/>
    </int2:textHash>
    <int2:textHash int2:hashCode="meBm1nOHK9JShL" int2:id="hkQ7HcvX">
      <int2:state int2:type="spell" int2:value="Rejected"/>
    </int2:textHash>
    <int2:textHash int2:hashCode="QrKOZFCgrz4qtZ" int2:id="TgVPlZxu">
      <int2:state int2:type="spell" int2:value="Rejected"/>
    </int2:textHash>
    <int2:textHash int2:hashCode="v3jXqOAVqWKVSe" int2:id="sWO5zA61">
      <int2:state int2:type="spell" int2:value="Rejected"/>
    </int2:textHash>
    <int2:textHash int2:hashCode="nRSox3TdiEm2GZ" int2:id="oVzR8G7S">
      <int2:state int2:type="spell" int2:value="Rejected"/>
    </int2:textHash>
    <int2:textHash int2:hashCode="O5nTF0iOUKDs8B" int2:id="UgafSLf8">
      <int2:state int2:type="spell" int2:value="Rejected"/>
    </int2:textHash>
    <int2:textHash int2:hashCode="xQy+KnIliT8rxm" int2:id="dsltOmfu">
      <int2:state int2:type="spell" int2:value="Rejected"/>
    </int2:textHash>
    <int2:textHash int2:hashCode="4nT6gOEEocsZTQ" int2:id="JHVrCRXP">
      <int2:state int2:type="spell" int2:value="Rejected"/>
    </int2:textHash>
    <int2:textHash int2:hashCode="OiruTVC2kgzi5a" int2:id="v0jzxkvm">
      <int2:state int2:type="spell" int2:value="Rejected"/>
    </int2:textHash>
    <int2:textHash int2:hashCode="hN6B5b8f/AaH/i" int2:id="nXuVP4En">
      <int2:state int2:type="spell" int2:value="Rejected"/>
    </int2:textHash>
    <int2:textHash int2:hashCode="Pwxxtk1Oaaejcq" int2:id="nnvPtWFR">
      <int2:state int2:type="spell" int2:value="Rejected"/>
    </int2:textHash>
    <int2:textHash int2:hashCode="zqhYDntAHb/qEo" int2:id="iyIlt9Od">
      <int2:state int2:type="spell" int2:value="Rejected"/>
    </int2:textHash>
    <int2:textHash int2:hashCode="31YMmaecpD39sM" int2:id="SFmetOIr">
      <int2:state int2:type="spell" int2:value="Rejected"/>
    </int2:textHash>
    <int2:textHash int2:hashCode="gOigg3B4VG+1IR" int2:id="mACxWYOX">
      <int2:state int2:type="spell" int2:value="Rejected"/>
    </int2:textHash>
    <int2:textHash int2:hashCode="xcgb3EeIup7nN2" int2:id="9gszjPeB">
      <int2:state int2:type="spell" int2:value="Rejected"/>
    </int2:textHash>
    <int2:textHash int2:hashCode="hq1Jwh9RgTVmlB" int2:id="RiNqvJPo">
      <int2:state int2:type="spell" int2:value="Rejected"/>
    </int2:textHash>
    <int2:textHash int2:hashCode="NT12h6See3qwhk" int2:id="ThMtAVN7">
      <int2:state int2:type="spell" int2:value="Rejected"/>
    </int2:textHash>
    <int2:textHash int2:hashCode="vBtXmNx8uDtGd/" int2:id="ceCMo1h2">
      <int2:state int2:type="spell" int2:value="Rejected"/>
    </int2:textHash>
    <int2:textHash int2:hashCode="3ugSmtX6R8n8Pc" int2:id="tzhwKspE">
      <int2:state int2:type="spell" int2:value="Rejected"/>
    </int2:textHash>
    <int2:textHash int2:hashCode="P1t9DnuMzsiEcY" int2:id="uDU9fi16">
      <int2:state int2:type="spell" int2:value="Rejected"/>
    </int2:textHash>
    <int2:bookmark int2:bookmarkName="_Int_8NFlSPGY" int2:invalidationBookmarkName="" int2:hashCode="EzwW5A3VYKPT9G" int2:id="f52bBr9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2">
    <w:nsid w:val="5bd51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295766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531d74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nsid w:val="7017a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3649c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eed46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27ad66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47a61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0b0d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d780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6df7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429dc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04ff8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2fe280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e372c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1379d8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5ed61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37c68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af5f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cad83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43682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11af4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3d34ed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7770c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3d35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fb845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408a33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a8477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1b270e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6c1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7e39e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1">
    <w:nsid w:val="4900b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65fc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f575e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2e43e2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1228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1396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1db3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ac3525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3">
    <w:nsid w:val="74e46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f504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abb2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c960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2c96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024d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37bb3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c9083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e7e87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fccd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9bf5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e6d6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fdd1eb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0">
    <w:nsid w:val="108732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a117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1d34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5eb3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32e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1d04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3ea2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94cf38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5a04a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9063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8a30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4869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ea45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4451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99bd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296d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48c0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644e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b13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328d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f59ea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181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7498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625e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cc6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9ad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3b3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6ef1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b3a6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8c8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272A64"/>
    <w:rsid w:val="000B75C5"/>
    <w:rsid w:val="000CA64B"/>
    <w:rsid w:val="001AC9B2"/>
    <w:rsid w:val="00262154"/>
    <w:rsid w:val="00299EEF"/>
    <w:rsid w:val="002B555E"/>
    <w:rsid w:val="0033BBCF"/>
    <w:rsid w:val="0036AC9A"/>
    <w:rsid w:val="003B46C3"/>
    <w:rsid w:val="00467B39"/>
    <w:rsid w:val="004CB7B8"/>
    <w:rsid w:val="004D04E0"/>
    <w:rsid w:val="005A0987"/>
    <w:rsid w:val="0067B973"/>
    <w:rsid w:val="0068DDD6"/>
    <w:rsid w:val="007221FE"/>
    <w:rsid w:val="0073302E"/>
    <w:rsid w:val="00871DF5"/>
    <w:rsid w:val="009B8CD3"/>
    <w:rsid w:val="00AAA7EB"/>
    <w:rsid w:val="00AEF3E5"/>
    <w:rsid w:val="00B8880F"/>
    <w:rsid w:val="00C8B007"/>
    <w:rsid w:val="00C8DD5E"/>
    <w:rsid w:val="00D6B7D2"/>
    <w:rsid w:val="00FFB4A0"/>
    <w:rsid w:val="010391C8"/>
    <w:rsid w:val="0108DF28"/>
    <w:rsid w:val="011974FB"/>
    <w:rsid w:val="01529F91"/>
    <w:rsid w:val="0167542E"/>
    <w:rsid w:val="017CFF72"/>
    <w:rsid w:val="0189D620"/>
    <w:rsid w:val="01959D84"/>
    <w:rsid w:val="01B02A22"/>
    <w:rsid w:val="01B0E0F3"/>
    <w:rsid w:val="01B5DA48"/>
    <w:rsid w:val="01BA7C4C"/>
    <w:rsid w:val="01CA55DE"/>
    <w:rsid w:val="01CE23AA"/>
    <w:rsid w:val="01E26199"/>
    <w:rsid w:val="01F11420"/>
    <w:rsid w:val="01F21992"/>
    <w:rsid w:val="01F84D6F"/>
    <w:rsid w:val="02035AB9"/>
    <w:rsid w:val="024302D7"/>
    <w:rsid w:val="024D4A28"/>
    <w:rsid w:val="024E97C5"/>
    <w:rsid w:val="0252CC7B"/>
    <w:rsid w:val="025CFF53"/>
    <w:rsid w:val="027E8BA9"/>
    <w:rsid w:val="02816A6A"/>
    <w:rsid w:val="02911556"/>
    <w:rsid w:val="02938A4F"/>
    <w:rsid w:val="02A2BFFC"/>
    <w:rsid w:val="02BCB0F3"/>
    <w:rsid w:val="02CC3FEC"/>
    <w:rsid w:val="02D0035A"/>
    <w:rsid w:val="02DE1F73"/>
    <w:rsid w:val="02E06E42"/>
    <w:rsid w:val="02E42A49"/>
    <w:rsid w:val="02F19672"/>
    <w:rsid w:val="02F87DA9"/>
    <w:rsid w:val="02FF30C3"/>
    <w:rsid w:val="0309B68E"/>
    <w:rsid w:val="0322A934"/>
    <w:rsid w:val="032E2624"/>
    <w:rsid w:val="03329315"/>
    <w:rsid w:val="03350219"/>
    <w:rsid w:val="034A1269"/>
    <w:rsid w:val="03516A65"/>
    <w:rsid w:val="03655115"/>
    <w:rsid w:val="036AECDF"/>
    <w:rsid w:val="038AB3F7"/>
    <w:rsid w:val="03A07D77"/>
    <w:rsid w:val="03A7C2AA"/>
    <w:rsid w:val="03A7C2AA"/>
    <w:rsid w:val="03AAC339"/>
    <w:rsid w:val="03C84C47"/>
    <w:rsid w:val="03C97FFF"/>
    <w:rsid w:val="03DA996E"/>
    <w:rsid w:val="03E9F290"/>
    <w:rsid w:val="03FDEEB8"/>
    <w:rsid w:val="0417436E"/>
    <w:rsid w:val="042423F3"/>
    <w:rsid w:val="04284BE7"/>
    <w:rsid w:val="043A74CE"/>
    <w:rsid w:val="043DE2ED"/>
    <w:rsid w:val="043E9FD5"/>
    <w:rsid w:val="043F36A5"/>
    <w:rsid w:val="044D34F3"/>
    <w:rsid w:val="04597729"/>
    <w:rsid w:val="0461BFC6"/>
    <w:rsid w:val="0464AAE8"/>
    <w:rsid w:val="04668F77"/>
    <w:rsid w:val="046E7266"/>
    <w:rsid w:val="0481BDCD"/>
    <w:rsid w:val="0484B0E3"/>
    <w:rsid w:val="0491CE86"/>
    <w:rsid w:val="0493EF2E"/>
    <w:rsid w:val="04957AA1"/>
    <w:rsid w:val="04A656BE"/>
    <w:rsid w:val="04A70E01"/>
    <w:rsid w:val="04B17824"/>
    <w:rsid w:val="04D7CE07"/>
    <w:rsid w:val="04E1713A"/>
    <w:rsid w:val="04E1713A"/>
    <w:rsid w:val="04E65EC6"/>
    <w:rsid w:val="05110BC7"/>
    <w:rsid w:val="0511972B"/>
    <w:rsid w:val="0512D6FC"/>
    <w:rsid w:val="051BB810"/>
    <w:rsid w:val="051FD16E"/>
    <w:rsid w:val="052869AC"/>
    <w:rsid w:val="0530DDF5"/>
    <w:rsid w:val="054B1516"/>
    <w:rsid w:val="05699F42"/>
    <w:rsid w:val="056BF6A1"/>
    <w:rsid w:val="057C8AA9"/>
    <w:rsid w:val="057DAE73"/>
    <w:rsid w:val="0588249F"/>
    <w:rsid w:val="05982B38"/>
    <w:rsid w:val="05A26ACD"/>
    <w:rsid w:val="05A7C5EE"/>
    <w:rsid w:val="05A946D8"/>
    <w:rsid w:val="05E18463"/>
    <w:rsid w:val="05EEF857"/>
    <w:rsid w:val="05EF2F5E"/>
    <w:rsid w:val="05EF2F5E"/>
    <w:rsid w:val="06162C4D"/>
    <w:rsid w:val="061FBB25"/>
    <w:rsid w:val="06327FCC"/>
    <w:rsid w:val="064D2987"/>
    <w:rsid w:val="066B88BB"/>
    <w:rsid w:val="06723BA2"/>
    <w:rsid w:val="067302B6"/>
    <w:rsid w:val="06778283"/>
    <w:rsid w:val="06881C02"/>
    <w:rsid w:val="069814F6"/>
    <w:rsid w:val="06BAD326"/>
    <w:rsid w:val="06C0443C"/>
    <w:rsid w:val="06CE6DAC"/>
    <w:rsid w:val="06D7042F"/>
    <w:rsid w:val="06EB51B9"/>
    <w:rsid w:val="06F5A5D9"/>
    <w:rsid w:val="06F5A5D9"/>
    <w:rsid w:val="06F8FF73"/>
    <w:rsid w:val="070DB809"/>
    <w:rsid w:val="0711D1D8"/>
    <w:rsid w:val="07149BB1"/>
    <w:rsid w:val="072421EA"/>
    <w:rsid w:val="072948FA"/>
    <w:rsid w:val="07341391"/>
    <w:rsid w:val="07349B52"/>
    <w:rsid w:val="0741B53B"/>
    <w:rsid w:val="074E5BF5"/>
    <w:rsid w:val="07512238"/>
    <w:rsid w:val="076479E3"/>
    <w:rsid w:val="077BE013"/>
    <w:rsid w:val="077D9101"/>
    <w:rsid w:val="077E8A48"/>
    <w:rsid w:val="0781EDE5"/>
    <w:rsid w:val="0796A671"/>
    <w:rsid w:val="079D3965"/>
    <w:rsid w:val="07A44E2B"/>
    <w:rsid w:val="07A6F34F"/>
    <w:rsid w:val="07C073D8"/>
    <w:rsid w:val="07C8BD48"/>
    <w:rsid w:val="07CEA8C4"/>
    <w:rsid w:val="07D3898C"/>
    <w:rsid w:val="07EBE679"/>
    <w:rsid w:val="07F0DF7C"/>
    <w:rsid w:val="07FBB852"/>
    <w:rsid w:val="080BC473"/>
    <w:rsid w:val="080BF7E5"/>
    <w:rsid w:val="081C8FF9"/>
    <w:rsid w:val="082496EE"/>
    <w:rsid w:val="08272A64"/>
    <w:rsid w:val="0828C17D"/>
    <w:rsid w:val="082FC749"/>
    <w:rsid w:val="083603D8"/>
    <w:rsid w:val="083B7099"/>
    <w:rsid w:val="0844B360"/>
    <w:rsid w:val="0852293F"/>
    <w:rsid w:val="085EAFD5"/>
    <w:rsid w:val="08620DA1"/>
    <w:rsid w:val="0872A714"/>
    <w:rsid w:val="089223B1"/>
    <w:rsid w:val="089C1F99"/>
    <w:rsid w:val="08C9A0C0"/>
    <w:rsid w:val="08DF6E05"/>
    <w:rsid w:val="0908CF94"/>
    <w:rsid w:val="0911A517"/>
    <w:rsid w:val="091E74F3"/>
    <w:rsid w:val="09236792"/>
    <w:rsid w:val="093A72CA"/>
    <w:rsid w:val="093C2832"/>
    <w:rsid w:val="09465F53"/>
    <w:rsid w:val="095DFEA8"/>
    <w:rsid w:val="0983ED36"/>
    <w:rsid w:val="09877574"/>
    <w:rsid w:val="098C1A9D"/>
    <w:rsid w:val="09A8C310"/>
    <w:rsid w:val="09B072ED"/>
    <w:rsid w:val="09B56BE3"/>
    <w:rsid w:val="09E31123"/>
    <w:rsid w:val="09F1918B"/>
    <w:rsid w:val="09F7222B"/>
    <w:rsid w:val="09FC1C5B"/>
    <w:rsid w:val="0A04CFC3"/>
    <w:rsid w:val="0A107445"/>
    <w:rsid w:val="0A20862B"/>
    <w:rsid w:val="0A225205"/>
    <w:rsid w:val="0A36CF89"/>
    <w:rsid w:val="0A3EAED6"/>
    <w:rsid w:val="0A430CED"/>
    <w:rsid w:val="0A465C68"/>
    <w:rsid w:val="0A492544"/>
    <w:rsid w:val="0A4FFDD4"/>
    <w:rsid w:val="0A76F236"/>
    <w:rsid w:val="0A82146A"/>
    <w:rsid w:val="0A82C1CC"/>
    <w:rsid w:val="0A8530AD"/>
    <w:rsid w:val="0A882D94"/>
    <w:rsid w:val="0A9002FB"/>
    <w:rsid w:val="0AACDCDC"/>
    <w:rsid w:val="0AB9FFD9"/>
    <w:rsid w:val="0AC25F24"/>
    <w:rsid w:val="0AC93674"/>
    <w:rsid w:val="0AD91131"/>
    <w:rsid w:val="0ADDCC44"/>
    <w:rsid w:val="0AE308A1"/>
    <w:rsid w:val="0AE50D29"/>
    <w:rsid w:val="0AF43FE9"/>
    <w:rsid w:val="0AFAA405"/>
    <w:rsid w:val="0B0A3765"/>
    <w:rsid w:val="0B17B58F"/>
    <w:rsid w:val="0B190228"/>
    <w:rsid w:val="0B286C6F"/>
    <w:rsid w:val="0B429F84"/>
    <w:rsid w:val="0B5AF9E6"/>
    <w:rsid w:val="0B5DE804"/>
    <w:rsid w:val="0B6082A1"/>
    <w:rsid w:val="0B83E5D4"/>
    <w:rsid w:val="0B9C530B"/>
    <w:rsid w:val="0BA60913"/>
    <w:rsid w:val="0BADCFD1"/>
    <w:rsid w:val="0BAF79C8"/>
    <w:rsid w:val="0BB67B40"/>
    <w:rsid w:val="0BC0DDB5"/>
    <w:rsid w:val="0BC86DC7"/>
    <w:rsid w:val="0BD192B8"/>
    <w:rsid w:val="0BDFE793"/>
    <w:rsid w:val="0BFAD0DF"/>
    <w:rsid w:val="0C232EE1"/>
    <w:rsid w:val="0C25030E"/>
    <w:rsid w:val="0C4AA1EC"/>
    <w:rsid w:val="0C67BB02"/>
    <w:rsid w:val="0C69F40D"/>
    <w:rsid w:val="0C6F17E2"/>
    <w:rsid w:val="0C8B4AF1"/>
    <w:rsid w:val="0C8C8E87"/>
    <w:rsid w:val="0C925D9B"/>
    <w:rsid w:val="0CBA650D"/>
    <w:rsid w:val="0CBB0BAF"/>
    <w:rsid w:val="0CC0413A"/>
    <w:rsid w:val="0CDCE827"/>
    <w:rsid w:val="0CFC2D1B"/>
    <w:rsid w:val="0D04ADEB"/>
    <w:rsid w:val="0D09D075"/>
    <w:rsid w:val="0D09D075"/>
    <w:rsid w:val="0D0A6783"/>
    <w:rsid w:val="0D18D669"/>
    <w:rsid w:val="0D197850"/>
    <w:rsid w:val="0D305020"/>
    <w:rsid w:val="0D34FD50"/>
    <w:rsid w:val="0D39B2DE"/>
    <w:rsid w:val="0D3CAC6F"/>
    <w:rsid w:val="0D572DAF"/>
    <w:rsid w:val="0D6BA114"/>
    <w:rsid w:val="0D7594B8"/>
    <w:rsid w:val="0D78DECF"/>
    <w:rsid w:val="0D7AA584"/>
    <w:rsid w:val="0D931DDA"/>
    <w:rsid w:val="0D9A952C"/>
    <w:rsid w:val="0DA2B8E8"/>
    <w:rsid w:val="0DB016BE"/>
    <w:rsid w:val="0DC30B16"/>
    <w:rsid w:val="0DC609E3"/>
    <w:rsid w:val="0DCA3DBB"/>
    <w:rsid w:val="0DD9EA3F"/>
    <w:rsid w:val="0DDF0A3D"/>
    <w:rsid w:val="0DF49431"/>
    <w:rsid w:val="0DFEDA61"/>
    <w:rsid w:val="0E01BBAF"/>
    <w:rsid w:val="0E13A619"/>
    <w:rsid w:val="0E1E44D9"/>
    <w:rsid w:val="0E3242AC"/>
    <w:rsid w:val="0E351688"/>
    <w:rsid w:val="0E460961"/>
    <w:rsid w:val="0E4CF9A1"/>
    <w:rsid w:val="0E595DC5"/>
    <w:rsid w:val="0E78C020"/>
    <w:rsid w:val="0E860A42"/>
    <w:rsid w:val="0E9A659C"/>
    <w:rsid w:val="0EB0065F"/>
    <w:rsid w:val="0EB56EC2"/>
    <w:rsid w:val="0EC2EEDC"/>
    <w:rsid w:val="0EE05548"/>
    <w:rsid w:val="0EE05548"/>
    <w:rsid w:val="0EF21E4B"/>
    <w:rsid w:val="0EFE6CB8"/>
    <w:rsid w:val="0F0D07D5"/>
    <w:rsid w:val="0F2853C5"/>
    <w:rsid w:val="0F342DBB"/>
    <w:rsid w:val="0F372B3D"/>
    <w:rsid w:val="0F393DC4"/>
    <w:rsid w:val="0F3B094D"/>
    <w:rsid w:val="0F4655DC"/>
    <w:rsid w:val="0F4D2CCA"/>
    <w:rsid w:val="0F54900C"/>
    <w:rsid w:val="0F55AAC8"/>
    <w:rsid w:val="0F63CAC8"/>
    <w:rsid w:val="0F7BC60B"/>
    <w:rsid w:val="0F7EB586"/>
    <w:rsid w:val="0F88BB01"/>
    <w:rsid w:val="0FA9AA34"/>
    <w:rsid w:val="0FAAE560"/>
    <w:rsid w:val="0FBDA3EE"/>
    <w:rsid w:val="0FC1F860"/>
    <w:rsid w:val="0FDA53A3"/>
    <w:rsid w:val="0FE6B1A2"/>
    <w:rsid w:val="0FF64642"/>
    <w:rsid w:val="0FFAB08B"/>
    <w:rsid w:val="1006A0A2"/>
    <w:rsid w:val="1006A0A2"/>
    <w:rsid w:val="10072001"/>
    <w:rsid w:val="101BF43D"/>
    <w:rsid w:val="10263217"/>
    <w:rsid w:val="104540FF"/>
    <w:rsid w:val="1045F28D"/>
    <w:rsid w:val="10489EBA"/>
    <w:rsid w:val="105988C7"/>
    <w:rsid w:val="106F975B"/>
    <w:rsid w:val="10729331"/>
    <w:rsid w:val="10736AE5"/>
    <w:rsid w:val="10736AE5"/>
    <w:rsid w:val="10740E1A"/>
    <w:rsid w:val="10773832"/>
    <w:rsid w:val="107D2F78"/>
    <w:rsid w:val="107ECD09"/>
    <w:rsid w:val="108BC42D"/>
    <w:rsid w:val="108D103A"/>
    <w:rsid w:val="109116C2"/>
    <w:rsid w:val="1093FA67"/>
    <w:rsid w:val="1098404C"/>
    <w:rsid w:val="109A34BE"/>
    <w:rsid w:val="109B14FF"/>
    <w:rsid w:val="109F0176"/>
    <w:rsid w:val="10B2FFF9"/>
    <w:rsid w:val="10CB6CC7"/>
    <w:rsid w:val="10D42F40"/>
    <w:rsid w:val="10D92C75"/>
    <w:rsid w:val="10D92C75"/>
    <w:rsid w:val="10F33F7B"/>
    <w:rsid w:val="110151A9"/>
    <w:rsid w:val="11022B0C"/>
    <w:rsid w:val="1115ACB6"/>
    <w:rsid w:val="1116A1C0"/>
    <w:rsid w:val="1126D100"/>
    <w:rsid w:val="11274BC7"/>
    <w:rsid w:val="113A1DC5"/>
    <w:rsid w:val="114D2022"/>
    <w:rsid w:val="11564FE2"/>
    <w:rsid w:val="116F846A"/>
    <w:rsid w:val="1173CCDD"/>
    <w:rsid w:val="117ADB9C"/>
    <w:rsid w:val="117F39E9"/>
    <w:rsid w:val="1180A8A3"/>
    <w:rsid w:val="1185B080"/>
    <w:rsid w:val="11A667D6"/>
    <w:rsid w:val="11AECF56"/>
    <w:rsid w:val="11BAA827"/>
    <w:rsid w:val="11C226F0"/>
    <w:rsid w:val="11C966AF"/>
    <w:rsid w:val="11E03BBD"/>
    <w:rsid w:val="11E682D3"/>
    <w:rsid w:val="11F945B6"/>
    <w:rsid w:val="120C6BE2"/>
    <w:rsid w:val="121727B3"/>
    <w:rsid w:val="122D6017"/>
    <w:rsid w:val="1249CB0C"/>
    <w:rsid w:val="12529DEE"/>
    <w:rsid w:val="1259A317"/>
    <w:rsid w:val="12655B3C"/>
    <w:rsid w:val="1266C2CD"/>
    <w:rsid w:val="1275084E"/>
    <w:rsid w:val="128B9E62"/>
    <w:rsid w:val="128FBD74"/>
    <w:rsid w:val="129C9747"/>
    <w:rsid w:val="12A8AB57"/>
    <w:rsid w:val="12BD25BB"/>
    <w:rsid w:val="12CB1F73"/>
    <w:rsid w:val="12CC73D2"/>
    <w:rsid w:val="12CD1849"/>
    <w:rsid w:val="12EADE3C"/>
    <w:rsid w:val="12EC7488"/>
    <w:rsid w:val="12F076E6"/>
    <w:rsid w:val="12F34111"/>
    <w:rsid w:val="1304E26D"/>
    <w:rsid w:val="131C0BF3"/>
    <w:rsid w:val="131DE53E"/>
    <w:rsid w:val="13498B2E"/>
    <w:rsid w:val="136B5925"/>
    <w:rsid w:val="1370EBAE"/>
    <w:rsid w:val="13872627"/>
    <w:rsid w:val="1396964B"/>
    <w:rsid w:val="1399BECF"/>
    <w:rsid w:val="139FAAD0"/>
    <w:rsid w:val="13A45C8C"/>
    <w:rsid w:val="13AA0645"/>
    <w:rsid w:val="13B29306"/>
    <w:rsid w:val="13B4E160"/>
    <w:rsid w:val="13B9322B"/>
    <w:rsid w:val="13BAF28A"/>
    <w:rsid w:val="13BC7CDD"/>
    <w:rsid w:val="13C64A8A"/>
    <w:rsid w:val="13DE89DF"/>
    <w:rsid w:val="13E07614"/>
    <w:rsid w:val="13F12FB7"/>
    <w:rsid w:val="13F7A13B"/>
    <w:rsid w:val="14034A51"/>
    <w:rsid w:val="140C24BC"/>
    <w:rsid w:val="141311A1"/>
    <w:rsid w:val="14175166"/>
    <w:rsid w:val="1417B721"/>
    <w:rsid w:val="142BE7F4"/>
    <w:rsid w:val="143B30AF"/>
    <w:rsid w:val="143B30AF"/>
    <w:rsid w:val="143DD878"/>
    <w:rsid w:val="14497873"/>
    <w:rsid w:val="14497873"/>
    <w:rsid w:val="144D857C"/>
    <w:rsid w:val="1459574D"/>
    <w:rsid w:val="1483B9F8"/>
    <w:rsid w:val="14861999"/>
    <w:rsid w:val="1497A98F"/>
    <w:rsid w:val="14BDFA22"/>
    <w:rsid w:val="14BF58E3"/>
    <w:rsid w:val="14C51069"/>
    <w:rsid w:val="14CC62BB"/>
    <w:rsid w:val="14D3E479"/>
    <w:rsid w:val="14D3E479"/>
    <w:rsid w:val="150BFD19"/>
    <w:rsid w:val="1516A579"/>
    <w:rsid w:val="1524BC54"/>
    <w:rsid w:val="1547CB12"/>
    <w:rsid w:val="154EB146"/>
    <w:rsid w:val="155561D3"/>
    <w:rsid w:val="1557E5B1"/>
    <w:rsid w:val="15665DC1"/>
    <w:rsid w:val="15797395"/>
    <w:rsid w:val="159E9842"/>
    <w:rsid w:val="15A1E004"/>
    <w:rsid w:val="15B2B1FE"/>
    <w:rsid w:val="15B90448"/>
    <w:rsid w:val="15CA60FD"/>
    <w:rsid w:val="15CE25D0"/>
    <w:rsid w:val="15F0EDA0"/>
    <w:rsid w:val="15F10C47"/>
    <w:rsid w:val="15F516F1"/>
    <w:rsid w:val="161A811D"/>
    <w:rsid w:val="16316F3D"/>
    <w:rsid w:val="163D6159"/>
    <w:rsid w:val="1641D29E"/>
    <w:rsid w:val="1648FD27"/>
    <w:rsid w:val="16510EAD"/>
    <w:rsid w:val="16512E3E"/>
    <w:rsid w:val="16514FDE"/>
    <w:rsid w:val="1667BDC9"/>
    <w:rsid w:val="1676F626"/>
    <w:rsid w:val="168F6E9C"/>
    <w:rsid w:val="16935D88"/>
    <w:rsid w:val="16956D2D"/>
    <w:rsid w:val="1697407D"/>
    <w:rsid w:val="16997E0D"/>
    <w:rsid w:val="169ABFE2"/>
    <w:rsid w:val="16A6BD9F"/>
    <w:rsid w:val="16AC2A1D"/>
    <w:rsid w:val="16ACBDBC"/>
    <w:rsid w:val="16C181F9"/>
    <w:rsid w:val="16CB591E"/>
    <w:rsid w:val="16D358D5"/>
    <w:rsid w:val="16DABDDB"/>
    <w:rsid w:val="16DD834F"/>
    <w:rsid w:val="16EE3B88"/>
    <w:rsid w:val="170479EC"/>
    <w:rsid w:val="1730C357"/>
    <w:rsid w:val="1734DC44"/>
    <w:rsid w:val="174F731F"/>
    <w:rsid w:val="175171F6"/>
    <w:rsid w:val="17670B60"/>
    <w:rsid w:val="176D3374"/>
    <w:rsid w:val="176EFD95"/>
    <w:rsid w:val="177D9E4C"/>
    <w:rsid w:val="1782A3AF"/>
    <w:rsid w:val="179132CC"/>
    <w:rsid w:val="17929B8C"/>
    <w:rsid w:val="17A8B5A1"/>
    <w:rsid w:val="17A8DE76"/>
    <w:rsid w:val="17BAF6AC"/>
    <w:rsid w:val="17C745B6"/>
    <w:rsid w:val="17D9A0FC"/>
    <w:rsid w:val="17E0F9C5"/>
    <w:rsid w:val="17F88446"/>
    <w:rsid w:val="1804210C"/>
    <w:rsid w:val="1810F728"/>
    <w:rsid w:val="18247E72"/>
    <w:rsid w:val="18263109"/>
    <w:rsid w:val="1843EB72"/>
    <w:rsid w:val="1846EB60"/>
    <w:rsid w:val="1847E6CA"/>
    <w:rsid w:val="185FB92D"/>
    <w:rsid w:val="1862537D"/>
    <w:rsid w:val="18628486"/>
    <w:rsid w:val="18682370"/>
    <w:rsid w:val="18687898"/>
    <w:rsid w:val="18698399"/>
    <w:rsid w:val="186C59BB"/>
    <w:rsid w:val="18709CF9"/>
    <w:rsid w:val="1874FC92"/>
    <w:rsid w:val="18780857"/>
    <w:rsid w:val="188A1D27"/>
    <w:rsid w:val="188A1D27"/>
    <w:rsid w:val="188B558D"/>
    <w:rsid w:val="18931989"/>
    <w:rsid w:val="18947848"/>
    <w:rsid w:val="18B2CEC6"/>
    <w:rsid w:val="18B59C8E"/>
    <w:rsid w:val="18DCCA85"/>
    <w:rsid w:val="18E81B63"/>
    <w:rsid w:val="18F17279"/>
    <w:rsid w:val="18F35899"/>
    <w:rsid w:val="18FB076C"/>
    <w:rsid w:val="19172DC6"/>
    <w:rsid w:val="19225F91"/>
    <w:rsid w:val="1932DB43"/>
    <w:rsid w:val="1933C566"/>
    <w:rsid w:val="1937F73D"/>
    <w:rsid w:val="193862C9"/>
    <w:rsid w:val="193DA241"/>
    <w:rsid w:val="19406BC6"/>
    <w:rsid w:val="194A4589"/>
    <w:rsid w:val="194E2459"/>
    <w:rsid w:val="194E2459"/>
    <w:rsid w:val="1953765A"/>
    <w:rsid w:val="1955C534"/>
    <w:rsid w:val="196C57DD"/>
    <w:rsid w:val="1972600E"/>
    <w:rsid w:val="197C9CF5"/>
    <w:rsid w:val="19843619"/>
    <w:rsid w:val="19877BE3"/>
    <w:rsid w:val="1987F6CA"/>
    <w:rsid w:val="1993DE92"/>
    <w:rsid w:val="19ADF989"/>
    <w:rsid w:val="19B3A8B7"/>
    <w:rsid w:val="19BC6551"/>
    <w:rsid w:val="19C19949"/>
    <w:rsid w:val="19C99CFC"/>
    <w:rsid w:val="19D2B333"/>
    <w:rsid w:val="19D61A30"/>
    <w:rsid w:val="19E1AC34"/>
    <w:rsid w:val="19F72D47"/>
    <w:rsid w:val="1A0E2F24"/>
    <w:rsid w:val="1A18753A"/>
    <w:rsid w:val="1A2EF297"/>
    <w:rsid w:val="1A2EF297"/>
    <w:rsid w:val="1A3912C6"/>
    <w:rsid w:val="1A410307"/>
    <w:rsid w:val="1A5AB588"/>
    <w:rsid w:val="1A864B62"/>
    <w:rsid w:val="1A867A04"/>
    <w:rsid w:val="1A9FB7A5"/>
    <w:rsid w:val="1AA92424"/>
    <w:rsid w:val="1AC4FAC5"/>
    <w:rsid w:val="1AD635E4"/>
    <w:rsid w:val="1AD8B73B"/>
    <w:rsid w:val="1AE366AB"/>
    <w:rsid w:val="1B05A953"/>
    <w:rsid w:val="1B08623E"/>
    <w:rsid w:val="1B145A84"/>
    <w:rsid w:val="1B1E7F18"/>
    <w:rsid w:val="1B3AFB66"/>
    <w:rsid w:val="1B40E95A"/>
    <w:rsid w:val="1B42F0D2"/>
    <w:rsid w:val="1B433CE9"/>
    <w:rsid w:val="1B4612FB"/>
    <w:rsid w:val="1B5962C0"/>
    <w:rsid w:val="1B606FA4"/>
    <w:rsid w:val="1B61CDE0"/>
    <w:rsid w:val="1B6643DC"/>
    <w:rsid w:val="1B710F0E"/>
    <w:rsid w:val="1B72DD3C"/>
    <w:rsid w:val="1B72DD3C"/>
    <w:rsid w:val="1B8A264B"/>
    <w:rsid w:val="1B8FE1C1"/>
    <w:rsid w:val="1B999D33"/>
    <w:rsid w:val="1BA5BAD6"/>
    <w:rsid w:val="1BB9CBDB"/>
    <w:rsid w:val="1BBAB919"/>
    <w:rsid w:val="1BBBAF8F"/>
    <w:rsid w:val="1BBCCBF2"/>
    <w:rsid w:val="1BC7ABB2"/>
    <w:rsid w:val="1BCF04D2"/>
    <w:rsid w:val="1BDA59FB"/>
    <w:rsid w:val="1BDCF97B"/>
    <w:rsid w:val="1BE08F08"/>
    <w:rsid w:val="1BE7230F"/>
    <w:rsid w:val="1BE98C65"/>
    <w:rsid w:val="1C01259A"/>
    <w:rsid w:val="1C0DE1FA"/>
    <w:rsid w:val="1C10907B"/>
    <w:rsid w:val="1C183EF5"/>
    <w:rsid w:val="1C25D563"/>
    <w:rsid w:val="1C298286"/>
    <w:rsid w:val="1C2AB344"/>
    <w:rsid w:val="1C4175E6"/>
    <w:rsid w:val="1C48C574"/>
    <w:rsid w:val="1C619DBC"/>
    <w:rsid w:val="1C61E28D"/>
    <w:rsid w:val="1C650572"/>
    <w:rsid w:val="1C6D6CD0"/>
    <w:rsid w:val="1C804E58"/>
    <w:rsid w:val="1C822258"/>
    <w:rsid w:val="1C892EA2"/>
    <w:rsid w:val="1C8EF929"/>
    <w:rsid w:val="1C906501"/>
    <w:rsid w:val="1CA271D6"/>
    <w:rsid w:val="1CADD544"/>
    <w:rsid w:val="1CAE801C"/>
    <w:rsid w:val="1CBFB401"/>
    <w:rsid w:val="1CC1B77F"/>
    <w:rsid w:val="1CC41FE6"/>
    <w:rsid w:val="1CCCE19F"/>
    <w:rsid w:val="1D023DD5"/>
    <w:rsid w:val="1D095FF2"/>
    <w:rsid w:val="1D0A9A73"/>
    <w:rsid w:val="1D1D52BB"/>
    <w:rsid w:val="1D1F1FBD"/>
    <w:rsid w:val="1D225267"/>
    <w:rsid w:val="1D23486E"/>
    <w:rsid w:val="1D2E63B0"/>
    <w:rsid w:val="1D3A1B85"/>
    <w:rsid w:val="1D52F7F4"/>
    <w:rsid w:val="1D591350"/>
    <w:rsid w:val="1D6029CD"/>
    <w:rsid w:val="1D642438"/>
    <w:rsid w:val="1D6C97F9"/>
    <w:rsid w:val="1D7231EA"/>
    <w:rsid w:val="1D7561FE"/>
    <w:rsid w:val="1D7743FA"/>
    <w:rsid w:val="1D7BD97B"/>
    <w:rsid w:val="1D7EA21A"/>
    <w:rsid w:val="1D8D6659"/>
    <w:rsid w:val="1DA2D220"/>
    <w:rsid w:val="1DA7CE3B"/>
    <w:rsid w:val="1DB2C733"/>
    <w:rsid w:val="1DCAB191"/>
    <w:rsid w:val="1DCF443D"/>
    <w:rsid w:val="1DDD7C07"/>
    <w:rsid w:val="1DDD7C07"/>
    <w:rsid w:val="1DE02471"/>
    <w:rsid w:val="1DE2FFC0"/>
    <w:rsid w:val="1DE39B90"/>
    <w:rsid w:val="1DE580B7"/>
    <w:rsid w:val="1DE943EE"/>
    <w:rsid w:val="1DF67B5B"/>
    <w:rsid w:val="1E0765ED"/>
    <w:rsid w:val="1E0765ED"/>
    <w:rsid w:val="1E178BF9"/>
    <w:rsid w:val="1E21FDF9"/>
    <w:rsid w:val="1E3488D0"/>
    <w:rsid w:val="1E395445"/>
    <w:rsid w:val="1E44B8ED"/>
    <w:rsid w:val="1E481123"/>
    <w:rsid w:val="1E4E5489"/>
    <w:rsid w:val="1E56C2AF"/>
    <w:rsid w:val="1E81030C"/>
    <w:rsid w:val="1E88F557"/>
    <w:rsid w:val="1E907775"/>
    <w:rsid w:val="1E9EBA21"/>
    <w:rsid w:val="1EAA3984"/>
    <w:rsid w:val="1EBDC93C"/>
    <w:rsid w:val="1EC3BA19"/>
    <w:rsid w:val="1ECDFB17"/>
    <w:rsid w:val="1ED12E9F"/>
    <w:rsid w:val="1EDD5C37"/>
    <w:rsid w:val="1EDE4114"/>
    <w:rsid w:val="1EEC5452"/>
    <w:rsid w:val="1F088049"/>
    <w:rsid w:val="1F1B8978"/>
    <w:rsid w:val="1F2ECD2C"/>
    <w:rsid w:val="1F366938"/>
    <w:rsid w:val="1F3D67ED"/>
    <w:rsid w:val="1F400416"/>
    <w:rsid w:val="1F465C58"/>
    <w:rsid w:val="1F5ADF8E"/>
    <w:rsid w:val="1F5EE817"/>
    <w:rsid w:val="1F60D257"/>
    <w:rsid w:val="1F763C0B"/>
    <w:rsid w:val="1F9759B8"/>
    <w:rsid w:val="1FAA231E"/>
    <w:rsid w:val="1FB42A1E"/>
    <w:rsid w:val="1FBD1C5C"/>
    <w:rsid w:val="1FCC18BB"/>
    <w:rsid w:val="1FCD7692"/>
    <w:rsid w:val="1FCD7692"/>
    <w:rsid w:val="1FDAC062"/>
    <w:rsid w:val="1FDDEE57"/>
    <w:rsid w:val="1FF3342B"/>
    <w:rsid w:val="1FF33AA6"/>
    <w:rsid w:val="200233BB"/>
    <w:rsid w:val="201F9186"/>
    <w:rsid w:val="203D8FFC"/>
    <w:rsid w:val="2047FBB7"/>
    <w:rsid w:val="20619E89"/>
    <w:rsid w:val="2076C50E"/>
    <w:rsid w:val="2079BAC2"/>
    <w:rsid w:val="20847A59"/>
    <w:rsid w:val="2086B5F4"/>
    <w:rsid w:val="208E3263"/>
    <w:rsid w:val="20926C3E"/>
    <w:rsid w:val="209A05F5"/>
    <w:rsid w:val="20B4CF86"/>
    <w:rsid w:val="20BBBD35"/>
    <w:rsid w:val="20CF8E09"/>
    <w:rsid w:val="20DD1529"/>
    <w:rsid w:val="20DFFAB8"/>
    <w:rsid w:val="2100180C"/>
    <w:rsid w:val="210135C1"/>
    <w:rsid w:val="21130F97"/>
    <w:rsid w:val="2114B9E9"/>
    <w:rsid w:val="211630F9"/>
    <w:rsid w:val="211DA5DB"/>
    <w:rsid w:val="21286908"/>
    <w:rsid w:val="212E7E21"/>
    <w:rsid w:val="213D75B5"/>
    <w:rsid w:val="21482324"/>
    <w:rsid w:val="2148DFF4"/>
    <w:rsid w:val="2150177E"/>
    <w:rsid w:val="2163B23A"/>
    <w:rsid w:val="2163B23A"/>
    <w:rsid w:val="2175B1E7"/>
    <w:rsid w:val="2181CC64"/>
    <w:rsid w:val="218FAC3C"/>
    <w:rsid w:val="2195EC5F"/>
    <w:rsid w:val="21982A4F"/>
    <w:rsid w:val="21ACD28B"/>
    <w:rsid w:val="21B2EECB"/>
    <w:rsid w:val="21CCFEE8"/>
    <w:rsid w:val="21D172F4"/>
    <w:rsid w:val="21F4E148"/>
    <w:rsid w:val="21F4E148"/>
    <w:rsid w:val="21FCD296"/>
    <w:rsid w:val="21FDBB0F"/>
    <w:rsid w:val="221DA109"/>
    <w:rsid w:val="2222E021"/>
    <w:rsid w:val="222C3329"/>
    <w:rsid w:val="22321C81"/>
    <w:rsid w:val="22321C81"/>
    <w:rsid w:val="22328457"/>
    <w:rsid w:val="223BFC52"/>
    <w:rsid w:val="2243DDF9"/>
    <w:rsid w:val="2254DB25"/>
    <w:rsid w:val="2254F202"/>
    <w:rsid w:val="22551D55"/>
    <w:rsid w:val="2259C08D"/>
    <w:rsid w:val="226376B4"/>
    <w:rsid w:val="226E07F2"/>
    <w:rsid w:val="2276D635"/>
    <w:rsid w:val="2276D635"/>
    <w:rsid w:val="227FB3FD"/>
    <w:rsid w:val="228571F2"/>
    <w:rsid w:val="229D0604"/>
    <w:rsid w:val="229E1192"/>
    <w:rsid w:val="22B4FC7A"/>
    <w:rsid w:val="22B8EFF7"/>
    <w:rsid w:val="22D6E43B"/>
    <w:rsid w:val="22FFC82F"/>
    <w:rsid w:val="2305ED3E"/>
    <w:rsid w:val="23074173"/>
    <w:rsid w:val="231F4201"/>
    <w:rsid w:val="23310A70"/>
    <w:rsid w:val="23340520"/>
    <w:rsid w:val="2343AA85"/>
    <w:rsid w:val="2354E6E5"/>
    <w:rsid w:val="236BA2C5"/>
    <w:rsid w:val="236BA2C5"/>
    <w:rsid w:val="236CFA2F"/>
    <w:rsid w:val="23752A9C"/>
    <w:rsid w:val="2383184B"/>
    <w:rsid w:val="238E4229"/>
    <w:rsid w:val="23A501BA"/>
    <w:rsid w:val="23B5BCBD"/>
    <w:rsid w:val="23BBDBE7"/>
    <w:rsid w:val="23DDA4C8"/>
    <w:rsid w:val="23F63E78"/>
    <w:rsid w:val="24072DB8"/>
    <w:rsid w:val="240C024F"/>
    <w:rsid w:val="24123D85"/>
    <w:rsid w:val="24191AF2"/>
    <w:rsid w:val="2426917E"/>
    <w:rsid w:val="2439D596"/>
    <w:rsid w:val="2461D6C8"/>
    <w:rsid w:val="24671452"/>
    <w:rsid w:val="247CB23B"/>
    <w:rsid w:val="247DA7DC"/>
    <w:rsid w:val="2480A60F"/>
    <w:rsid w:val="24877376"/>
    <w:rsid w:val="24883100"/>
    <w:rsid w:val="24AE1953"/>
    <w:rsid w:val="24BA85A6"/>
    <w:rsid w:val="24F1D05C"/>
    <w:rsid w:val="24F53568"/>
    <w:rsid w:val="24F79502"/>
    <w:rsid w:val="24FAB448"/>
    <w:rsid w:val="24FBC148"/>
    <w:rsid w:val="2502D59B"/>
    <w:rsid w:val="2511B6B3"/>
    <w:rsid w:val="25220FD2"/>
    <w:rsid w:val="252BB5B1"/>
    <w:rsid w:val="252BE2B1"/>
    <w:rsid w:val="254A3B11"/>
    <w:rsid w:val="254F2925"/>
    <w:rsid w:val="2553E0B3"/>
    <w:rsid w:val="25565E02"/>
    <w:rsid w:val="2558DCE5"/>
    <w:rsid w:val="255FC8C0"/>
    <w:rsid w:val="2579312A"/>
    <w:rsid w:val="25807DD8"/>
    <w:rsid w:val="2582D3E4"/>
    <w:rsid w:val="258D6054"/>
    <w:rsid w:val="2599D5CC"/>
    <w:rsid w:val="259A5491"/>
    <w:rsid w:val="259CE34F"/>
    <w:rsid w:val="25A24406"/>
    <w:rsid w:val="25A5F907"/>
    <w:rsid w:val="25B21D03"/>
    <w:rsid w:val="25B67B98"/>
    <w:rsid w:val="25B91473"/>
    <w:rsid w:val="25C5BDD7"/>
    <w:rsid w:val="25C5F670"/>
    <w:rsid w:val="25C6CB9E"/>
    <w:rsid w:val="25D75616"/>
    <w:rsid w:val="25E61628"/>
    <w:rsid w:val="25F2D3ED"/>
    <w:rsid w:val="25F3E973"/>
    <w:rsid w:val="26063637"/>
    <w:rsid w:val="2620554D"/>
    <w:rsid w:val="262C3068"/>
    <w:rsid w:val="262D33B7"/>
    <w:rsid w:val="262DBE81"/>
    <w:rsid w:val="264160B9"/>
    <w:rsid w:val="26519246"/>
    <w:rsid w:val="2651CE2F"/>
    <w:rsid w:val="265A6B34"/>
    <w:rsid w:val="26678383"/>
    <w:rsid w:val="266885EE"/>
    <w:rsid w:val="266BA090"/>
    <w:rsid w:val="2678C774"/>
    <w:rsid w:val="267F2F18"/>
    <w:rsid w:val="2680509A"/>
    <w:rsid w:val="2685FB6E"/>
    <w:rsid w:val="26948814"/>
    <w:rsid w:val="26A02FD9"/>
    <w:rsid w:val="26B37858"/>
    <w:rsid w:val="26B5A2B2"/>
    <w:rsid w:val="26BEDD21"/>
    <w:rsid w:val="26CF37F0"/>
    <w:rsid w:val="26D1EA5B"/>
    <w:rsid w:val="26D48F61"/>
    <w:rsid w:val="26E61568"/>
    <w:rsid w:val="26EE2C68"/>
    <w:rsid w:val="26F0CF7D"/>
    <w:rsid w:val="26F3A3F7"/>
    <w:rsid w:val="26F5BF11"/>
    <w:rsid w:val="26FCC609"/>
    <w:rsid w:val="27131125"/>
    <w:rsid w:val="27262ABA"/>
    <w:rsid w:val="273BD138"/>
    <w:rsid w:val="2757A42B"/>
    <w:rsid w:val="2757A42B"/>
    <w:rsid w:val="275D7B48"/>
    <w:rsid w:val="275D8126"/>
    <w:rsid w:val="27729E68"/>
    <w:rsid w:val="27782A16"/>
    <w:rsid w:val="2790101E"/>
    <w:rsid w:val="279CBB75"/>
    <w:rsid w:val="27ADD65B"/>
    <w:rsid w:val="27B0C4C6"/>
    <w:rsid w:val="27C784D2"/>
    <w:rsid w:val="27EF9CFC"/>
    <w:rsid w:val="27EFBDB6"/>
    <w:rsid w:val="27F21C6B"/>
    <w:rsid w:val="27F34E09"/>
    <w:rsid w:val="27F56835"/>
    <w:rsid w:val="27FD9CDE"/>
    <w:rsid w:val="2807C7CC"/>
    <w:rsid w:val="28227696"/>
    <w:rsid w:val="282A7B16"/>
    <w:rsid w:val="282EA69D"/>
    <w:rsid w:val="284A3AAF"/>
    <w:rsid w:val="2877072A"/>
    <w:rsid w:val="2880911B"/>
    <w:rsid w:val="2888279E"/>
    <w:rsid w:val="28A28FC8"/>
    <w:rsid w:val="28A6DD67"/>
    <w:rsid w:val="28B1C610"/>
    <w:rsid w:val="28B74964"/>
    <w:rsid w:val="28B9AB9B"/>
    <w:rsid w:val="28BAD4F0"/>
    <w:rsid w:val="28C0C0FF"/>
    <w:rsid w:val="28C6A0BE"/>
    <w:rsid w:val="28D069D7"/>
    <w:rsid w:val="2905F57A"/>
    <w:rsid w:val="290F0634"/>
    <w:rsid w:val="2912550A"/>
    <w:rsid w:val="291435D1"/>
    <w:rsid w:val="291B0B5A"/>
    <w:rsid w:val="29259535"/>
    <w:rsid w:val="292A6455"/>
    <w:rsid w:val="2939E078"/>
    <w:rsid w:val="294B13FF"/>
    <w:rsid w:val="2959B177"/>
    <w:rsid w:val="2961D282"/>
    <w:rsid w:val="2978AD84"/>
    <w:rsid w:val="29835E2B"/>
    <w:rsid w:val="299A5ED9"/>
    <w:rsid w:val="29AEFDB9"/>
    <w:rsid w:val="29C536D5"/>
    <w:rsid w:val="29FA13C3"/>
    <w:rsid w:val="2A03E1D0"/>
    <w:rsid w:val="2A10EE1C"/>
    <w:rsid w:val="2A14E64D"/>
    <w:rsid w:val="2A2351EA"/>
    <w:rsid w:val="2A27234D"/>
    <w:rsid w:val="2A344A2D"/>
    <w:rsid w:val="2A361D81"/>
    <w:rsid w:val="2A3BCABC"/>
    <w:rsid w:val="2A3F6071"/>
    <w:rsid w:val="2A404F8E"/>
    <w:rsid w:val="2A5D168B"/>
    <w:rsid w:val="2A726606"/>
    <w:rsid w:val="2A7AD95C"/>
    <w:rsid w:val="2A959796"/>
    <w:rsid w:val="2A97EEA6"/>
    <w:rsid w:val="2A999AC9"/>
    <w:rsid w:val="2A9A6AA0"/>
    <w:rsid w:val="2AA85077"/>
    <w:rsid w:val="2AB4A5E2"/>
    <w:rsid w:val="2AB717AB"/>
    <w:rsid w:val="2AB93F5F"/>
    <w:rsid w:val="2AC2F6AE"/>
    <w:rsid w:val="2ACC9911"/>
    <w:rsid w:val="2AE0A50A"/>
    <w:rsid w:val="2AE1E017"/>
    <w:rsid w:val="2AE4E766"/>
    <w:rsid w:val="2AFC4A64"/>
    <w:rsid w:val="2B0251F9"/>
    <w:rsid w:val="2B04C186"/>
    <w:rsid w:val="2B0D20FE"/>
    <w:rsid w:val="2B2C5D98"/>
    <w:rsid w:val="2B3748C5"/>
    <w:rsid w:val="2B3CF5A2"/>
    <w:rsid w:val="2B4CC941"/>
    <w:rsid w:val="2B501D78"/>
    <w:rsid w:val="2B5A8D94"/>
    <w:rsid w:val="2B6EF9B2"/>
    <w:rsid w:val="2B7C4736"/>
    <w:rsid w:val="2B7CA786"/>
    <w:rsid w:val="2B803EF5"/>
    <w:rsid w:val="2B844630"/>
    <w:rsid w:val="2B975638"/>
    <w:rsid w:val="2B9BA42B"/>
    <w:rsid w:val="2BA1E66B"/>
    <w:rsid w:val="2BE154BB"/>
    <w:rsid w:val="2BE4C51D"/>
    <w:rsid w:val="2BEEA004"/>
    <w:rsid w:val="2BF12988"/>
    <w:rsid w:val="2C058076"/>
    <w:rsid w:val="2C07E2A8"/>
    <w:rsid w:val="2C0A4491"/>
    <w:rsid w:val="2C10F5AA"/>
    <w:rsid w:val="2C2EA349"/>
    <w:rsid w:val="2C3113C1"/>
    <w:rsid w:val="2C461FF6"/>
    <w:rsid w:val="2C69A0B2"/>
    <w:rsid w:val="2C6C7F54"/>
    <w:rsid w:val="2C73BADB"/>
    <w:rsid w:val="2CA1303A"/>
    <w:rsid w:val="2CA48D18"/>
    <w:rsid w:val="2CCBAF4E"/>
    <w:rsid w:val="2CD6B6CB"/>
    <w:rsid w:val="2CEC0F26"/>
    <w:rsid w:val="2D12F94A"/>
    <w:rsid w:val="2D2C93D1"/>
    <w:rsid w:val="2D2E003E"/>
    <w:rsid w:val="2D302D84"/>
    <w:rsid w:val="2D38402B"/>
    <w:rsid w:val="2D3B9CE7"/>
    <w:rsid w:val="2D3C8E38"/>
    <w:rsid w:val="2D490A17"/>
    <w:rsid w:val="2D49E756"/>
    <w:rsid w:val="2D4C28FA"/>
    <w:rsid w:val="2D5935BC"/>
    <w:rsid w:val="2D5C407A"/>
    <w:rsid w:val="2D66EA76"/>
    <w:rsid w:val="2D7A9C5C"/>
    <w:rsid w:val="2D94BE8A"/>
    <w:rsid w:val="2D999AF4"/>
    <w:rsid w:val="2DA8D6A8"/>
    <w:rsid w:val="2DC24900"/>
    <w:rsid w:val="2DCB6C9D"/>
    <w:rsid w:val="2DCB6C9D"/>
    <w:rsid w:val="2DD938E2"/>
    <w:rsid w:val="2DE215B4"/>
    <w:rsid w:val="2DE60C45"/>
    <w:rsid w:val="2DE83EC0"/>
    <w:rsid w:val="2DE90471"/>
    <w:rsid w:val="2DEF7BB2"/>
    <w:rsid w:val="2DFA6CAF"/>
    <w:rsid w:val="2DFF89D5"/>
    <w:rsid w:val="2E0FB4EF"/>
    <w:rsid w:val="2E1CF0A2"/>
    <w:rsid w:val="2E50D2D4"/>
    <w:rsid w:val="2E630602"/>
    <w:rsid w:val="2E65B66A"/>
    <w:rsid w:val="2E66B47A"/>
    <w:rsid w:val="2E94290F"/>
    <w:rsid w:val="2EA8DF5B"/>
    <w:rsid w:val="2EB4655E"/>
    <w:rsid w:val="2EBDF1AE"/>
    <w:rsid w:val="2EFC24DC"/>
    <w:rsid w:val="2F20BEF3"/>
    <w:rsid w:val="2F2C9A0B"/>
    <w:rsid w:val="2F474106"/>
    <w:rsid w:val="2F528994"/>
    <w:rsid w:val="2F67C7F4"/>
    <w:rsid w:val="2F7C9335"/>
    <w:rsid w:val="2F848408"/>
    <w:rsid w:val="2F93B4F9"/>
    <w:rsid w:val="2F94802E"/>
    <w:rsid w:val="2F9C8C8F"/>
    <w:rsid w:val="2FA201B1"/>
    <w:rsid w:val="2FB17D15"/>
    <w:rsid w:val="2FB226F8"/>
    <w:rsid w:val="2FBA29CF"/>
    <w:rsid w:val="2FE21694"/>
    <w:rsid w:val="2FEBECDE"/>
    <w:rsid w:val="2FFF0A19"/>
    <w:rsid w:val="30092110"/>
    <w:rsid w:val="300AB1B2"/>
    <w:rsid w:val="301ACBB1"/>
    <w:rsid w:val="301FD76F"/>
    <w:rsid w:val="3024DFCA"/>
    <w:rsid w:val="3049AC98"/>
    <w:rsid w:val="3067A827"/>
    <w:rsid w:val="306EC2CE"/>
    <w:rsid w:val="30766B24"/>
    <w:rsid w:val="30798E4C"/>
    <w:rsid w:val="308061DC"/>
    <w:rsid w:val="3094BE92"/>
    <w:rsid w:val="30A53186"/>
    <w:rsid w:val="30AF1E27"/>
    <w:rsid w:val="30B40027"/>
    <w:rsid w:val="30CE562F"/>
    <w:rsid w:val="30D24C54"/>
    <w:rsid w:val="30DC5A05"/>
    <w:rsid w:val="30DF3C8C"/>
    <w:rsid w:val="30F1EDB2"/>
    <w:rsid w:val="31000AA8"/>
    <w:rsid w:val="310BA5FC"/>
    <w:rsid w:val="3133D746"/>
    <w:rsid w:val="31350E21"/>
    <w:rsid w:val="313FEEEB"/>
    <w:rsid w:val="31599911"/>
    <w:rsid w:val="315B469F"/>
    <w:rsid w:val="3175BB1F"/>
    <w:rsid w:val="317E47CD"/>
    <w:rsid w:val="31819603"/>
    <w:rsid w:val="31858649"/>
    <w:rsid w:val="3190F77C"/>
    <w:rsid w:val="319AD8DF"/>
    <w:rsid w:val="31B9DD80"/>
    <w:rsid w:val="31C443DE"/>
    <w:rsid w:val="31CF96CB"/>
    <w:rsid w:val="31D3690B"/>
    <w:rsid w:val="31D9B850"/>
    <w:rsid w:val="31DC1FD4"/>
    <w:rsid w:val="31FE8394"/>
    <w:rsid w:val="32097AB4"/>
    <w:rsid w:val="32097AB4"/>
    <w:rsid w:val="320F4B2D"/>
    <w:rsid w:val="3213642E"/>
    <w:rsid w:val="3218A22B"/>
    <w:rsid w:val="32369538"/>
    <w:rsid w:val="3239CDF3"/>
    <w:rsid w:val="3244DCCE"/>
    <w:rsid w:val="32459424"/>
    <w:rsid w:val="325A8CB4"/>
    <w:rsid w:val="325AE26E"/>
    <w:rsid w:val="3266624E"/>
    <w:rsid w:val="327E342B"/>
    <w:rsid w:val="328245A8"/>
    <w:rsid w:val="328245A8"/>
    <w:rsid w:val="32837785"/>
    <w:rsid w:val="32910B88"/>
    <w:rsid w:val="3293A76A"/>
    <w:rsid w:val="329FB801"/>
    <w:rsid w:val="32A455D0"/>
    <w:rsid w:val="32AC6E8F"/>
    <w:rsid w:val="32AC6E8F"/>
    <w:rsid w:val="32ADDBDA"/>
    <w:rsid w:val="32B4F079"/>
    <w:rsid w:val="32BA7556"/>
    <w:rsid w:val="32CDF7C7"/>
    <w:rsid w:val="32DB1E88"/>
    <w:rsid w:val="32F06350"/>
    <w:rsid w:val="32FB0C66"/>
    <w:rsid w:val="330FBFD8"/>
    <w:rsid w:val="33224F97"/>
    <w:rsid w:val="33256F9C"/>
    <w:rsid w:val="3328623C"/>
    <w:rsid w:val="33368E13"/>
    <w:rsid w:val="3338C3E5"/>
    <w:rsid w:val="334B7332"/>
    <w:rsid w:val="335570FE"/>
    <w:rsid w:val="336C4FD6"/>
    <w:rsid w:val="336EEF39"/>
    <w:rsid w:val="33875347"/>
    <w:rsid w:val="33920304"/>
    <w:rsid w:val="33B046E2"/>
    <w:rsid w:val="33BD1654"/>
    <w:rsid w:val="33C6178B"/>
    <w:rsid w:val="33CFFCB6"/>
    <w:rsid w:val="33E399C4"/>
    <w:rsid w:val="33EF9764"/>
    <w:rsid w:val="33F545AB"/>
    <w:rsid w:val="33F7C734"/>
    <w:rsid w:val="33FC7C64"/>
    <w:rsid w:val="340C3BFA"/>
    <w:rsid w:val="341A9A7B"/>
    <w:rsid w:val="341C8D9F"/>
    <w:rsid w:val="3428D54D"/>
    <w:rsid w:val="3446A281"/>
    <w:rsid w:val="3452870B"/>
    <w:rsid w:val="345A85AE"/>
    <w:rsid w:val="346214E6"/>
    <w:rsid w:val="3475B1E9"/>
    <w:rsid w:val="347A18A9"/>
    <w:rsid w:val="348900A3"/>
    <w:rsid w:val="34BD045C"/>
    <w:rsid w:val="34BE63F3"/>
    <w:rsid w:val="34C36BDF"/>
    <w:rsid w:val="34D64FD0"/>
    <w:rsid w:val="34DB0F66"/>
    <w:rsid w:val="34DB0F66"/>
    <w:rsid w:val="34DB2DCF"/>
    <w:rsid w:val="34E68192"/>
    <w:rsid w:val="34F1F40A"/>
    <w:rsid w:val="34F505A0"/>
    <w:rsid w:val="34F7F6AC"/>
    <w:rsid w:val="350CF9F1"/>
    <w:rsid w:val="35113EFC"/>
    <w:rsid w:val="35169336"/>
    <w:rsid w:val="3518FA5F"/>
    <w:rsid w:val="35192C08"/>
    <w:rsid w:val="352F160C"/>
    <w:rsid w:val="35312035"/>
    <w:rsid w:val="3532FB71"/>
    <w:rsid w:val="353B9BC6"/>
    <w:rsid w:val="354B86D6"/>
    <w:rsid w:val="354DB6FB"/>
    <w:rsid w:val="3560418A"/>
    <w:rsid w:val="3567DB43"/>
    <w:rsid w:val="35738318"/>
    <w:rsid w:val="35C1F8D0"/>
    <w:rsid w:val="35E27DD2"/>
    <w:rsid w:val="35E27DD2"/>
    <w:rsid w:val="35E5236B"/>
    <w:rsid w:val="35ECFF02"/>
    <w:rsid w:val="35FE4C16"/>
    <w:rsid w:val="360E3E76"/>
    <w:rsid w:val="361924BA"/>
    <w:rsid w:val="361AA6E0"/>
    <w:rsid w:val="362A3BA0"/>
    <w:rsid w:val="363DAEAC"/>
    <w:rsid w:val="365400E5"/>
    <w:rsid w:val="36571B91"/>
    <w:rsid w:val="365F1B82"/>
    <w:rsid w:val="3664B624"/>
    <w:rsid w:val="366FB90E"/>
    <w:rsid w:val="3672D78D"/>
    <w:rsid w:val="367876FD"/>
    <w:rsid w:val="368511F6"/>
    <w:rsid w:val="36883DA9"/>
    <w:rsid w:val="368C2471"/>
    <w:rsid w:val="368D82FA"/>
    <w:rsid w:val="36958BA0"/>
    <w:rsid w:val="3697F323"/>
    <w:rsid w:val="369AE613"/>
    <w:rsid w:val="36A9A712"/>
    <w:rsid w:val="36B9E296"/>
    <w:rsid w:val="36D6F951"/>
    <w:rsid w:val="36F6A675"/>
    <w:rsid w:val="36FD1341"/>
    <w:rsid w:val="3704BCA3"/>
    <w:rsid w:val="37198494"/>
    <w:rsid w:val="371DB896"/>
    <w:rsid w:val="3721BC17"/>
    <w:rsid w:val="3727D251"/>
    <w:rsid w:val="373A94A9"/>
    <w:rsid w:val="3743E18B"/>
    <w:rsid w:val="37594D2F"/>
    <w:rsid w:val="375C20B5"/>
    <w:rsid w:val="3766B8D3"/>
    <w:rsid w:val="376C9910"/>
    <w:rsid w:val="37762EE2"/>
    <w:rsid w:val="377A53D1"/>
    <w:rsid w:val="37A592CD"/>
    <w:rsid w:val="37AB9372"/>
    <w:rsid w:val="37B1575E"/>
    <w:rsid w:val="37BCE79C"/>
    <w:rsid w:val="37BD4499"/>
    <w:rsid w:val="37CE5E89"/>
    <w:rsid w:val="37CEB25C"/>
    <w:rsid w:val="37DFE100"/>
    <w:rsid w:val="37E49201"/>
    <w:rsid w:val="37E558ED"/>
    <w:rsid w:val="37ECE0C7"/>
    <w:rsid w:val="37F19A3C"/>
    <w:rsid w:val="37F325B2"/>
    <w:rsid w:val="38100E34"/>
    <w:rsid w:val="3813CF64"/>
    <w:rsid w:val="3814CF16"/>
    <w:rsid w:val="381824CE"/>
    <w:rsid w:val="38222ED6"/>
    <w:rsid w:val="3822F723"/>
    <w:rsid w:val="38272386"/>
    <w:rsid w:val="382E3E6E"/>
    <w:rsid w:val="3844FFC5"/>
    <w:rsid w:val="38455CB9"/>
    <w:rsid w:val="384E7B6C"/>
    <w:rsid w:val="384F4A93"/>
    <w:rsid w:val="38589CF3"/>
    <w:rsid w:val="385FD6E3"/>
    <w:rsid w:val="3869FD41"/>
    <w:rsid w:val="38A2E073"/>
    <w:rsid w:val="38B86EE1"/>
    <w:rsid w:val="38BA54A8"/>
    <w:rsid w:val="38DAB065"/>
    <w:rsid w:val="38DB5879"/>
    <w:rsid w:val="38DD9D05"/>
    <w:rsid w:val="38F0D8F4"/>
    <w:rsid w:val="38F9A904"/>
    <w:rsid w:val="39009C05"/>
    <w:rsid w:val="391335F3"/>
    <w:rsid w:val="391ED0E3"/>
    <w:rsid w:val="3924EC04"/>
    <w:rsid w:val="392843B8"/>
    <w:rsid w:val="392843B8"/>
    <w:rsid w:val="39289BD5"/>
    <w:rsid w:val="39349E16"/>
    <w:rsid w:val="3934B27A"/>
    <w:rsid w:val="3944CE55"/>
    <w:rsid w:val="395696AC"/>
    <w:rsid w:val="395FA2F2"/>
    <w:rsid w:val="3967EC49"/>
    <w:rsid w:val="397C4E2F"/>
    <w:rsid w:val="397C4E2F"/>
    <w:rsid w:val="398BE280"/>
    <w:rsid w:val="399B8500"/>
    <w:rsid w:val="39A673B9"/>
    <w:rsid w:val="39B64413"/>
    <w:rsid w:val="39C782DE"/>
    <w:rsid w:val="39C9C385"/>
    <w:rsid w:val="39D4B648"/>
    <w:rsid w:val="39DEB2A6"/>
    <w:rsid w:val="39E0E545"/>
    <w:rsid w:val="39ED6562"/>
    <w:rsid w:val="3A19DB77"/>
    <w:rsid w:val="3A20BA75"/>
    <w:rsid w:val="3A281EF3"/>
    <w:rsid w:val="3A281EF3"/>
    <w:rsid w:val="3A2FB2B5"/>
    <w:rsid w:val="3A37B8A3"/>
    <w:rsid w:val="3A4EC4F5"/>
    <w:rsid w:val="3A6E0A6B"/>
    <w:rsid w:val="3A74F8B8"/>
    <w:rsid w:val="3A7FEDF3"/>
    <w:rsid w:val="3AA50EC9"/>
    <w:rsid w:val="3AA9B471"/>
    <w:rsid w:val="3AD6F480"/>
    <w:rsid w:val="3AE65D1D"/>
    <w:rsid w:val="3AF7DD60"/>
    <w:rsid w:val="3AFCD936"/>
    <w:rsid w:val="3B02D409"/>
    <w:rsid w:val="3B118046"/>
    <w:rsid w:val="3B1EE7DB"/>
    <w:rsid w:val="3B226D2F"/>
    <w:rsid w:val="3B2270B3"/>
    <w:rsid w:val="3B230343"/>
    <w:rsid w:val="3B287809"/>
    <w:rsid w:val="3B34644D"/>
    <w:rsid w:val="3B39867A"/>
    <w:rsid w:val="3B45FB40"/>
    <w:rsid w:val="3B49C6CA"/>
    <w:rsid w:val="3B50E18A"/>
    <w:rsid w:val="3B61FDAB"/>
    <w:rsid w:val="3B6550EC"/>
    <w:rsid w:val="3B67E536"/>
    <w:rsid w:val="3B6A5018"/>
    <w:rsid w:val="3B7A179E"/>
    <w:rsid w:val="3B7C7B76"/>
    <w:rsid w:val="3B852E1F"/>
    <w:rsid w:val="3B9AC493"/>
    <w:rsid w:val="3BB91A27"/>
    <w:rsid w:val="3BB934E3"/>
    <w:rsid w:val="3BC07662"/>
    <w:rsid w:val="3BE28E48"/>
    <w:rsid w:val="3BE2A3A7"/>
    <w:rsid w:val="3BFA939B"/>
    <w:rsid w:val="3C14AE27"/>
    <w:rsid w:val="3C1A59AE"/>
    <w:rsid w:val="3C317CEE"/>
    <w:rsid w:val="3C35988B"/>
    <w:rsid w:val="3C47FB42"/>
    <w:rsid w:val="3C51E877"/>
    <w:rsid w:val="3C5D0EDB"/>
    <w:rsid w:val="3C6BE884"/>
    <w:rsid w:val="3C6FA431"/>
    <w:rsid w:val="3C74A821"/>
    <w:rsid w:val="3C839E3B"/>
    <w:rsid w:val="3C86647E"/>
    <w:rsid w:val="3C883D19"/>
    <w:rsid w:val="3C899DD2"/>
    <w:rsid w:val="3C9B583C"/>
    <w:rsid w:val="3CA6F618"/>
    <w:rsid w:val="3CAA0317"/>
    <w:rsid w:val="3CD4C2EB"/>
    <w:rsid w:val="3CDBC36C"/>
    <w:rsid w:val="3CE35194"/>
    <w:rsid w:val="3CEB14E6"/>
    <w:rsid w:val="3CEECFB6"/>
    <w:rsid w:val="3D03DFCC"/>
    <w:rsid w:val="3D0A3828"/>
    <w:rsid w:val="3D2775BF"/>
    <w:rsid w:val="3D2A8322"/>
    <w:rsid w:val="3D33BF69"/>
    <w:rsid w:val="3D3B7A19"/>
    <w:rsid w:val="3D44E449"/>
    <w:rsid w:val="3D50647F"/>
    <w:rsid w:val="3D5398F8"/>
    <w:rsid w:val="3D55C8CC"/>
    <w:rsid w:val="3D586497"/>
    <w:rsid w:val="3D592A06"/>
    <w:rsid w:val="3D7F86F7"/>
    <w:rsid w:val="3D82AE9F"/>
    <w:rsid w:val="3D9F3CAF"/>
    <w:rsid w:val="3DBE64FC"/>
    <w:rsid w:val="3DBEA328"/>
    <w:rsid w:val="3DD940C1"/>
    <w:rsid w:val="3DE1142B"/>
    <w:rsid w:val="3DE1142B"/>
    <w:rsid w:val="3DEDC494"/>
    <w:rsid w:val="3E05382F"/>
    <w:rsid w:val="3E0D3C6F"/>
    <w:rsid w:val="3E0EC476"/>
    <w:rsid w:val="3E234709"/>
    <w:rsid w:val="3E489F69"/>
    <w:rsid w:val="3E4DD5D0"/>
    <w:rsid w:val="3E4DD6D4"/>
    <w:rsid w:val="3E5A8081"/>
    <w:rsid w:val="3E5F39F3"/>
    <w:rsid w:val="3E666A74"/>
    <w:rsid w:val="3E674A97"/>
    <w:rsid w:val="3E6F637F"/>
    <w:rsid w:val="3E72C5F9"/>
    <w:rsid w:val="3E900268"/>
    <w:rsid w:val="3E94369A"/>
    <w:rsid w:val="3EA25F1F"/>
    <w:rsid w:val="3EAD4E62"/>
    <w:rsid w:val="3EB8BAA1"/>
    <w:rsid w:val="3EC0909A"/>
    <w:rsid w:val="3EDACACB"/>
    <w:rsid w:val="3EDF3A41"/>
    <w:rsid w:val="3EF3DDA3"/>
    <w:rsid w:val="3EF6BB93"/>
    <w:rsid w:val="3EFD9A54"/>
    <w:rsid w:val="3F1B7F4A"/>
    <w:rsid w:val="3F1DF887"/>
    <w:rsid w:val="3F2120C5"/>
    <w:rsid w:val="3F22A6D4"/>
    <w:rsid w:val="3F267982"/>
    <w:rsid w:val="3F2DDBA8"/>
    <w:rsid w:val="3F414019"/>
    <w:rsid w:val="3F414019"/>
    <w:rsid w:val="3F59F321"/>
    <w:rsid w:val="3F5D7792"/>
    <w:rsid w:val="3F642B33"/>
    <w:rsid w:val="3F65E349"/>
    <w:rsid w:val="3F693462"/>
    <w:rsid w:val="3F7D20C0"/>
    <w:rsid w:val="3F88B6C3"/>
    <w:rsid w:val="3FA929CC"/>
    <w:rsid w:val="3FD610B7"/>
    <w:rsid w:val="3FDA76EC"/>
    <w:rsid w:val="3FE35975"/>
    <w:rsid w:val="3FEDD5B9"/>
    <w:rsid w:val="3FF66068"/>
    <w:rsid w:val="3FFBF8E3"/>
    <w:rsid w:val="400DC523"/>
    <w:rsid w:val="401493E5"/>
    <w:rsid w:val="401B0091"/>
    <w:rsid w:val="401B0DC2"/>
    <w:rsid w:val="401E40A3"/>
    <w:rsid w:val="401ECD51"/>
    <w:rsid w:val="402DBE59"/>
    <w:rsid w:val="4033FD0D"/>
    <w:rsid w:val="40341E26"/>
    <w:rsid w:val="4035C144"/>
    <w:rsid w:val="4038C572"/>
    <w:rsid w:val="40435033"/>
    <w:rsid w:val="4045288A"/>
    <w:rsid w:val="404707F3"/>
    <w:rsid w:val="4047D50B"/>
    <w:rsid w:val="40487180"/>
    <w:rsid w:val="405CBE93"/>
    <w:rsid w:val="406C1C7C"/>
    <w:rsid w:val="4072B9FF"/>
    <w:rsid w:val="40764AF0"/>
    <w:rsid w:val="40764AF0"/>
    <w:rsid w:val="4084696E"/>
    <w:rsid w:val="4084B944"/>
    <w:rsid w:val="40881DC9"/>
    <w:rsid w:val="408E8C18"/>
    <w:rsid w:val="4095B27F"/>
    <w:rsid w:val="40A5F84B"/>
    <w:rsid w:val="40B51099"/>
    <w:rsid w:val="40B51099"/>
    <w:rsid w:val="40B66E34"/>
    <w:rsid w:val="40C064B2"/>
    <w:rsid w:val="40CD38B6"/>
    <w:rsid w:val="40CD90B7"/>
    <w:rsid w:val="40D1B5E7"/>
    <w:rsid w:val="40D9AC8D"/>
    <w:rsid w:val="40DACFCC"/>
    <w:rsid w:val="40E07E3D"/>
    <w:rsid w:val="40E09B40"/>
    <w:rsid w:val="40E09B40"/>
    <w:rsid w:val="40EC2714"/>
    <w:rsid w:val="40ECCA8A"/>
    <w:rsid w:val="40ED7D00"/>
    <w:rsid w:val="410C3497"/>
    <w:rsid w:val="41184075"/>
    <w:rsid w:val="4150E3DA"/>
    <w:rsid w:val="41522B2D"/>
    <w:rsid w:val="41557361"/>
    <w:rsid w:val="4156F572"/>
    <w:rsid w:val="41654ED8"/>
    <w:rsid w:val="416E6B88"/>
    <w:rsid w:val="4173C0F1"/>
    <w:rsid w:val="4177D78A"/>
    <w:rsid w:val="4196B0BE"/>
    <w:rsid w:val="419EF55F"/>
    <w:rsid w:val="41EE4751"/>
    <w:rsid w:val="42094B52"/>
    <w:rsid w:val="4232D643"/>
    <w:rsid w:val="42356949"/>
    <w:rsid w:val="42382B84"/>
    <w:rsid w:val="423E7BC6"/>
    <w:rsid w:val="423FA179"/>
    <w:rsid w:val="4249AD87"/>
    <w:rsid w:val="424F539A"/>
    <w:rsid w:val="4254B665"/>
    <w:rsid w:val="4263824D"/>
    <w:rsid w:val="426F7E7E"/>
    <w:rsid w:val="429742AF"/>
    <w:rsid w:val="42A4D11A"/>
    <w:rsid w:val="42A8F1E9"/>
    <w:rsid w:val="42A8F1E9"/>
    <w:rsid w:val="42AC932C"/>
    <w:rsid w:val="42B94F8A"/>
    <w:rsid w:val="42B9B604"/>
    <w:rsid w:val="42BB088C"/>
    <w:rsid w:val="42BFE81F"/>
    <w:rsid w:val="42C8AE54"/>
    <w:rsid w:val="42D135E6"/>
    <w:rsid w:val="42DF5F79"/>
    <w:rsid w:val="42EE322B"/>
    <w:rsid w:val="42EE6A84"/>
    <w:rsid w:val="42FEA877"/>
    <w:rsid w:val="4312C933"/>
    <w:rsid w:val="4317740F"/>
    <w:rsid w:val="431FA2B4"/>
    <w:rsid w:val="4323C7FB"/>
    <w:rsid w:val="43523A40"/>
    <w:rsid w:val="43661CE9"/>
    <w:rsid w:val="43698420"/>
    <w:rsid w:val="43714558"/>
    <w:rsid w:val="437C2C29"/>
    <w:rsid w:val="437DF2B0"/>
    <w:rsid w:val="43822FB0"/>
    <w:rsid w:val="43822FB0"/>
    <w:rsid w:val="43912EAA"/>
    <w:rsid w:val="439CF8E5"/>
    <w:rsid w:val="43B34663"/>
    <w:rsid w:val="43C9153C"/>
    <w:rsid w:val="43CD7E58"/>
    <w:rsid w:val="43D059FB"/>
    <w:rsid w:val="43EE5201"/>
    <w:rsid w:val="43EF83C1"/>
    <w:rsid w:val="43F1E1AD"/>
    <w:rsid w:val="43FE9EF2"/>
    <w:rsid w:val="440C7C75"/>
    <w:rsid w:val="44107342"/>
    <w:rsid w:val="4412E86F"/>
    <w:rsid w:val="4414DC71"/>
    <w:rsid w:val="44322627"/>
    <w:rsid w:val="443485A2"/>
    <w:rsid w:val="444759E1"/>
    <w:rsid w:val="444A417E"/>
    <w:rsid w:val="44517FAD"/>
    <w:rsid w:val="445F4DB3"/>
    <w:rsid w:val="44645AA6"/>
    <w:rsid w:val="447F9254"/>
    <w:rsid w:val="44903612"/>
    <w:rsid w:val="449D19C6"/>
    <w:rsid w:val="44ABD079"/>
    <w:rsid w:val="44BB6626"/>
    <w:rsid w:val="44CA0DAD"/>
    <w:rsid w:val="44CFFD23"/>
    <w:rsid w:val="44D6D8BA"/>
    <w:rsid w:val="44DA25CD"/>
    <w:rsid w:val="45084ED4"/>
    <w:rsid w:val="450D3331"/>
    <w:rsid w:val="451A8D25"/>
    <w:rsid w:val="4520826E"/>
    <w:rsid w:val="452BBA2B"/>
    <w:rsid w:val="452D0B94"/>
    <w:rsid w:val="45452429"/>
    <w:rsid w:val="454CAE5D"/>
    <w:rsid w:val="454D554C"/>
    <w:rsid w:val="455073C1"/>
    <w:rsid w:val="4562A7B9"/>
    <w:rsid w:val="4562A7B9"/>
    <w:rsid w:val="45768033"/>
    <w:rsid w:val="4576C8AC"/>
    <w:rsid w:val="459DBC65"/>
    <w:rsid w:val="45A5E827"/>
    <w:rsid w:val="45A60D0C"/>
    <w:rsid w:val="45A6D6B0"/>
    <w:rsid w:val="45A80995"/>
    <w:rsid w:val="45A9D533"/>
    <w:rsid w:val="45B0EA11"/>
    <w:rsid w:val="45BCEAF1"/>
    <w:rsid w:val="45BFB2C0"/>
    <w:rsid w:val="45C06CC7"/>
    <w:rsid w:val="45C0F788"/>
    <w:rsid w:val="45E2538A"/>
    <w:rsid w:val="45E4A4C1"/>
    <w:rsid w:val="45EC590C"/>
    <w:rsid w:val="45EC6830"/>
    <w:rsid w:val="45F8EBCE"/>
    <w:rsid w:val="45FD3D85"/>
    <w:rsid w:val="460ADFD5"/>
    <w:rsid w:val="46128320"/>
    <w:rsid w:val="4631D92A"/>
    <w:rsid w:val="46361811"/>
    <w:rsid w:val="4639E2B9"/>
    <w:rsid w:val="4642ABDD"/>
    <w:rsid w:val="46466429"/>
    <w:rsid w:val="4649252B"/>
    <w:rsid w:val="464C7DBB"/>
    <w:rsid w:val="4664AEAD"/>
    <w:rsid w:val="466C5DC2"/>
    <w:rsid w:val="46828141"/>
    <w:rsid w:val="4685079B"/>
    <w:rsid w:val="468CC29F"/>
    <w:rsid w:val="468E8A92"/>
    <w:rsid w:val="469ED34B"/>
    <w:rsid w:val="46B65103"/>
    <w:rsid w:val="46B773EB"/>
    <w:rsid w:val="46B918ED"/>
    <w:rsid w:val="46B918ED"/>
    <w:rsid w:val="46B981A3"/>
    <w:rsid w:val="46C3906B"/>
    <w:rsid w:val="46C3948F"/>
    <w:rsid w:val="46D229C6"/>
    <w:rsid w:val="46D77FC1"/>
    <w:rsid w:val="46D9F6A5"/>
    <w:rsid w:val="46E30659"/>
    <w:rsid w:val="46E8EFEE"/>
    <w:rsid w:val="46F4EE5F"/>
    <w:rsid w:val="471A4871"/>
    <w:rsid w:val="471AC806"/>
    <w:rsid w:val="471AC806"/>
    <w:rsid w:val="47328431"/>
    <w:rsid w:val="47346C5F"/>
    <w:rsid w:val="47462FDD"/>
    <w:rsid w:val="4753395C"/>
    <w:rsid w:val="475A6C51"/>
    <w:rsid w:val="47643CFB"/>
    <w:rsid w:val="477ABF2B"/>
    <w:rsid w:val="477D2B2C"/>
    <w:rsid w:val="4783B217"/>
    <w:rsid w:val="47859BC1"/>
    <w:rsid w:val="478BA899"/>
    <w:rsid w:val="4796A863"/>
    <w:rsid w:val="47973731"/>
    <w:rsid w:val="4799CB9A"/>
    <w:rsid w:val="47CC9CBE"/>
    <w:rsid w:val="47D93050"/>
    <w:rsid w:val="47DDC76C"/>
    <w:rsid w:val="47EB4E6A"/>
    <w:rsid w:val="47ED5708"/>
    <w:rsid w:val="47F4B1CB"/>
    <w:rsid w:val="480E74EF"/>
    <w:rsid w:val="48219F0E"/>
    <w:rsid w:val="48251F2C"/>
    <w:rsid w:val="48316628"/>
    <w:rsid w:val="4833A9CC"/>
    <w:rsid w:val="48356656"/>
    <w:rsid w:val="4845CF83"/>
    <w:rsid w:val="4853ADC6"/>
    <w:rsid w:val="4853ADC6"/>
    <w:rsid w:val="4854B5B0"/>
    <w:rsid w:val="4858023C"/>
    <w:rsid w:val="485BF0D5"/>
    <w:rsid w:val="486086ED"/>
    <w:rsid w:val="486C0153"/>
    <w:rsid w:val="487C244E"/>
    <w:rsid w:val="487D7D82"/>
    <w:rsid w:val="4891FEFE"/>
    <w:rsid w:val="489A471D"/>
    <w:rsid w:val="489ADF6D"/>
    <w:rsid w:val="48A5971B"/>
    <w:rsid w:val="48A6F567"/>
    <w:rsid w:val="48B309E0"/>
    <w:rsid w:val="48B5CF58"/>
    <w:rsid w:val="48BA0729"/>
    <w:rsid w:val="48CF9B0D"/>
    <w:rsid w:val="48D16C3B"/>
    <w:rsid w:val="48D2AB32"/>
    <w:rsid w:val="48D723F0"/>
    <w:rsid w:val="48EFE202"/>
    <w:rsid w:val="48FB4AD8"/>
    <w:rsid w:val="4907A97E"/>
    <w:rsid w:val="49080EB4"/>
    <w:rsid w:val="490EC37C"/>
    <w:rsid w:val="4910C63A"/>
    <w:rsid w:val="492FFEB8"/>
    <w:rsid w:val="4933E145"/>
    <w:rsid w:val="4937E453"/>
    <w:rsid w:val="493A5828"/>
    <w:rsid w:val="493EDD1C"/>
    <w:rsid w:val="4947F975"/>
    <w:rsid w:val="49510A4F"/>
    <w:rsid w:val="495C5712"/>
    <w:rsid w:val="495EB2C9"/>
    <w:rsid w:val="4974E5C3"/>
    <w:rsid w:val="4979025B"/>
    <w:rsid w:val="49943034"/>
    <w:rsid w:val="499BAD5E"/>
    <w:rsid w:val="49A46B89"/>
    <w:rsid w:val="49A9FC95"/>
    <w:rsid w:val="49B3DF81"/>
    <w:rsid w:val="49BFF716"/>
    <w:rsid w:val="49BFF716"/>
    <w:rsid w:val="49C0416E"/>
    <w:rsid w:val="49C3D804"/>
    <w:rsid w:val="49D4B780"/>
    <w:rsid w:val="49D7058B"/>
    <w:rsid w:val="49D9880C"/>
    <w:rsid w:val="49DBC160"/>
    <w:rsid w:val="49EAA977"/>
    <w:rsid w:val="49F3E89D"/>
    <w:rsid w:val="49FCEE3B"/>
    <w:rsid w:val="4A08FDDE"/>
    <w:rsid w:val="4A0B4C74"/>
    <w:rsid w:val="4A1DD921"/>
    <w:rsid w:val="4A36F0C8"/>
    <w:rsid w:val="4A3FBE76"/>
    <w:rsid w:val="4A45D215"/>
    <w:rsid w:val="4A48B43E"/>
    <w:rsid w:val="4A4BC946"/>
    <w:rsid w:val="4A644DB0"/>
    <w:rsid w:val="4A8ACFAD"/>
    <w:rsid w:val="4A8F2F93"/>
    <w:rsid w:val="4A980AE7"/>
    <w:rsid w:val="4AA1D349"/>
    <w:rsid w:val="4AAC1C2C"/>
    <w:rsid w:val="4AAE4CDC"/>
    <w:rsid w:val="4ADBD124"/>
    <w:rsid w:val="4AE17A3A"/>
    <w:rsid w:val="4AE35A51"/>
    <w:rsid w:val="4AE5A5D0"/>
    <w:rsid w:val="4AF50817"/>
    <w:rsid w:val="4AF94CAC"/>
    <w:rsid w:val="4B01641A"/>
    <w:rsid w:val="4B06EE26"/>
    <w:rsid w:val="4B0C5590"/>
    <w:rsid w:val="4B0CABA7"/>
    <w:rsid w:val="4B0F1F96"/>
    <w:rsid w:val="4B25DFCB"/>
    <w:rsid w:val="4B302E55"/>
    <w:rsid w:val="4B31211D"/>
    <w:rsid w:val="4B407E1B"/>
    <w:rsid w:val="4B468828"/>
    <w:rsid w:val="4B50B209"/>
    <w:rsid w:val="4B53A573"/>
    <w:rsid w:val="4B56A32F"/>
    <w:rsid w:val="4B5E6C3C"/>
    <w:rsid w:val="4B6AD96F"/>
    <w:rsid w:val="4B6EB2BD"/>
    <w:rsid w:val="4B74515F"/>
    <w:rsid w:val="4B7D2C61"/>
    <w:rsid w:val="4B7D81C4"/>
    <w:rsid w:val="4B7F4054"/>
    <w:rsid w:val="4B857FD9"/>
    <w:rsid w:val="4B94DD71"/>
    <w:rsid w:val="4BAC723A"/>
    <w:rsid w:val="4BAF4953"/>
    <w:rsid w:val="4BAF4C55"/>
    <w:rsid w:val="4BB12C39"/>
    <w:rsid w:val="4BC2D19D"/>
    <w:rsid w:val="4BC54E22"/>
    <w:rsid w:val="4BC56C65"/>
    <w:rsid w:val="4BD82C9B"/>
    <w:rsid w:val="4BD99CFE"/>
    <w:rsid w:val="4BE6B097"/>
    <w:rsid w:val="4BEAA81C"/>
    <w:rsid w:val="4BF36C70"/>
    <w:rsid w:val="4BFD556A"/>
    <w:rsid w:val="4C03906E"/>
    <w:rsid w:val="4C26426D"/>
    <w:rsid w:val="4C361DD3"/>
    <w:rsid w:val="4C361DD3"/>
    <w:rsid w:val="4C48707C"/>
    <w:rsid w:val="4C4A01A5"/>
    <w:rsid w:val="4C516940"/>
    <w:rsid w:val="4C59E740"/>
    <w:rsid w:val="4C5D65CE"/>
    <w:rsid w:val="4C69BBA6"/>
    <w:rsid w:val="4C731C00"/>
    <w:rsid w:val="4C8426FF"/>
    <w:rsid w:val="4C9067ED"/>
    <w:rsid w:val="4CBD0856"/>
    <w:rsid w:val="4CBE6E5B"/>
    <w:rsid w:val="4CE7C986"/>
    <w:rsid w:val="4CEA497C"/>
    <w:rsid w:val="4CEBD788"/>
    <w:rsid w:val="4CF7C3F0"/>
    <w:rsid w:val="4CFB61B4"/>
    <w:rsid w:val="4D06A37B"/>
    <w:rsid w:val="4D162740"/>
    <w:rsid w:val="4D22C640"/>
    <w:rsid w:val="4D3D2AE0"/>
    <w:rsid w:val="4D489522"/>
    <w:rsid w:val="4D4D5002"/>
    <w:rsid w:val="4D4E6370"/>
    <w:rsid w:val="4D50C54B"/>
    <w:rsid w:val="4D68148E"/>
    <w:rsid w:val="4D694B06"/>
    <w:rsid w:val="4D6BF432"/>
    <w:rsid w:val="4D795C7C"/>
    <w:rsid w:val="4D7C700D"/>
    <w:rsid w:val="4D7F1C0F"/>
    <w:rsid w:val="4D894767"/>
    <w:rsid w:val="4D93E2ED"/>
    <w:rsid w:val="4D9A1186"/>
    <w:rsid w:val="4DBB9DFA"/>
    <w:rsid w:val="4DC843F8"/>
    <w:rsid w:val="4DC98EF0"/>
    <w:rsid w:val="4DD26E28"/>
    <w:rsid w:val="4DDE410B"/>
    <w:rsid w:val="4DEE7E25"/>
    <w:rsid w:val="4DF2147C"/>
    <w:rsid w:val="4E024225"/>
    <w:rsid w:val="4E0DA196"/>
    <w:rsid w:val="4E0FDBC7"/>
    <w:rsid w:val="4E10B98B"/>
    <w:rsid w:val="4E313E18"/>
    <w:rsid w:val="4E444430"/>
    <w:rsid w:val="4E45AA03"/>
    <w:rsid w:val="4E48AE65"/>
    <w:rsid w:val="4E4B2091"/>
    <w:rsid w:val="4E4D26D5"/>
    <w:rsid w:val="4E4D5C9C"/>
    <w:rsid w:val="4E5272C3"/>
    <w:rsid w:val="4E610FCD"/>
    <w:rsid w:val="4E790C64"/>
    <w:rsid w:val="4E7FF313"/>
    <w:rsid w:val="4E8811F4"/>
    <w:rsid w:val="4E981C21"/>
    <w:rsid w:val="4EB121A3"/>
    <w:rsid w:val="4EBBF69F"/>
    <w:rsid w:val="4EBD9814"/>
    <w:rsid w:val="4EBD9EEE"/>
    <w:rsid w:val="4EC39F6A"/>
    <w:rsid w:val="4EC69CB9"/>
    <w:rsid w:val="4EC6B6E9"/>
    <w:rsid w:val="4EC72C5B"/>
    <w:rsid w:val="4ECC5E10"/>
    <w:rsid w:val="4EDA44C0"/>
    <w:rsid w:val="4EECA465"/>
    <w:rsid w:val="4EF4AB3C"/>
    <w:rsid w:val="4EFF0F4C"/>
    <w:rsid w:val="4EFF4C4D"/>
    <w:rsid w:val="4F058E6B"/>
    <w:rsid w:val="4F151620"/>
    <w:rsid w:val="4F2C17C1"/>
    <w:rsid w:val="4F34F31F"/>
    <w:rsid w:val="4F3F0D2B"/>
    <w:rsid w:val="4F471B1A"/>
    <w:rsid w:val="4F6527DA"/>
    <w:rsid w:val="4F788A82"/>
    <w:rsid w:val="4FA1B2B5"/>
    <w:rsid w:val="4FAF8779"/>
    <w:rsid w:val="4FB022AE"/>
    <w:rsid w:val="4FC5F6B0"/>
    <w:rsid w:val="4FC68452"/>
    <w:rsid w:val="4FDB4A4B"/>
    <w:rsid w:val="4FE4B9E3"/>
    <w:rsid w:val="4FE58450"/>
    <w:rsid w:val="4FF89C37"/>
    <w:rsid w:val="50158147"/>
    <w:rsid w:val="50203054"/>
    <w:rsid w:val="5020AE12"/>
    <w:rsid w:val="503E5978"/>
    <w:rsid w:val="505CA42E"/>
    <w:rsid w:val="5072D4CA"/>
    <w:rsid w:val="5079A907"/>
    <w:rsid w:val="508D1BFD"/>
    <w:rsid w:val="509B6581"/>
    <w:rsid w:val="50A90E49"/>
    <w:rsid w:val="50BF180D"/>
    <w:rsid w:val="50CD3691"/>
    <w:rsid w:val="50D72343"/>
    <w:rsid w:val="5105D9D8"/>
    <w:rsid w:val="510D9F18"/>
    <w:rsid w:val="511EEE03"/>
    <w:rsid w:val="5123EF73"/>
    <w:rsid w:val="51270C20"/>
    <w:rsid w:val="513FDBB9"/>
    <w:rsid w:val="51482D01"/>
    <w:rsid w:val="514F0AC6"/>
    <w:rsid w:val="514F0AC6"/>
    <w:rsid w:val="51525C01"/>
    <w:rsid w:val="51588E36"/>
    <w:rsid w:val="515EE506"/>
    <w:rsid w:val="517B04A3"/>
    <w:rsid w:val="517CB6D2"/>
    <w:rsid w:val="517EA5B0"/>
    <w:rsid w:val="517EA5B0"/>
    <w:rsid w:val="5185296A"/>
    <w:rsid w:val="518AAFC5"/>
    <w:rsid w:val="518CE008"/>
    <w:rsid w:val="518F7E71"/>
    <w:rsid w:val="51A23FFC"/>
    <w:rsid w:val="51B22BFC"/>
    <w:rsid w:val="51C1F7F1"/>
    <w:rsid w:val="51DDF504"/>
    <w:rsid w:val="51DF9A7F"/>
    <w:rsid w:val="51E38D79"/>
    <w:rsid w:val="51F0C753"/>
    <w:rsid w:val="51F1B7CD"/>
    <w:rsid w:val="51FD3CEA"/>
    <w:rsid w:val="51FF8E16"/>
    <w:rsid w:val="5200633A"/>
    <w:rsid w:val="5200FBD7"/>
    <w:rsid w:val="5202FDF3"/>
    <w:rsid w:val="5236758E"/>
    <w:rsid w:val="523CE6C4"/>
    <w:rsid w:val="524115FF"/>
    <w:rsid w:val="524BDA25"/>
    <w:rsid w:val="524E8E6E"/>
    <w:rsid w:val="52587489"/>
    <w:rsid w:val="526F42E3"/>
    <w:rsid w:val="5275F7AB"/>
    <w:rsid w:val="527C848A"/>
    <w:rsid w:val="5287B92D"/>
    <w:rsid w:val="5289C936"/>
    <w:rsid w:val="529191D9"/>
    <w:rsid w:val="5295A0EF"/>
    <w:rsid w:val="52B0FB98"/>
    <w:rsid w:val="52BAB8AC"/>
    <w:rsid w:val="52C87F28"/>
    <w:rsid w:val="52C8EF55"/>
    <w:rsid w:val="52F24148"/>
    <w:rsid w:val="53125776"/>
    <w:rsid w:val="5321BFD8"/>
    <w:rsid w:val="53310163"/>
    <w:rsid w:val="53393D0F"/>
    <w:rsid w:val="53461D85"/>
    <w:rsid w:val="534F2E5F"/>
    <w:rsid w:val="5356968D"/>
    <w:rsid w:val="536D5C02"/>
    <w:rsid w:val="536F3525"/>
    <w:rsid w:val="53702500"/>
    <w:rsid w:val="5374F4D5"/>
    <w:rsid w:val="537FF156"/>
    <w:rsid w:val="5383CED9"/>
    <w:rsid w:val="5386981B"/>
    <w:rsid w:val="538E1359"/>
    <w:rsid w:val="538E863F"/>
    <w:rsid w:val="53902982"/>
    <w:rsid w:val="5393C0A6"/>
    <w:rsid w:val="53989FC3"/>
    <w:rsid w:val="53ACEEEF"/>
    <w:rsid w:val="53B01F21"/>
    <w:rsid w:val="53BACB5E"/>
    <w:rsid w:val="5402896B"/>
    <w:rsid w:val="54094515"/>
    <w:rsid w:val="5410E443"/>
    <w:rsid w:val="541ADF0F"/>
    <w:rsid w:val="541F9665"/>
    <w:rsid w:val="542E8DCF"/>
    <w:rsid w:val="54348FC1"/>
    <w:rsid w:val="544E339A"/>
    <w:rsid w:val="544F387E"/>
    <w:rsid w:val="545D77E6"/>
    <w:rsid w:val="546C88A1"/>
    <w:rsid w:val="54802638"/>
    <w:rsid w:val="54888C0C"/>
    <w:rsid w:val="54926078"/>
    <w:rsid w:val="54959E9D"/>
    <w:rsid w:val="549BF339"/>
    <w:rsid w:val="549EF0F0"/>
    <w:rsid w:val="54A3810E"/>
    <w:rsid w:val="54AA547B"/>
    <w:rsid w:val="54AD2018"/>
    <w:rsid w:val="54AE9815"/>
    <w:rsid w:val="54D4AA65"/>
    <w:rsid w:val="54D50D16"/>
    <w:rsid w:val="54ED091C"/>
    <w:rsid w:val="54FD0D40"/>
    <w:rsid w:val="5500259F"/>
    <w:rsid w:val="5501C41D"/>
    <w:rsid w:val="551A72E1"/>
    <w:rsid w:val="5528516A"/>
    <w:rsid w:val="5532DB2C"/>
    <w:rsid w:val="553BEC4E"/>
    <w:rsid w:val="55411310"/>
    <w:rsid w:val="5544A468"/>
    <w:rsid w:val="5545C8A0"/>
    <w:rsid w:val="55518FB2"/>
    <w:rsid w:val="555A6685"/>
    <w:rsid w:val="557B6910"/>
    <w:rsid w:val="557E1AAA"/>
    <w:rsid w:val="5587803E"/>
    <w:rsid w:val="5588ACBE"/>
    <w:rsid w:val="55928B36"/>
    <w:rsid w:val="55984E4D"/>
    <w:rsid w:val="55ABB153"/>
    <w:rsid w:val="55B62474"/>
    <w:rsid w:val="55C11EF1"/>
    <w:rsid w:val="55C52812"/>
    <w:rsid w:val="55F4123C"/>
    <w:rsid w:val="560821CF"/>
    <w:rsid w:val="5608D0A3"/>
    <w:rsid w:val="560E6F3B"/>
    <w:rsid w:val="5619E1A0"/>
    <w:rsid w:val="5622E48D"/>
    <w:rsid w:val="56386FE7"/>
    <w:rsid w:val="563C7C4E"/>
    <w:rsid w:val="565F410B"/>
    <w:rsid w:val="5661D83B"/>
    <w:rsid w:val="56691790"/>
    <w:rsid w:val="5679BBD6"/>
    <w:rsid w:val="567FE996"/>
    <w:rsid w:val="56A020ED"/>
    <w:rsid w:val="56AA8158"/>
    <w:rsid w:val="56B3D34A"/>
    <w:rsid w:val="56CBC42B"/>
    <w:rsid w:val="56D64544"/>
    <w:rsid w:val="56F7DB47"/>
    <w:rsid w:val="56FD487B"/>
    <w:rsid w:val="56FDCE2F"/>
    <w:rsid w:val="56FF5947"/>
    <w:rsid w:val="5707DFE1"/>
    <w:rsid w:val="570A3FC8"/>
    <w:rsid w:val="570DE3E8"/>
    <w:rsid w:val="5713D98B"/>
    <w:rsid w:val="57142F09"/>
    <w:rsid w:val="57159EB5"/>
    <w:rsid w:val="573BAF1D"/>
    <w:rsid w:val="5748812C"/>
    <w:rsid w:val="575B15A8"/>
    <w:rsid w:val="576E81ED"/>
    <w:rsid w:val="576E81ED"/>
    <w:rsid w:val="57796120"/>
    <w:rsid w:val="577A461E"/>
    <w:rsid w:val="577E3543"/>
    <w:rsid w:val="57852B24"/>
    <w:rsid w:val="578A2661"/>
    <w:rsid w:val="57926072"/>
    <w:rsid w:val="57935649"/>
    <w:rsid w:val="5796FA77"/>
    <w:rsid w:val="5799AEF0"/>
    <w:rsid w:val="579D7BA2"/>
    <w:rsid w:val="57AE553D"/>
    <w:rsid w:val="57B3EBCF"/>
    <w:rsid w:val="57B3EBCF"/>
    <w:rsid w:val="57B76755"/>
    <w:rsid w:val="57C20971"/>
    <w:rsid w:val="57E14B68"/>
    <w:rsid w:val="57EC6ADF"/>
    <w:rsid w:val="57ECC01B"/>
    <w:rsid w:val="57F25E19"/>
    <w:rsid w:val="57F76916"/>
    <w:rsid w:val="57FB1F1A"/>
    <w:rsid w:val="57FFE618"/>
    <w:rsid w:val="5800C171"/>
    <w:rsid w:val="5800C171"/>
    <w:rsid w:val="5800DDCE"/>
    <w:rsid w:val="581E53DB"/>
    <w:rsid w:val="58466EB9"/>
    <w:rsid w:val="5850A014"/>
    <w:rsid w:val="5866FCF8"/>
    <w:rsid w:val="589A91A2"/>
    <w:rsid w:val="58AE9C74"/>
    <w:rsid w:val="58B5E6BA"/>
    <w:rsid w:val="58B99480"/>
    <w:rsid w:val="58BF934C"/>
    <w:rsid w:val="58CC292D"/>
    <w:rsid w:val="58DF8834"/>
    <w:rsid w:val="58DF8834"/>
    <w:rsid w:val="58E15A24"/>
    <w:rsid w:val="58E432D5"/>
    <w:rsid w:val="58FC3C7B"/>
    <w:rsid w:val="58FF05E9"/>
    <w:rsid w:val="59000C65"/>
    <w:rsid w:val="590F506E"/>
    <w:rsid w:val="59110B78"/>
    <w:rsid w:val="591EC0C4"/>
    <w:rsid w:val="592366C1"/>
    <w:rsid w:val="5926EF21"/>
    <w:rsid w:val="592D438E"/>
    <w:rsid w:val="5931CB21"/>
    <w:rsid w:val="59337B9D"/>
    <w:rsid w:val="5937D9DE"/>
    <w:rsid w:val="5950ECEC"/>
    <w:rsid w:val="596141D2"/>
    <w:rsid w:val="597234AA"/>
    <w:rsid w:val="597235F3"/>
    <w:rsid w:val="5979526E"/>
    <w:rsid w:val="597A5414"/>
    <w:rsid w:val="597A5414"/>
    <w:rsid w:val="5984CAFB"/>
    <w:rsid w:val="59905B1C"/>
    <w:rsid w:val="59B0E33C"/>
    <w:rsid w:val="59BE0280"/>
    <w:rsid w:val="59C207E9"/>
    <w:rsid w:val="59C775B9"/>
    <w:rsid w:val="59D24BF2"/>
    <w:rsid w:val="59DD41D3"/>
    <w:rsid w:val="59F6C6FB"/>
    <w:rsid w:val="5A126F5C"/>
    <w:rsid w:val="5A1B5D5E"/>
    <w:rsid w:val="5A1D4FD0"/>
    <w:rsid w:val="5A2D3BF8"/>
    <w:rsid w:val="5A35DBFB"/>
    <w:rsid w:val="5A374AAB"/>
    <w:rsid w:val="5A37C936"/>
    <w:rsid w:val="5A396A6C"/>
    <w:rsid w:val="5A3FA1BF"/>
    <w:rsid w:val="5A5068A9"/>
    <w:rsid w:val="5A5C2B5A"/>
    <w:rsid w:val="5A721B5D"/>
    <w:rsid w:val="5A7B05DE"/>
    <w:rsid w:val="5A8790BC"/>
    <w:rsid w:val="5A88803C"/>
    <w:rsid w:val="5A8ACC15"/>
    <w:rsid w:val="5A92C8DE"/>
    <w:rsid w:val="5AAE8415"/>
    <w:rsid w:val="5AAEE4DD"/>
    <w:rsid w:val="5AAEE4DD"/>
    <w:rsid w:val="5ABC695C"/>
    <w:rsid w:val="5AD2A097"/>
    <w:rsid w:val="5AE3610F"/>
    <w:rsid w:val="5AEE6B41"/>
    <w:rsid w:val="5AF7D0AD"/>
    <w:rsid w:val="5B06092B"/>
    <w:rsid w:val="5B0838AA"/>
    <w:rsid w:val="5B09E664"/>
    <w:rsid w:val="5B1494D6"/>
    <w:rsid w:val="5B196058"/>
    <w:rsid w:val="5B1B1621"/>
    <w:rsid w:val="5B5462B9"/>
    <w:rsid w:val="5B6827D7"/>
    <w:rsid w:val="5B7EE503"/>
    <w:rsid w:val="5B82C213"/>
    <w:rsid w:val="5B86F455"/>
    <w:rsid w:val="5B9566EC"/>
    <w:rsid w:val="5B9F8388"/>
    <w:rsid w:val="5BAE536B"/>
    <w:rsid w:val="5BB67FBF"/>
    <w:rsid w:val="5BBC4071"/>
    <w:rsid w:val="5BD03A78"/>
    <w:rsid w:val="5BD48F27"/>
    <w:rsid w:val="5BD8D743"/>
    <w:rsid w:val="5BE8BF31"/>
    <w:rsid w:val="5BE94DF0"/>
    <w:rsid w:val="5BFAB118"/>
    <w:rsid w:val="5C115B90"/>
    <w:rsid w:val="5C3CF181"/>
    <w:rsid w:val="5C5443CC"/>
    <w:rsid w:val="5C62B572"/>
    <w:rsid w:val="5C63A734"/>
    <w:rsid w:val="5C6860E0"/>
    <w:rsid w:val="5C775BFB"/>
    <w:rsid w:val="5C78D735"/>
    <w:rsid w:val="5C89369D"/>
    <w:rsid w:val="5C8EE7D0"/>
    <w:rsid w:val="5C8F5A21"/>
    <w:rsid w:val="5C9E4CB9"/>
    <w:rsid w:val="5CABF947"/>
    <w:rsid w:val="5CB1AB5B"/>
    <w:rsid w:val="5CB4D036"/>
    <w:rsid w:val="5CC5A5E0"/>
    <w:rsid w:val="5CE343DC"/>
    <w:rsid w:val="5CE582FA"/>
    <w:rsid w:val="5D01D8B1"/>
    <w:rsid w:val="5D0F4154"/>
    <w:rsid w:val="5D1EB680"/>
    <w:rsid w:val="5D233667"/>
    <w:rsid w:val="5D27E2C6"/>
    <w:rsid w:val="5D4AC7A1"/>
    <w:rsid w:val="5D627A5B"/>
    <w:rsid w:val="5D64532B"/>
    <w:rsid w:val="5D69C79F"/>
    <w:rsid w:val="5D6BA500"/>
    <w:rsid w:val="5D8CA4C6"/>
    <w:rsid w:val="5D93ED5D"/>
    <w:rsid w:val="5DAADBD0"/>
    <w:rsid w:val="5DC72266"/>
    <w:rsid w:val="5DE034D0"/>
    <w:rsid w:val="5DE3FECE"/>
    <w:rsid w:val="5DE690C0"/>
    <w:rsid w:val="5DEE32AA"/>
    <w:rsid w:val="5DF7C1D4"/>
    <w:rsid w:val="5DFC253B"/>
    <w:rsid w:val="5E11950A"/>
    <w:rsid w:val="5E2450FD"/>
    <w:rsid w:val="5E32E0E2"/>
    <w:rsid w:val="5E346426"/>
    <w:rsid w:val="5E3A6324"/>
    <w:rsid w:val="5E3E88C1"/>
    <w:rsid w:val="5E4B34C9"/>
    <w:rsid w:val="5E4FA737"/>
    <w:rsid w:val="5E4FA737"/>
    <w:rsid w:val="5E52488B"/>
    <w:rsid w:val="5E5AE6FB"/>
    <w:rsid w:val="5E63434F"/>
    <w:rsid w:val="5E7A7F48"/>
    <w:rsid w:val="5E839D92"/>
    <w:rsid w:val="5E8E90FE"/>
    <w:rsid w:val="5E980663"/>
    <w:rsid w:val="5EC84EC0"/>
    <w:rsid w:val="5ECD669D"/>
    <w:rsid w:val="5EF823DF"/>
    <w:rsid w:val="5F03824F"/>
    <w:rsid w:val="5F046455"/>
    <w:rsid w:val="5F0E342B"/>
    <w:rsid w:val="5F1AC267"/>
    <w:rsid w:val="5F274528"/>
    <w:rsid w:val="5F30BA29"/>
    <w:rsid w:val="5F3E909C"/>
    <w:rsid w:val="5F3EE632"/>
    <w:rsid w:val="5F45E6AA"/>
    <w:rsid w:val="5F473047"/>
    <w:rsid w:val="5F4AC5A3"/>
    <w:rsid w:val="5F4ACA7D"/>
    <w:rsid w:val="5F722F6C"/>
    <w:rsid w:val="5F79FA29"/>
    <w:rsid w:val="5F8187D8"/>
    <w:rsid w:val="5F946291"/>
    <w:rsid w:val="5F9B0ABF"/>
    <w:rsid w:val="5F9CB161"/>
    <w:rsid w:val="5FA07C0C"/>
    <w:rsid w:val="5FB7C8FB"/>
    <w:rsid w:val="5FC8EDE5"/>
    <w:rsid w:val="5FCAF880"/>
    <w:rsid w:val="5FD1BA85"/>
    <w:rsid w:val="5FD5C38A"/>
    <w:rsid w:val="5FD79101"/>
    <w:rsid w:val="5FD8CD30"/>
    <w:rsid w:val="5FDA46EB"/>
    <w:rsid w:val="5FF6EA62"/>
    <w:rsid w:val="60048A10"/>
    <w:rsid w:val="60048A10"/>
    <w:rsid w:val="600BA4AA"/>
    <w:rsid w:val="60124D32"/>
    <w:rsid w:val="601C8FB7"/>
    <w:rsid w:val="60474DC9"/>
    <w:rsid w:val="605E2332"/>
    <w:rsid w:val="606D309B"/>
    <w:rsid w:val="60711236"/>
    <w:rsid w:val="6076884C"/>
    <w:rsid w:val="6082FBD9"/>
    <w:rsid w:val="60885C4C"/>
    <w:rsid w:val="60A41A67"/>
    <w:rsid w:val="60A713B2"/>
    <w:rsid w:val="60AAE830"/>
    <w:rsid w:val="60ACDA6C"/>
    <w:rsid w:val="60BCAF3B"/>
    <w:rsid w:val="60BEFAB5"/>
    <w:rsid w:val="60CE6EE9"/>
    <w:rsid w:val="61048BD7"/>
    <w:rsid w:val="610A5571"/>
    <w:rsid w:val="610EB57E"/>
    <w:rsid w:val="613CAA37"/>
    <w:rsid w:val="6140D600"/>
    <w:rsid w:val="614EBC2B"/>
    <w:rsid w:val="61543A2F"/>
    <w:rsid w:val="615BB37D"/>
    <w:rsid w:val="6168AD5D"/>
    <w:rsid w:val="616C6304"/>
    <w:rsid w:val="618885AA"/>
    <w:rsid w:val="618B2C45"/>
    <w:rsid w:val="618D03E3"/>
    <w:rsid w:val="618D6D76"/>
    <w:rsid w:val="618EDA66"/>
    <w:rsid w:val="61968ECB"/>
    <w:rsid w:val="61AB4A65"/>
    <w:rsid w:val="61BBFCBB"/>
    <w:rsid w:val="61DF3B8E"/>
    <w:rsid w:val="61E59CCE"/>
    <w:rsid w:val="62004C5E"/>
    <w:rsid w:val="6202E736"/>
    <w:rsid w:val="620722B4"/>
    <w:rsid w:val="6211D9DD"/>
    <w:rsid w:val="6216F811"/>
    <w:rsid w:val="622C1BF9"/>
    <w:rsid w:val="6235051B"/>
    <w:rsid w:val="6239DC9D"/>
    <w:rsid w:val="6243DF2E"/>
    <w:rsid w:val="624F63D4"/>
    <w:rsid w:val="62510857"/>
    <w:rsid w:val="6258BAB8"/>
    <w:rsid w:val="626110DF"/>
    <w:rsid w:val="6261BBA0"/>
    <w:rsid w:val="62731A78"/>
    <w:rsid w:val="627664AD"/>
    <w:rsid w:val="6288A1A6"/>
    <w:rsid w:val="62A1C062"/>
    <w:rsid w:val="62AAEB73"/>
    <w:rsid w:val="62AB8AF6"/>
    <w:rsid w:val="62B44AA0"/>
    <w:rsid w:val="62C40A69"/>
    <w:rsid w:val="62C946C1"/>
    <w:rsid w:val="62C9FC4B"/>
    <w:rsid w:val="62D45395"/>
    <w:rsid w:val="62D8F6F1"/>
    <w:rsid w:val="62EB5C6F"/>
    <w:rsid w:val="62EF1629"/>
    <w:rsid w:val="630C23B7"/>
    <w:rsid w:val="631CDEFD"/>
    <w:rsid w:val="6323F1E9"/>
    <w:rsid w:val="632400D9"/>
    <w:rsid w:val="6331B921"/>
    <w:rsid w:val="6335B26C"/>
    <w:rsid w:val="6340D35D"/>
    <w:rsid w:val="63524B9B"/>
    <w:rsid w:val="635A993D"/>
    <w:rsid w:val="63800E8D"/>
    <w:rsid w:val="638D0836"/>
    <w:rsid w:val="6391A92A"/>
    <w:rsid w:val="63972178"/>
    <w:rsid w:val="6398A9C6"/>
    <w:rsid w:val="63BF6EA2"/>
    <w:rsid w:val="63D841CF"/>
    <w:rsid w:val="63D89F90"/>
    <w:rsid w:val="63F50B30"/>
    <w:rsid w:val="63F84625"/>
    <w:rsid w:val="63F91F29"/>
    <w:rsid w:val="63FC9715"/>
    <w:rsid w:val="640E214D"/>
    <w:rsid w:val="640E8928"/>
    <w:rsid w:val="64117965"/>
    <w:rsid w:val="6418AB1B"/>
    <w:rsid w:val="64293158"/>
    <w:rsid w:val="642A9DAE"/>
    <w:rsid w:val="6438FC64"/>
    <w:rsid w:val="643E44CF"/>
    <w:rsid w:val="64460593"/>
    <w:rsid w:val="646BBA4F"/>
    <w:rsid w:val="64839D26"/>
    <w:rsid w:val="648E37C4"/>
    <w:rsid w:val="64984953"/>
    <w:rsid w:val="64A0DEB6"/>
    <w:rsid w:val="64A743DE"/>
    <w:rsid w:val="64A965BB"/>
    <w:rsid w:val="64B29A2B"/>
    <w:rsid w:val="64C4B9E8"/>
    <w:rsid w:val="64CDE79B"/>
    <w:rsid w:val="64D4EE76"/>
    <w:rsid w:val="64D6CA75"/>
    <w:rsid w:val="64D83BFF"/>
    <w:rsid w:val="64FE20F0"/>
    <w:rsid w:val="651BC2C1"/>
    <w:rsid w:val="651E00B6"/>
    <w:rsid w:val="6529B871"/>
    <w:rsid w:val="65496E52"/>
    <w:rsid w:val="654CD2CF"/>
    <w:rsid w:val="65544F28"/>
    <w:rsid w:val="656A893D"/>
    <w:rsid w:val="656D7770"/>
    <w:rsid w:val="656DCFB4"/>
    <w:rsid w:val="6584E5B1"/>
    <w:rsid w:val="6584E86F"/>
    <w:rsid w:val="65943A2D"/>
    <w:rsid w:val="65A1487B"/>
    <w:rsid w:val="65A4CA37"/>
    <w:rsid w:val="65B2DD3A"/>
    <w:rsid w:val="65C7D5ED"/>
    <w:rsid w:val="65DA5E80"/>
    <w:rsid w:val="65E97B55"/>
    <w:rsid w:val="660F2D7B"/>
    <w:rsid w:val="661647FB"/>
    <w:rsid w:val="6617B579"/>
    <w:rsid w:val="661843C9"/>
    <w:rsid w:val="66190CEA"/>
    <w:rsid w:val="661E4B8B"/>
    <w:rsid w:val="661E4B8B"/>
    <w:rsid w:val="66257C83"/>
    <w:rsid w:val="66532900"/>
    <w:rsid w:val="667C56E8"/>
    <w:rsid w:val="66803494"/>
    <w:rsid w:val="6682461C"/>
    <w:rsid w:val="66892A46"/>
    <w:rsid w:val="66932BCE"/>
    <w:rsid w:val="66946FA8"/>
    <w:rsid w:val="66A14426"/>
    <w:rsid w:val="66A1F206"/>
    <w:rsid w:val="66BA2CA7"/>
    <w:rsid w:val="66C30FE1"/>
    <w:rsid w:val="66CFEFD2"/>
    <w:rsid w:val="66D2FFB3"/>
    <w:rsid w:val="66E58E1D"/>
    <w:rsid w:val="66E8C933"/>
    <w:rsid w:val="66EE3D80"/>
    <w:rsid w:val="66EE3D80"/>
    <w:rsid w:val="66EFF56B"/>
    <w:rsid w:val="673EEBC0"/>
    <w:rsid w:val="6740089B"/>
    <w:rsid w:val="6752C687"/>
    <w:rsid w:val="675A58EA"/>
    <w:rsid w:val="675E6DA5"/>
    <w:rsid w:val="6769F05B"/>
    <w:rsid w:val="67738D7D"/>
    <w:rsid w:val="67838E4C"/>
    <w:rsid w:val="678C1D88"/>
    <w:rsid w:val="67A37EDF"/>
    <w:rsid w:val="67B652E5"/>
    <w:rsid w:val="67C4D425"/>
    <w:rsid w:val="67C8C7B8"/>
    <w:rsid w:val="67C8C7B8"/>
    <w:rsid w:val="67DE5F37"/>
    <w:rsid w:val="67E1313D"/>
    <w:rsid w:val="68081EB0"/>
    <w:rsid w:val="681EDFAB"/>
    <w:rsid w:val="68222C15"/>
    <w:rsid w:val="68251FBD"/>
    <w:rsid w:val="682CEE25"/>
    <w:rsid w:val="68317096"/>
    <w:rsid w:val="6831DC7B"/>
    <w:rsid w:val="68371AD9"/>
    <w:rsid w:val="6843201E"/>
    <w:rsid w:val="684ACAE8"/>
    <w:rsid w:val="685AD38F"/>
    <w:rsid w:val="685C7684"/>
    <w:rsid w:val="685E6993"/>
    <w:rsid w:val="6870ECD4"/>
    <w:rsid w:val="6879DF4E"/>
    <w:rsid w:val="687BB410"/>
    <w:rsid w:val="687E63F3"/>
    <w:rsid w:val="687FA108"/>
    <w:rsid w:val="68917391"/>
    <w:rsid w:val="689E2263"/>
    <w:rsid w:val="68B839B6"/>
    <w:rsid w:val="68C96991"/>
    <w:rsid w:val="68DB089C"/>
    <w:rsid w:val="68DFFFB8"/>
    <w:rsid w:val="690E7916"/>
    <w:rsid w:val="69100C8A"/>
    <w:rsid w:val="691CFEFD"/>
    <w:rsid w:val="691DDD34"/>
    <w:rsid w:val="692821B6"/>
    <w:rsid w:val="692CEAAE"/>
    <w:rsid w:val="69328168"/>
    <w:rsid w:val="6934EED5"/>
    <w:rsid w:val="693CDCE2"/>
    <w:rsid w:val="695E79FA"/>
    <w:rsid w:val="695FE48B"/>
    <w:rsid w:val="6960753E"/>
    <w:rsid w:val="69629B16"/>
    <w:rsid w:val="6966FD63"/>
    <w:rsid w:val="697A5853"/>
    <w:rsid w:val="697DC8A6"/>
    <w:rsid w:val="698B9CEA"/>
    <w:rsid w:val="698E21E7"/>
    <w:rsid w:val="69914BAC"/>
    <w:rsid w:val="699AFE16"/>
    <w:rsid w:val="69AE0C42"/>
    <w:rsid w:val="69B16901"/>
    <w:rsid w:val="69B72CF3"/>
    <w:rsid w:val="69B7A2AC"/>
    <w:rsid w:val="69D65382"/>
    <w:rsid w:val="69E4711D"/>
    <w:rsid w:val="6A055AF6"/>
    <w:rsid w:val="6A09D50A"/>
    <w:rsid w:val="6A1E14B2"/>
    <w:rsid w:val="6A3E71FF"/>
    <w:rsid w:val="6A4C31D0"/>
    <w:rsid w:val="6A509B12"/>
    <w:rsid w:val="6A52FF21"/>
    <w:rsid w:val="6A604266"/>
    <w:rsid w:val="6A604266"/>
    <w:rsid w:val="6A6F1851"/>
    <w:rsid w:val="6A785F3D"/>
    <w:rsid w:val="6A7E6D11"/>
    <w:rsid w:val="6A7E6D11"/>
    <w:rsid w:val="6A807AA9"/>
    <w:rsid w:val="6A83F599"/>
    <w:rsid w:val="6A87A562"/>
    <w:rsid w:val="6A9346B9"/>
    <w:rsid w:val="6A9A691E"/>
    <w:rsid w:val="6AA2457B"/>
    <w:rsid w:val="6AA25550"/>
    <w:rsid w:val="6AA45258"/>
    <w:rsid w:val="6AB33627"/>
    <w:rsid w:val="6ABA993A"/>
    <w:rsid w:val="6ABB3B71"/>
    <w:rsid w:val="6ACF775E"/>
    <w:rsid w:val="6B301FEA"/>
    <w:rsid w:val="6B3E40B7"/>
    <w:rsid w:val="6B4E8E45"/>
    <w:rsid w:val="6B7005A5"/>
    <w:rsid w:val="6B7E1429"/>
    <w:rsid w:val="6B93839B"/>
    <w:rsid w:val="6B9F0159"/>
    <w:rsid w:val="6BA4CF19"/>
    <w:rsid w:val="6BBC5D50"/>
    <w:rsid w:val="6BBE25E6"/>
    <w:rsid w:val="6BC00F7D"/>
    <w:rsid w:val="6BCA914D"/>
    <w:rsid w:val="6BCC708E"/>
    <w:rsid w:val="6BCD6B74"/>
    <w:rsid w:val="6BD7C6E3"/>
    <w:rsid w:val="6BD8CE07"/>
    <w:rsid w:val="6BEB79DE"/>
    <w:rsid w:val="6BF0A09D"/>
    <w:rsid w:val="6BFE7E09"/>
    <w:rsid w:val="6BFED2AE"/>
    <w:rsid w:val="6C032017"/>
    <w:rsid w:val="6C0E1E6C"/>
    <w:rsid w:val="6C0EA29A"/>
    <w:rsid w:val="6C236782"/>
    <w:rsid w:val="6C28C7DA"/>
    <w:rsid w:val="6C4C4DD8"/>
    <w:rsid w:val="6C4F50EB"/>
    <w:rsid w:val="6C5C1BD7"/>
    <w:rsid w:val="6C673B07"/>
    <w:rsid w:val="6C8C2E25"/>
    <w:rsid w:val="6C939D2B"/>
    <w:rsid w:val="6C942ECA"/>
    <w:rsid w:val="6CBEE931"/>
    <w:rsid w:val="6D000864"/>
    <w:rsid w:val="6D02E89C"/>
    <w:rsid w:val="6D1DAB43"/>
    <w:rsid w:val="6D2DD858"/>
    <w:rsid w:val="6D31A48C"/>
    <w:rsid w:val="6D361166"/>
    <w:rsid w:val="6D3E73C9"/>
    <w:rsid w:val="6D424349"/>
    <w:rsid w:val="6D6A6F69"/>
    <w:rsid w:val="6D6EB1D7"/>
    <w:rsid w:val="6D808862"/>
    <w:rsid w:val="6D8E4B69"/>
    <w:rsid w:val="6D94B546"/>
    <w:rsid w:val="6D9A760C"/>
    <w:rsid w:val="6DAFFC21"/>
    <w:rsid w:val="6DB6D76E"/>
    <w:rsid w:val="6DD9E6C1"/>
    <w:rsid w:val="6DDB4A26"/>
    <w:rsid w:val="6DEED100"/>
    <w:rsid w:val="6DF26C82"/>
    <w:rsid w:val="6DFA7A39"/>
    <w:rsid w:val="6DFF0A61"/>
    <w:rsid w:val="6E0190BD"/>
    <w:rsid w:val="6E06D131"/>
    <w:rsid w:val="6E07EA88"/>
    <w:rsid w:val="6E0A0461"/>
    <w:rsid w:val="6E0B121C"/>
    <w:rsid w:val="6E124AAE"/>
    <w:rsid w:val="6E2A59A8"/>
    <w:rsid w:val="6E4BD1C8"/>
    <w:rsid w:val="6E71E7EA"/>
    <w:rsid w:val="6E77FFDA"/>
    <w:rsid w:val="6E7E95B2"/>
    <w:rsid w:val="6E808D07"/>
    <w:rsid w:val="6EA2DCEC"/>
    <w:rsid w:val="6EB4AE7D"/>
    <w:rsid w:val="6EB78FFC"/>
    <w:rsid w:val="6EC21001"/>
    <w:rsid w:val="6EC35524"/>
    <w:rsid w:val="6ECCEF75"/>
    <w:rsid w:val="6EDC2F63"/>
    <w:rsid w:val="6EE74A88"/>
    <w:rsid w:val="6EEBD6DD"/>
    <w:rsid w:val="6EEFE428"/>
    <w:rsid w:val="6EF02925"/>
    <w:rsid w:val="6EFF4B31"/>
    <w:rsid w:val="6F2BB4DD"/>
    <w:rsid w:val="6F2BB4DD"/>
    <w:rsid w:val="6F30000C"/>
    <w:rsid w:val="6F69C2E6"/>
    <w:rsid w:val="6F77497B"/>
    <w:rsid w:val="6F7B0BFA"/>
    <w:rsid w:val="6F8E3C56"/>
    <w:rsid w:val="6F9FF060"/>
    <w:rsid w:val="6F9FF060"/>
    <w:rsid w:val="6FA40166"/>
    <w:rsid w:val="6FA9FD95"/>
    <w:rsid w:val="6FA9FD95"/>
    <w:rsid w:val="6FD805CE"/>
    <w:rsid w:val="6FED6A1B"/>
    <w:rsid w:val="6FF38364"/>
    <w:rsid w:val="6FF80770"/>
    <w:rsid w:val="701418E5"/>
    <w:rsid w:val="7025649C"/>
    <w:rsid w:val="703D602C"/>
    <w:rsid w:val="704ABB52"/>
    <w:rsid w:val="704D7EA9"/>
    <w:rsid w:val="704F22B1"/>
    <w:rsid w:val="70583BD1"/>
    <w:rsid w:val="70709F7A"/>
    <w:rsid w:val="70765428"/>
    <w:rsid w:val="707E2917"/>
    <w:rsid w:val="7099EABF"/>
    <w:rsid w:val="70A1B560"/>
    <w:rsid w:val="70A1C4B6"/>
    <w:rsid w:val="70AC6FA1"/>
    <w:rsid w:val="70B5B186"/>
    <w:rsid w:val="70B7B7AB"/>
    <w:rsid w:val="70C27D35"/>
    <w:rsid w:val="70D09166"/>
    <w:rsid w:val="70DF672F"/>
    <w:rsid w:val="70EC4C75"/>
    <w:rsid w:val="70F71ACA"/>
    <w:rsid w:val="70FF8426"/>
    <w:rsid w:val="7117E6F0"/>
    <w:rsid w:val="712B21C7"/>
    <w:rsid w:val="713FA2C9"/>
    <w:rsid w:val="714304E2"/>
    <w:rsid w:val="714DD484"/>
    <w:rsid w:val="71525A55"/>
    <w:rsid w:val="7154A3BA"/>
    <w:rsid w:val="716726E9"/>
    <w:rsid w:val="7168337B"/>
    <w:rsid w:val="716E3A4A"/>
    <w:rsid w:val="71746E09"/>
    <w:rsid w:val="7194F723"/>
    <w:rsid w:val="7196206E"/>
    <w:rsid w:val="71A05B86"/>
    <w:rsid w:val="71B9A974"/>
    <w:rsid w:val="71E5F459"/>
    <w:rsid w:val="71EDA218"/>
    <w:rsid w:val="71F76454"/>
    <w:rsid w:val="71FC84CE"/>
    <w:rsid w:val="72041B5D"/>
    <w:rsid w:val="7211CCC9"/>
    <w:rsid w:val="72154708"/>
    <w:rsid w:val="72216F18"/>
    <w:rsid w:val="723AC013"/>
    <w:rsid w:val="723C9ADA"/>
    <w:rsid w:val="723E875E"/>
    <w:rsid w:val="72423936"/>
    <w:rsid w:val="7296CCB6"/>
    <w:rsid w:val="729C0DAB"/>
    <w:rsid w:val="72A66538"/>
    <w:rsid w:val="72B96BAC"/>
    <w:rsid w:val="72C51FA1"/>
    <w:rsid w:val="72CCDEE1"/>
    <w:rsid w:val="72D8A46B"/>
    <w:rsid w:val="72DD078D"/>
    <w:rsid w:val="72F364E5"/>
    <w:rsid w:val="72FA06AC"/>
    <w:rsid w:val="7303E99A"/>
    <w:rsid w:val="7303FC3E"/>
    <w:rsid w:val="7303FC3E"/>
    <w:rsid w:val="73108A08"/>
    <w:rsid w:val="7315907E"/>
    <w:rsid w:val="733676A7"/>
    <w:rsid w:val="733C359B"/>
    <w:rsid w:val="73451D67"/>
    <w:rsid w:val="73541FD3"/>
    <w:rsid w:val="7369F35C"/>
    <w:rsid w:val="7371ABD2"/>
    <w:rsid w:val="7389B59B"/>
    <w:rsid w:val="738C9525"/>
    <w:rsid w:val="738ED133"/>
    <w:rsid w:val="7393CECD"/>
    <w:rsid w:val="739D58F4"/>
    <w:rsid w:val="73AD174F"/>
    <w:rsid w:val="73C2A2B7"/>
    <w:rsid w:val="73C8727F"/>
    <w:rsid w:val="73D0EE36"/>
    <w:rsid w:val="73DB2404"/>
    <w:rsid w:val="73DBAF55"/>
    <w:rsid w:val="73E4D209"/>
    <w:rsid w:val="73FC7F37"/>
    <w:rsid w:val="73FD995C"/>
    <w:rsid w:val="73FE6FE8"/>
    <w:rsid w:val="73FFC931"/>
    <w:rsid w:val="740E0682"/>
    <w:rsid w:val="740E0682"/>
    <w:rsid w:val="74145EA4"/>
    <w:rsid w:val="742AAB5F"/>
    <w:rsid w:val="7435CCC3"/>
    <w:rsid w:val="743EE38B"/>
    <w:rsid w:val="7443C111"/>
    <w:rsid w:val="7445FB0B"/>
    <w:rsid w:val="744DE2D3"/>
    <w:rsid w:val="74503486"/>
    <w:rsid w:val="74525F6C"/>
    <w:rsid w:val="7452F4F6"/>
    <w:rsid w:val="7454B05C"/>
    <w:rsid w:val="7467CD60"/>
    <w:rsid w:val="74836FBA"/>
    <w:rsid w:val="748C19AB"/>
    <w:rsid w:val="749BF6C9"/>
    <w:rsid w:val="749DCE87"/>
    <w:rsid w:val="74A50584"/>
    <w:rsid w:val="74A8A170"/>
    <w:rsid w:val="74AA9AC5"/>
    <w:rsid w:val="74B22A51"/>
    <w:rsid w:val="74B4E640"/>
    <w:rsid w:val="74D0755F"/>
    <w:rsid w:val="74F0F1A2"/>
    <w:rsid w:val="74F3EF19"/>
    <w:rsid w:val="74F76DE1"/>
    <w:rsid w:val="750B95FE"/>
    <w:rsid w:val="75248FB4"/>
    <w:rsid w:val="754340CA"/>
    <w:rsid w:val="754340CA"/>
    <w:rsid w:val="75514984"/>
    <w:rsid w:val="755F2323"/>
    <w:rsid w:val="7565D923"/>
    <w:rsid w:val="75684E86"/>
    <w:rsid w:val="75788E3F"/>
    <w:rsid w:val="757AEEA0"/>
    <w:rsid w:val="75A5EC69"/>
    <w:rsid w:val="75AE6C6B"/>
    <w:rsid w:val="75C02A6D"/>
    <w:rsid w:val="75C71672"/>
    <w:rsid w:val="75CB5793"/>
    <w:rsid w:val="75D2EF22"/>
    <w:rsid w:val="75D8F114"/>
    <w:rsid w:val="75DDC626"/>
    <w:rsid w:val="75E0826C"/>
    <w:rsid w:val="75EB96EE"/>
    <w:rsid w:val="75EFC060"/>
    <w:rsid w:val="75F642AB"/>
    <w:rsid w:val="75F69E78"/>
    <w:rsid w:val="75F84CC7"/>
    <w:rsid w:val="75FAC15E"/>
    <w:rsid w:val="760D4B4C"/>
    <w:rsid w:val="7618AE9D"/>
    <w:rsid w:val="7620014D"/>
    <w:rsid w:val="7623E7A6"/>
    <w:rsid w:val="76271EF0"/>
    <w:rsid w:val="763582B3"/>
    <w:rsid w:val="7639739D"/>
    <w:rsid w:val="763F2564"/>
    <w:rsid w:val="7646D053"/>
    <w:rsid w:val="7647FB14"/>
    <w:rsid w:val="765E57DD"/>
    <w:rsid w:val="76637D5D"/>
    <w:rsid w:val="766AF6CE"/>
    <w:rsid w:val="7676B060"/>
    <w:rsid w:val="76798C35"/>
    <w:rsid w:val="76800ADD"/>
    <w:rsid w:val="7681005B"/>
    <w:rsid w:val="7682C478"/>
    <w:rsid w:val="76849738"/>
    <w:rsid w:val="7687D2CA"/>
    <w:rsid w:val="769C83F0"/>
    <w:rsid w:val="76AA44B4"/>
    <w:rsid w:val="76B5C9D7"/>
    <w:rsid w:val="76FD7FFF"/>
    <w:rsid w:val="77043519"/>
    <w:rsid w:val="770525CC"/>
    <w:rsid w:val="77192D52"/>
    <w:rsid w:val="771E087F"/>
    <w:rsid w:val="7721DBB3"/>
    <w:rsid w:val="7739D59C"/>
    <w:rsid w:val="774613ED"/>
    <w:rsid w:val="7758B302"/>
    <w:rsid w:val="775AD507"/>
    <w:rsid w:val="777185AD"/>
    <w:rsid w:val="777404AA"/>
    <w:rsid w:val="77797268"/>
    <w:rsid w:val="777AD270"/>
    <w:rsid w:val="778B429C"/>
    <w:rsid w:val="778C30FC"/>
    <w:rsid w:val="77920866"/>
    <w:rsid w:val="77A01994"/>
    <w:rsid w:val="77A1DABB"/>
    <w:rsid w:val="77A69FD2"/>
    <w:rsid w:val="77AA46FD"/>
    <w:rsid w:val="77C1C707"/>
    <w:rsid w:val="77C24792"/>
    <w:rsid w:val="77C32F72"/>
    <w:rsid w:val="77CC6ED2"/>
    <w:rsid w:val="77DE3E71"/>
    <w:rsid w:val="77EAE5D3"/>
    <w:rsid w:val="77EF32AF"/>
    <w:rsid w:val="77FA00F1"/>
    <w:rsid w:val="7808AC24"/>
    <w:rsid w:val="780DB010"/>
    <w:rsid w:val="780FD0CB"/>
    <w:rsid w:val="7820358B"/>
    <w:rsid w:val="7821F21F"/>
    <w:rsid w:val="78265312"/>
    <w:rsid w:val="782C45A5"/>
    <w:rsid w:val="78402C0E"/>
    <w:rsid w:val="7853C6D2"/>
    <w:rsid w:val="78640C86"/>
    <w:rsid w:val="78680069"/>
    <w:rsid w:val="78701D11"/>
    <w:rsid w:val="78701D11"/>
    <w:rsid w:val="7879D3E3"/>
    <w:rsid w:val="787D8162"/>
    <w:rsid w:val="78910A75"/>
    <w:rsid w:val="78A4D6C1"/>
    <w:rsid w:val="78AA8F64"/>
    <w:rsid w:val="78B668CC"/>
    <w:rsid w:val="78C10265"/>
    <w:rsid w:val="78EC9640"/>
    <w:rsid w:val="78F04042"/>
    <w:rsid w:val="78F151AC"/>
    <w:rsid w:val="78F540FE"/>
    <w:rsid w:val="78FC4DD8"/>
    <w:rsid w:val="79089E70"/>
    <w:rsid w:val="7909BC14"/>
    <w:rsid w:val="7909E768"/>
    <w:rsid w:val="790D12A6"/>
    <w:rsid w:val="7929606C"/>
    <w:rsid w:val="7931A08C"/>
    <w:rsid w:val="795431B4"/>
    <w:rsid w:val="795B52DF"/>
    <w:rsid w:val="796B4720"/>
    <w:rsid w:val="798572D7"/>
    <w:rsid w:val="79976B41"/>
    <w:rsid w:val="7999FC36"/>
    <w:rsid w:val="799F277B"/>
    <w:rsid w:val="79A3BF2A"/>
    <w:rsid w:val="79A89EC4"/>
    <w:rsid w:val="79A8DDB2"/>
    <w:rsid w:val="79B12995"/>
    <w:rsid w:val="79BE87BF"/>
    <w:rsid w:val="79C6CD62"/>
    <w:rsid w:val="79D3CAC7"/>
    <w:rsid w:val="79F282F9"/>
    <w:rsid w:val="79FCBB3E"/>
    <w:rsid w:val="79FE5919"/>
    <w:rsid w:val="7A025082"/>
    <w:rsid w:val="7A0A21AE"/>
    <w:rsid w:val="7A10BCFF"/>
    <w:rsid w:val="7A261220"/>
    <w:rsid w:val="7A296E24"/>
    <w:rsid w:val="7A29C02F"/>
    <w:rsid w:val="7A35EFA0"/>
    <w:rsid w:val="7A369D1F"/>
    <w:rsid w:val="7A3EEA8D"/>
    <w:rsid w:val="7A460E65"/>
    <w:rsid w:val="7A475A55"/>
    <w:rsid w:val="7A5DF6AB"/>
    <w:rsid w:val="7A7AC5AA"/>
    <w:rsid w:val="7A80CCFB"/>
    <w:rsid w:val="7A90E4C2"/>
    <w:rsid w:val="7AA57B1A"/>
    <w:rsid w:val="7AAF48D1"/>
    <w:rsid w:val="7ABA35CC"/>
    <w:rsid w:val="7ABC047A"/>
    <w:rsid w:val="7ABE333F"/>
    <w:rsid w:val="7ABFEA5A"/>
    <w:rsid w:val="7AC732D7"/>
    <w:rsid w:val="7AC9057F"/>
    <w:rsid w:val="7AD1BFBB"/>
    <w:rsid w:val="7AD1BFBB"/>
    <w:rsid w:val="7AEC3A50"/>
    <w:rsid w:val="7AEE0CE3"/>
    <w:rsid w:val="7AF56ECE"/>
    <w:rsid w:val="7AF951D4"/>
    <w:rsid w:val="7AFD38A4"/>
    <w:rsid w:val="7B10FA8A"/>
    <w:rsid w:val="7B12E1DD"/>
    <w:rsid w:val="7B1456F1"/>
    <w:rsid w:val="7B1BAD93"/>
    <w:rsid w:val="7B35777C"/>
    <w:rsid w:val="7B391F4C"/>
    <w:rsid w:val="7B3E40B3"/>
    <w:rsid w:val="7B4B6DAA"/>
    <w:rsid w:val="7B730B84"/>
    <w:rsid w:val="7B846AC7"/>
    <w:rsid w:val="7BA189E6"/>
    <w:rsid w:val="7BA6A6ED"/>
    <w:rsid w:val="7BA80CE8"/>
    <w:rsid w:val="7BB9F431"/>
    <w:rsid w:val="7BBEDC20"/>
    <w:rsid w:val="7BC7CB09"/>
    <w:rsid w:val="7BEBFC90"/>
    <w:rsid w:val="7BF1648C"/>
    <w:rsid w:val="7BF3FA52"/>
    <w:rsid w:val="7C00A437"/>
    <w:rsid w:val="7C01F68A"/>
    <w:rsid w:val="7C0585A5"/>
    <w:rsid w:val="7C0A6BF3"/>
    <w:rsid w:val="7C0A6BF3"/>
    <w:rsid w:val="7C227452"/>
    <w:rsid w:val="7C2710A8"/>
    <w:rsid w:val="7C398183"/>
    <w:rsid w:val="7C39ED7E"/>
    <w:rsid w:val="7C47603F"/>
    <w:rsid w:val="7C5EA95B"/>
    <w:rsid w:val="7C7173F7"/>
    <w:rsid w:val="7C76F815"/>
    <w:rsid w:val="7C7E2C0B"/>
    <w:rsid w:val="7C93D905"/>
    <w:rsid w:val="7CA0ACB8"/>
    <w:rsid w:val="7CA3DB35"/>
    <w:rsid w:val="7CB6E959"/>
    <w:rsid w:val="7CD44173"/>
    <w:rsid w:val="7CDE262D"/>
    <w:rsid w:val="7CEF5B37"/>
    <w:rsid w:val="7CF31521"/>
    <w:rsid w:val="7CF756E1"/>
    <w:rsid w:val="7CFBBA5F"/>
    <w:rsid w:val="7D11D831"/>
    <w:rsid w:val="7D168945"/>
    <w:rsid w:val="7D16A982"/>
    <w:rsid w:val="7D16A982"/>
    <w:rsid w:val="7D17AA9C"/>
    <w:rsid w:val="7D28B9DA"/>
    <w:rsid w:val="7D2A4949"/>
    <w:rsid w:val="7D2B1FF7"/>
    <w:rsid w:val="7D2D86B0"/>
    <w:rsid w:val="7D301BB5"/>
    <w:rsid w:val="7D42D0D6"/>
    <w:rsid w:val="7D43FFE4"/>
    <w:rsid w:val="7D49733B"/>
    <w:rsid w:val="7D4ADC2C"/>
    <w:rsid w:val="7D69574F"/>
    <w:rsid w:val="7D93C743"/>
    <w:rsid w:val="7D9829EE"/>
    <w:rsid w:val="7D9D6870"/>
    <w:rsid w:val="7DA37F7A"/>
    <w:rsid w:val="7DA3C0DD"/>
    <w:rsid w:val="7DB8019E"/>
    <w:rsid w:val="7DBCB441"/>
    <w:rsid w:val="7DCBEEE9"/>
    <w:rsid w:val="7DCC70FD"/>
    <w:rsid w:val="7DD397C1"/>
    <w:rsid w:val="7DFB1293"/>
    <w:rsid w:val="7E000241"/>
    <w:rsid w:val="7E1061DD"/>
    <w:rsid w:val="7E1D575F"/>
    <w:rsid w:val="7E27E215"/>
    <w:rsid w:val="7E337EF7"/>
    <w:rsid w:val="7E3845CA"/>
    <w:rsid w:val="7E39BACB"/>
    <w:rsid w:val="7E44EFB1"/>
    <w:rsid w:val="7E520EFE"/>
    <w:rsid w:val="7E5D6EA5"/>
    <w:rsid w:val="7E644DB9"/>
    <w:rsid w:val="7E66DE36"/>
    <w:rsid w:val="7E6A0361"/>
    <w:rsid w:val="7E722B6B"/>
    <w:rsid w:val="7E7C1857"/>
    <w:rsid w:val="7E7CC713"/>
    <w:rsid w:val="7E85D9D8"/>
    <w:rsid w:val="7E943515"/>
    <w:rsid w:val="7E9AF3FF"/>
    <w:rsid w:val="7EA04B5D"/>
    <w:rsid w:val="7EBA57C1"/>
    <w:rsid w:val="7EBB4EB9"/>
    <w:rsid w:val="7EC83F00"/>
    <w:rsid w:val="7EDA2328"/>
    <w:rsid w:val="7EDA5C3B"/>
    <w:rsid w:val="7EE095AB"/>
    <w:rsid w:val="7F0C7801"/>
    <w:rsid w:val="7F0DC5D3"/>
    <w:rsid w:val="7F17C81E"/>
    <w:rsid w:val="7F1C6AAB"/>
    <w:rsid w:val="7F20B1EA"/>
    <w:rsid w:val="7F3D63D6"/>
    <w:rsid w:val="7F4AE702"/>
    <w:rsid w:val="7F50F833"/>
    <w:rsid w:val="7F6600B4"/>
    <w:rsid w:val="7F77486A"/>
    <w:rsid w:val="7F79B8E6"/>
    <w:rsid w:val="7F8D4E46"/>
    <w:rsid w:val="7F944DFE"/>
    <w:rsid w:val="7FA0F414"/>
    <w:rsid w:val="7FA4F3B5"/>
    <w:rsid w:val="7FA582DC"/>
    <w:rsid w:val="7FA78072"/>
    <w:rsid w:val="7FAD4FAC"/>
    <w:rsid w:val="7FAF278A"/>
    <w:rsid w:val="7FB0A047"/>
    <w:rsid w:val="7FD6CDA8"/>
    <w:rsid w:val="7FE6C66D"/>
    <w:rsid w:val="7FEC7726"/>
    <w:rsid w:val="7FF44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AFAB6"/>
  <w15:chartTrackingRefBased/>
  <w15:docId w15:val="{813AC60A-B4FB-42A1-8802-3BCA7CAC22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09B14FF"/>
    <w:pPr>
      <w:bidi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09B14FF"/>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109B14FF"/>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NoSpacing">
    <w:uiPriority w:val="1"/>
    <w:name w:val="No Spacing"/>
    <w:qFormat/>
    <w:rsid w:val="577A461E"/>
    <w:pPr>
      <w:spacing w:after="0"/>
    </w:pPr>
  </w:style>
  <w:style w:type="paragraph" w:styleId="Heading3">
    <w:uiPriority w:val="9"/>
    <w:name w:val="heading 3"/>
    <w:basedOn w:val="Normal"/>
    <w:next w:val="Normal"/>
    <w:unhideWhenUsed/>
    <w:qFormat/>
    <w:rsid w:val="109B14FF"/>
    <w:rPr>
      <w:rFont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09B14FF"/>
    <w:pPr>
      <w:spacing/>
      <w:ind w:left="720"/>
      <w:contextualSpacing/>
    </w:pPr>
  </w:style>
  <w:style w:type="paragraph" w:styleId="Header">
    <w:uiPriority w:val="99"/>
    <w:name w:val="header"/>
    <w:basedOn w:val="Normal"/>
    <w:unhideWhenUsed/>
    <w:rsid w:val="109B14FF"/>
    <w:pPr>
      <w:tabs>
        <w:tab w:val="center" w:leader="none" w:pos="4680"/>
        <w:tab w:val="right" w:leader="none" w:pos="9360"/>
      </w:tabs>
      <w:spacing w:after="0" w:line="240" w:lineRule="auto"/>
    </w:pPr>
  </w:style>
  <w:style w:type="paragraph" w:styleId="Footer">
    <w:uiPriority w:val="99"/>
    <w:name w:val="footer"/>
    <w:basedOn w:val="Normal"/>
    <w:unhideWhenUsed/>
    <w:rsid w:val="109B14FF"/>
    <w:pPr>
      <w:tabs>
        <w:tab w:val="center" w:leader="none" w:pos="4680"/>
        <w:tab w:val="right" w:leader="none" w:pos="9360"/>
      </w:tabs>
      <w:spacing w:after="0" w:line="240" w:lineRule="auto"/>
    </w:pPr>
  </w:style>
  <w:style w:type="paragraph" w:styleId="Heading4">
    <w:uiPriority w:val="9"/>
    <w:name w:val="heading 4"/>
    <w:basedOn w:val="Normal"/>
    <w:next w:val="Normal"/>
    <w:unhideWhenUsed/>
    <w:qFormat/>
    <w:rsid w:val="109B14FF"/>
    <w:rPr>
      <w:rFonts w:eastAsiaTheme="majorEastAsia" w:cstheme="majorBidi"/>
      <w:i w:val="1"/>
      <w:iCs w:val="1"/>
      <w:color w:val="0F4761" w:themeColor="accent1" w:themeTint="FF" w:themeShade="BF"/>
    </w:rPr>
    <w:pPr>
      <w:keepNext w:val="1"/>
      <w:keepLines w:val="1"/>
      <w:spacing w:before="80" w:after="40"/>
      <w:outlineLvl w:val="3"/>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09B14FF"/>
    <w:rPr>
      <w:color w:val="467886"/>
      <w:u w:val="single"/>
    </w:rPr>
  </w:style>
  <w:style w:type="paragraph" w:styleId="TOC1">
    <w:uiPriority w:val="39"/>
    <w:name w:val="toc 1"/>
    <w:basedOn w:val="Normal"/>
    <w:next w:val="Normal"/>
    <w:unhideWhenUsed/>
    <w:rsid w:val="109B14FF"/>
    <w:pPr>
      <w:spacing w:after="100"/>
    </w:pPr>
  </w:style>
  <w:style w:type="paragraph" w:styleId="TOC2">
    <w:uiPriority w:val="39"/>
    <w:name w:val="toc 2"/>
    <w:basedOn w:val="Normal"/>
    <w:next w:val="Normal"/>
    <w:unhideWhenUsed/>
    <w:rsid w:val="109B14FF"/>
    <w:pPr>
      <w:spacing w:after="100"/>
      <w:ind w:left="220"/>
    </w:pPr>
  </w:style>
  <w:style w:type="paragraph" w:styleId="TOC3">
    <w:uiPriority w:val="39"/>
    <w:name w:val="toc 3"/>
    <w:basedOn w:val="Normal"/>
    <w:next w:val="Normal"/>
    <w:unhideWhenUsed/>
    <w:rsid w:val="65B2DD3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72ef098d8a343fd" /><Relationship Type="http://schemas.openxmlformats.org/officeDocument/2006/relationships/numbering" Target="numbering.xml" Id="R3f91314671c84c45" /><Relationship Type="http://schemas.openxmlformats.org/officeDocument/2006/relationships/header" Target="header.xml" Id="R0c515069ea1d4812" /><Relationship Type="http://schemas.openxmlformats.org/officeDocument/2006/relationships/footer" Target="footer.xml" Id="Rd2b1d1df1497462f" /><Relationship Type="http://schemas.openxmlformats.org/officeDocument/2006/relationships/header" Target="header2.xml" Id="R0366fe36877f4c7c" /><Relationship Type="http://schemas.openxmlformats.org/officeDocument/2006/relationships/footer" Target="footer2.xml" Id="R8a2aa70c8d084f45" /><Relationship Type="http://schemas.openxmlformats.org/officeDocument/2006/relationships/image" Target="/media/image.png" Id="rId8810777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Harringto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2026-06-22T11:46:08.1118049Z</dcterms:created>
  <dcterms:modified xsi:type="dcterms:W3CDTF">2026-08-19T04:05:16.8694680Z</dcterms:modified>
  <dc:creator>Beza Tilaye Bekele (2219568)</dc:creator>
  <lastModifiedBy>Beza Tilaye Bekele (2219568)</lastModifiedBy>
</coreProperties>
</file>