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690464" w14:textId="77777777" w:rsidR="009E7245" w:rsidRDefault="009E7245">
      <w:pPr>
        <w:rPr>
          <w:rFonts w:ascii="Arial" w:hAnsi="Arial" w:cs="Arial"/>
          <w:b/>
          <w:bCs/>
          <w:sz w:val="24"/>
          <w:szCs w:val="24"/>
        </w:rPr>
      </w:pPr>
      <w:r>
        <w:rPr>
          <w:noProof/>
        </w:rPr>
        <w:drawing>
          <wp:inline distT="0" distB="0" distL="0" distR="0" wp14:anchorId="4D3509E9" wp14:editId="1BB1C201">
            <wp:extent cx="2742040" cy="1372235"/>
            <wp:effectExtent l="0" t="0" r="1270" b="0"/>
            <wp:docPr id="1264296162"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University of Wales Trinity Saint David launches ‘One Planet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64054" cy="1383252"/>
                    </a:xfrm>
                    <a:prstGeom prst="rect">
                      <a:avLst/>
                    </a:prstGeom>
                    <a:noFill/>
                    <a:ln>
                      <a:noFill/>
                    </a:ln>
                  </pic:spPr>
                </pic:pic>
              </a:graphicData>
            </a:graphic>
          </wp:inline>
        </w:drawing>
      </w:r>
    </w:p>
    <w:p w14:paraId="6285688A" w14:textId="77777777" w:rsidR="009E7245" w:rsidRDefault="009E7245">
      <w:pPr>
        <w:rPr>
          <w:rFonts w:ascii="Arial" w:hAnsi="Arial" w:cs="Arial"/>
          <w:b/>
          <w:bCs/>
          <w:sz w:val="24"/>
          <w:szCs w:val="24"/>
        </w:rPr>
      </w:pPr>
    </w:p>
    <w:p w14:paraId="26DD565F" w14:textId="455F524B" w:rsidR="009E7245" w:rsidRDefault="009E7245">
      <w:pPr>
        <w:rPr>
          <w:rFonts w:ascii="Arial" w:hAnsi="Arial" w:cs="Arial"/>
          <w:b/>
          <w:bCs/>
          <w:sz w:val="24"/>
          <w:szCs w:val="24"/>
        </w:rPr>
      </w:pPr>
      <w:r>
        <w:rPr>
          <w:rFonts w:ascii="Arial" w:hAnsi="Arial" w:cs="Arial"/>
          <w:b/>
          <w:bCs/>
          <w:sz w:val="24"/>
          <w:szCs w:val="24"/>
        </w:rPr>
        <w:t xml:space="preserve">Student Name: Shivam </w:t>
      </w:r>
      <w:proofErr w:type="spellStart"/>
      <w:r>
        <w:rPr>
          <w:rFonts w:ascii="Arial" w:hAnsi="Arial" w:cs="Arial"/>
          <w:b/>
          <w:bCs/>
          <w:sz w:val="24"/>
          <w:szCs w:val="24"/>
        </w:rPr>
        <w:t>Shaileshbhai</w:t>
      </w:r>
      <w:proofErr w:type="spellEnd"/>
      <w:r>
        <w:rPr>
          <w:rFonts w:ascii="Arial" w:hAnsi="Arial" w:cs="Arial"/>
          <w:b/>
          <w:bCs/>
          <w:sz w:val="24"/>
          <w:szCs w:val="24"/>
        </w:rPr>
        <w:t xml:space="preserve"> Patel</w:t>
      </w:r>
    </w:p>
    <w:p w14:paraId="72D4473B" w14:textId="4BB51451" w:rsidR="009E7245" w:rsidRDefault="009E7245">
      <w:pPr>
        <w:rPr>
          <w:rFonts w:ascii="Arial" w:hAnsi="Arial" w:cs="Arial"/>
          <w:b/>
          <w:bCs/>
          <w:sz w:val="24"/>
          <w:szCs w:val="24"/>
        </w:rPr>
      </w:pPr>
      <w:r>
        <w:rPr>
          <w:rFonts w:ascii="Arial" w:hAnsi="Arial" w:cs="Arial"/>
          <w:b/>
          <w:bCs/>
          <w:sz w:val="24"/>
          <w:szCs w:val="24"/>
        </w:rPr>
        <w:t xml:space="preserve">Student ID: </w:t>
      </w:r>
      <w:r w:rsidR="00BB0DB6">
        <w:rPr>
          <w:rFonts w:ascii="Arial" w:hAnsi="Arial" w:cs="Arial"/>
          <w:b/>
          <w:bCs/>
          <w:sz w:val="24"/>
          <w:szCs w:val="24"/>
        </w:rPr>
        <w:t>2432185</w:t>
      </w:r>
    </w:p>
    <w:p w14:paraId="04685513" w14:textId="45549EFE" w:rsidR="009E7245" w:rsidRDefault="009E7245">
      <w:pPr>
        <w:rPr>
          <w:rFonts w:ascii="Arial" w:hAnsi="Arial" w:cs="Arial"/>
          <w:b/>
          <w:bCs/>
          <w:sz w:val="24"/>
          <w:szCs w:val="24"/>
        </w:rPr>
      </w:pPr>
      <w:r>
        <w:rPr>
          <w:rFonts w:ascii="Arial" w:hAnsi="Arial" w:cs="Arial"/>
          <w:b/>
          <w:bCs/>
          <w:sz w:val="24"/>
          <w:szCs w:val="24"/>
        </w:rPr>
        <w:t>Programme Name:</w:t>
      </w:r>
      <w:r w:rsidR="00BB0DB6">
        <w:rPr>
          <w:rFonts w:ascii="Arial" w:hAnsi="Arial" w:cs="Arial"/>
          <w:b/>
          <w:bCs/>
          <w:sz w:val="24"/>
          <w:szCs w:val="24"/>
        </w:rPr>
        <w:t xml:space="preserve"> Master Of Business Administration</w:t>
      </w:r>
    </w:p>
    <w:p w14:paraId="4FE2263B" w14:textId="2BB7BA1D" w:rsidR="009E7245" w:rsidRDefault="009E7245">
      <w:pPr>
        <w:rPr>
          <w:rFonts w:ascii="Arial" w:hAnsi="Arial" w:cs="Arial"/>
          <w:b/>
          <w:bCs/>
          <w:sz w:val="24"/>
          <w:szCs w:val="24"/>
        </w:rPr>
      </w:pPr>
      <w:r>
        <w:rPr>
          <w:rFonts w:ascii="Arial" w:hAnsi="Arial" w:cs="Arial"/>
          <w:b/>
          <w:bCs/>
          <w:sz w:val="24"/>
          <w:szCs w:val="24"/>
        </w:rPr>
        <w:t>Module Name:</w:t>
      </w:r>
      <w:r w:rsidR="00BB0DB6">
        <w:rPr>
          <w:rFonts w:ascii="Arial" w:hAnsi="Arial" w:cs="Arial"/>
          <w:b/>
          <w:bCs/>
          <w:sz w:val="24"/>
          <w:szCs w:val="24"/>
        </w:rPr>
        <w:t xml:space="preserve"> Dissertation</w:t>
      </w:r>
    </w:p>
    <w:p w14:paraId="2A36DB3A" w14:textId="2C867C45" w:rsidR="009E7245" w:rsidRDefault="009E7245">
      <w:pPr>
        <w:rPr>
          <w:rFonts w:ascii="Arial" w:hAnsi="Arial" w:cs="Arial"/>
          <w:b/>
          <w:bCs/>
          <w:sz w:val="24"/>
          <w:szCs w:val="24"/>
        </w:rPr>
      </w:pPr>
      <w:r>
        <w:rPr>
          <w:rFonts w:ascii="Arial" w:hAnsi="Arial" w:cs="Arial"/>
          <w:b/>
          <w:bCs/>
          <w:sz w:val="24"/>
          <w:szCs w:val="24"/>
        </w:rPr>
        <w:t>Module Code:</w:t>
      </w:r>
      <w:r w:rsidR="00BB0DB6">
        <w:rPr>
          <w:rFonts w:ascii="Arial" w:hAnsi="Arial" w:cs="Arial"/>
          <w:b/>
          <w:bCs/>
          <w:sz w:val="24"/>
          <w:szCs w:val="24"/>
        </w:rPr>
        <w:t xml:space="preserve"> LCMB7035</w:t>
      </w:r>
    </w:p>
    <w:p w14:paraId="454016C2" w14:textId="5AB18631" w:rsidR="009E7245" w:rsidRDefault="009E7245">
      <w:pPr>
        <w:rPr>
          <w:rFonts w:ascii="Arial" w:hAnsi="Arial" w:cs="Arial"/>
          <w:b/>
          <w:bCs/>
          <w:sz w:val="24"/>
          <w:szCs w:val="24"/>
        </w:rPr>
      </w:pPr>
      <w:r>
        <w:rPr>
          <w:rFonts w:ascii="Arial" w:hAnsi="Arial" w:cs="Arial"/>
          <w:b/>
          <w:bCs/>
          <w:sz w:val="24"/>
          <w:szCs w:val="24"/>
        </w:rPr>
        <w:t>Assessment:</w:t>
      </w:r>
      <w:r w:rsidR="00BB0DB6">
        <w:rPr>
          <w:rFonts w:ascii="Arial" w:hAnsi="Arial" w:cs="Arial"/>
          <w:b/>
          <w:bCs/>
          <w:sz w:val="24"/>
          <w:szCs w:val="24"/>
        </w:rPr>
        <w:t xml:space="preserve"> Dissertation</w:t>
      </w:r>
    </w:p>
    <w:p w14:paraId="2CF33623" w14:textId="5AC7E312" w:rsidR="009E7245" w:rsidRDefault="009E7245">
      <w:pPr>
        <w:rPr>
          <w:rFonts w:ascii="Arial" w:hAnsi="Arial" w:cs="Arial"/>
          <w:b/>
          <w:bCs/>
          <w:sz w:val="24"/>
          <w:szCs w:val="24"/>
        </w:rPr>
      </w:pPr>
      <w:r>
        <w:rPr>
          <w:rFonts w:ascii="Arial" w:hAnsi="Arial" w:cs="Arial"/>
          <w:b/>
          <w:bCs/>
          <w:sz w:val="24"/>
          <w:szCs w:val="24"/>
        </w:rPr>
        <w:t>Assessment Title:</w:t>
      </w:r>
      <w:r w:rsidR="00BB0DB6">
        <w:rPr>
          <w:rFonts w:ascii="Arial" w:hAnsi="Arial" w:cs="Arial"/>
          <w:b/>
          <w:bCs/>
          <w:sz w:val="24"/>
          <w:szCs w:val="24"/>
        </w:rPr>
        <w:t xml:space="preserve"> </w:t>
      </w:r>
      <w:r w:rsidR="00BB0DB6" w:rsidRPr="00BB0DB6">
        <w:rPr>
          <w:rFonts w:ascii="Arial" w:hAnsi="Arial" w:cs="Arial"/>
          <w:b/>
          <w:bCs/>
          <w:sz w:val="24"/>
          <w:szCs w:val="24"/>
        </w:rPr>
        <w:t>A Business Development Proposal for AI-Enabled Digital Marketing Services for UK SMEs: A Secondary Research Study of an SME-Sized Digital Marketing Agency</w:t>
      </w:r>
    </w:p>
    <w:p w14:paraId="134DE600" w14:textId="61A22EE3" w:rsidR="009E7245" w:rsidRDefault="009E7245">
      <w:pPr>
        <w:rPr>
          <w:rFonts w:ascii="Arial" w:hAnsi="Arial" w:cs="Arial"/>
          <w:b/>
          <w:bCs/>
          <w:sz w:val="24"/>
          <w:szCs w:val="24"/>
        </w:rPr>
      </w:pPr>
      <w:r>
        <w:rPr>
          <w:rFonts w:ascii="Arial" w:hAnsi="Arial" w:cs="Arial"/>
          <w:b/>
          <w:bCs/>
          <w:sz w:val="24"/>
          <w:szCs w:val="24"/>
        </w:rPr>
        <w:t>Supervisor’s Name:</w:t>
      </w:r>
      <w:r w:rsidR="00BB0DB6">
        <w:rPr>
          <w:rFonts w:ascii="Arial" w:hAnsi="Arial" w:cs="Arial"/>
          <w:b/>
          <w:bCs/>
          <w:sz w:val="24"/>
          <w:szCs w:val="24"/>
        </w:rPr>
        <w:t xml:space="preserve"> Eno Maycock</w:t>
      </w:r>
    </w:p>
    <w:p w14:paraId="22B32B07" w14:textId="6678782D" w:rsidR="009E7245" w:rsidRDefault="009E7245">
      <w:pPr>
        <w:rPr>
          <w:rFonts w:ascii="Arial" w:hAnsi="Arial" w:cs="Arial"/>
          <w:b/>
          <w:bCs/>
          <w:sz w:val="24"/>
          <w:szCs w:val="24"/>
        </w:rPr>
      </w:pPr>
      <w:r>
        <w:rPr>
          <w:rFonts w:ascii="Arial" w:hAnsi="Arial" w:cs="Arial"/>
          <w:b/>
          <w:bCs/>
          <w:sz w:val="24"/>
          <w:szCs w:val="24"/>
        </w:rPr>
        <w:t>Word Count:</w:t>
      </w:r>
      <w:r w:rsidR="00BB0DB6">
        <w:rPr>
          <w:rFonts w:ascii="Arial" w:hAnsi="Arial" w:cs="Arial"/>
          <w:b/>
          <w:bCs/>
          <w:sz w:val="24"/>
          <w:szCs w:val="24"/>
        </w:rPr>
        <w:t xml:space="preserve"> 14,923 words</w:t>
      </w:r>
    </w:p>
    <w:p w14:paraId="403CDD9F" w14:textId="77777777" w:rsidR="00BB0DB6" w:rsidRDefault="009E7245">
      <w:pPr>
        <w:rPr>
          <w:rFonts w:ascii="Arial" w:hAnsi="Arial" w:cs="Arial"/>
          <w:b/>
          <w:bCs/>
          <w:sz w:val="24"/>
          <w:szCs w:val="24"/>
        </w:rPr>
      </w:pPr>
      <w:r>
        <w:rPr>
          <w:rFonts w:ascii="Arial" w:hAnsi="Arial" w:cs="Arial"/>
          <w:b/>
          <w:bCs/>
          <w:sz w:val="24"/>
          <w:szCs w:val="24"/>
        </w:rPr>
        <w:t>Submission Date:</w:t>
      </w:r>
      <w:r w:rsidR="00BB0DB6">
        <w:rPr>
          <w:rFonts w:ascii="Arial" w:hAnsi="Arial" w:cs="Arial"/>
          <w:b/>
          <w:bCs/>
          <w:sz w:val="24"/>
          <w:szCs w:val="24"/>
        </w:rPr>
        <w:t xml:space="preserve"> 4</w:t>
      </w:r>
      <w:r w:rsidR="00BB0DB6" w:rsidRPr="00BB0DB6">
        <w:rPr>
          <w:rFonts w:ascii="Arial" w:hAnsi="Arial" w:cs="Arial"/>
          <w:b/>
          <w:bCs/>
          <w:sz w:val="24"/>
          <w:szCs w:val="24"/>
          <w:vertAlign w:val="superscript"/>
        </w:rPr>
        <w:t>th</w:t>
      </w:r>
      <w:r w:rsidR="00BB0DB6">
        <w:rPr>
          <w:rFonts w:ascii="Arial" w:hAnsi="Arial" w:cs="Arial"/>
          <w:b/>
          <w:bCs/>
          <w:sz w:val="24"/>
          <w:szCs w:val="24"/>
        </w:rPr>
        <w:t xml:space="preserve"> May 2026</w:t>
      </w:r>
    </w:p>
    <w:p w14:paraId="294B5850" w14:textId="5F49911A" w:rsidR="00667AD7" w:rsidRDefault="00667AD7">
      <w:pPr>
        <w:rPr>
          <w:rFonts w:ascii="Arial" w:hAnsi="Arial" w:cs="Arial"/>
          <w:b/>
          <w:bCs/>
          <w:sz w:val="24"/>
          <w:szCs w:val="24"/>
        </w:rPr>
      </w:pPr>
      <w:r>
        <w:rPr>
          <w:rFonts w:ascii="Arial" w:hAnsi="Arial" w:cs="Arial"/>
          <w:b/>
          <w:bCs/>
          <w:sz w:val="24"/>
          <w:szCs w:val="24"/>
        </w:rPr>
        <w:br w:type="page"/>
      </w:r>
    </w:p>
    <w:sdt>
      <w:sdtPr>
        <w:id w:val="1437175708"/>
        <w:docPartObj>
          <w:docPartGallery w:val="Table of Contents"/>
          <w:docPartUnique/>
        </w:docPartObj>
      </w:sdtPr>
      <w:sdtEndPr>
        <w:rPr>
          <w:rFonts w:asciiTheme="minorHAnsi" w:eastAsiaTheme="minorHAnsi" w:hAnsiTheme="minorHAnsi" w:cstheme="minorBidi"/>
          <w:b/>
          <w:bCs/>
          <w:noProof/>
          <w:color w:val="auto"/>
          <w:kern w:val="2"/>
          <w:sz w:val="22"/>
          <w:szCs w:val="22"/>
          <w:lang w:val="en-IN"/>
          <w14:ligatures w14:val="standardContextual"/>
        </w:rPr>
      </w:sdtEndPr>
      <w:sdtContent>
        <w:p w14:paraId="33C1B344" w14:textId="3DA45F05" w:rsidR="00667AD7" w:rsidRDefault="00667AD7">
          <w:pPr>
            <w:pStyle w:val="TOCHeading"/>
          </w:pPr>
          <w:r>
            <w:t>Table of Contents</w:t>
          </w:r>
        </w:p>
        <w:p w14:paraId="4E8302FB" w14:textId="32528202" w:rsidR="008501A6" w:rsidRDefault="00667AD7">
          <w:pPr>
            <w:pStyle w:val="TOC1"/>
            <w:tabs>
              <w:tab w:val="right" w:leader="dot" w:pos="9016"/>
            </w:tabs>
            <w:rPr>
              <w:rFonts w:eastAsiaTheme="minorEastAsia"/>
              <w:noProof/>
              <w:sz w:val="24"/>
              <w:szCs w:val="24"/>
              <w:lang w:eastAsia="en-IN"/>
            </w:rPr>
          </w:pPr>
          <w:r>
            <w:fldChar w:fldCharType="begin"/>
          </w:r>
          <w:r>
            <w:instrText xml:space="preserve"> TOC \o "1-3" \h \z \u </w:instrText>
          </w:r>
          <w:r>
            <w:fldChar w:fldCharType="separate"/>
          </w:r>
          <w:hyperlink w:anchor="_Toc228827203" w:history="1">
            <w:r w:rsidR="008501A6" w:rsidRPr="00EC2A51">
              <w:rPr>
                <w:rStyle w:val="Hyperlink"/>
                <w:rFonts w:ascii="Arial" w:hAnsi="Arial" w:cs="Arial"/>
                <w:b/>
                <w:bCs/>
                <w:noProof/>
              </w:rPr>
              <w:t>Chapter 1 – Introduction</w:t>
            </w:r>
            <w:r w:rsidR="008501A6">
              <w:rPr>
                <w:noProof/>
                <w:webHidden/>
              </w:rPr>
              <w:tab/>
            </w:r>
            <w:r w:rsidR="008501A6">
              <w:rPr>
                <w:noProof/>
                <w:webHidden/>
              </w:rPr>
              <w:fldChar w:fldCharType="begin"/>
            </w:r>
            <w:r w:rsidR="008501A6">
              <w:rPr>
                <w:noProof/>
                <w:webHidden/>
              </w:rPr>
              <w:instrText xml:space="preserve"> PAGEREF _Toc228827203 \h </w:instrText>
            </w:r>
            <w:r w:rsidR="008501A6">
              <w:rPr>
                <w:noProof/>
                <w:webHidden/>
              </w:rPr>
            </w:r>
            <w:r w:rsidR="008501A6">
              <w:rPr>
                <w:noProof/>
                <w:webHidden/>
              </w:rPr>
              <w:fldChar w:fldCharType="separate"/>
            </w:r>
            <w:r w:rsidR="008501A6">
              <w:rPr>
                <w:noProof/>
                <w:webHidden/>
              </w:rPr>
              <w:t>5</w:t>
            </w:r>
            <w:r w:rsidR="008501A6">
              <w:rPr>
                <w:noProof/>
                <w:webHidden/>
              </w:rPr>
              <w:fldChar w:fldCharType="end"/>
            </w:r>
          </w:hyperlink>
        </w:p>
        <w:p w14:paraId="13163B24" w14:textId="4CF3707C" w:rsidR="008501A6" w:rsidRDefault="008501A6">
          <w:pPr>
            <w:pStyle w:val="TOC2"/>
            <w:tabs>
              <w:tab w:val="right" w:leader="dot" w:pos="9016"/>
            </w:tabs>
            <w:rPr>
              <w:rFonts w:eastAsiaTheme="minorEastAsia"/>
              <w:noProof/>
              <w:sz w:val="24"/>
              <w:szCs w:val="24"/>
              <w:lang w:eastAsia="en-IN"/>
            </w:rPr>
          </w:pPr>
          <w:hyperlink w:anchor="_Toc228827204" w:history="1">
            <w:r w:rsidRPr="00EC2A51">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_Toc228827204 \h </w:instrText>
            </w:r>
            <w:r>
              <w:rPr>
                <w:noProof/>
                <w:webHidden/>
              </w:rPr>
            </w:r>
            <w:r>
              <w:rPr>
                <w:noProof/>
                <w:webHidden/>
              </w:rPr>
              <w:fldChar w:fldCharType="separate"/>
            </w:r>
            <w:r>
              <w:rPr>
                <w:noProof/>
                <w:webHidden/>
              </w:rPr>
              <w:t>5</w:t>
            </w:r>
            <w:r>
              <w:rPr>
                <w:noProof/>
                <w:webHidden/>
              </w:rPr>
              <w:fldChar w:fldCharType="end"/>
            </w:r>
          </w:hyperlink>
        </w:p>
        <w:p w14:paraId="56E79364" w14:textId="57335FF1" w:rsidR="008501A6" w:rsidRDefault="008501A6">
          <w:pPr>
            <w:pStyle w:val="TOC2"/>
            <w:tabs>
              <w:tab w:val="right" w:leader="dot" w:pos="9016"/>
            </w:tabs>
            <w:rPr>
              <w:rFonts w:eastAsiaTheme="minorEastAsia"/>
              <w:noProof/>
              <w:sz w:val="24"/>
              <w:szCs w:val="24"/>
              <w:lang w:eastAsia="en-IN"/>
            </w:rPr>
          </w:pPr>
          <w:hyperlink w:anchor="_Toc228827205" w:history="1">
            <w:r w:rsidRPr="00EC2A51">
              <w:rPr>
                <w:rStyle w:val="Hyperlink"/>
                <w:rFonts w:ascii="Arial" w:hAnsi="Arial" w:cs="Arial"/>
                <w:noProof/>
              </w:rPr>
              <w:t>1.2 Background of the Study</w:t>
            </w:r>
            <w:r>
              <w:rPr>
                <w:noProof/>
                <w:webHidden/>
              </w:rPr>
              <w:tab/>
            </w:r>
            <w:r>
              <w:rPr>
                <w:noProof/>
                <w:webHidden/>
              </w:rPr>
              <w:fldChar w:fldCharType="begin"/>
            </w:r>
            <w:r>
              <w:rPr>
                <w:noProof/>
                <w:webHidden/>
              </w:rPr>
              <w:instrText xml:space="preserve"> PAGEREF _Toc228827205 \h </w:instrText>
            </w:r>
            <w:r>
              <w:rPr>
                <w:noProof/>
                <w:webHidden/>
              </w:rPr>
            </w:r>
            <w:r>
              <w:rPr>
                <w:noProof/>
                <w:webHidden/>
              </w:rPr>
              <w:fldChar w:fldCharType="separate"/>
            </w:r>
            <w:r>
              <w:rPr>
                <w:noProof/>
                <w:webHidden/>
              </w:rPr>
              <w:t>6</w:t>
            </w:r>
            <w:r>
              <w:rPr>
                <w:noProof/>
                <w:webHidden/>
              </w:rPr>
              <w:fldChar w:fldCharType="end"/>
            </w:r>
          </w:hyperlink>
        </w:p>
        <w:p w14:paraId="0D0E4FD4" w14:textId="094F7A3E" w:rsidR="008501A6" w:rsidRDefault="008501A6">
          <w:pPr>
            <w:pStyle w:val="TOC2"/>
            <w:tabs>
              <w:tab w:val="right" w:leader="dot" w:pos="9016"/>
            </w:tabs>
            <w:rPr>
              <w:rFonts w:eastAsiaTheme="minorEastAsia"/>
              <w:noProof/>
              <w:sz w:val="24"/>
              <w:szCs w:val="24"/>
              <w:lang w:eastAsia="en-IN"/>
            </w:rPr>
          </w:pPr>
          <w:hyperlink w:anchor="_Toc228827206" w:history="1">
            <w:r w:rsidRPr="00EC2A51">
              <w:rPr>
                <w:rStyle w:val="Hyperlink"/>
                <w:rFonts w:ascii="Arial" w:hAnsi="Arial" w:cs="Arial"/>
                <w:noProof/>
              </w:rPr>
              <w:t>1.3 Problem Statement</w:t>
            </w:r>
            <w:r>
              <w:rPr>
                <w:noProof/>
                <w:webHidden/>
              </w:rPr>
              <w:tab/>
            </w:r>
            <w:r>
              <w:rPr>
                <w:noProof/>
                <w:webHidden/>
              </w:rPr>
              <w:fldChar w:fldCharType="begin"/>
            </w:r>
            <w:r>
              <w:rPr>
                <w:noProof/>
                <w:webHidden/>
              </w:rPr>
              <w:instrText xml:space="preserve"> PAGEREF _Toc228827206 \h </w:instrText>
            </w:r>
            <w:r>
              <w:rPr>
                <w:noProof/>
                <w:webHidden/>
              </w:rPr>
            </w:r>
            <w:r>
              <w:rPr>
                <w:noProof/>
                <w:webHidden/>
              </w:rPr>
              <w:fldChar w:fldCharType="separate"/>
            </w:r>
            <w:r>
              <w:rPr>
                <w:noProof/>
                <w:webHidden/>
              </w:rPr>
              <w:t>7</w:t>
            </w:r>
            <w:r>
              <w:rPr>
                <w:noProof/>
                <w:webHidden/>
              </w:rPr>
              <w:fldChar w:fldCharType="end"/>
            </w:r>
          </w:hyperlink>
        </w:p>
        <w:p w14:paraId="79192C16" w14:textId="36093AC3" w:rsidR="008501A6" w:rsidRDefault="008501A6">
          <w:pPr>
            <w:pStyle w:val="TOC2"/>
            <w:tabs>
              <w:tab w:val="right" w:leader="dot" w:pos="9016"/>
            </w:tabs>
            <w:rPr>
              <w:rFonts w:eastAsiaTheme="minorEastAsia"/>
              <w:noProof/>
              <w:sz w:val="24"/>
              <w:szCs w:val="24"/>
              <w:lang w:eastAsia="en-IN"/>
            </w:rPr>
          </w:pPr>
          <w:hyperlink w:anchor="_Toc228827207" w:history="1">
            <w:r w:rsidRPr="00EC2A51">
              <w:rPr>
                <w:rStyle w:val="Hyperlink"/>
                <w:rFonts w:ascii="Arial" w:hAnsi="Arial" w:cs="Arial"/>
                <w:noProof/>
              </w:rPr>
              <w:t>1.4 Research Aim, Objectives and Research Questions</w:t>
            </w:r>
            <w:r>
              <w:rPr>
                <w:noProof/>
                <w:webHidden/>
              </w:rPr>
              <w:tab/>
            </w:r>
            <w:r>
              <w:rPr>
                <w:noProof/>
                <w:webHidden/>
              </w:rPr>
              <w:fldChar w:fldCharType="begin"/>
            </w:r>
            <w:r>
              <w:rPr>
                <w:noProof/>
                <w:webHidden/>
              </w:rPr>
              <w:instrText xml:space="preserve"> PAGEREF _Toc228827207 \h </w:instrText>
            </w:r>
            <w:r>
              <w:rPr>
                <w:noProof/>
                <w:webHidden/>
              </w:rPr>
            </w:r>
            <w:r>
              <w:rPr>
                <w:noProof/>
                <w:webHidden/>
              </w:rPr>
              <w:fldChar w:fldCharType="separate"/>
            </w:r>
            <w:r>
              <w:rPr>
                <w:noProof/>
                <w:webHidden/>
              </w:rPr>
              <w:t>9</w:t>
            </w:r>
            <w:r>
              <w:rPr>
                <w:noProof/>
                <w:webHidden/>
              </w:rPr>
              <w:fldChar w:fldCharType="end"/>
            </w:r>
          </w:hyperlink>
        </w:p>
        <w:p w14:paraId="55BD5169" w14:textId="3A2F0444" w:rsidR="008501A6" w:rsidRDefault="008501A6">
          <w:pPr>
            <w:pStyle w:val="TOC3"/>
            <w:tabs>
              <w:tab w:val="right" w:leader="dot" w:pos="9016"/>
            </w:tabs>
            <w:rPr>
              <w:rFonts w:eastAsiaTheme="minorEastAsia"/>
              <w:noProof/>
              <w:sz w:val="24"/>
              <w:szCs w:val="24"/>
              <w:lang w:eastAsia="en-IN"/>
            </w:rPr>
          </w:pPr>
          <w:hyperlink w:anchor="_Toc228827208" w:history="1">
            <w:r w:rsidRPr="00EC2A51">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_Toc228827208 \h </w:instrText>
            </w:r>
            <w:r>
              <w:rPr>
                <w:noProof/>
                <w:webHidden/>
              </w:rPr>
            </w:r>
            <w:r>
              <w:rPr>
                <w:noProof/>
                <w:webHidden/>
              </w:rPr>
              <w:fldChar w:fldCharType="separate"/>
            </w:r>
            <w:r>
              <w:rPr>
                <w:noProof/>
                <w:webHidden/>
              </w:rPr>
              <w:t>9</w:t>
            </w:r>
            <w:r>
              <w:rPr>
                <w:noProof/>
                <w:webHidden/>
              </w:rPr>
              <w:fldChar w:fldCharType="end"/>
            </w:r>
          </w:hyperlink>
        </w:p>
        <w:p w14:paraId="5AE90814" w14:textId="3BA45128" w:rsidR="008501A6" w:rsidRDefault="008501A6">
          <w:pPr>
            <w:pStyle w:val="TOC3"/>
            <w:tabs>
              <w:tab w:val="right" w:leader="dot" w:pos="9016"/>
            </w:tabs>
            <w:rPr>
              <w:rFonts w:eastAsiaTheme="minorEastAsia"/>
              <w:noProof/>
              <w:sz w:val="24"/>
              <w:szCs w:val="24"/>
              <w:lang w:eastAsia="en-IN"/>
            </w:rPr>
          </w:pPr>
          <w:hyperlink w:anchor="_Toc228827209" w:history="1">
            <w:r w:rsidRPr="00EC2A51">
              <w:rPr>
                <w:rStyle w:val="Hyperlink"/>
                <w:rFonts w:ascii="Arial" w:hAnsi="Arial" w:cs="Arial"/>
                <w:noProof/>
              </w:rPr>
              <w:t>Research Objectives</w:t>
            </w:r>
            <w:r>
              <w:rPr>
                <w:noProof/>
                <w:webHidden/>
              </w:rPr>
              <w:tab/>
            </w:r>
            <w:r>
              <w:rPr>
                <w:noProof/>
                <w:webHidden/>
              </w:rPr>
              <w:fldChar w:fldCharType="begin"/>
            </w:r>
            <w:r>
              <w:rPr>
                <w:noProof/>
                <w:webHidden/>
              </w:rPr>
              <w:instrText xml:space="preserve"> PAGEREF _Toc228827209 \h </w:instrText>
            </w:r>
            <w:r>
              <w:rPr>
                <w:noProof/>
                <w:webHidden/>
              </w:rPr>
            </w:r>
            <w:r>
              <w:rPr>
                <w:noProof/>
                <w:webHidden/>
              </w:rPr>
              <w:fldChar w:fldCharType="separate"/>
            </w:r>
            <w:r>
              <w:rPr>
                <w:noProof/>
                <w:webHidden/>
              </w:rPr>
              <w:t>9</w:t>
            </w:r>
            <w:r>
              <w:rPr>
                <w:noProof/>
                <w:webHidden/>
              </w:rPr>
              <w:fldChar w:fldCharType="end"/>
            </w:r>
          </w:hyperlink>
        </w:p>
        <w:p w14:paraId="38E7C66D" w14:textId="4E2AB253" w:rsidR="008501A6" w:rsidRDefault="008501A6">
          <w:pPr>
            <w:pStyle w:val="TOC3"/>
            <w:tabs>
              <w:tab w:val="right" w:leader="dot" w:pos="9016"/>
            </w:tabs>
            <w:rPr>
              <w:rFonts w:eastAsiaTheme="minorEastAsia"/>
              <w:noProof/>
              <w:sz w:val="24"/>
              <w:szCs w:val="24"/>
              <w:lang w:eastAsia="en-IN"/>
            </w:rPr>
          </w:pPr>
          <w:hyperlink w:anchor="_Toc228827210" w:history="1">
            <w:r w:rsidRPr="00EC2A51">
              <w:rPr>
                <w:rStyle w:val="Hyperlink"/>
                <w:rFonts w:ascii="Arial" w:hAnsi="Arial" w:cs="Arial"/>
                <w:noProof/>
              </w:rPr>
              <w:t>Research Questions</w:t>
            </w:r>
            <w:r>
              <w:rPr>
                <w:noProof/>
                <w:webHidden/>
              </w:rPr>
              <w:tab/>
            </w:r>
            <w:r>
              <w:rPr>
                <w:noProof/>
                <w:webHidden/>
              </w:rPr>
              <w:fldChar w:fldCharType="begin"/>
            </w:r>
            <w:r>
              <w:rPr>
                <w:noProof/>
                <w:webHidden/>
              </w:rPr>
              <w:instrText xml:space="preserve"> PAGEREF _Toc228827210 \h </w:instrText>
            </w:r>
            <w:r>
              <w:rPr>
                <w:noProof/>
                <w:webHidden/>
              </w:rPr>
            </w:r>
            <w:r>
              <w:rPr>
                <w:noProof/>
                <w:webHidden/>
              </w:rPr>
              <w:fldChar w:fldCharType="separate"/>
            </w:r>
            <w:r>
              <w:rPr>
                <w:noProof/>
                <w:webHidden/>
              </w:rPr>
              <w:t>9</w:t>
            </w:r>
            <w:r>
              <w:rPr>
                <w:noProof/>
                <w:webHidden/>
              </w:rPr>
              <w:fldChar w:fldCharType="end"/>
            </w:r>
          </w:hyperlink>
        </w:p>
        <w:p w14:paraId="2EB4114D" w14:textId="66817072" w:rsidR="008501A6" w:rsidRDefault="008501A6">
          <w:pPr>
            <w:pStyle w:val="TOC2"/>
            <w:tabs>
              <w:tab w:val="right" w:leader="dot" w:pos="9016"/>
            </w:tabs>
            <w:rPr>
              <w:rFonts w:eastAsiaTheme="minorEastAsia"/>
              <w:noProof/>
              <w:sz w:val="24"/>
              <w:szCs w:val="24"/>
              <w:lang w:eastAsia="en-IN"/>
            </w:rPr>
          </w:pPr>
          <w:hyperlink w:anchor="_Toc228827211" w:history="1">
            <w:r w:rsidRPr="00EC2A51">
              <w:rPr>
                <w:rStyle w:val="Hyperlink"/>
                <w:rFonts w:ascii="Arial" w:hAnsi="Arial" w:cs="Arial"/>
                <w:noProof/>
              </w:rPr>
              <w:t>1.5 Rationale and Justification for the Study</w:t>
            </w:r>
            <w:r>
              <w:rPr>
                <w:noProof/>
                <w:webHidden/>
              </w:rPr>
              <w:tab/>
            </w:r>
            <w:r>
              <w:rPr>
                <w:noProof/>
                <w:webHidden/>
              </w:rPr>
              <w:fldChar w:fldCharType="begin"/>
            </w:r>
            <w:r>
              <w:rPr>
                <w:noProof/>
                <w:webHidden/>
              </w:rPr>
              <w:instrText xml:space="preserve"> PAGEREF _Toc228827211 \h </w:instrText>
            </w:r>
            <w:r>
              <w:rPr>
                <w:noProof/>
                <w:webHidden/>
              </w:rPr>
            </w:r>
            <w:r>
              <w:rPr>
                <w:noProof/>
                <w:webHidden/>
              </w:rPr>
              <w:fldChar w:fldCharType="separate"/>
            </w:r>
            <w:r>
              <w:rPr>
                <w:noProof/>
                <w:webHidden/>
              </w:rPr>
              <w:t>9</w:t>
            </w:r>
            <w:r>
              <w:rPr>
                <w:noProof/>
                <w:webHidden/>
              </w:rPr>
              <w:fldChar w:fldCharType="end"/>
            </w:r>
          </w:hyperlink>
        </w:p>
        <w:p w14:paraId="4D08784F" w14:textId="030343CE" w:rsidR="008501A6" w:rsidRDefault="008501A6">
          <w:pPr>
            <w:pStyle w:val="TOC2"/>
            <w:tabs>
              <w:tab w:val="right" w:leader="dot" w:pos="9016"/>
            </w:tabs>
            <w:rPr>
              <w:rFonts w:eastAsiaTheme="minorEastAsia"/>
              <w:noProof/>
              <w:sz w:val="24"/>
              <w:szCs w:val="24"/>
              <w:lang w:eastAsia="en-IN"/>
            </w:rPr>
          </w:pPr>
          <w:hyperlink w:anchor="_Toc228827212" w:history="1">
            <w:r w:rsidRPr="00EC2A51">
              <w:rPr>
                <w:rStyle w:val="Hyperlink"/>
                <w:rFonts w:ascii="Arial" w:hAnsi="Arial" w:cs="Arial"/>
                <w:noProof/>
              </w:rPr>
              <w:t>1.6 Brief Research Methodology</w:t>
            </w:r>
            <w:r>
              <w:rPr>
                <w:noProof/>
                <w:webHidden/>
              </w:rPr>
              <w:tab/>
            </w:r>
            <w:r>
              <w:rPr>
                <w:noProof/>
                <w:webHidden/>
              </w:rPr>
              <w:fldChar w:fldCharType="begin"/>
            </w:r>
            <w:r>
              <w:rPr>
                <w:noProof/>
                <w:webHidden/>
              </w:rPr>
              <w:instrText xml:space="preserve"> PAGEREF _Toc228827212 \h </w:instrText>
            </w:r>
            <w:r>
              <w:rPr>
                <w:noProof/>
                <w:webHidden/>
              </w:rPr>
            </w:r>
            <w:r>
              <w:rPr>
                <w:noProof/>
                <w:webHidden/>
              </w:rPr>
              <w:fldChar w:fldCharType="separate"/>
            </w:r>
            <w:r>
              <w:rPr>
                <w:noProof/>
                <w:webHidden/>
              </w:rPr>
              <w:t>10</w:t>
            </w:r>
            <w:r>
              <w:rPr>
                <w:noProof/>
                <w:webHidden/>
              </w:rPr>
              <w:fldChar w:fldCharType="end"/>
            </w:r>
          </w:hyperlink>
        </w:p>
        <w:p w14:paraId="58FC5786" w14:textId="34603695" w:rsidR="008501A6" w:rsidRDefault="008501A6">
          <w:pPr>
            <w:pStyle w:val="TOC2"/>
            <w:tabs>
              <w:tab w:val="right" w:leader="dot" w:pos="9016"/>
            </w:tabs>
            <w:rPr>
              <w:rFonts w:eastAsiaTheme="minorEastAsia"/>
              <w:noProof/>
              <w:sz w:val="24"/>
              <w:szCs w:val="24"/>
              <w:lang w:eastAsia="en-IN"/>
            </w:rPr>
          </w:pPr>
          <w:hyperlink w:anchor="_Toc228827213" w:history="1">
            <w:r w:rsidRPr="00EC2A51">
              <w:rPr>
                <w:rStyle w:val="Hyperlink"/>
                <w:rFonts w:ascii="Arial" w:hAnsi="Arial" w:cs="Arial"/>
                <w:noProof/>
              </w:rPr>
              <w:t>1.7 Structure of the Dissertation</w:t>
            </w:r>
            <w:r>
              <w:rPr>
                <w:noProof/>
                <w:webHidden/>
              </w:rPr>
              <w:tab/>
            </w:r>
            <w:r>
              <w:rPr>
                <w:noProof/>
                <w:webHidden/>
              </w:rPr>
              <w:fldChar w:fldCharType="begin"/>
            </w:r>
            <w:r>
              <w:rPr>
                <w:noProof/>
                <w:webHidden/>
              </w:rPr>
              <w:instrText xml:space="preserve"> PAGEREF _Toc228827213 \h </w:instrText>
            </w:r>
            <w:r>
              <w:rPr>
                <w:noProof/>
                <w:webHidden/>
              </w:rPr>
            </w:r>
            <w:r>
              <w:rPr>
                <w:noProof/>
                <w:webHidden/>
              </w:rPr>
              <w:fldChar w:fldCharType="separate"/>
            </w:r>
            <w:r>
              <w:rPr>
                <w:noProof/>
                <w:webHidden/>
              </w:rPr>
              <w:t>10</w:t>
            </w:r>
            <w:r>
              <w:rPr>
                <w:noProof/>
                <w:webHidden/>
              </w:rPr>
              <w:fldChar w:fldCharType="end"/>
            </w:r>
          </w:hyperlink>
        </w:p>
        <w:p w14:paraId="63B68DF0" w14:textId="20C7DE00" w:rsidR="008501A6" w:rsidRDefault="008501A6">
          <w:pPr>
            <w:pStyle w:val="TOC2"/>
            <w:tabs>
              <w:tab w:val="right" w:leader="dot" w:pos="9016"/>
            </w:tabs>
            <w:rPr>
              <w:rFonts w:eastAsiaTheme="minorEastAsia"/>
              <w:noProof/>
              <w:sz w:val="24"/>
              <w:szCs w:val="24"/>
              <w:lang w:eastAsia="en-IN"/>
            </w:rPr>
          </w:pPr>
          <w:hyperlink w:anchor="_Toc228827214" w:history="1">
            <w:r w:rsidRPr="00EC2A51">
              <w:rPr>
                <w:rStyle w:val="Hyperlink"/>
                <w:rFonts w:ascii="Arial" w:hAnsi="Arial" w:cs="Arial"/>
                <w:noProof/>
              </w:rPr>
              <w:t>1.8 Definition of Key Terms</w:t>
            </w:r>
            <w:r>
              <w:rPr>
                <w:noProof/>
                <w:webHidden/>
              </w:rPr>
              <w:tab/>
            </w:r>
            <w:r>
              <w:rPr>
                <w:noProof/>
                <w:webHidden/>
              </w:rPr>
              <w:fldChar w:fldCharType="begin"/>
            </w:r>
            <w:r>
              <w:rPr>
                <w:noProof/>
                <w:webHidden/>
              </w:rPr>
              <w:instrText xml:space="preserve"> PAGEREF _Toc228827214 \h </w:instrText>
            </w:r>
            <w:r>
              <w:rPr>
                <w:noProof/>
                <w:webHidden/>
              </w:rPr>
            </w:r>
            <w:r>
              <w:rPr>
                <w:noProof/>
                <w:webHidden/>
              </w:rPr>
              <w:fldChar w:fldCharType="separate"/>
            </w:r>
            <w:r>
              <w:rPr>
                <w:noProof/>
                <w:webHidden/>
              </w:rPr>
              <w:t>11</w:t>
            </w:r>
            <w:r>
              <w:rPr>
                <w:noProof/>
                <w:webHidden/>
              </w:rPr>
              <w:fldChar w:fldCharType="end"/>
            </w:r>
          </w:hyperlink>
        </w:p>
        <w:p w14:paraId="6D701D5B" w14:textId="43012260" w:rsidR="008501A6" w:rsidRDefault="008501A6">
          <w:pPr>
            <w:pStyle w:val="TOC1"/>
            <w:tabs>
              <w:tab w:val="right" w:leader="dot" w:pos="9016"/>
            </w:tabs>
            <w:rPr>
              <w:rFonts w:eastAsiaTheme="minorEastAsia"/>
              <w:noProof/>
              <w:sz w:val="24"/>
              <w:szCs w:val="24"/>
              <w:lang w:eastAsia="en-IN"/>
            </w:rPr>
          </w:pPr>
          <w:hyperlink w:anchor="_Toc228827215" w:history="1">
            <w:r w:rsidRPr="00EC2A51">
              <w:rPr>
                <w:rStyle w:val="Hyperlink"/>
                <w:rFonts w:ascii="Arial" w:hAnsi="Arial" w:cs="Arial"/>
                <w:b/>
                <w:bCs/>
                <w:noProof/>
              </w:rPr>
              <w:t>Chapter 2 – Literature Review</w:t>
            </w:r>
            <w:r>
              <w:rPr>
                <w:noProof/>
                <w:webHidden/>
              </w:rPr>
              <w:tab/>
            </w:r>
            <w:r>
              <w:rPr>
                <w:noProof/>
                <w:webHidden/>
              </w:rPr>
              <w:fldChar w:fldCharType="begin"/>
            </w:r>
            <w:r>
              <w:rPr>
                <w:noProof/>
                <w:webHidden/>
              </w:rPr>
              <w:instrText xml:space="preserve"> PAGEREF _Toc228827215 \h </w:instrText>
            </w:r>
            <w:r>
              <w:rPr>
                <w:noProof/>
                <w:webHidden/>
              </w:rPr>
            </w:r>
            <w:r>
              <w:rPr>
                <w:noProof/>
                <w:webHidden/>
              </w:rPr>
              <w:fldChar w:fldCharType="separate"/>
            </w:r>
            <w:r>
              <w:rPr>
                <w:noProof/>
                <w:webHidden/>
              </w:rPr>
              <w:t>12</w:t>
            </w:r>
            <w:r>
              <w:rPr>
                <w:noProof/>
                <w:webHidden/>
              </w:rPr>
              <w:fldChar w:fldCharType="end"/>
            </w:r>
          </w:hyperlink>
        </w:p>
        <w:p w14:paraId="01231EDA" w14:textId="4E8860F0" w:rsidR="008501A6" w:rsidRDefault="008501A6">
          <w:pPr>
            <w:pStyle w:val="TOC2"/>
            <w:tabs>
              <w:tab w:val="right" w:leader="dot" w:pos="9016"/>
            </w:tabs>
            <w:rPr>
              <w:rFonts w:eastAsiaTheme="minorEastAsia"/>
              <w:noProof/>
              <w:sz w:val="24"/>
              <w:szCs w:val="24"/>
              <w:lang w:eastAsia="en-IN"/>
            </w:rPr>
          </w:pPr>
          <w:hyperlink w:anchor="_Toc228827216" w:history="1">
            <w:r w:rsidRPr="00EC2A51">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_Toc228827216 \h </w:instrText>
            </w:r>
            <w:r>
              <w:rPr>
                <w:noProof/>
                <w:webHidden/>
              </w:rPr>
            </w:r>
            <w:r>
              <w:rPr>
                <w:noProof/>
                <w:webHidden/>
              </w:rPr>
              <w:fldChar w:fldCharType="separate"/>
            </w:r>
            <w:r>
              <w:rPr>
                <w:noProof/>
                <w:webHidden/>
              </w:rPr>
              <w:t>12</w:t>
            </w:r>
            <w:r>
              <w:rPr>
                <w:noProof/>
                <w:webHidden/>
              </w:rPr>
              <w:fldChar w:fldCharType="end"/>
            </w:r>
          </w:hyperlink>
        </w:p>
        <w:p w14:paraId="3B634F29" w14:textId="328C8DAC" w:rsidR="008501A6" w:rsidRDefault="008501A6">
          <w:pPr>
            <w:pStyle w:val="TOC2"/>
            <w:tabs>
              <w:tab w:val="right" w:leader="dot" w:pos="9016"/>
            </w:tabs>
            <w:rPr>
              <w:rFonts w:eastAsiaTheme="minorEastAsia"/>
              <w:noProof/>
              <w:sz w:val="24"/>
              <w:szCs w:val="24"/>
              <w:lang w:eastAsia="en-IN"/>
            </w:rPr>
          </w:pPr>
          <w:hyperlink w:anchor="_Toc228827217" w:history="1">
            <w:r w:rsidRPr="00EC2A51">
              <w:rPr>
                <w:rStyle w:val="Hyperlink"/>
                <w:rFonts w:ascii="Arial" w:hAnsi="Arial" w:cs="Arial"/>
                <w:noProof/>
              </w:rPr>
              <w:t>2.2 Artificial Intelligence in Digital Marketing</w:t>
            </w:r>
            <w:r>
              <w:rPr>
                <w:noProof/>
                <w:webHidden/>
              </w:rPr>
              <w:tab/>
            </w:r>
            <w:r>
              <w:rPr>
                <w:noProof/>
                <w:webHidden/>
              </w:rPr>
              <w:fldChar w:fldCharType="begin"/>
            </w:r>
            <w:r>
              <w:rPr>
                <w:noProof/>
                <w:webHidden/>
              </w:rPr>
              <w:instrText xml:space="preserve"> PAGEREF _Toc228827217 \h </w:instrText>
            </w:r>
            <w:r>
              <w:rPr>
                <w:noProof/>
                <w:webHidden/>
              </w:rPr>
            </w:r>
            <w:r>
              <w:rPr>
                <w:noProof/>
                <w:webHidden/>
              </w:rPr>
              <w:fldChar w:fldCharType="separate"/>
            </w:r>
            <w:r>
              <w:rPr>
                <w:noProof/>
                <w:webHidden/>
              </w:rPr>
              <w:t>13</w:t>
            </w:r>
            <w:r>
              <w:rPr>
                <w:noProof/>
                <w:webHidden/>
              </w:rPr>
              <w:fldChar w:fldCharType="end"/>
            </w:r>
          </w:hyperlink>
        </w:p>
        <w:p w14:paraId="6BE0BA0D" w14:textId="5B8034E2" w:rsidR="008501A6" w:rsidRDefault="008501A6">
          <w:pPr>
            <w:pStyle w:val="TOC2"/>
            <w:tabs>
              <w:tab w:val="right" w:leader="dot" w:pos="9016"/>
            </w:tabs>
            <w:rPr>
              <w:rFonts w:eastAsiaTheme="minorEastAsia"/>
              <w:noProof/>
              <w:sz w:val="24"/>
              <w:szCs w:val="24"/>
              <w:lang w:eastAsia="en-IN"/>
            </w:rPr>
          </w:pPr>
          <w:hyperlink w:anchor="_Toc228827218" w:history="1">
            <w:r w:rsidRPr="00EC2A51">
              <w:rPr>
                <w:rStyle w:val="Hyperlink"/>
                <w:rFonts w:ascii="Arial" w:hAnsi="Arial" w:cs="Arial"/>
                <w:noProof/>
              </w:rPr>
              <w:t>2.3 Artificial Intelligence Adoption in Small and Medium-Sized Enterprises</w:t>
            </w:r>
            <w:r>
              <w:rPr>
                <w:noProof/>
                <w:webHidden/>
              </w:rPr>
              <w:tab/>
            </w:r>
            <w:r>
              <w:rPr>
                <w:noProof/>
                <w:webHidden/>
              </w:rPr>
              <w:fldChar w:fldCharType="begin"/>
            </w:r>
            <w:r>
              <w:rPr>
                <w:noProof/>
                <w:webHidden/>
              </w:rPr>
              <w:instrText xml:space="preserve"> PAGEREF _Toc228827218 \h </w:instrText>
            </w:r>
            <w:r>
              <w:rPr>
                <w:noProof/>
                <w:webHidden/>
              </w:rPr>
            </w:r>
            <w:r>
              <w:rPr>
                <w:noProof/>
                <w:webHidden/>
              </w:rPr>
              <w:fldChar w:fldCharType="separate"/>
            </w:r>
            <w:r>
              <w:rPr>
                <w:noProof/>
                <w:webHidden/>
              </w:rPr>
              <w:t>15</w:t>
            </w:r>
            <w:r>
              <w:rPr>
                <w:noProof/>
                <w:webHidden/>
              </w:rPr>
              <w:fldChar w:fldCharType="end"/>
            </w:r>
          </w:hyperlink>
        </w:p>
        <w:p w14:paraId="274E6814" w14:textId="368B0543" w:rsidR="008501A6" w:rsidRDefault="008501A6">
          <w:pPr>
            <w:pStyle w:val="TOC2"/>
            <w:tabs>
              <w:tab w:val="right" w:leader="dot" w:pos="9016"/>
            </w:tabs>
            <w:rPr>
              <w:rFonts w:eastAsiaTheme="minorEastAsia"/>
              <w:noProof/>
              <w:sz w:val="24"/>
              <w:szCs w:val="24"/>
              <w:lang w:eastAsia="en-IN"/>
            </w:rPr>
          </w:pPr>
          <w:hyperlink w:anchor="_Toc228827219" w:history="1">
            <w:r w:rsidRPr="00EC2A51">
              <w:rPr>
                <w:rStyle w:val="Hyperlink"/>
                <w:rFonts w:ascii="Arial" w:hAnsi="Arial" w:cs="Arial"/>
                <w:noProof/>
              </w:rPr>
              <w:t>2.4 Role of Digital Marketing Agencies in Supporting AI Adoption</w:t>
            </w:r>
            <w:r>
              <w:rPr>
                <w:noProof/>
                <w:webHidden/>
              </w:rPr>
              <w:tab/>
            </w:r>
            <w:r>
              <w:rPr>
                <w:noProof/>
                <w:webHidden/>
              </w:rPr>
              <w:fldChar w:fldCharType="begin"/>
            </w:r>
            <w:r>
              <w:rPr>
                <w:noProof/>
                <w:webHidden/>
              </w:rPr>
              <w:instrText xml:space="preserve"> PAGEREF _Toc228827219 \h </w:instrText>
            </w:r>
            <w:r>
              <w:rPr>
                <w:noProof/>
                <w:webHidden/>
              </w:rPr>
            </w:r>
            <w:r>
              <w:rPr>
                <w:noProof/>
                <w:webHidden/>
              </w:rPr>
              <w:fldChar w:fldCharType="separate"/>
            </w:r>
            <w:r>
              <w:rPr>
                <w:noProof/>
                <w:webHidden/>
              </w:rPr>
              <w:t>17</w:t>
            </w:r>
            <w:r>
              <w:rPr>
                <w:noProof/>
                <w:webHidden/>
              </w:rPr>
              <w:fldChar w:fldCharType="end"/>
            </w:r>
          </w:hyperlink>
        </w:p>
        <w:p w14:paraId="05FB9BB7" w14:textId="0A8D0672" w:rsidR="008501A6" w:rsidRDefault="008501A6">
          <w:pPr>
            <w:pStyle w:val="TOC2"/>
            <w:tabs>
              <w:tab w:val="right" w:leader="dot" w:pos="9016"/>
            </w:tabs>
            <w:rPr>
              <w:rFonts w:eastAsiaTheme="minorEastAsia"/>
              <w:noProof/>
              <w:sz w:val="24"/>
              <w:szCs w:val="24"/>
              <w:lang w:eastAsia="en-IN"/>
            </w:rPr>
          </w:pPr>
          <w:hyperlink w:anchor="_Toc228827220" w:history="1">
            <w:r w:rsidRPr="00EC2A51">
              <w:rPr>
                <w:rStyle w:val="Hyperlink"/>
                <w:rFonts w:ascii="Arial" w:hAnsi="Arial" w:cs="Arial"/>
                <w:noProof/>
              </w:rPr>
              <w:t>2.5 Theoretical Framework</w:t>
            </w:r>
            <w:r>
              <w:rPr>
                <w:noProof/>
                <w:webHidden/>
              </w:rPr>
              <w:tab/>
            </w:r>
            <w:r>
              <w:rPr>
                <w:noProof/>
                <w:webHidden/>
              </w:rPr>
              <w:fldChar w:fldCharType="begin"/>
            </w:r>
            <w:r>
              <w:rPr>
                <w:noProof/>
                <w:webHidden/>
              </w:rPr>
              <w:instrText xml:space="preserve"> PAGEREF _Toc228827220 \h </w:instrText>
            </w:r>
            <w:r>
              <w:rPr>
                <w:noProof/>
                <w:webHidden/>
              </w:rPr>
            </w:r>
            <w:r>
              <w:rPr>
                <w:noProof/>
                <w:webHidden/>
              </w:rPr>
              <w:fldChar w:fldCharType="separate"/>
            </w:r>
            <w:r>
              <w:rPr>
                <w:noProof/>
                <w:webHidden/>
              </w:rPr>
              <w:t>18</w:t>
            </w:r>
            <w:r>
              <w:rPr>
                <w:noProof/>
                <w:webHidden/>
              </w:rPr>
              <w:fldChar w:fldCharType="end"/>
            </w:r>
          </w:hyperlink>
        </w:p>
        <w:p w14:paraId="209163CB" w14:textId="405CC010" w:rsidR="008501A6" w:rsidRDefault="008501A6">
          <w:pPr>
            <w:pStyle w:val="TOC3"/>
            <w:tabs>
              <w:tab w:val="right" w:leader="dot" w:pos="9016"/>
            </w:tabs>
            <w:rPr>
              <w:rFonts w:eastAsiaTheme="minorEastAsia"/>
              <w:noProof/>
              <w:sz w:val="24"/>
              <w:szCs w:val="24"/>
              <w:lang w:eastAsia="en-IN"/>
            </w:rPr>
          </w:pPr>
          <w:hyperlink w:anchor="_Toc228827221" w:history="1">
            <w:r w:rsidRPr="00EC2A51">
              <w:rPr>
                <w:rStyle w:val="Hyperlink"/>
                <w:rFonts w:ascii="Arial" w:hAnsi="Arial" w:cs="Arial"/>
                <w:noProof/>
              </w:rPr>
              <w:t>Technology–Organisation–Environment (TOE) Framework</w:t>
            </w:r>
            <w:r>
              <w:rPr>
                <w:noProof/>
                <w:webHidden/>
              </w:rPr>
              <w:tab/>
            </w:r>
            <w:r>
              <w:rPr>
                <w:noProof/>
                <w:webHidden/>
              </w:rPr>
              <w:fldChar w:fldCharType="begin"/>
            </w:r>
            <w:r>
              <w:rPr>
                <w:noProof/>
                <w:webHidden/>
              </w:rPr>
              <w:instrText xml:space="preserve"> PAGEREF _Toc228827221 \h </w:instrText>
            </w:r>
            <w:r>
              <w:rPr>
                <w:noProof/>
                <w:webHidden/>
              </w:rPr>
            </w:r>
            <w:r>
              <w:rPr>
                <w:noProof/>
                <w:webHidden/>
              </w:rPr>
              <w:fldChar w:fldCharType="separate"/>
            </w:r>
            <w:r>
              <w:rPr>
                <w:noProof/>
                <w:webHidden/>
              </w:rPr>
              <w:t>19</w:t>
            </w:r>
            <w:r>
              <w:rPr>
                <w:noProof/>
                <w:webHidden/>
              </w:rPr>
              <w:fldChar w:fldCharType="end"/>
            </w:r>
          </w:hyperlink>
        </w:p>
        <w:p w14:paraId="04AE31F3" w14:textId="735AB555" w:rsidR="008501A6" w:rsidRDefault="008501A6">
          <w:pPr>
            <w:pStyle w:val="TOC3"/>
            <w:tabs>
              <w:tab w:val="right" w:leader="dot" w:pos="9016"/>
            </w:tabs>
            <w:rPr>
              <w:rFonts w:eastAsiaTheme="minorEastAsia"/>
              <w:noProof/>
              <w:sz w:val="24"/>
              <w:szCs w:val="24"/>
              <w:lang w:eastAsia="en-IN"/>
            </w:rPr>
          </w:pPr>
          <w:hyperlink w:anchor="_Toc228827222" w:history="1">
            <w:r w:rsidRPr="00EC2A51">
              <w:rPr>
                <w:rStyle w:val="Hyperlink"/>
                <w:rFonts w:ascii="Arial" w:hAnsi="Arial" w:cs="Arial"/>
                <w:noProof/>
              </w:rPr>
              <w:t>Value Proposition Framework</w:t>
            </w:r>
            <w:r>
              <w:rPr>
                <w:noProof/>
                <w:webHidden/>
              </w:rPr>
              <w:tab/>
            </w:r>
            <w:r>
              <w:rPr>
                <w:noProof/>
                <w:webHidden/>
              </w:rPr>
              <w:fldChar w:fldCharType="begin"/>
            </w:r>
            <w:r>
              <w:rPr>
                <w:noProof/>
                <w:webHidden/>
              </w:rPr>
              <w:instrText xml:space="preserve"> PAGEREF _Toc228827222 \h </w:instrText>
            </w:r>
            <w:r>
              <w:rPr>
                <w:noProof/>
                <w:webHidden/>
              </w:rPr>
            </w:r>
            <w:r>
              <w:rPr>
                <w:noProof/>
                <w:webHidden/>
              </w:rPr>
              <w:fldChar w:fldCharType="separate"/>
            </w:r>
            <w:r>
              <w:rPr>
                <w:noProof/>
                <w:webHidden/>
              </w:rPr>
              <w:t>21</w:t>
            </w:r>
            <w:r>
              <w:rPr>
                <w:noProof/>
                <w:webHidden/>
              </w:rPr>
              <w:fldChar w:fldCharType="end"/>
            </w:r>
          </w:hyperlink>
        </w:p>
        <w:p w14:paraId="29BEEA88" w14:textId="57E6B91B" w:rsidR="008501A6" w:rsidRDefault="008501A6">
          <w:pPr>
            <w:pStyle w:val="TOC2"/>
            <w:tabs>
              <w:tab w:val="right" w:leader="dot" w:pos="9016"/>
            </w:tabs>
            <w:rPr>
              <w:rFonts w:eastAsiaTheme="minorEastAsia"/>
              <w:noProof/>
              <w:sz w:val="24"/>
              <w:szCs w:val="24"/>
              <w:lang w:eastAsia="en-IN"/>
            </w:rPr>
          </w:pPr>
          <w:hyperlink w:anchor="_Toc228827223" w:history="1">
            <w:r w:rsidRPr="00EC2A51">
              <w:rPr>
                <w:rStyle w:val="Hyperlink"/>
                <w:rFonts w:ascii="Arial" w:hAnsi="Arial" w:cs="Arial"/>
                <w:noProof/>
              </w:rPr>
              <w:t>2.6 Synthesis of Literature</w:t>
            </w:r>
            <w:r>
              <w:rPr>
                <w:noProof/>
                <w:webHidden/>
              </w:rPr>
              <w:tab/>
            </w:r>
            <w:r>
              <w:rPr>
                <w:noProof/>
                <w:webHidden/>
              </w:rPr>
              <w:fldChar w:fldCharType="begin"/>
            </w:r>
            <w:r>
              <w:rPr>
                <w:noProof/>
                <w:webHidden/>
              </w:rPr>
              <w:instrText xml:space="preserve"> PAGEREF _Toc228827223 \h </w:instrText>
            </w:r>
            <w:r>
              <w:rPr>
                <w:noProof/>
                <w:webHidden/>
              </w:rPr>
            </w:r>
            <w:r>
              <w:rPr>
                <w:noProof/>
                <w:webHidden/>
              </w:rPr>
              <w:fldChar w:fldCharType="separate"/>
            </w:r>
            <w:r>
              <w:rPr>
                <w:noProof/>
                <w:webHidden/>
              </w:rPr>
              <w:t>21</w:t>
            </w:r>
            <w:r>
              <w:rPr>
                <w:noProof/>
                <w:webHidden/>
              </w:rPr>
              <w:fldChar w:fldCharType="end"/>
            </w:r>
          </w:hyperlink>
        </w:p>
        <w:p w14:paraId="1C38202D" w14:textId="54819E49" w:rsidR="008501A6" w:rsidRDefault="008501A6">
          <w:pPr>
            <w:pStyle w:val="TOC2"/>
            <w:tabs>
              <w:tab w:val="right" w:leader="dot" w:pos="9016"/>
            </w:tabs>
            <w:rPr>
              <w:rFonts w:eastAsiaTheme="minorEastAsia"/>
              <w:noProof/>
              <w:sz w:val="24"/>
              <w:szCs w:val="24"/>
              <w:lang w:eastAsia="en-IN"/>
            </w:rPr>
          </w:pPr>
          <w:hyperlink w:anchor="_Toc228827224" w:history="1">
            <w:r w:rsidRPr="00EC2A51">
              <w:rPr>
                <w:rStyle w:val="Hyperlink"/>
                <w:rFonts w:ascii="Arial" w:hAnsi="Arial" w:cs="Arial"/>
                <w:noProof/>
              </w:rPr>
              <w:t>2.7 Research Gap</w:t>
            </w:r>
            <w:r>
              <w:rPr>
                <w:noProof/>
                <w:webHidden/>
              </w:rPr>
              <w:tab/>
            </w:r>
            <w:r>
              <w:rPr>
                <w:noProof/>
                <w:webHidden/>
              </w:rPr>
              <w:fldChar w:fldCharType="begin"/>
            </w:r>
            <w:r>
              <w:rPr>
                <w:noProof/>
                <w:webHidden/>
              </w:rPr>
              <w:instrText xml:space="preserve"> PAGEREF _Toc228827224 \h </w:instrText>
            </w:r>
            <w:r>
              <w:rPr>
                <w:noProof/>
                <w:webHidden/>
              </w:rPr>
            </w:r>
            <w:r>
              <w:rPr>
                <w:noProof/>
                <w:webHidden/>
              </w:rPr>
              <w:fldChar w:fldCharType="separate"/>
            </w:r>
            <w:r>
              <w:rPr>
                <w:noProof/>
                <w:webHidden/>
              </w:rPr>
              <w:t>22</w:t>
            </w:r>
            <w:r>
              <w:rPr>
                <w:noProof/>
                <w:webHidden/>
              </w:rPr>
              <w:fldChar w:fldCharType="end"/>
            </w:r>
          </w:hyperlink>
        </w:p>
        <w:p w14:paraId="30371DBD" w14:textId="69A739C3" w:rsidR="008501A6" w:rsidRDefault="008501A6">
          <w:pPr>
            <w:pStyle w:val="TOC1"/>
            <w:tabs>
              <w:tab w:val="right" w:leader="dot" w:pos="9016"/>
            </w:tabs>
            <w:rPr>
              <w:rFonts w:eastAsiaTheme="minorEastAsia"/>
              <w:noProof/>
              <w:sz w:val="24"/>
              <w:szCs w:val="24"/>
              <w:lang w:eastAsia="en-IN"/>
            </w:rPr>
          </w:pPr>
          <w:hyperlink w:anchor="_Toc228827225" w:history="1">
            <w:r w:rsidRPr="00EC2A51">
              <w:rPr>
                <w:rStyle w:val="Hyperlink"/>
                <w:rFonts w:ascii="Arial" w:hAnsi="Arial" w:cs="Arial"/>
                <w:b/>
                <w:bCs/>
                <w:noProof/>
              </w:rPr>
              <w:t>CHAPTER 3: RESEARCH METHODOLOGY</w:t>
            </w:r>
            <w:r>
              <w:rPr>
                <w:noProof/>
                <w:webHidden/>
              </w:rPr>
              <w:tab/>
            </w:r>
            <w:r>
              <w:rPr>
                <w:noProof/>
                <w:webHidden/>
              </w:rPr>
              <w:fldChar w:fldCharType="begin"/>
            </w:r>
            <w:r>
              <w:rPr>
                <w:noProof/>
                <w:webHidden/>
              </w:rPr>
              <w:instrText xml:space="preserve"> PAGEREF _Toc228827225 \h </w:instrText>
            </w:r>
            <w:r>
              <w:rPr>
                <w:noProof/>
                <w:webHidden/>
              </w:rPr>
            </w:r>
            <w:r>
              <w:rPr>
                <w:noProof/>
                <w:webHidden/>
              </w:rPr>
              <w:fldChar w:fldCharType="separate"/>
            </w:r>
            <w:r>
              <w:rPr>
                <w:noProof/>
                <w:webHidden/>
              </w:rPr>
              <w:t>24</w:t>
            </w:r>
            <w:r>
              <w:rPr>
                <w:noProof/>
                <w:webHidden/>
              </w:rPr>
              <w:fldChar w:fldCharType="end"/>
            </w:r>
          </w:hyperlink>
        </w:p>
        <w:p w14:paraId="4D7CA8C3" w14:textId="2BE60892" w:rsidR="008501A6" w:rsidRDefault="008501A6">
          <w:pPr>
            <w:pStyle w:val="TOC2"/>
            <w:tabs>
              <w:tab w:val="right" w:leader="dot" w:pos="9016"/>
            </w:tabs>
            <w:rPr>
              <w:rFonts w:eastAsiaTheme="minorEastAsia"/>
              <w:noProof/>
              <w:sz w:val="24"/>
              <w:szCs w:val="24"/>
              <w:lang w:eastAsia="en-IN"/>
            </w:rPr>
          </w:pPr>
          <w:hyperlink w:anchor="_Toc228827226" w:history="1">
            <w:r w:rsidRPr="00EC2A51">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_Toc228827226 \h </w:instrText>
            </w:r>
            <w:r>
              <w:rPr>
                <w:noProof/>
                <w:webHidden/>
              </w:rPr>
            </w:r>
            <w:r>
              <w:rPr>
                <w:noProof/>
                <w:webHidden/>
              </w:rPr>
              <w:fldChar w:fldCharType="separate"/>
            </w:r>
            <w:r>
              <w:rPr>
                <w:noProof/>
                <w:webHidden/>
              </w:rPr>
              <w:t>24</w:t>
            </w:r>
            <w:r>
              <w:rPr>
                <w:noProof/>
                <w:webHidden/>
              </w:rPr>
              <w:fldChar w:fldCharType="end"/>
            </w:r>
          </w:hyperlink>
        </w:p>
        <w:p w14:paraId="42631728" w14:textId="5E154FA3" w:rsidR="008501A6" w:rsidRDefault="008501A6">
          <w:pPr>
            <w:pStyle w:val="TOC2"/>
            <w:tabs>
              <w:tab w:val="right" w:leader="dot" w:pos="9016"/>
            </w:tabs>
            <w:rPr>
              <w:rFonts w:eastAsiaTheme="minorEastAsia"/>
              <w:noProof/>
              <w:sz w:val="24"/>
              <w:szCs w:val="24"/>
              <w:lang w:eastAsia="en-IN"/>
            </w:rPr>
          </w:pPr>
          <w:hyperlink w:anchor="_Toc228827227" w:history="1">
            <w:r w:rsidRPr="00EC2A51">
              <w:rPr>
                <w:rStyle w:val="Hyperlink"/>
                <w:rFonts w:ascii="Arial" w:hAnsi="Arial" w:cs="Arial"/>
                <w:noProof/>
              </w:rPr>
              <w:t>3.2 Research Philosophy</w:t>
            </w:r>
            <w:r>
              <w:rPr>
                <w:noProof/>
                <w:webHidden/>
              </w:rPr>
              <w:tab/>
            </w:r>
            <w:r>
              <w:rPr>
                <w:noProof/>
                <w:webHidden/>
              </w:rPr>
              <w:fldChar w:fldCharType="begin"/>
            </w:r>
            <w:r>
              <w:rPr>
                <w:noProof/>
                <w:webHidden/>
              </w:rPr>
              <w:instrText xml:space="preserve"> PAGEREF _Toc228827227 \h </w:instrText>
            </w:r>
            <w:r>
              <w:rPr>
                <w:noProof/>
                <w:webHidden/>
              </w:rPr>
            </w:r>
            <w:r>
              <w:rPr>
                <w:noProof/>
                <w:webHidden/>
              </w:rPr>
              <w:fldChar w:fldCharType="separate"/>
            </w:r>
            <w:r>
              <w:rPr>
                <w:noProof/>
                <w:webHidden/>
              </w:rPr>
              <w:t>25</w:t>
            </w:r>
            <w:r>
              <w:rPr>
                <w:noProof/>
                <w:webHidden/>
              </w:rPr>
              <w:fldChar w:fldCharType="end"/>
            </w:r>
          </w:hyperlink>
        </w:p>
        <w:p w14:paraId="6E7C3CF5" w14:textId="0F5F0CA7" w:rsidR="008501A6" w:rsidRDefault="008501A6">
          <w:pPr>
            <w:pStyle w:val="TOC2"/>
            <w:tabs>
              <w:tab w:val="right" w:leader="dot" w:pos="9016"/>
            </w:tabs>
            <w:rPr>
              <w:rFonts w:eastAsiaTheme="minorEastAsia"/>
              <w:noProof/>
              <w:sz w:val="24"/>
              <w:szCs w:val="24"/>
              <w:lang w:eastAsia="en-IN"/>
            </w:rPr>
          </w:pPr>
          <w:hyperlink w:anchor="_Toc228827228" w:history="1">
            <w:r w:rsidRPr="00EC2A51">
              <w:rPr>
                <w:rStyle w:val="Hyperlink"/>
                <w:rFonts w:ascii="Arial" w:hAnsi="Arial" w:cs="Arial"/>
                <w:noProof/>
              </w:rPr>
              <w:t>3.3 Research Approach</w:t>
            </w:r>
            <w:r>
              <w:rPr>
                <w:noProof/>
                <w:webHidden/>
              </w:rPr>
              <w:tab/>
            </w:r>
            <w:r>
              <w:rPr>
                <w:noProof/>
                <w:webHidden/>
              </w:rPr>
              <w:fldChar w:fldCharType="begin"/>
            </w:r>
            <w:r>
              <w:rPr>
                <w:noProof/>
                <w:webHidden/>
              </w:rPr>
              <w:instrText xml:space="preserve"> PAGEREF _Toc228827228 \h </w:instrText>
            </w:r>
            <w:r>
              <w:rPr>
                <w:noProof/>
                <w:webHidden/>
              </w:rPr>
            </w:r>
            <w:r>
              <w:rPr>
                <w:noProof/>
                <w:webHidden/>
              </w:rPr>
              <w:fldChar w:fldCharType="separate"/>
            </w:r>
            <w:r>
              <w:rPr>
                <w:noProof/>
                <w:webHidden/>
              </w:rPr>
              <w:t>26</w:t>
            </w:r>
            <w:r>
              <w:rPr>
                <w:noProof/>
                <w:webHidden/>
              </w:rPr>
              <w:fldChar w:fldCharType="end"/>
            </w:r>
          </w:hyperlink>
        </w:p>
        <w:p w14:paraId="2F3B84A2" w14:textId="430D590B" w:rsidR="008501A6" w:rsidRDefault="008501A6">
          <w:pPr>
            <w:pStyle w:val="TOC2"/>
            <w:tabs>
              <w:tab w:val="right" w:leader="dot" w:pos="9016"/>
            </w:tabs>
            <w:rPr>
              <w:rFonts w:eastAsiaTheme="minorEastAsia"/>
              <w:noProof/>
              <w:sz w:val="24"/>
              <w:szCs w:val="24"/>
              <w:lang w:eastAsia="en-IN"/>
            </w:rPr>
          </w:pPr>
          <w:hyperlink w:anchor="_Toc228827229" w:history="1">
            <w:r w:rsidRPr="00EC2A51">
              <w:rPr>
                <w:rStyle w:val="Hyperlink"/>
                <w:rFonts w:ascii="Arial" w:hAnsi="Arial" w:cs="Arial"/>
                <w:noProof/>
              </w:rPr>
              <w:t>3.4 Research Design</w:t>
            </w:r>
            <w:r>
              <w:rPr>
                <w:noProof/>
                <w:webHidden/>
              </w:rPr>
              <w:tab/>
            </w:r>
            <w:r>
              <w:rPr>
                <w:noProof/>
                <w:webHidden/>
              </w:rPr>
              <w:fldChar w:fldCharType="begin"/>
            </w:r>
            <w:r>
              <w:rPr>
                <w:noProof/>
                <w:webHidden/>
              </w:rPr>
              <w:instrText xml:space="preserve"> PAGEREF _Toc228827229 \h </w:instrText>
            </w:r>
            <w:r>
              <w:rPr>
                <w:noProof/>
                <w:webHidden/>
              </w:rPr>
            </w:r>
            <w:r>
              <w:rPr>
                <w:noProof/>
                <w:webHidden/>
              </w:rPr>
              <w:fldChar w:fldCharType="separate"/>
            </w:r>
            <w:r>
              <w:rPr>
                <w:noProof/>
                <w:webHidden/>
              </w:rPr>
              <w:t>27</w:t>
            </w:r>
            <w:r>
              <w:rPr>
                <w:noProof/>
                <w:webHidden/>
              </w:rPr>
              <w:fldChar w:fldCharType="end"/>
            </w:r>
          </w:hyperlink>
        </w:p>
        <w:p w14:paraId="195BF79F" w14:textId="7F079590" w:rsidR="008501A6" w:rsidRDefault="008501A6">
          <w:pPr>
            <w:pStyle w:val="TOC2"/>
            <w:tabs>
              <w:tab w:val="right" w:leader="dot" w:pos="9016"/>
            </w:tabs>
            <w:rPr>
              <w:rFonts w:eastAsiaTheme="minorEastAsia"/>
              <w:noProof/>
              <w:sz w:val="24"/>
              <w:szCs w:val="24"/>
              <w:lang w:eastAsia="en-IN"/>
            </w:rPr>
          </w:pPr>
          <w:hyperlink w:anchor="_Toc228827230" w:history="1">
            <w:r w:rsidRPr="00EC2A51">
              <w:rPr>
                <w:rStyle w:val="Hyperlink"/>
                <w:rFonts w:ascii="Arial" w:hAnsi="Arial" w:cs="Arial"/>
                <w:noProof/>
              </w:rPr>
              <w:t>3.5 Data Collection Methods</w:t>
            </w:r>
            <w:r>
              <w:rPr>
                <w:noProof/>
                <w:webHidden/>
              </w:rPr>
              <w:tab/>
            </w:r>
            <w:r>
              <w:rPr>
                <w:noProof/>
                <w:webHidden/>
              </w:rPr>
              <w:fldChar w:fldCharType="begin"/>
            </w:r>
            <w:r>
              <w:rPr>
                <w:noProof/>
                <w:webHidden/>
              </w:rPr>
              <w:instrText xml:space="preserve"> PAGEREF _Toc228827230 \h </w:instrText>
            </w:r>
            <w:r>
              <w:rPr>
                <w:noProof/>
                <w:webHidden/>
              </w:rPr>
            </w:r>
            <w:r>
              <w:rPr>
                <w:noProof/>
                <w:webHidden/>
              </w:rPr>
              <w:fldChar w:fldCharType="separate"/>
            </w:r>
            <w:r>
              <w:rPr>
                <w:noProof/>
                <w:webHidden/>
              </w:rPr>
              <w:t>28</w:t>
            </w:r>
            <w:r>
              <w:rPr>
                <w:noProof/>
                <w:webHidden/>
              </w:rPr>
              <w:fldChar w:fldCharType="end"/>
            </w:r>
          </w:hyperlink>
        </w:p>
        <w:p w14:paraId="78374E26" w14:textId="1A8ECFD7" w:rsidR="008501A6" w:rsidRDefault="008501A6">
          <w:pPr>
            <w:pStyle w:val="TOC2"/>
            <w:tabs>
              <w:tab w:val="right" w:leader="dot" w:pos="9016"/>
            </w:tabs>
            <w:rPr>
              <w:rFonts w:eastAsiaTheme="minorEastAsia"/>
              <w:noProof/>
              <w:sz w:val="24"/>
              <w:szCs w:val="24"/>
              <w:lang w:eastAsia="en-IN"/>
            </w:rPr>
          </w:pPr>
          <w:hyperlink w:anchor="_Toc228827231" w:history="1">
            <w:r w:rsidRPr="00EC2A51">
              <w:rPr>
                <w:rStyle w:val="Hyperlink"/>
                <w:rFonts w:ascii="Arial" w:hAnsi="Arial" w:cs="Arial"/>
                <w:noProof/>
              </w:rPr>
              <w:t>3.6 Systematic Literature Review Process</w:t>
            </w:r>
            <w:r>
              <w:rPr>
                <w:noProof/>
                <w:webHidden/>
              </w:rPr>
              <w:tab/>
            </w:r>
            <w:r>
              <w:rPr>
                <w:noProof/>
                <w:webHidden/>
              </w:rPr>
              <w:fldChar w:fldCharType="begin"/>
            </w:r>
            <w:r>
              <w:rPr>
                <w:noProof/>
                <w:webHidden/>
              </w:rPr>
              <w:instrText xml:space="preserve"> PAGEREF _Toc228827231 \h </w:instrText>
            </w:r>
            <w:r>
              <w:rPr>
                <w:noProof/>
                <w:webHidden/>
              </w:rPr>
            </w:r>
            <w:r>
              <w:rPr>
                <w:noProof/>
                <w:webHidden/>
              </w:rPr>
              <w:fldChar w:fldCharType="separate"/>
            </w:r>
            <w:r>
              <w:rPr>
                <w:noProof/>
                <w:webHidden/>
              </w:rPr>
              <w:t>28</w:t>
            </w:r>
            <w:r>
              <w:rPr>
                <w:noProof/>
                <w:webHidden/>
              </w:rPr>
              <w:fldChar w:fldCharType="end"/>
            </w:r>
          </w:hyperlink>
        </w:p>
        <w:p w14:paraId="7CBDFB44" w14:textId="6021A21A" w:rsidR="008501A6" w:rsidRDefault="008501A6">
          <w:pPr>
            <w:pStyle w:val="TOC3"/>
            <w:tabs>
              <w:tab w:val="right" w:leader="dot" w:pos="9016"/>
            </w:tabs>
            <w:rPr>
              <w:rFonts w:eastAsiaTheme="minorEastAsia"/>
              <w:noProof/>
              <w:sz w:val="24"/>
              <w:szCs w:val="24"/>
              <w:lang w:eastAsia="en-IN"/>
            </w:rPr>
          </w:pPr>
          <w:hyperlink w:anchor="_Toc228827232" w:history="1">
            <w:r w:rsidRPr="00EC2A51">
              <w:rPr>
                <w:rStyle w:val="Hyperlink"/>
                <w:rFonts w:ascii="Arial" w:hAnsi="Arial" w:cs="Arial"/>
                <w:noProof/>
              </w:rPr>
              <w:t>3.6.1 Search Strategy</w:t>
            </w:r>
            <w:r>
              <w:rPr>
                <w:noProof/>
                <w:webHidden/>
              </w:rPr>
              <w:tab/>
            </w:r>
            <w:r>
              <w:rPr>
                <w:noProof/>
                <w:webHidden/>
              </w:rPr>
              <w:fldChar w:fldCharType="begin"/>
            </w:r>
            <w:r>
              <w:rPr>
                <w:noProof/>
                <w:webHidden/>
              </w:rPr>
              <w:instrText xml:space="preserve"> PAGEREF _Toc228827232 \h </w:instrText>
            </w:r>
            <w:r>
              <w:rPr>
                <w:noProof/>
                <w:webHidden/>
              </w:rPr>
            </w:r>
            <w:r>
              <w:rPr>
                <w:noProof/>
                <w:webHidden/>
              </w:rPr>
              <w:fldChar w:fldCharType="separate"/>
            </w:r>
            <w:r>
              <w:rPr>
                <w:noProof/>
                <w:webHidden/>
              </w:rPr>
              <w:t>29</w:t>
            </w:r>
            <w:r>
              <w:rPr>
                <w:noProof/>
                <w:webHidden/>
              </w:rPr>
              <w:fldChar w:fldCharType="end"/>
            </w:r>
          </w:hyperlink>
        </w:p>
        <w:p w14:paraId="1F5D5C76" w14:textId="19279B97" w:rsidR="008501A6" w:rsidRDefault="008501A6">
          <w:pPr>
            <w:pStyle w:val="TOC3"/>
            <w:tabs>
              <w:tab w:val="right" w:leader="dot" w:pos="9016"/>
            </w:tabs>
            <w:rPr>
              <w:rFonts w:eastAsiaTheme="minorEastAsia"/>
              <w:noProof/>
              <w:sz w:val="24"/>
              <w:szCs w:val="24"/>
              <w:lang w:eastAsia="en-IN"/>
            </w:rPr>
          </w:pPr>
          <w:hyperlink w:anchor="_Toc228827233" w:history="1">
            <w:r w:rsidRPr="00EC2A51">
              <w:rPr>
                <w:rStyle w:val="Hyperlink"/>
                <w:rFonts w:ascii="Arial" w:hAnsi="Arial" w:cs="Arial"/>
                <w:noProof/>
              </w:rPr>
              <w:t>3.6.2 Inclusion and Exclusion Criteria</w:t>
            </w:r>
            <w:r>
              <w:rPr>
                <w:noProof/>
                <w:webHidden/>
              </w:rPr>
              <w:tab/>
            </w:r>
            <w:r>
              <w:rPr>
                <w:noProof/>
                <w:webHidden/>
              </w:rPr>
              <w:fldChar w:fldCharType="begin"/>
            </w:r>
            <w:r>
              <w:rPr>
                <w:noProof/>
                <w:webHidden/>
              </w:rPr>
              <w:instrText xml:space="preserve"> PAGEREF _Toc228827233 \h </w:instrText>
            </w:r>
            <w:r>
              <w:rPr>
                <w:noProof/>
                <w:webHidden/>
              </w:rPr>
            </w:r>
            <w:r>
              <w:rPr>
                <w:noProof/>
                <w:webHidden/>
              </w:rPr>
              <w:fldChar w:fldCharType="separate"/>
            </w:r>
            <w:r>
              <w:rPr>
                <w:noProof/>
                <w:webHidden/>
              </w:rPr>
              <w:t>30</w:t>
            </w:r>
            <w:r>
              <w:rPr>
                <w:noProof/>
                <w:webHidden/>
              </w:rPr>
              <w:fldChar w:fldCharType="end"/>
            </w:r>
          </w:hyperlink>
        </w:p>
        <w:p w14:paraId="5BB0DEFA" w14:textId="5B9D9B21" w:rsidR="008501A6" w:rsidRDefault="008501A6">
          <w:pPr>
            <w:pStyle w:val="TOC3"/>
            <w:tabs>
              <w:tab w:val="right" w:leader="dot" w:pos="9016"/>
            </w:tabs>
            <w:rPr>
              <w:rFonts w:eastAsiaTheme="minorEastAsia"/>
              <w:noProof/>
              <w:sz w:val="24"/>
              <w:szCs w:val="24"/>
              <w:lang w:eastAsia="en-IN"/>
            </w:rPr>
          </w:pPr>
          <w:hyperlink w:anchor="_Toc228827234" w:history="1">
            <w:r w:rsidRPr="00EC2A51">
              <w:rPr>
                <w:rStyle w:val="Hyperlink"/>
                <w:rFonts w:ascii="Arial" w:hAnsi="Arial" w:cs="Arial"/>
                <w:noProof/>
              </w:rPr>
              <w:t>3.6.3 PRISMA Screening Process</w:t>
            </w:r>
            <w:r>
              <w:rPr>
                <w:noProof/>
                <w:webHidden/>
              </w:rPr>
              <w:tab/>
            </w:r>
            <w:r>
              <w:rPr>
                <w:noProof/>
                <w:webHidden/>
              </w:rPr>
              <w:fldChar w:fldCharType="begin"/>
            </w:r>
            <w:r>
              <w:rPr>
                <w:noProof/>
                <w:webHidden/>
              </w:rPr>
              <w:instrText xml:space="preserve"> PAGEREF _Toc228827234 \h </w:instrText>
            </w:r>
            <w:r>
              <w:rPr>
                <w:noProof/>
                <w:webHidden/>
              </w:rPr>
            </w:r>
            <w:r>
              <w:rPr>
                <w:noProof/>
                <w:webHidden/>
              </w:rPr>
              <w:fldChar w:fldCharType="separate"/>
            </w:r>
            <w:r>
              <w:rPr>
                <w:noProof/>
                <w:webHidden/>
              </w:rPr>
              <w:t>30</w:t>
            </w:r>
            <w:r>
              <w:rPr>
                <w:noProof/>
                <w:webHidden/>
              </w:rPr>
              <w:fldChar w:fldCharType="end"/>
            </w:r>
          </w:hyperlink>
        </w:p>
        <w:p w14:paraId="2B66FAEF" w14:textId="084896C5" w:rsidR="008501A6" w:rsidRDefault="008501A6">
          <w:pPr>
            <w:pStyle w:val="TOC2"/>
            <w:tabs>
              <w:tab w:val="right" w:leader="dot" w:pos="9016"/>
            </w:tabs>
            <w:rPr>
              <w:rFonts w:eastAsiaTheme="minorEastAsia"/>
              <w:noProof/>
              <w:sz w:val="24"/>
              <w:szCs w:val="24"/>
              <w:lang w:eastAsia="en-IN"/>
            </w:rPr>
          </w:pPr>
          <w:hyperlink w:anchor="_Toc228827235" w:history="1">
            <w:r w:rsidRPr="00EC2A51">
              <w:rPr>
                <w:rStyle w:val="Hyperlink"/>
                <w:rFonts w:ascii="Arial" w:hAnsi="Arial" w:cs="Arial"/>
                <w:noProof/>
              </w:rPr>
              <w:t>3.7 Data Analysis Methods</w:t>
            </w:r>
            <w:r>
              <w:rPr>
                <w:noProof/>
                <w:webHidden/>
              </w:rPr>
              <w:tab/>
            </w:r>
            <w:r>
              <w:rPr>
                <w:noProof/>
                <w:webHidden/>
              </w:rPr>
              <w:fldChar w:fldCharType="begin"/>
            </w:r>
            <w:r>
              <w:rPr>
                <w:noProof/>
                <w:webHidden/>
              </w:rPr>
              <w:instrText xml:space="preserve"> PAGEREF _Toc228827235 \h </w:instrText>
            </w:r>
            <w:r>
              <w:rPr>
                <w:noProof/>
                <w:webHidden/>
              </w:rPr>
            </w:r>
            <w:r>
              <w:rPr>
                <w:noProof/>
                <w:webHidden/>
              </w:rPr>
              <w:fldChar w:fldCharType="separate"/>
            </w:r>
            <w:r>
              <w:rPr>
                <w:noProof/>
                <w:webHidden/>
              </w:rPr>
              <w:t>33</w:t>
            </w:r>
            <w:r>
              <w:rPr>
                <w:noProof/>
                <w:webHidden/>
              </w:rPr>
              <w:fldChar w:fldCharType="end"/>
            </w:r>
          </w:hyperlink>
        </w:p>
        <w:p w14:paraId="28B55BB2" w14:textId="42995002" w:rsidR="008501A6" w:rsidRDefault="008501A6">
          <w:pPr>
            <w:pStyle w:val="TOC2"/>
            <w:tabs>
              <w:tab w:val="right" w:leader="dot" w:pos="9016"/>
            </w:tabs>
            <w:rPr>
              <w:rFonts w:eastAsiaTheme="minorEastAsia"/>
              <w:noProof/>
              <w:sz w:val="24"/>
              <w:szCs w:val="24"/>
              <w:lang w:eastAsia="en-IN"/>
            </w:rPr>
          </w:pPr>
          <w:hyperlink w:anchor="_Toc228827236" w:history="1">
            <w:r w:rsidRPr="00EC2A51">
              <w:rPr>
                <w:rStyle w:val="Hyperlink"/>
                <w:rFonts w:ascii="Arial" w:hAnsi="Arial" w:cs="Arial"/>
                <w:noProof/>
              </w:rPr>
              <w:t>3.8 Reliability and Validity</w:t>
            </w:r>
            <w:r>
              <w:rPr>
                <w:noProof/>
                <w:webHidden/>
              </w:rPr>
              <w:tab/>
            </w:r>
            <w:r>
              <w:rPr>
                <w:noProof/>
                <w:webHidden/>
              </w:rPr>
              <w:fldChar w:fldCharType="begin"/>
            </w:r>
            <w:r>
              <w:rPr>
                <w:noProof/>
                <w:webHidden/>
              </w:rPr>
              <w:instrText xml:space="preserve"> PAGEREF _Toc228827236 \h </w:instrText>
            </w:r>
            <w:r>
              <w:rPr>
                <w:noProof/>
                <w:webHidden/>
              </w:rPr>
            </w:r>
            <w:r>
              <w:rPr>
                <w:noProof/>
                <w:webHidden/>
              </w:rPr>
              <w:fldChar w:fldCharType="separate"/>
            </w:r>
            <w:r>
              <w:rPr>
                <w:noProof/>
                <w:webHidden/>
              </w:rPr>
              <w:t>34</w:t>
            </w:r>
            <w:r>
              <w:rPr>
                <w:noProof/>
                <w:webHidden/>
              </w:rPr>
              <w:fldChar w:fldCharType="end"/>
            </w:r>
          </w:hyperlink>
        </w:p>
        <w:p w14:paraId="508B9055" w14:textId="0E225D29" w:rsidR="008501A6" w:rsidRDefault="008501A6">
          <w:pPr>
            <w:pStyle w:val="TOC2"/>
            <w:tabs>
              <w:tab w:val="right" w:leader="dot" w:pos="9016"/>
            </w:tabs>
            <w:rPr>
              <w:rFonts w:eastAsiaTheme="minorEastAsia"/>
              <w:noProof/>
              <w:sz w:val="24"/>
              <w:szCs w:val="24"/>
              <w:lang w:eastAsia="en-IN"/>
            </w:rPr>
          </w:pPr>
          <w:hyperlink w:anchor="_Toc228827237" w:history="1">
            <w:r w:rsidRPr="00EC2A51">
              <w:rPr>
                <w:rStyle w:val="Hyperlink"/>
                <w:rFonts w:ascii="Arial" w:hAnsi="Arial" w:cs="Arial"/>
                <w:noProof/>
              </w:rPr>
              <w:t>3.9 Ethical Considerations</w:t>
            </w:r>
            <w:r>
              <w:rPr>
                <w:noProof/>
                <w:webHidden/>
              </w:rPr>
              <w:tab/>
            </w:r>
            <w:r>
              <w:rPr>
                <w:noProof/>
                <w:webHidden/>
              </w:rPr>
              <w:fldChar w:fldCharType="begin"/>
            </w:r>
            <w:r>
              <w:rPr>
                <w:noProof/>
                <w:webHidden/>
              </w:rPr>
              <w:instrText xml:space="preserve"> PAGEREF _Toc228827237 \h </w:instrText>
            </w:r>
            <w:r>
              <w:rPr>
                <w:noProof/>
                <w:webHidden/>
              </w:rPr>
            </w:r>
            <w:r>
              <w:rPr>
                <w:noProof/>
                <w:webHidden/>
              </w:rPr>
              <w:fldChar w:fldCharType="separate"/>
            </w:r>
            <w:r>
              <w:rPr>
                <w:noProof/>
                <w:webHidden/>
              </w:rPr>
              <w:t>34</w:t>
            </w:r>
            <w:r>
              <w:rPr>
                <w:noProof/>
                <w:webHidden/>
              </w:rPr>
              <w:fldChar w:fldCharType="end"/>
            </w:r>
          </w:hyperlink>
        </w:p>
        <w:p w14:paraId="152CF076" w14:textId="17D5891E" w:rsidR="008501A6" w:rsidRDefault="008501A6">
          <w:pPr>
            <w:pStyle w:val="TOC2"/>
            <w:tabs>
              <w:tab w:val="right" w:leader="dot" w:pos="9016"/>
            </w:tabs>
            <w:rPr>
              <w:rFonts w:eastAsiaTheme="minorEastAsia"/>
              <w:noProof/>
              <w:sz w:val="24"/>
              <w:szCs w:val="24"/>
              <w:lang w:eastAsia="en-IN"/>
            </w:rPr>
          </w:pPr>
          <w:hyperlink w:anchor="_Toc228827238" w:history="1">
            <w:r w:rsidRPr="00EC2A51">
              <w:rPr>
                <w:rStyle w:val="Hyperlink"/>
                <w:rFonts w:ascii="Arial" w:hAnsi="Arial" w:cs="Arial"/>
                <w:noProof/>
              </w:rPr>
              <w:t>3.10 Methodological Limitations</w:t>
            </w:r>
            <w:r>
              <w:rPr>
                <w:noProof/>
                <w:webHidden/>
              </w:rPr>
              <w:tab/>
            </w:r>
            <w:r>
              <w:rPr>
                <w:noProof/>
                <w:webHidden/>
              </w:rPr>
              <w:fldChar w:fldCharType="begin"/>
            </w:r>
            <w:r>
              <w:rPr>
                <w:noProof/>
                <w:webHidden/>
              </w:rPr>
              <w:instrText xml:space="preserve"> PAGEREF _Toc228827238 \h </w:instrText>
            </w:r>
            <w:r>
              <w:rPr>
                <w:noProof/>
                <w:webHidden/>
              </w:rPr>
            </w:r>
            <w:r>
              <w:rPr>
                <w:noProof/>
                <w:webHidden/>
              </w:rPr>
              <w:fldChar w:fldCharType="separate"/>
            </w:r>
            <w:r>
              <w:rPr>
                <w:noProof/>
                <w:webHidden/>
              </w:rPr>
              <w:t>35</w:t>
            </w:r>
            <w:r>
              <w:rPr>
                <w:noProof/>
                <w:webHidden/>
              </w:rPr>
              <w:fldChar w:fldCharType="end"/>
            </w:r>
          </w:hyperlink>
        </w:p>
        <w:p w14:paraId="7811A1B3" w14:textId="13209DB4" w:rsidR="008501A6" w:rsidRDefault="008501A6">
          <w:pPr>
            <w:pStyle w:val="TOC2"/>
            <w:tabs>
              <w:tab w:val="right" w:leader="dot" w:pos="9016"/>
            </w:tabs>
            <w:rPr>
              <w:rFonts w:eastAsiaTheme="minorEastAsia"/>
              <w:noProof/>
              <w:sz w:val="24"/>
              <w:szCs w:val="24"/>
              <w:lang w:eastAsia="en-IN"/>
            </w:rPr>
          </w:pPr>
          <w:hyperlink w:anchor="_Toc228827239" w:history="1">
            <w:r w:rsidRPr="00EC2A51">
              <w:rPr>
                <w:rStyle w:val="Hyperlink"/>
                <w:rFonts w:ascii="Arial" w:hAnsi="Arial" w:cs="Arial"/>
                <w:noProof/>
              </w:rPr>
              <w:t>3.10 Conclusion</w:t>
            </w:r>
            <w:r>
              <w:rPr>
                <w:noProof/>
                <w:webHidden/>
              </w:rPr>
              <w:tab/>
            </w:r>
            <w:r>
              <w:rPr>
                <w:noProof/>
                <w:webHidden/>
              </w:rPr>
              <w:fldChar w:fldCharType="begin"/>
            </w:r>
            <w:r>
              <w:rPr>
                <w:noProof/>
                <w:webHidden/>
              </w:rPr>
              <w:instrText xml:space="preserve"> PAGEREF _Toc228827239 \h </w:instrText>
            </w:r>
            <w:r>
              <w:rPr>
                <w:noProof/>
                <w:webHidden/>
              </w:rPr>
            </w:r>
            <w:r>
              <w:rPr>
                <w:noProof/>
                <w:webHidden/>
              </w:rPr>
              <w:fldChar w:fldCharType="separate"/>
            </w:r>
            <w:r>
              <w:rPr>
                <w:noProof/>
                <w:webHidden/>
              </w:rPr>
              <w:t>35</w:t>
            </w:r>
            <w:r>
              <w:rPr>
                <w:noProof/>
                <w:webHidden/>
              </w:rPr>
              <w:fldChar w:fldCharType="end"/>
            </w:r>
          </w:hyperlink>
        </w:p>
        <w:p w14:paraId="57755121" w14:textId="18954C76" w:rsidR="008501A6" w:rsidRDefault="008501A6">
          <w:pPr>
            <w:pStyle w:val="TOC1"/>
            <w:tabs>
              <w:tab w:val="right" w:leader="dot" w:pos="9016"/>
            </w:tabs>
            <w:rPr>
              <w:rFonts w:eastAsiaTheme="minorEastAsia"/>
              <w:noProof/>
              <w:sz w:val="24"/>
              <w:szCs w:val="24"/>
              <w:lang w:eastAsia="en-IN"/>
            </w:rPr>
          </w:pPr>
          <w:hyperlink w:anchor="_Toc228827240" w:history="1">
            <w:r w:rsidRPr="00EC2A51">
              <w:rPr>
                <w:rStyle w:val="Hyperlink"/>
                <w:rFonts w:ascii="Arial" w:hAnsi="Arial" w:cs="Arial"/>
                <w:b/>
                <w:bCs/>
                <w:noProof/>
              </w:rPr>
              <w:t>CHAPTER 4: FINDINGS, ANALYSIS AND DISCUSSION</w:t>
            </w:r>
            <w:r>
              <w:rPr>
                <w:noProof/>
                <w:webHidden/>
              </w:rPr>
              <w:tab/>
            </w:r>
            <w:r>
              <w:rPr>
                <w:noProof/>
                <w:webHidden/>
              </w:rPr>
              <w:fldChar w:fldCharType="begin"/>
            </w:r>
            <w:r>
              <w:rPr>
                <w:noProof/>
                <w:webHidden/>
              </w:rPr>
              <w:instrText xml:space="preserve"> PAGEREF _Toc228827240 \h </w:instrText>
            </w:r>
            <w:r>
              <w:rPr>
                <w:noProof/>
                <w:webHidden/>
              </w:rPr>
            </w:r>
            <w:r>
              <w:rPr>
                <w:noProof/>
                <w:webHidden/>
              </w:rPr>
              <w:fldChar w:fldCharType="separate"/>
            </w:r>
            <w:r>
              <w:rPr>
                <w:noProof/>
                <w:webHidden/>
              </w:rPr>
              <w:t>36</w:t>
            </w:r>
            <w:r>
              <w:rPr>
                <w:noProof/>
                <w:webHidden/>
              </w:rPr>
              <w:fldChar w:fldCharType="end"/>
            </w:r>
          </w:hyperlink>
        </w:p>
        <w:p w14:paraId="4AB637A1" w14:textId="31D089F8" w:rsidR="008501A6" w:rsidRDefault="008501A6">
          <w:pPr>
            <w:pStyle w:val="TOC2"/>
            <w:tabs>
              <w:tab w:val="right" w:leader="dot" w:pos="9016"/>
            </w:tabs>
            <w:rPr>
              <w:rFonts w:eastAsiaTheme="minorEastAsia"/>
              <w:noProof/>
              <w:sz w:val="24"/>
              <w:szCs w:val="24"/>
              <w:lang w:eastAsia="en-IN"/>
            </w:rPr>
          </w:pPr>
          <w:hyperlink w:anchor="_Toc228827241" w:history="1">
            <w:r w:rsidRPr="00EC2A51">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_Toc228827241 \h </w:instrText>
            </w:r>
            <w:r>
              <w:rPr>
                <w:noProof/>
                <w:webHidden/>
              </w:rPr>
            </w:r>
            <w:r>
              <w:rPr>
                <w:noProof/>
                <w:webHidden/>
              </w:rPr>
              <w:fldChar w:fldCharType="separate"/>
            </w:r>
            <w:r>
              <w:rPr>
                <w:noProof/>
                <w:webHidden/>
              </w:rPr>
              <w:t>36</w:t>
            </w:r>
            <w:r>
              <w:rPr>
                <w:noProof/>
                <w:webHidden/>
              </w:rPr>
              <w:fldChar w:fldCharType="end"/>
            </w:r>
          </w:hyperlink>
        </w:p>
        <w:p w14:paraId="4B80F0C2" w14:textId="313B4FAC" w:rsidR="008501A6" w:rsidRDefault="008501A6">
          <w:pPr>
            <w:pStyle w:val="TOC2"/>
            <w:tabs>
              <w:tab w:val="right" w:leader="dot" w:pos="9016"/>
            </w:tabs>
            <w:rPr>
              <w:rFonts w:eastAsiaTheme="minorEastAsia"/>
              <w:noProof/>
              <w:sz w:val="24"/>
              <w:szCs w:val="24"/>
              <w:lang w:eastAsia="en-IN"/>
            </w:rPr>
          </w:pPr>
          <w:hyperlink w:anchor="_Toc228827242" w:history="1">
            <w:r w:rsidRPr="00EC2A51">
              <w:rPr>
                <w:rStyle w:val="Hyperlink"/>
                <w:rFonts w:ascii="Arial" w:hAnsi="Arial" w:cs="Arial"/>
                <w:noProof/>
              </w:rPr>
              <w:t>4.2 Summary of Selected Studies</w:t>
            </w:r>
            <w:r>
              <w:rPr>
                <w:noProof/>
                <w:webHidden/>
              </w:rPr>
              <w:tab/>
            </w:r>
            <w:r>
              <w:rPr>
                <w:noProof/>
                <w:webHidden/>
              </w:rPr>
              <w:fldChar w:fldCharType="begin"/>
            </w:r>
            <w:r>
              <w:rPr>
                <w:noProof/>
                <w:webHidden/>
              </w:rPr>
              <w:instrText xml:space="preserve"> PAGEREF _Toc228827242 \h </w:instrText>
            </w:r>
            <w:r>
              <w:rPr>
                <w:noProof/>
                <w:webHidden/>
              </w:rPr>
            </w:r>
            <w:r>
              <w:rPr>
                <w:noProof/>
                <w:webHidden/>
              </w:rPr>
              <w:fldChar w:fldCharType="separate"/>
            </w:r>
            <w:r>
              <w:rPr>
                <w:noProof/>
                <w:webHidden/>
              </w:rPr>
              <w:t>37</w:t>
            </w:r>
            <w:r>
              <w:rPr>
                <w:noProof/>
                <w:webHidden/>
              </w:rPr>
              <w:fldChar w:fldCharType="end"/>
            </w:r>
          </w:hyperlink>
        </w:p>
        <w:p w14:paraId="2CA11114" w14:textId="11A95829" w:rsidR="008501A6" w:rsidRDefault="008501A6">
          <w:pPr>
            <w:pStyle w:val="TOC2"/>
            <w:tabs>
              <w:tab w:val="right" w:leader="dot" w:pos="9016"/>
            </w:tabs>
            <w:rPr>
              <w:rFonts w:eastAsiaTheme="minorEastAsia"/>
              <w:noProof/>
              <w:sz w:val="24"/>
              <w:szCs w:val="24"/>
              <w:lang w:eastAsia="en-IN"/>
            </w:rPr>
          </w:pPr>
          <w:hyperlink w:anchor="_Toc228827243" w:history="1">
            <w:r w:rsidRPr="00EC2A51">
              <w:rPr>
                <w:rStyle w:val="Hyperlink"/>
                <w:rFonts w:ascii="Arial" w:hAnsi="Arial" w:cs="Arial"/>
                <w:noProof/>
              </w:rPr>
              <w:t>4.3 Thematic Analysis of Findings</w:t>
            </w:r>
            <w:r>
              <w:rPr>
                <w:noProof/>
                <w:webHidden/>
              </w:rPr>
              <w:tab/>
            </w:r>
            <w:r>
              <w:rPr>
                <w:noProof/>
                <w:webHidden/>
              </w:rPr>
              <w:fldChar w:fldCharType="begin"/>
            </w:r>
            <w:r>
              <w:rPr>
                <w:noProof/>
                <w:webHidden/>
              </w:rPr>
              <w:instrText xml:space="preserve"> PAGEREF _Toc228827243 \h </w:instrText>
            </w:r>
            <w:r>
              <w:rPr>
                <w:noProof/>
                <w:webHidden/>
              </w:rPr>
            </w:r>
            <w:r>
              <w:rPr>
                <w:noProof/>
                <w:webHidden/>
              </w:rPr>
              <w:fldChar w:fldCharType="separate"/>
            </w:r>
            <w:r>
              <w:rPr>
                <w:noProof/>
                <w:webHidden/>
              </w:rPr>
              <w:t>44</w:t>
            </w:r>
            <w:r>
              <w:rPr>
                <w:noProof/>
                <w:webHidden/>
              </w:rPr>
              <w:fldChar w:fldCharType="end"/>
            </w:r>
          </w:hyperlink>
        </w:p>
        <w:p w14:paraId="3A18F47F" w14:textId="4AB20A02" w:rsidR="008501A6" w:rsidRDefault="008501A6">
          <w:pPr>
            <w:pStyle w:val="TOC3"/>
            <w:tabs>
              <w:tab w:val="right" w:leader="dot" w:pos="9016"/>
            </w:tabs>
            <w:rPr>
              <w:rFonts w:eastAsiaTheme="minorEastAsia"/>
              <w:noProof/>
              <w:sz w:val="24"/>
              <w:szCs w:val="24"/>
              <w:lang w:eastAsia="en-IN"/>
            </w:rPr>
          </w:pPr>
          <w:hyperlink w:anchor="_Toc228827244" w:history="1">
            <w:r w:rsidRPr="00EC2A51">
              <w:rPr>
                <w:rStyle w:val="Hyperlink"/>
                <w:rFonts w:ascii="Arial" w:hAnsi="Arial" w:cs="Arial"/>
                <w:noProof/>
              </w:rPr>
              <w:t>4.3.1 Theme 1: AI-Enabled Digital Marketing Capabilities</w:t>
            </w:r>
            <w:r>
              <w:rPr>
                <w:noProof/>
                <w:webHidden/>
              </w:rPr>
              <w:tab/>
            </w:r>
            <w:r>
              <w:rPr>
                <w:noProof/>
                <w:webHidden/>
              </w:rPr>
              <w:fldChar w:fldCharType="begin"/>
            </w:r>
            <w:r>
              <w:rPr>
                <w:noProof/>
                <w:webHidden/>
              </w:rPr>
              <w:instrText xml:space="preserve"> PAGEREF _Toc228827244 \h </w:instrText>
            </w:r>
            <w:r>
              <w:rPr>
                <w:noProof/>
                <w:webHidden/>
              </w:rPr>
            </w:r>
            <w:r>
              <w:rPr>
                <w:noProof/>
                <w:webHidden/>
              </w:rPr>
              <w:fldChar w:fldCharType="separate"/>
            </w:r>
            <w:r>
              <w:rPr>
                <w:noProof/>
                <w:webHidden/>
              </w:rPr>
              <w:t>44</w:t>
            </w:r>
            <w:r>
              <w:rPr>
                <w:noProof/>
                <w:webHidden/>
              </w:rPr>
              <w:fldChar w:fldCharType="end"/>
            </w:r>
          </w:hyperlink>
        </w:p>
        <w:p w14:paraId="6A6889DF" w14:textId="710C6516" w:rsidR="008501A6" w:rsidRDefault="008501A6">
          <w:pPr>
            <w:pStyle w:val="TOC3"/>
            <w:tabs>
              <w:tab w:val="right" w:leader="dot" w:pos="9016"/>
            </w:tabs>
            <w:rPr>
              <w:rFonts w:eastAsiaTheme="minorEastAsia"/>
              <w:noProof/>
              <w:sz w:val="24"/>
              <w:szCs w:val="24"/>
              <w:lang w:eastAsia="en-IN"/>
            </w:rPr>
          </w:pPr>
          <w:hyperlink w:anchor="_Toc228827245" w:history="1">
            <w:r w:rsidRPr="00EC2A51">
              <w:rPr>
                <w:rStyle w:val="Hyperlink"/>
                <w:rFonts w:ascii="Arial" w:hAnsi="Arial" w:cs="Arial"/>
                <w:noProof/>
              </w:rPr>
              <w:t>4.3.2 Theme 2: Performance Outcomes of AI Adoption</w:t>
            </w:r>
            <w:r>
              <w:rPr>
                <w:noProof/>
                <w:webHidden/>
              </w:rPr>
              <w:tab/>
            </w:r>
            <w:r>
              <w:rPr>
                <w:noProof/>
                <w:webHidden/>
              </w:rPr>
              <w:fldChar w:fldCharType="begin"/>
            </w:r>
            <w:r>
              <w:rPr>
                <w:noProof/>
                <w:webHidden/>
              </w:rPr>
              <w:instrText xml:space="preserve"> PAGEREF _Toc228827245 \h </w:instrText>
            </w:r>
            <w:r>
              <w:rPr>
                <w:noProof/>
                <w:webHidden/>
              </w:rPr>
            </w:r>
            <w:r>
              <w:rPr>
                <w:noProof/>
                <w:webHidden/>
              </w:rPr>
              <w:fldChar w:fldCharType="separate"/>
            </w:r>
            <w:r>
              <w:rPr>
                <w:noProof/>
                <w:webHidden/>
              </w:rPr>
              <w:t>46</w:t>
            </w:r>
            <w:r>
              <w:rPr>
                <w:noProof/>
                <w:webHidden/>
              </w:rPr>
              <w:fldChar w:fldCharType="end"/>
            </w:r>
          </w:hyperlink>
        </w:p>
        <w:p w14:paraId="477E12C4" w14:textId="1BA06670" w:rsidR="008501A6" w:rsidRDefault="008501A6">
          <w:pPr>
            <w:pStyle w:val="TOC3"/>
            <w:tabs>
              <w:tab w:val="right" w:leader="dot" w:pos="9016"/>
            </w:tabs>
            <w:rPr>
              <w:rFonts w:eastAsiaTheme="minorEastAsia"/>
              <w:noProof/>
              <w:sz w:val="24"/>
              <w:szCs w:val="24"/>
              <w:lang w:eastAsia="en-IN"/>
            </w:rPr>
          </w:pPr>
          <w:hyperlink w:anchor="_Toc228827246" w:history="1">
            <w:r w:rsidRPr="00EC2A51">
              <w:rPr>
                <w:rStyle w:val="Hyperlink"/>
                <w:rFonts w:ascii="Arial" w:hAnsi="Arial" w:cs="Arial"/>
                <w:noProof/>
              </w:rPr>
              <w:t>4.3.3 Theme 3: Barriers and Enablers of AI Adoption in SMEs</w:t>
            </w:r>
            <w:r>
              <w:rPr>
                <w:noProof/>
                <w:webHidden/>
              </w:rPr>
              <w:tab/>
            </w:r>
            <w:r>
              <w:rPr>
                <w:noProof/>
                <w:webHidden/>
              </w:rPr>
              <w:fldChar w:fldCharType="begin"/>
            </w:r>
            <w:r>
              <w:rPr>
                <w:noProof/>
                <w:webHidden/>
              </w:rPr>
              <w:instrText xml:space="preserve"> PAGEREF _Toc228827246 \h </w:instrText>
            </w:r>
            <w:r>
              <w:rPr>
                <w:noProof/>
                <w:webHidden/>
              </w:rPr>
            </w:r>
            <w:r>
              <w:rPr>
                <w:noProof/>
                <w:webHidden/>
              </w:rPr>
              <w:fldChar w:fldCharType="separate"/>
            </w:r>
            <w:r>
              <w:rPr>
                <w:noProof/>
                <w:webHidden/>
              </w:rPr>
              <w:t>49</w:t>
            </w:r>
            <w:r>
              <w:rPr>
                <w:noProof/>
                <w:webHidden/>
              </w:rPr>
              <w:fldChar w:fldCharType="end"/>
            </w:r>
          </w:hyperlink>
        </w:p>
        <w:p w14:paraId="4AA2D27A" w14:textId="0B556019" w:rsidR="008501A6" w:rsidRDefault="008501A6">
          <w:pPr>
            <w:pStyle w:val="TOC3"/>
            <w:tabs>
              <w:tab w:val="right" w:leader="dot" w:pos="9016"/>
            </w:tabs>
            <w:rPr>
              <w:rFonts w:eastAsiaTheme="minorEastAsia"/>
              <w:noProof/>
              <w:sz w:val="24"/>
              <w:szCs w:val="24"/>
              <w:lang w:eastAsia="en-IN"/>
            </w:rPr>
          </w:pPr>
          <w:hyperlink w:anchor="_Toc228827247" w:history="1">
            <w:r w:rsidRPr="00EC2A51">
              <w:rPr>
                <w:rStyle w:val="Hyperlink"/>
                <w:rFonts w:ascii="Arial" w:hAnsi="Arial" w:cs="Arial"/>
                <w:noProof/>
              </w:rPr>
              <w:t>4.3.4 Theme 4: Role of Digital Marketing Agencies</w:t>
            </w:r>
            <w:r>
              <w:rPr>
                <w:noProof/>
                <w:webHidden/>
              </w:rPr>
              <w:tab/>
            </w:r>
            <w:r>
              <w:rPr>
                <w:noProof/>
                <w:webHidden/>
              </w:rPr>
              <w:fldChar w:fldCharType="begin"/>
            </w:r>
            <w:r>
              <w:rPr>
                <w:noProof/>
                <w:webHidden/>
              </w:rPr>
              <w:instrText xml:space="preserve"> PAGEREF _Toc228827247 \h </w:instrText>
            </w:r>
            <w:r>
              <w:rPr>
                <w:noProof/>
                <w:webHidden/>
              </w:rPr>
            </w:r>
            <w:r>
              <w:rPr>
                <w:noProof/>
                <w:webHidden/>
              </w:rPr>
              <w:fldChar w:fldCharType="separate"/>
            </w:r>
            <w:r>
              <w:rPr>
                <w:noProof/>
                <w:webHidden/>
              </w:rPr>
              <w:t>52</w:t>
            </w:r>
            <w:r>
              <w:rPr>
                <w:noProof/>
                <w:webHidden/>
              </w:rPr>
              <w:fldChar w:fldCharType="end"/>
            </w:r>
          </w:hyperlink>
        </w:p>
        <w:p w14:paraId="63717406" w14:textId="6EB0CC77" w:rsidR="008501A6" w:rsidRDefault="008501A6">
          <w:pPr>
            <w:pStyle w:val="TOC2"/>
            <w:tabs>
              <w:tab w:val="right" w:leader="dot" w:pos="9016"/>
            </w:tabs>
            <w:rPr>
              <w:rFonts w:eastAsiaTheme="minorEastAsia"/>
              <w:noProof/>
              <w:sz w:val="24"/>
              <w:szCs w:val="24"/>
              <w:lang w:eastAsia="en-IN"/>
            </w:rPr>
          </w:pPr>
          <w:hyperlink w:anchor="_Toc228827248" w:history="1">
            <w:r w:rsidRPr="00EC2A51">
              <w:rPr>
                <w:rStyle w:val="Hyperlink"/>
                <w:rFonts w:ascii="Arial" w:hAnsi="Arial" w:cs="Arial"/>
                <w:noProof/>
              </w:rPr>
              <w:t>4.4 Integrated Discussion</w:t>
            </w:r>
            <w:r>
              <w:rPr>
                <w:noProof/>
                <w:webHidden/>
              </w:rPr>
              <w:tab/>
            </w:r>
            <w:r>
              <w:rPr>
                <w:noProof/>
                <w:webHidden/>
              </w:rPr>
              <w:fldChar w:fldCharType="begin"/>
            </w:r>
            <w:r>
              <w:rPr>
                <w:noProof/>
                <w:webHidden/>
              </w:rPr>
              <w:instrText xml:space="preserve"> PAGEREF _Toc228827248 \h </w:instrText>
            </w:r>
            <w:r>
              <w:rPr>
                <w:noProof/>
                <w:webHidden/>
              </w:rPr>
            </w:r>
            <w:r>
              <w:rPr>
                <w:noProof/>
                <w:webHidden/>
              </w:rPr>
              <w:fldChar w:fldCharType="separate"/>
            </w:r>
            <w:r>
              <w:rPr>
                <w:noProof/>
                <w:webHidden/>
              </w:rPr>
              <w:t>54</w:t>
            </w:r>
            <w:r>
              <w:rPr>
                <w:noProof/>
                <w:webHidden/>
              </w:rPr>
              <w:fldChar w:fldCharType="end"/>
            </w:r>
          </w:hyperlink>
        </w:p>
        <w:p w14:paraId="127D04FE" w14:textId="28A0AC02" w:rsidR="008501A6" w:rsidRDefault="008501A6">
          <w:pPr>
            <w:pStyle w:val="TOC2"/>
            <w:tabs>
              <w:tab w:val="right" w:leader="dot" w:pos="9016"/>
            </w:tabs>
            <w:rPr>
              <w:rFonts w:eastAsiaTheme="minorEastAsia"/>
              <w:noProof/>
              <w:sz w:val="24"/>
              <w:szCs w:val="24"/>
              <w:lang w:eastAsia="en-IN"/>
            </w:rPr>
          </w:pPr>
          <w:hyperlink w:anchor="_Toc228827249" w:history="1">
            <w:r w:rsidRPr="00EC2A51">
              <w:rPr>
                <w:rStyle w:val="Hyperlink"/>
                <w:rFonts w:ascii="Arial" w:hAnsi="Arial" w:cs="Arial"/>
                <w:noProof/>
              </w:rPr>
              <w:t>4.5 Conclusion</w:t>
            </w:r>
            <w:r>
              <w:rPr>
                <w:noProof/>
                <w:webHidden/>
              </w:rPr>
              <w:tab/>
            </w:r>
            <w:r>
              <w:rPr>
                <w:noProof/>
                <w:webHidden/>
              </w:rPr>
              <w:fldChar w:fldCharType="begin"/>
            </w:r>
            <w:r>
              <w:rPr>
                <w:noProof/>
                <w:webHidden/>
              </w:rPr>
              <w:instrText xml:space="preserve"> PAGEREF _Toc228827249 \h </w:instrText>
            </w:r>
            <w:r>
              <w:rPr>
                <w:noProof/>
                <w:webHidden/>
              </w:rPr>
            </w:r>
            <w:r>
              <w:rPr>
                <w:noProof/>
                <w:webHidden/>
              </w:rPr>
              <w:fldChar w:fldCharType="separate"/>
            </w:r>
            <w:r>
              <w:rPr>
                <w:noProof/>
                <w:webHidden/>
              </w:rPr>
              <w:t>56</w:t>
            </w:r>
            <w:r>
              <w:rPr>
                <w:noProof/>
                <w:webHidden/>
              </w:rPr>
              <w:fldChar w:fldCharType="end"/>
            </w:r>
          </w:hyperlink>
        </w:p>
        <w:p w14:paraId="61352C95" w14:textId="3ABC1157" w:rsidR="008501A6" w:rsidRDefault="008501A6">
          <w:pPr>
            <w:pStyle w:val="TOC1"/>
            <w:tabs>
              <w:tab w:val="right" w:leader="dot" w:pos="9016"/>
            </w:tabs>
            <w:rPr>
              <w:rFonts w:eastAsiaTheme="minorEastAsia"/>
              <w:noProof/>
              <w:sz w:val="24"/>
              <w:szCs w:val="24"/>
              <w:lang w:eastAsia="en-IN"/>
            </w:rPr>
          </w:pPr>
          <w:hyperlink w:anchor="_Toc228827250" w:history="1">
            <w:r w:rsidRPr="00EC2A51">
              <w:rPr>
                <w:rStyle w:val="Hyperlink"/>
                <w:rFonts w:ascii="Arial" w:hAnsi="Arial" w:cs="Arial"/>
                <w:b/>
                <w:bCs/>
                <w:noProof/>
              </w:rPr>
              <w:t>CHAPTER 5: CONCLUSIONS, CONTRIBUTIONS AND RECOMMENDATIONS</w:t>
            </w:r>
            <w:r>
              <w:rPr>
                <w:noProof/>
                <w:webHidden/>
              </w:rPr>
              <w:tab/>
            </w:r>
            <w:r>
              <w:rPr>
                <w:noProof/>
                <w:webHidden/>
              </w:rPr>
              <w:fldChar w:fldCharType="begin"/>
            </w:r>
            <w:r>
              <w:rPr>
                <w:noProof/>
                <w:webHidden/>
              </w:rPr>
              <w:instrText xml:space="preserve"> PAGEREF _Toc228827250 \h </w:instrText>
            </w:r>
            <w:r>
              <w:rPr>
                <w:noProof/>
                <w:webHidden/>
              </w:rPr>
            </w:r>
            <w:r>
              <w:rPr>
                <w:noProof/>
                <w:webHidden/>
              </w:rPr>
              <w:fldChar w:fldCharType="separate"/>
            </w:r>
            <w:r>
              <w:rPr>
                <w:noProof/>
                <w:webHidden/>
              </w:rPr>
              <w:t>57</w:t>
            </w:r>
            <w:r>
              <w:rPr>
                <w:noProof/>
                <w:webHidden/>
              </w:rPr>
              <w:fldChar w:fldCharType="end"/>
            </w:r>
          </w:hyperlink>
        </w:p>
        <w:p w14:paraId="4FFC45B1" w14:textId="711D0F32" w:rsidR="008501A6" w:rsidRDefault="008501A6">
          <w:pPr>
            <w:pStyle w:val="TOC2"/>
            <w:tabs>
              <w:tab w:val="right" w:leader="dot" w:pos="9016"/>
            </w:tabs>
            <w:rPr>
              <w:rFonts w:eastAsiaTheme="minorEastAsia"/>
              <w:noProof/>
              <w:sz w:val="24"/>
              <w:szCs w:val="24"/>
              <w:lang w:eastAsia="en-IN"/>
            </w:rPr>
          </w:pPr>
          <w:hyperlink w:anchor="_Toc228827251" w:history="1">
            <w:r w:rsidRPr="00EC2A51">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_Toc228827251 \h </w:instrText>
            </w:r>
            <w:r>
              <w:rPr>
                <w:noProof/>
                <w:webHidden/>
              </w:rPr>
            </w:r>
            <w:r>
              <w:rPr>
                <w:noProof/>
                <w:webHidden/>
              </w:rPr>
              <w:fldChar w:fldCharType="separate"/>
            </w:r>
            <w:r>
              <w:rPr>
                <w:noProof/>
                <w:webHidden/>
              </w:rPr>
              <w:t>57</w:t>
            </w:r>
            <w:r>
              <w:rPr>
                <w:noProof/>
                <w:webHidden/>
              </w:rPr>
              <w:fldChar w:fldCharType="end"/>
            </w:r>
          </w:hyperlink>
        </w:p>
        <w:p w14:paraId="1C0A70EB" w14:textId="6DE5BA58" w:rsidR="008501A6" w:rsidRDefault="008501A6">
          <w:pPr>
            <w:pStyle w:val="TOC2"/>
            <w:tabs>
              <w:tab w:val="right" w:leader="dot" w:pos="9016"/>
            </w:tabs>
            <w:rPr>
              <w:rFonts w:eastAsiaTheme="minorEastAsia"/>
              <w:noProof/>
              <w:sz w:val="24"/>
              <w:szCs w:val="24"/>
              <w:lang w:eastAsia="en-IN"/>
            </w:rPr>
          </w:pPr>
          <w:hyperlink w:anchor="_Toc228827252" w:history="1">
            <w:r w:rsidRPr="00EC2A51">
              <w:rPr>
                <w:rStyle w:val="Hyperlink"/>
                <w:rFonts w:ascii="Arial" w:hAnsi="Arial" w:cs="Arial"/>
                <w:noProof/>
              </w:rPr>
              <w:t>5.2 Summary of Key Findings</w:t>
            </w:r>
            <w:r>
              <w:rPr>
                <w:noProof/>
                <w:webHidden/>
              </w:rPr>
              <w:tab/>
            </w:r>
            <w:r>
              <w:rPr>
                <w:noProof/>
                <w:webHidden/>
              </w:rPr>
              <w:fldChar w:fldCharType="begin"/>
            </w:r>
            <w:r>
              <w:rPr>
                <w:noProof/>
                <w:webHidden/>
              </w:rPr>
              <w:instrText xml:space="preserve"> PAGEREF _Toc228827252 \h </w:instrText>
            </w:r>
            <w:r>
              <w:rPr>
                <w:noProof/>
                <w:webHidden/>
              </w:rPr>
            </w:r>
            <w:r>
              <w:rPr>
                <w:noProof/>
                <w:webHidden/>
              </w:rPr>
              <w:fldChar w:fldCharType="separate"/>
            </w:r>
            <w:r>
              <w:rPr>
                <w:noProof/>
                <w:webHidden/>
              </w:rPr>
              <w:t>58</w:t>
            </w:r>
            <w:r>
              <w:rPr>
                <w:noProof/>
                <w:webHidden/>
              </w:rPr>
              <w:fldChar w:fldCharType="end"/>
            </w:r>
          </w:hyperlink>
        </w:p>
        <w:p w14:paraId="579AA423" w14:textId="7CEFC2B1" w:rsidR="008501A6" w:rsidRDefault="008501A6">
          <w:pPr>
            <w:pStyle w:val="TOC3"/>
            <w:tabs>
              <w:tab w:val="right" w:leader="dot" w:pos="9016"/>
            </w:tabs>
            <w:rPr>
              <w:rFonts w:eastAsiaTheme="minorEastAsia"/>
              <w:noProof/>
              <w:sz w:val="24"/>
              <w:szCs w:val="24"/>
              <w:lang w:eastAsia="en-IN"/>
            </w:rPr>
          </w:pPr>
          <w:hyperlink w:anchor="_Toc228827253" w:history="1">
            <w:r w:rsidRPr="00EC2A51">
              <w:rPr>
                <w:rStyle w:val="Hyperlink"/>
                <w:rFonts w:ascii="Arial" w:hAnsi="Arial" w:cs="Arial"/>
                <w:noProof/>
              </w:rPr>
              <w:t>RQ1: What factors influence AI adoption among SMEs?</w:t>
            </w:r>
            <w:r>
              <w:rPr>
                <w:noProof/>
                <w:webHidden/>
              </w:rPr>
              <w:tab/>
            </w:r>
            <w:r>
              <w:rPr>
                <w:noProof/>
                <w:webHidden/>
              </w:rPr>
              <w:fldChar w:fldCharType="begin"/>
            </w:r>
            <w:r>
              <w:rPr>
                <w:noProof/>
                <w:webHidden/>
              </w:rPr>
              <w:instrText xml:space="preserve"> PAGEREF _Toc228827253 \h </w:instrText>
            </w:r>
            <w:r>
              <w:rPr>
                <w:noProof/>
                <w:webHidden/>
              </w:rPr>
            </w:r>
            <w:r>
              <w:rPr>
                <w:noProof/>
                <w:webHidden/>
              </w:rPr>
              <w:fldChar w:fldCharType="separate"/>
            </w:r>
            <w:r>
              <w:rPr>
                <w:noProof/>
                <w:webHidden/>
              </w:rPr>
              <w:t>58</w:t>
            </w:r>
            <w:r>
              <w:rPr>
                <w:noProof/>
                <w:webHidden/>
              </w:rPr>
              <w:fldChar w:fldCharType="end"/>
            </w:r>
          </w:hyperlink>
        </w:p>
        <w:p w14:paraId="6297B877" w14:textId="2F93FE21" w:rsidR="008501A6" w:rsidRDefault="008501A6">
          <w:pPr>
            <w:pStyle w:val="TOC3"/>
            <w:tabs>
              <w:tab w:val="right" w:leader="dot" w:pos="9016"/>
            </w:tabs>
            <w:rPr>
              <w:rFonts w:eastAsiaTheme="minorEastAsia"/>
              <w:noProof/>
              <w:sz w:val="24"/>
              <w:szCs w:val="24"/>
              <w:lang w:eastAsia="en-IN"/>
            </w:rPr>
          </w:pPr>
          <w:hyperlink w:anchor="_Toc228827254" w:history="1">
            <w:r w:rsidRPr="00EC2A51">
              <w:rPr>
                <w:rStyle w:val="Hyperlink"/>
                <w:rFonts w:ascii="Arial" w:hAnsi="Arial" w:cs="Arial"/>
                <w:noProof/>
              </w:rPr>
              <w:t>RQ2: How do digital marketing agencies position AI-enabled services?</w:t>
            </w:r>
            <w:r>
              <w:rPr>
                <w:noProof/>
                <w:webHidden/>
              </w:rPr>
              <w:tab/>
            </w:r>
            <w:r>
              <w:rPr>
                <w:noProof/>
                <w:webHidden/>
              </w:rPr>
              <w:fldChar w:fldCharType="begin"/>
            </w:r>
            <w:r>
              <w:rPr>
                <w:noProof/>
                <w:webHidden/>
              </w:rPr>
              <w:instrText xml:space="preserve"> PAGEREF _Toc228827254 \h </w:instrText>
            </w:r>
            <w:r>
              <w:rPr>
                <w:noProof/>
                <w:webHidden/>
              </w:rPr>
            </w:r>
            <w:r>
              <w:rPr>
                <w:noProof/>
                <w:webHidden/>
              </w:rPr>
              <w:fldChar w:fldCharType="separate"/>
            </w:r>
            <w:r>
              <w:rPr>
                <w:noProof/>
                <w:webHidden/>
              </w:rPr>
              <w:t>58</w:t>
            </w:r>
            <w:r>
              <w:rPr>
                <w:noProof/>
                <w:webHidden/>
              </w:rPr>
              <w:fldChar w:fldCharType="end"/>
            </w:r>
          </w:hyperlink>
        </w:p>
        <w:p w14:paraId="718CA0B1" w14:textId="3486634D" w:rsidR="008501A6" w:rsidRDefault="008501A6">
          <w:pPr>
            <w:pStyle w:val="TOC3"/>
            <w:tabs>
              <w:tab w:val="right" w:leader="dot" w:pos="9016"/>
            </w:tabs>
            <w:rPr>
              <w:rFonts w:eastAsiaTheme="minorEastAsia"/>
              <w:noProof/>
              <w:sz w:val="24"/>
              <w:szCs w:val="24"/>
              <w:lang w:eastAsia="en-IN"/>
            </w:rPr>
          </w:pPr>
          <w:hyperlink w:anchor="_Toc228827255" w:history="1">
            <w:r w:rsidRPr="00EC2A51">
              <w:rPr>
                <w:rStyle w:val="Hyperlink"/>
                <w:rFonts w:ascii="Arial" w:hAnsi="Arial" w:cs="Arial"/>
                <w:noProof/>
              </w:rPr>
              <w:t>RQ3: How can agencies create value through AI-enabled services?</w:t>
            </w:r>
            <w:r>
              <w:rPr>
                <w:noProof/>
                <w:webHidden/>
              </w:rPr>
              <w:tab/>
            </w:r>
            <w:r>
              <w:rPr>
                <w:noProof/>
                <w:webHidden/>
              </w:rPr>
              <w:fldChar w:fldCharType="begin"/>
            </w:r>
            <w:r>
              <w:rPr>
                <w:noProof/>
                <w:webHidden/>
              </w:rPr>
              <w:instrText xml:space="preserve"> PAGEREF _Toc228827255 \h </w:instrText>
            </w:r>
            <w:r>
              <w:rPr>
                <w:noProof/>
                <w:webHidden/>
              </w:rPr>
            </w:r>
            <w:r>
              <w:rPr>
                <w:noProof/>
                <w:webHidden/>
              </w:rPr>
              <w:fldChar w:fldCharType="separate"/>
            </w:r>
            <w:r>
              <w:rPr>
                <w:noProof/>
                <w:webHidden/>
              </w:rPr>
              <w:t>58</w:t>
            </w:r>
            <w:r>
              <w:rPr>
                <w:noProof/>
                <w:webHidden/>
              </w:rPr>
              <w:fldChar w:fldCharType="end"/>
            </w:r>
          </w:hyperlink>
        </w:p>
        <w:p w14:paraId="3AFDA2FB" w14:textId="61692559" w:rsidR="008501A6" w:rsidRDefault="008501A6">
          <w:pPr>
            <w:pStyle w:val="TOC2"/>
            <w:tabs>
              <w:tab w:val="right" w:leader="dot" w:pos="9016"/>
            </w:tabs>
            <w:rPr>
              <w:rFonts w:eastAsiaTheme="minorEastAsia"/>
              <w:noProof/>
              <w:sz w:val="24"/>
              <w:szCs w:val="24"/>
              <w:lang w:eastAsia="en-IN"/>
            </w:rPr>
          </w:pPr>
          <w:hyperlink w:anchor="_Toc228827256" w:history="1">
            <w:r w:rsidRPr="00EC2A51">
              <w:rPr>
                <w:rStyle w:val="Hyperlink"/>
                <w:rFonts w:ascii="Arial" w:hAnsi="Arial" w:cs="Arial"/>
                <w:noProof/>
              </w:rPr>
              <w:t>5.3 AI-Enabled Digital Marketing Service Framework</w:t>
            </w:r>
            <w:r>
              <w:rPr>
                <w:noProof/>
                <w:webHidden/>
              </w:rPr>
              <w:tab/>
            </w:r>
            <w:r>
              <w:rPr>
                <w:noProof/>
                <w:webHidden/>
              </w:rPr>
              <w:fldChar w:fldCharType="begin"/>
            </w:r>
            <w:r>
              <w:rPr>
                <w:noProof/>
                <w:webHidden/>
              </w:rPr>
              <w:instrText xml:space="preserve"> PAGEREF _Toc228827256 \h </w:instrText>
            </w:r>
            <w:r>
              <w:rPr>
                <w:noProof/>
                <w:webHidden/>
              </w:rPr>
            </w:r>
            <w:r>
              <w:rPr>
                <w:noProof/>
                <w:webHidden/>
              </w:rPr>
              <w:fldChar w:fldCharType="separate"/>
            </w:r>
            <w:r>
              <w:rPr>
                <w:noProof/>
                <w:webHidden/>
              </w:rPr>
              <w:t>59</w:t>
            </w:r>
            <w:r>
              <w:rPr>
                <w:noProof/>
                <w:webHidden/>
              </w:rPr>
              <w:fldChar w:fldCharType="end"/>
            </w:r>
          </w:hyperlink>
        </w:p>
        <w:p w14:paraId="2F625A9D" w14:textId="0FA3EEFE" w:rsidR="008501A6" w:rsidRDefault="008501A6">
          <w:pPr>
            <w:pStyle w:val="TOC2"/>
            <w:tabs>
              <w:tab w:val="right" w:leader="dot" w:pos="9016"/>
            </w:tabs>
            <w:rPr>
              <w:rFonts w:eastAsiaTheme="minorEastAsia"/>
              <w:noProof/>
              <w:sz w:val="24"/>
              <w:szCs w:val="24"/>
              <w:lang w:eastAsia="en-IN"/>
            </w:rPr>
          </w:pPr>
          <w:hyperlink w:anchor="_Toc228827257" w:history="1">
            <w:r w:rsidRPr="00EC2A51">
              <w:rPr>
                <w:rStyle w:val="Hyperlink"/>
                <w:rFonts w:ascii="Arial" w:hAnsi="Arial" w:cs="Arial"/>
                <w:noProof/>
              </w:rPr>
              <w:t>5.4 Business Development Proposal</w:t>
            </w:r>
            <w:r>
              <w:rPr>
                <w:noProof/>
                <w:webHidden/>
              </w:rPr>
              <w:tab/>
            </w:r>
            <w:r>
              <w:rPr>
                <w:noProof/>
                <w:webHidden/>
              </w:rPr>
              <w:fldChar w:fldCharType="begin"/>
            </w:r>
            <w:r>
              <w:rPr>
                <w:noProof/>
                <w:webHidden/>
              </w:rPr>
              <w:instrText xml:space="preserve"> PAGEREF _Toc228827257 \h </w:instrText>
            </w:r>
            <w:r>
              <w:rPr>
                <w:noProof/>
                <w:webHidden/>
              </w:rPr>
            </w:r>
            <w:r>
              <w:rPr>
                <w:noProof/>
                <w:webHidden/>
              </w:rPr>
              <w:fldChar w:fldCharType="separate"/>
            </w:r>
            <w:r>
              <w:rPr>
                <w:noProof/>
                <w:webHidden/>
              </w:rPr>
              <w:t>61</w:t>
            </w:r>
            <w:r>
              <w:rPr>
                <w:noProof/>
                <w:webHidden/>
              </w:rPr>
              <w:fldChar w:fldCharType="end"/>
            </w:r>
          </w:hyperlink>
        </w:p>
        <w:p w14:paraId="6B3B144C" w14:textId="67DE1690" w:rsidR="008501A6" w:rsidRDefault="008501A6">
          <w:pPr>
            <w:pStyle w:val="TOC3"/>
            <w:tabs>
              <w:tab w:val="right" w:leader="dot" w:pos="9016"/>
            </w:tabs>
            <w:rPr>
              <w:rFonts w:eastAsiaTheme="minorEastAsia"/>
              <w:noProof/>
              <w:sz w:val="24"/>
              <w:szCs w:val="24"/>
              <w:lang w:eastAsia="en-IN"/>
            </w:rPr>
          </w:pPr>
          <w:hyperlink w:anchor="_Toc228827258" w:history="1">
            <w:r w:rsidRPr="00EC2A51">
              <w:rPr>
                <w:rStyle w:val="Hyperlink"/>
                <w:rFonts w:ascii="Arial" w:hAnsi="Arial" w:cs="Arial"/>
                <w:noProof/>
              </w:rPr>
              <w:t>5.4.1 Service Design</w:t>
            </w:r>
            <w:r>
              <w:rPr>
                <w:noProof/>
                <w:webHidden/>
              </w:rPr>
              <w:tab/>
            </w:r>
            <w:r>
              <w:rPr>
                <w:noProof/>
                <w:webHidden/>
              </w:rPr>
              <w:fldChar w:fldCharType="begin"/>
            </w:r>
            <w:r>
              <w:rPr>
                <w:noProof/>
                <w:webHidden/>
              </w:rPr>
              <w:instrText xml:space="preserve"> PAGEREF _Toc228827258 \h </w:instrText>
            </w:r>
            <w:r>
              <w:rPr>
                <w:noProof/>
                <w:webHidden/>
              </w:rPr>
            </w:r>
            <w:r>
              <w:rPr>
                <w:noProof/>
                <w:webHidden/>
              </w:rPr>
              <w:fldChar w:fldCharType="separate"/>
            </w:r>
            <w:r>
              <w:rPr>
                <w:noProof/>
                <w:webHidden/>
              </w:rPr>
              <w:t>61</w:t>
            </w:r>
            <w:r>
              <w:rPr>
                <w:noProof/>
                <w:webHidden/>
              </w:rPr>
              <w:fldChar w:fldCharType="end"/>
            </w:r>
          </w:hyperlink>
        </w:p>
        <w:p w14:paraId="54868A97" w14:textId="05514E9F" w:rsidR="008501A6" w:rsidRDefault="008501A6">
          <w:pPr>
            <w:pStyle w:val="TOC3"/>
            <w:tabs>
              <w:tab w:val="right" w:leader="dot" w:pos="9016"/>
            </w:tabs>
            <w:rPr>
              <w:rFonts w:eastAsiaTheme="minorEastAsia"/>
              <w:noProof/>
              <w:sz w:val="24"/>
              <w:szCs w:val="24"/>
              <w:lang w:eastAsia="en-IN"/>
            </w:rPr>
          </w:pPr>
          <w:hyperlink w:anchor="_Toc228827259" w:history="1">
            <w:r w:rsidRPr="00EC2A51">
              <w:rPr>
                <w:rStyle w:val="Hyperlink"/>
                <w:rFonts w:ascii="Arial" w:hAnsi="Arial" w:cs="Arial"/>
                <w:noProof/>
              </w:rPr>
              <w:t>5.4.2 Pricing Strategy</w:t>
            </w:r>
            <w:r>
              <w:rPr>
                <w:noProof/>
                <w:webHidden/>
              </w:rPr>
              <w:tab/>
            </w:r>
            <w:r>
              <w:rPr>
                <w:noProof/>
                <w:webHidden/>
              </w:rPr>
              <w:fldChar w:fldCharType="begin"/>
            </w:r>
            <w:r>
              <w:rPr>
                <w:noProof/>
                <w:webHidden/>
              </w:rPr>
              <w:instrText xml:space="preserve"> PAGEREF _Toc228827259 \h </w:instrText>
            </w:r>
            <w:r>
              <w:rPr>
                <w:noProof/>
                <w:webHidden/>
              </w:rPr>
            </w:r>
            <w:r>
              <w:rPr>
                <w:noProof/>
                <w:webHidden/>
              </w:rPr>
              <w:fldChar w:fldCharType="separate"/>
            </w:r>
            <w:r>
              <w:rPr>
                <w:noProof/>
                <w:webHidden/>
              </w:rPr>
              <w:t>62</w:t>
            </w:r>
            <w:r>
              <w:rPr>
                <w:noProof/>
                <w:webHidden/>
              </w:rPr>
              <w:fldChar w:fldCharType="end"/>
            </w:r>
          </w:hyperlink>
        </w:p>
        <w:p w14:paraId="487F9ABF" w14:textId="498096F1" w:rsidR="008501A6" w:rsidRDefault="008501A6">
          <w:pPr>
            <w:pStyle w:val="TOC3"/>
            <w:tabs>
              <w:tab w:val="right" w:leader="dot" w:pos="9016"/>
            </w:tabs>
            <w:rPr>
              <w:rFonts w:eastAsiaTheme="minorEastAsia"/>
              <w:noProof/>
              <w:sz w:val="24"/>
              <w:szCs w:val="24"/>
              <w:lang w:eastAsia="en-IN"/>
            </w:rPr>
          </w:pPr>
          <w:hyperlink w:anchor="_Toc228827260" w:history="1">
            <w:r w:rsidRPr="00EC2A51">
              <w:rPr>
                <w:rStyle w:val="Hyperlink"/>
                <w:rFonts w:ascii="Arial" w:hAnsi="Arial" w:cs="Arial"/>
                <w:noProof/>
              </w:rPr>
              <w:t>5.4.3 Capability Development</w:t>
            </w:r>
            <w:r>
              <w:rPr>
                <w:noProof/>
                <w:webHidden/>
              </w:rPr>
              <w:tab/>
            </w:r>
            <w:r>
              <w:rPr>
                <w:noProof/>
                <w:webHidden/>
              </w:rPr>
              <w:fldChar w:fldCharType="begin"/>
            </w:r>
            <w:r>
              <w:rPr>
                <w:noProof/>
                <w:webHidden/>
              </w:rPr>
              <w:instrText xml:space="preserve"> PAGEREF _Toc228827260 \h </w:instrText>
            </w:r>
            <w:r>
              <w:rPr>
                <w:noProof/>
                <w:webHidden/>
              </w:rPr>
            </w:r>
            <w:r>
              <w:rPr>
                <w:noProof/>
                <w:webHidden/>
              </w:rPr>
              <w:fldChar w:fldCharType="separate"/>
            </w:r>
            <w:r>
              <w:rPr>
                <w:noProof/>
                <w:webHidden/>
              </w:rPr>
              <w:t>62</w:t>
            </w:r>
            <w:r>
              <w:rPr>
                <w:noProof/>
                <w:webHidden/>
              </w:rPr>
              <w:fldChar w:fldCharType="end"/>
            </w:r>
          </w:hyperlink>
        </w:p>
        <w:p w14:paraId="62606DB2" w14:textId="51C45229" w:rsidR="008501A6" w:rsidRDefault="008501A6">
          <w:pPr>
            <w:pStyle w:val="TOC3"/>
            <w:tabs>
              <w:tab w:val="right" w:leader="dot" w:pos="9016"/>
            </w:tabs>
            <w:rPr>
              <w:rFonts w:eastAsiaTheme="minorEastAsia"/>
              <w:noProof/>
              <w:sz w:val="24"/>
              <w:szCs w:val="24"/>
              <w:lang w:eastAsia="en-IN"/>
            </w:rPr>
          </w:pPr>
          <w:hyperlink w:anchor="_Toc228827261" w:history="1">
            <w:r w:rsidRPr="00EC2A51">
              <w:rPr>
                <w:rStyle w:val="Hyperlink"/>
                <w:rFonts w:ascii="Arial" w:hAnsi="Arial" w:cs="Arial"/>
                <w:noProof/>
              </w:rPr>
              <w:t>5.4.4 Value Communication</w:t>
            </w:r>
            <w:r>
              <w:rPr>
                <w:noProof/>
                <w:webHidden/>
              </w:rPr>
              <w:tab/>
            </w:r>
            <w:r>
              <w:rPr>
                <w:noProof/>
                <w:webHidden/>
              </w:rPr>
              <w:fldChar w:fldCharType="begin"/>
            </w:r>
            <w:r>
              <w:rPr>
                <w:noProof/>
                <w:webHidden/>
              </w:rPr>
              <w:instrText xml:space="preserve"> PAGEREF _Toc228827261 \h </w:instrText>
            </w:r>
            <w:r>
              <w:rPr>
                <w:noProof/>
                <w:webHidden/>
              </w:rPr>
            </w:r>
            <w:r>
              <w:rPr>
                <w:noProof/>
                <w:webHidden/>
              </w:rPr>
              <w:fldChar w:fldCharType="separate"/>
            </w:r>
            <w:r>
              <w:rPr>
                <w:noProof/>
                <w:webHidden/>
              </w:rPr>
              <w:t>63</w:t>
            </w:r>
            <w:r>
              <w:rPr>
                <w:noProof/>
                <w:webHidden/>
              </w:rPr>
              <w:fldChar w:fldCharType="end"/>
            </w:r>
          </w:hyperlink>
        </w:p>
        <w:p w14:paraId="285D3D7A" w14:textId="14A283C6" w:rsidR="008501A6" w:rsidRDefault="008501A6">
          <w:pPr>
            <w:pStyle w:val="TOC2"/>
            <w:tabs>
              <w:tab w:val="right" w:leader="dot" w:pos="9016"/>
            </w:tabs>
            <w:rPr>
              <w:rFonts w:eastAsiaTheme="minorEastAsia"/>
              <w:noProof/>
              <w:sz w:val="24"/>
              <w:szCs w:val="24"/>
              <w:lang w:eastAsia="en-IN"/>
            </w:rPr>
          </w:pPr>
          <w:hyperlink w:anchor="_Toc228827262" w:history="1">
            <w:r w:rsidRPr="00EC2A51">
              <w:rPr>
                <w:rStyle w:val="Hyperlink"/>
                <w:rFonts w:ascii="Arial" w:hAnsi="Arial" w:cs="Arial"/>
                <w:noProof/>
              </w:rPr>
              <w:t>5.5 Theoretical Contributions</w:t>
            </w:r>
            <w:r>
              <w:rPr>
                <w:noProof/>
                <w:webHidden/>
              </w:rPr>
              <w:tab/>
            </w:r>
            <w:r>
              <w:rPr>
                <w:noProof/>
                <w:webHidden/>
              </w:rPr>
              <w:fldChar w:fldCharType="begin"/>
            </w:r>
            <w:r>
              <w:rPr>
                <w:noProof/>
                <w:webHidden/>
              </w:rPr>
              <w:instrText xml:space="preserve"> PAGEREF _Toc228827262 \h </w:instrText>
            </w:r>
            <w:r>
              <w:rPr>
                <w:noProof/>
                <w:webHidden/>
              </w:rPr>
            </w:r>
            <w:r>
              <w:rPr>
                <w:noProof/>
                <w:webHidden/>
              </w:rPr>
              <w:fldChar w:fldCharType="separate"/>
            </w:r>
            <w:r>
              <w:rPr>
                <w:noProof/>
                <w:webHidden/>
              </w:rPr>
              <w:t>63</w:t>
            </w:r>
            <w:r>
              <w:rPr>
                <w:noProof/>
                <w:webHidden/>
              </w:rPr>
              <w:fldChar w:fldCharType="end"/>
            </w:r>
          </w:hyperlink>
        </w:p>
        <w:p w14:paraId="1C0C35CF" w14:textId="2FDC3A97" w:rsidR="008501A6" w:rsidRDefault="008501A6">
          <w:pPr>
            <w:pStyle w:val="TOC2"/>
            <w:tabs>
              <w:tab w:val="right" w:leader="dot" w:pos="9016"/>
            </w:tabs>
            <w:rPr>
              <w:rFonts w:eastAsiaTheme="minorEastAsia"/>
              <w:noProof/>
              <w:sz w:val="24"/>
              <w:szCs w:val="24"/>
              <w:lang w:eastAsia="en-IN"/>
            </w:rPr>
          </w:pPr>
          <w:hyperlink w:anchor="_Toc228827263" w:history="1">
            <w:r w:rsidRPr="00EC2A51">
              <w:rPr>
                <w:rStyle w:val="Hyperlink"/>
                <w:rFonts w:ascii="Arial" w:hAnsi="Arial" w:cs="Arial"/>
                <w:noProof/>
              </w:rPr>
              <w:t>5.6 Practical Implications</w:t>
            </w:r>
            <w:r>
              <w:rPr>
                <w:noProof/>
                <w:webHidden/>
              </w:rPr>
              <w:tab/>
            </w:r>
            <w:r>
              <w:rPr>
                <w:noProof/>
                <w:webHidden/>
              </w:rPr>
              <w:fldChar w:fldCharType="begin"/>
            </w:r>
            <w:r>
              <w:rPr>
                <w:noProof/>
                <w:webHidden/>
              </w:rPr>
              <w:instrText xml:space="preserve"> PAGEREF _Toc228827263 \h </w:instrText>
            </w:r>
            <w:r>
              <w:rPr>
                <w:noProof/>
                <w:webHidden/>
              </w:rPr>
            </w:r>
            <w:r>
              <w:rPr>
                <w:noProof/>
                <w:webHidden/>
              </w:rPr>
              <w:fldChar w:fldCharType="separate"/>
            </w:r>
            <w:r>
              <w:rPr>
                <w:noProof/>
                <w:webHidden/>
              </w:rPr>
              <w:t>64</w:t>
            </w:r>
            <w:r>
              <w:rPr>
                <w:noProof/>
                <w:webHidden/>
              </w:rPr>
              <w:fldChar w:fldCharType="end"/>
            </w:r>
          </w:hyperlink>
        </w:p>
        <w:p w14:paraId="1B78FA6D" w14:textId="2BAE9CAA" w:rsidR="008501A6" w:rsidRDefault="008501A6">
          <w:pPr>
            <w:pStyle w:val="TOC2"/>
            <w:tabs>
              <w:tab w:val="right" w:leader="dot" w:pos="9016"/>
            </w:tabs>
            <w:rPr>
              <w:rFonts w:eastAsiaTheme="minorEastAsia"/>
              <w:noProof/>
              <w:sz w:val="24"/>
              <w:szCs w:val="24"/>
              <w:lang w:eastAsia="en-IN"/>
            </w:rPr>
          </w:pPr>
          <w:hyperlink w:anchor="_Toc228827264" w:history="1">
            <w:r w:rsidRPr="00EC2A51">
              <w:rPr>
                <w:rStyle w:val="Hyperlink"/>
                <w:rFonts w:ascii="Arial" w:hAnsi="Arial" w:cs="Arial"/>
                <w:noProof/>
              </w:rPr>
              <w:t>5.7 Limitations of the Study</w:t>
            </w:r>
            <w:r>
              <w:rPr>
                <w:noProof/>
                <w:webHidden/>
              </w:rPr>
              <w:tab/>
            </w:r>
            <w:r>
              <w:rPr>
                <w:noProof/>
                <w:webHidden/>
              </w:rPr>
              <w:fldChar w:fldCharType="begin"/>
            </w:r>
            <w:r>
              <w:rPr>
                <w:noProof/>
                <w:webHidden/>
              </w:rPr>
              <w:instrText xml:space="preserve"> PAGEREF _Toc228827264 \h </w:instrText>
            </w:r>
            <w:r>
              <w:rPr>
                <w:noProof/>
                <w:webHidden/>
              </w:rPr>
            </w:r>
            <w:r>
              <w:rPr>
                <w:noProof/>
                <w:webHidden/>
              </w:rPr>
              <w:fldChar w:fldCharType="separate"/>
            </w:r>
            <w:r>
              <w:rPr>
                <w:noProof/>
                <w:webHidden/>
              </w:rPr>
              <w:t>64</w:t>
            </w:r>
            <w:r>
              <w:rPr>
                <w:noProof/>
                <w:webHidden/>
              </w:rPr>
              <w:fldChar w:fldCharType="end"/>
            </w:r>
          </w:hyperlink>
        </w:p>
        <w:p w14:paraId="0B2BF23B" w14:textId="4133676D" w:rsidR="008501A6" w:rsidRDefault="008501A6">
          <w:pPr>
            <w:pStyle w:val="TOC2"/>
            <w:tabs>
              <w:tab w:val="right" w:leader="dot" w:pos="9016"/>
            </w:tabs>
            <w:rPr>
              <w:rFonts w:eastAsiaTheme="minorEastAsia"/>
              <w:noProof/>
              <w:sz w:val="24"/>
              <w:szCs w:val="24"/>
              <w:lang w:eastAsia="en-IN"/>
            </w:rPr>
          </w:pPr>
          <w:hyperlink w:anchor="_Toc228827265" w:history="1">
            <w:r w:rsidRPr="00EC2A51">
              <w:rPr>
                <w:rStyle w:val="Hyperlink"/>
                <w:rFonts w:ascii="Arial" w:hAnsi="Arial" w:cs="Arial"/>
                <w:noProof/>
              </w:rPr>
              <w:t>5.8 Recommendations for Future Research</w:t>
            </w:r>
            <w:r>
              <w:rPr>
                <w:noProof/>
                <w:webHidden/>
              </w:rPr>
              <w:tab/>
            </w:r>
            <w:r>
              <w:rPr>
                <w:noProof/>
                <w:webHidden/>
              </w:rPr>
              <w:fldChar w:fldCharType="begin"/>
            </w:r>
            <w:r>
              <w:rPr>
                <w:noProof/>
                <w:webHidden/>
              </w:rPr>
              <w:instrText xml:space="preserve"> PAGEREF _Toc228827265 \h </w:instrText>
            </w:r>
            <w:r>
              <w:rPr>
                <w:noProof/>
                <w:webHidden/>
              </w:rPr>
            </w:r>
            <w:r>
              <w:rPr>
                <w:noProof/>
                <w:webHidden/>
              </w:rPr>
              <w:fldChar w:fldCharType="separate"/>
            </w:r>
            <w:r>
              <w:rPr>
                <w:noProof/>
                <w:webHidden/>
              </w:rPr>
              <w:t>65</w:t>
            </w:r>
            <w:r>
              <w:rPr>
                <w:noProof/>
                <w:webHidden/>
              </w:rPr>
              <w:fldChar w:fldCharType="end"/>
            </w:r>
          </w:hyperlink>
        </w:p>
        <w:p w14:paraId="2FF8719D" w14:textId="48BC397A" w:rsidR="008501A6" w:rsidRDefault="008501A6">
          <w:pPr>
            <w:pStyle w:val="TOC2"/>
            <w:tabs>
              <w:tab w:val="right" w:leader="dot" w:pos="9016"/>
            </w:tabs>
            <w:rPr>
              <w:rFonts w:eastAsiaTheme="minorEastAsia"/>
              <w:noProof/>
              <w:sz w:val="24"/>
              <w:szCs w:val="24"/>
              <w:lang w:eastAsia="en-IN"/>
            </w:rPr>
          </w:pPr>
          <w:hyperlink w:anchor="_Toc228827266" w:history="1">
            <w:r w:rsidRPr="00EC2A51">
              <w:rPr>
                <w:rStyle w:val="Hyperlink"/>
                <w:rFonts w:ascii="Arial" w:hAnsi="Arial" w:cs="Arial"/>
                <w:noProof/>
              </w:rPr>
              <w:t>5.9 Conclusion</w:t>
            </w:r>
            <w:r>
              <w:rPr>
                <w:noProof/>
                <w:webHidden/>
              </w:rPr>
              <w:tab/>
            </w:r>
            <w:r>
              <w:rPr>
                <w:noProof/>
                <w:webHidden/>
              </w:rPr>
              <w:fldChar w:fldCharType="begin"/>
            </w:r>
            <w:r>
              <w:rPr>
                <w:noProof/>
                <w:webHidden/>
              </w:rPr>
              <w:instrText xml:space="preserve"> PAGEREF _Toc228827266 \h </w:instrText>
            </w:r>
            <w:r>
              <w:rPr>
                <w:noProof/>
                <w:webHidden/>
              </w:rPr>
            </w:r>
            <w:r>
              <w:rPr>
                <w:noProof/>
                <w:webHidden/>
              </w:rPr>
              <w:fldChar w:fldCharType="separate"/>
            </w:r>
            <w:r>
              <w:rPr>
                <w:noProof/>
                <w:webHidden/>
              </w:rPr>
              <w:t>65</w:t>
            </w:r>
            <w:r>
              <w:rPr>
                <w:noProof/>
                <w:webHidden/>
              </w:rPr>
              <w:fldChar w:fldCharType="end"/>
            </w:r>
          </w:hyperlink>
        </w:p>
        <w:p w14:paraId="692B6601" w14:textId="2F0C7D65" w:rsidR="008501A6" w:rsidRDefault="008501A6">
          <w:pPr>
            <w:pStyle w:val="TOC1"/>
            <w:tabs>
              <w:tab w:val="right" w:leader="dot" w:pos="9016"/>
            </w:tabs>
            <w:rPr>
              <w:rFonts w:eastAsiaTheme="minorEastAsia"/>
              <w:noProof/>
              <w:sz w:val="24"/>
              <w:szCs w:val="24"/>
              <w:lang w:eastAsia="en-IN"/>
            </w:rPr>
          </w:pPr>
          <w:hyperlink w:anchor="_Toc228827267" w:history="1">
            <w:r w:rsidRPr="00EC2A51">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_Toc228827267 \h </w:instrText>
            </w:r>
            <w:r>
              <w:rPr>
                <w:noProof/>
                <w:webHidden/>
              </w:rPr>
            </w:r>
            <w:r>
              <w:rPr>
                <w:noProof/>
                <w:webHidden/>
              </w:rPr>
              <w:fldChar w:fldCharType="separate"/>
            </w:r>
            <w:r>
              <w:rPr>
                <w:noProof/>
                <w:webHidden/>
              </w:rPr>
              <w:t>66</w:t>
            </w:r>
            <w:r>
              <w:rPr>
                <w:noProof/>
                <w:webHidden/>
              </w:rPr>
              <w:fldChar w:fldCharType="end"/>
            </w:r>
          </w:hyperlink>
        </w:p>
        <w:p w14:paraId="1C8794A3" w14:textId="40F529A0" w:rsidR="008501A6" w:rsidRDefault="00667AD7">
          <w:pPr>
            <w:rPr>
              <w:b/>
              <w:bCs/>
              <w:noProof/>
            </w:rPr>
          </w:pPr>
          <w:r>
            <w:rPr>
              <w:b/>
              <w:bCs/>
              <w:noProof/>
            </w:rPr>
            <w:fldChar w:fldCharType="end"/>
          </w:r>
        </w:p>
        <w:p w14:paraId="6848A75F" w14:textId="77777777" w:rsidR="008501A6" w:rsidRDefault="008501A6">
          <w:pPr>
            <w:rPr>
              <w:b/>
              <w:bCs/>
              <w:noProof/>
            </w:rPr>
          </w:pPr>
          <w:r>
            <w:rPr>
              <w:b/>
              <w:bCs/>
              <w:noProof/>
            </w:rPr>
            <w:br w:type="page"/>
          </w:r>
        </w:p>
        <w:p w14:paraId="6D5D1008" w14:textId="77777777" w:rsidR="008501A6" w:rsidRDefault="008501A6">
          <w:pPr>
            <w:rPr>
              <w:rFonts w:ascii="Arial" w:hAnsi="Arial" w:cs="Arial"/>
              <w:b/>
              <w:bCs/>
              <w:sz w:val="24"/>
              <w:szCs w:val="24"/>
            </w:rPr>
          </w:pPr>
          <w:r w:rsidRPr="008501A6">
            <w:rPr>
              <w:rFonts w:ascii="Arial" w:hAnsi="Arial" w:cs="Arial"/>
              <w:b/>
              <w:bCs/>
              <w:sz w:val="24"/>
              <w:szCs w:val="24"/>
            </w:rPr>
            <w:lastRenderedPageBreak/>
            <w:t>List Of Figures</w:t>
          </w:r>
        </w:p>
        <w:p w14:paraId="34515E8A" w14:textId="4F83698F" w:rsidR="00570A4E" w:rsidRDefault="00570A4E">
          <w:pPr>
            <w:rPr>
              <w:rFonts w:ascii="Arial" w:hAnsi="Arial" w:cs="Arial"/>
              <w:b/>
              <w:bCs/>
              <w:sz w:val="24"/>
              <w:szCs w:val="24"/>
            </w:rPr>
          </w:pPr>
          <w:r>
            <w:rPr>
              <w:rFonts w:ascii="Arial" w:hAnsi="Arial" w:cs="Arial"/>
              <w:b/>
              <w:bCs/>
              <w:sz w:val="24"/>
              <w:szCs w:val="24"/>
            </w:rPr>
            <w:t>Diagram 1 : Prisma Flow Diagram ___________________________________32</w:t>
          </w:r>
        </w:p>
        <w:p w14:paraId="5995D3A1" w14:textId="7FADB7A8" w:rsidR="00570A4E" w:rsidRDefault="00570A4E">
          <w:pPr>
            <w:rPr>
              <w:rFonts w:ascii="Arial" w:hAnsi="Arial" w:cs="Arial"/>
              <w:b/>
              <w:bCs/>
              <w:sz w:val="24"/>
              <w:szCs w:val="24"/>
            </w:rPr>
          </w:pPr>
          <w:r>
            <w:rPr>
              <w:rFonts w:ascii="Arial" w:hAnsi="Arial" w:cs="Arial"/>
              <w:b/>
              <w:bCs/>
              <w:sz w:val="24"/>
              <w:szCs w:val="24"/>
            </w:rPr>
            <w:t>Table 1: Systematic Literature Review Summary _______________________37</w:t>
          </w:r>
        </w:p>
        <w:p w14:paraId="2C248BE8" w14:textId="6241DF38" w:rsidR="00570A4E" w:rsidRDefault="00570A4E">
          <w:pPr>
            <w:rPr>
              <w:rFonts w:ascii="Arial" w:hAnsi="Arial" w:cs="Arial"/>
              <w:b/>
              <w:bCs/>
              <w:sz w:val="24"/>
              <w:szCs w:val="24"/>
            </w:rPr>
          </w:pPr>
          <w:r>
            <w:rPr>
              <w:rFonts w:ascii="Arial" w:hAnsi="Arial" w:cs="Arial"/>
              <w:b/>
              <w:bCs/>
              <w:sz w:val="24"/>
              <w:szCs w:val="24"/>
            </w:rPr>
            <w:t xml:space="preserve">Figure 4.1: Distribution Of Study Types </w:t>
          </w:r>
          <w:proofErr w:type="gramStart"/>
          <w:r>
            <w:rPr>
              <w:rFonts w:ascii="Arial" w:hAnsi="Arial" w:cs="Arial"/>
              <w:b/>
              <w:bCs/>
              <w:sz w:val="24"/>
              <w:szCs w:val="24"/>
            </w:rPr>
            <w:t>In</w:t>
          </w:r>
          <w:proofErr w:type="gramEnd"/>
          <w:r>
            <w:rPr>
              <w:rFonts w:ascii="Arial" w:hAnsi="Arial" w:cs="Arial"/>
              <w:b/>
              <w:bCs/>
              <w:sz w:val="24"/>
              <w:szCs w:val="24"/>
            </w:rPr>
            <w:t xml:space="preserve"> </w:t>
          </w:r>
          <w:proofErr w:type="gramStart"/>
          <w:r>
            <w:rPr>
              <w:rFonts w:ascii="Arial" w:hAnsi="Arial" w:cs="Arial"/>
              <w:b/>
              <w:bCs/>
              <w:sz w:val="24"/>
              <w:szCs w:val="24"/>
            </w:rPr>
            <w:t>The</w:t>
          </w:r>
          <w:proofErr w:type="gramEnd"/>
          <w:r>
            <w:rPr>
              <w:rFonts w:ascii="Arial" w:hAnsi="Arial" w:cs="Arial"/>
              <w:b/>
              <w:bCs/>
              <w:sz w:val="24"/>
              <w:szCs w:val="24"/>
            </w:rPr>
            <w:t xml:space="preserve"> Literature Review __________ 43</w:t>
          </w:r>
        </w:p>
        <w:p w14:paraId="4514CECF" w14:textId="57CE26F9" w:rsidR="00570A4E" w:rsidRDefault="00570A4E">
          <w:pPr>
            <w:rPr>
              <w:rFonts w:ascii="Arial" w:hAnsi="Arial" w:cs="Arial"/>
              <w:b/>
              <w:bCs/>
              <w:sz w:val="24"/>
              <w:szCs w:val="24"/>
            </w:rPr>
          </w:pPr>
          <w:r>
            <w:rPr>
              <w:rFonts w:ascii="Arial" w:hAnsi="Arial" w:cs="Arial"/>
              <w:b/>
              <w:bCs/>
              <w:sz w:val="24"/>
              <w:szCs w:val="24"/>
            </w:rPr>
            <w:t>Figure 4.2: Key Impacts Areas of AI in Digital Marketing__________________48</w:t>
          </w:r>
        </w:p>
        <w:p w14:paraId="6EB8E7C6" w14:textId="7AC882EE" w:rsidR="00570A4E" w:rsidRDefault="00570A4E">
          <w:pPr>
            <w:rPr>
              <w:rFonts w:ascii="Arial" w:hAnsi="Arial" w:cs="Arial"/>
              <w:b/>
              <w:bCs/>
              <w:sz w:val="24"/>
              <w:szCs w:val="24"/>
            </w:rPr>
          </w:pPr>
          <w:r>
            <w:rPr>
              <w:rFonts w:ascii="Arial" w:hAnsi="Arial" w:cs="Arial"/>
              <w:b/>
              <w:bCs/>
              <w:sz w:val="24"/>
              <w:szCs w:val="24"/>
            </w:rPr>
            <w:t>Figure 4.3: TOE Framework for AI Adoption in SMEs_____________________52</w:t>
          </w:r>
        </w:p>
        <w:p w14:paraId="21F9A532" w14:textId="455244B5" w:rsidR="00570A4E" w:rsidRDefault="00570A4E">
          <w:pPr>
            <w:rPr>
              <w:rFonts w:ascii="Arial" w:hAnsi="Arial" w:cs="Arial"/>
              <w:b/>
              <w:bCs/>
              <w:sz w:val="24"/>
              <w:szCs w:val="24"/>
            </w:rPr>
          </w:pPr>
          <w:r>
            <w:rPr>
              <w:rFonts w:ascii="Arial" w:hAnsi="Arial" w:cs="Arial"/>
              <w:b/>
              <w:bCs/>
              <w:sz w:val="24"/>
              <w:szCs w:val="24"/>
            </w:rPr>
            <w:t>Figure 5.1: AI-Enabled Digital Marketing Framework for SMEs_____________5</w:t>
          </w:r>
        </w:p>
        <w:p w14:paraId="712E44E6" w14:textId="77777777" w:rsidR="00570A4E" w:rsidRDefault="00570A4E">
          <w:pPr>
            <w:rPr>
              <w:rFonts w:ascii="Arial" w:hAnsi="Arial" w:cs="Arial"/>
              <w:b/>
              <w:bCs/>
              <w:sz w:val="24"/>
              <w:szCs w:val="24"/>
            </w:rPr>
          </w:pPr>
        </w:p>
        <w:p w14:paraId="5B74D40F" w14:textId="542E7D22" w:rsidR="008501A6" w:rsidRPr="008501A6" w:rsidRDefault="00570A4E" w:rsidP="00570A4E">
          <w:pPr>
            <w:tabs>
              <w:tab w:val="left" w:pos="1728"/>
              <w:tab w:val="left" w:pos="2868"/>
            </w:tabs>
            <w:rPr>
              <w:rFonts w:ascii="Arial" w:hAnsi="Arial" w:cs="Arial"/>
              <w:b/>
              <w:bCs/>
              <w:sz w:val="24"/>
              <w:szCs w:val="24"/>
            </w:rPr>
          </w:pPr>
          <w:r>
            <w:rPr>
              <w:rFonts w:ascii="Arial" w:hAnsi="Arial" w:cs="Arial"/>
              <w:b/>
              <w:bCs/>
              <w:sz w:val="24"/>
              <w:szCs w:val="24"/>
            </w:rPr>
            <w:tab/>
          </w:r>
        </w:p>
        <w:p w14:paraId="2906FC30" w14:textId="710524AE" w:rsidR="00667AD7" w:rsidRDefault="00667AD7"/>
      </w:sdtContent>
    </w:sdt>
    <w:p w14:paraId="24507A00" w14:textId="77777777" w:rsidR="00BB0DB6" w:rsidRDefault="00BB0DB6">
      <w:pPr>
        <w:rPr>
          <w:rFonts w:ascii="Arial" w:hAnsi="Arial" w:cs="Arial"/>
          <w:b/>
          <w:bCs/>
          <w:sz w:val="24"/>
          <w:szCs w:val="24"/>
        </w:rPr>
      </w:pPr>
    </w:p>
    <w:p w14:paraId="79BC5123" w14:textId="7A0EEA9C" w:rsidR="009E7245" w:rsidRDefault="009E7245">
      <w:pPr>
        <w:rPr>
          <w:rFonts w:ascii="Arial" w:hAnsi="Arial" w:cs="Arial"/>
          <w:b/>
          <w:bCs/>
          <w:sz w:val="24"/>
          <w:szCs w:val="24"/>
        </w:rPr>
      </w:pPr>
      <w:r>
        <w:rPr>
          <w:rFonts w:ascii="Arial" w:hAnsi="Arial" w:cs="Arial"/>
          <w:b/>
          <w:bCs/>
          <w:sz w:val="24"/>
          <w:szCs w:val="24"/>
        </w:rPr>
        <w:br w:type="page"/>
      </w:r>
    </w:p>
    <w:p w14:paraId="33D17BD0" w14:textId="77777777" w:rsidR="009E7245" w:rsidRDefault="009E7245">
      <w:pPr>
        <w:rPr>
          <w:rFonts w:ascii="Arial" w:hAnsi="Arial" w:cs="Arial"/>
          <w:b/>
          <w:bCs/>
          <w:sz w:val="24"/>
          <w:szCs w:val="24"/>
        </w:rPr>
      </w:pPr>
    </w:p>
    <w:p w14:paraId="103422B6" w14:textId="05CBE27C" w:rsidR="009E64D2" w:rsidRPr="008501A6" w:rsidRDefault="009E64D2" w:rsidP="008501A6">
      <w:pPr>
        <w:pStyle w:val="Heading1"/>
        <w:spacing w:line="360" w:lineRule="auto"/>
        <w:rPr>
          <w:rFonts w:ascii="Arial" w:hAnsi="Arial" w:cs="Arial"/>
          <w:b/>
          <w:bCs/>
          <w:sz w:val="24"/>
          <w:szCs w:val="24"/>
        </w:rPr>
      </w:pPr>
      <w:bookmarkStart w:id="0" w:name="_Toc228827203"/>
      <w:r w:rsidRPr="008501A6">
        <w:rPr>
          <w:rFonts w:ascii="Arial" w:hAnsi="Arial" w:cs="Arial"/>
          <w:b/>
          <w:bCs/>
          <w:sz w:val="24"/>
          <w:szCs w:val="24"/>
        </w:rPr>
        <w:t>Chapter 1 – Introduction</w:t>
      </w:r>
      <w:bookmarkEnd w:id="0"/>
    </w:p>
    <w:p w14:paraId="3B245B03" w14:textId="77777777" w:rsidR="009E64D2" w:rsidRPr="008501A6" w:rsidRDefault="009E64D2" w:rsidP="008501A6">
      <w:pPr>
        <w:pStyle w:val="Heading2"/>
        <w:spacing w:line="360" w:lineRule="auto"/>
        <w:rPr>
          <w:rFonts w:ascii="Arial" w:hAnsi="Arial" w:cs="Arial"/>
          <w:sz w:val="24"/>
          <w:szCs w:val="24"/>
        </w:rPr>
      </w:pPr>
      <w:bookmarkStart w:id="1" w:name="_Toc228827204"/>
      <w:r w:rsidRPr="008501A6">
        <w:rPr>
          <w:rFonts w:ascii="Arial" w:hAnsi="Arial" w:cs="Arial"/>
          <w:sz w:val="24"/>
          <w:szCs w:val="24"/>
        </w:rPr>
        <w:t>1.1 Introduction</w:t>
      </w:r>
      <w:bookmarkEnd w:id="1"/>
    </w:p>
    <w:p w14:paraId="7CC45315" w14:textId="03AC7ADB"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Artificial intelligence (AI) is increasingly transforming business operations and marketing practices across industries. In recent years, organisations have begun integrating AI technologies such as machine learning, predictive analytics</w:t>
      </w:r>
      <w:r w:rsidR="00B71CE4">
        <w:rPr>
          <w:rFonts w:ascii="Arial" w:hAnsi="Arial" w:cs="Arial"/>
          <w:sz w:val="24"/>
          <w:szCs w:val="24"/>
        </w:rPr>
        <w:t xml:space="preserve"> and</w:t>
      </w:r>
      <w:r w:rsidRPr="008501A6">
        <w:rPr>
          <w:rFonts w:ascii="Arial" w:hAnsi="Arial" w:cs="Arial"/>
          <w:sz w:val="24"/>
          <w:szCs w:val="24"/>
        </w:rPr>
        <w:t xml:space="preserve"> automation into digital marketing strategies to improve customer engagement, targeting accuracy</w:t>
      </w:r>
      <w:r w:rsidR="00B71CE4">
        <w:rPr>
          <w:rFonts w:ascii="Arial" w:hAnsi="Arial" w:cs="Arial"/>
          <w:sz w:val="24"/>
          <w:szCs w:val="24"/>
        </w:rPr>
        <w:t xml:space="preserve"> and</w:t>
      </w:r>
      <w:r w:rsidRPr="008501A6">
        <w:rPr>
          <w:rFonts w:ascii="Arial" w:hAnsi="Arial" w:cs="Arial"/>
          <w:sz w:val="24"/>
          <w:szCs w:val="24"/>
        </w:rPr>
        <w:t xml:space="preserve"> operational efficiency. These technologies allow organisations to analyse large volumes of consumer data, predict behavioural patterns</w:t>
      </w:r>
      <w:r w:rsidR="00B71CE4">
        <w:rPr>
          <w:rFonts w:ascii="Arial" w:hAnsi="Arial" w:cs="Arial"/>
          <w:sz w:val="24"/>
          <w:szCs w:val="24"/>
        </w:rPr>
        <w:t xml:space="preserve"> and</w:t>
      </w:r>
      <w:r w:rsidRPr="008501A6">
        <w:rPr>
          <w:rFonts w:ascii="Arial" w:hAnsi="Arial" w:cs="Arial"/>
          <w:sz w:val="24"/>
          <w:szCs w:val="24"/>
        </w:rPr>
        <w:t xml:space="preserve"> personalise marketing messages in real time (Chaffey and Ellis-Chadwick, 2022). As digital markets become more competitive and data-driven, the adoption of AI-enabled marketing tools has become an important strategic capability for organisations seeking to maintain competitiveness and improve marketing performance.</w:t>
      </w:r>
    </w:p>
    <w:p w14:paraId="12B45A65" w14:textId="7CF143C5"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Small and medium-sized enterprises (SMEs) represent a vital component of the global and UK economy. SMEs contribute significantly to economic growth, innovation, employment creation</w:t>
      </w:r>
      <w:r w:rsidR="00B71CE4">
        <w:rPr>
          <w:rFonts w:ascii="Arial" w:hAnsi="Arial" w:cs="Arial"/>
          <w:sz w:val="24"/>
          <w:szCs w:val="24"/>
        </w:rPr>
        <w:t xml:space="preserve"> and</w:t>
      </w:r>
      <w:r w:rsidRPr="008501A6">
        <w:rPr>
          <w:rFonts w:ascii="Arial" w:hAnsi="Arial" w:cs="Arial"/>
          <w:sz w:val="24"/>
          <w:szCs w:val="24"/>
        </w:rPr>
        <w:t xml:space="preserve"> regional development (OECD, 2023). In the United Kingdom, SMEs account for more than 99% of all businesses and play a key role in driving productivity and economic activity. However, SMEs often face significant constraints when attempting to adopt emerging technologies such as artificial intelligence. Compared to large organisations, SMEs typically operate with limited financial resources, restricted access to specialist skills</w:t>
      </w:r>
      <w:r w:rsidR="00B71CE4">
        <w:rPr>
          <w:rFonts w:ascii="Arial" w:hAnsi="Arial" w:cs="Arial"/>
          <w:sz w:val="24"/>
          <w:szCs w:val="24"/>
        </w:rPr>
        <w:t xml:space="preserve"> and</w:t>
      </w:r>
      <w:r w:rsidRPr="008501A6">
        <w:rPr>
          <w:rFonts w:ascii="Arial" w:hAnsi="Arial" w:cs="Arial"/>
          <w:sz w:val="24"/>
          <w:szCs w:val="24"/>
        </w:rPr>
        <w:t xml:space="preserve"> lower technological infrastructure, which may hinder their ability to implement advanced digital solutions effectively (</w:t>
      </w:r>
      <w:proofErr w:type="spellStart"/>
      <w:r w:rsidRPr="008501A6">
        <w:rPr>
          <w:rFonts w:ascii="Arial" w:hAnsi="Arial" w:cs="Arial"/>
          <w:sz w:val="24"/>
          <w:szCs w:val="24"/>
        </w:rPr>
        <w:t>Schwaeke</w:t>
      </w:r>
      <w:proofErr w:type="spellEnd"/>
      <w:r w:rsidRPr="008501A6">
        <w:rPr>
          <w:rFonts w:ascii="Arial" w:hAnsi="Arial" w:cs="Arial"/>
          <w:sz w:val="24"/>
          <w:szCs w:val="24"/>
        </w:rPr>
        <w:t>, 2025).</w:t>
      </w:r>
    </w:p>
    <w:p w14:paraId="2BFCA1A5" w14:textId="7B68041B"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Despite these challenges, AI-enabled digital marketing presents considerable opportunities for SMEs. AI tools can support automated content creation, personalised advertising, customer segmentation</w:t>
      </w:r>
      <w:r w:rsidR="00B71CE4">
        <w:rPr>
          <w:rFonts w:ascii="Arial" w:hAnsi="Arial" w:cs="Arial"/>
          <w:sz w:val="24"/>
          <w:szCs w:val="24"/>
        </w:rPr>
        <w:t xml:space="preserve"> and</w:t>
      </w:r>
      <w:r w:rsidRPr="008501A6">
        <w:rPr>
          <w:rFonts w:ascii="Arial" w:hAnsi="Arial" w:cs="Arial"/>
          <w:sz w:val="24"/>
          <w:szCs w:val="24"/>
        </w:rPr>
        <w:t xml:space="preserve"> predictive marketing analytics, allowing firms to compete more effectively in digital markets (</w:t>
      </w:r>
      <w:proofErr w:type="spellStart"/>
      <w:r w:rsidRPr="008501A6">
        <w:rPr>
          <w:rFonts w:ascii="Arial" w:hAnsi="Arial" w:cs="Arial"/>
          <w:sz w:val="24"/>
          <w:szCs w:val="24"/>
        </w:rPr>
        <w:t>Ziakis</w:t>
      </w:r>
      <w:proofErr w:type="spellEnd"/>
      <w:r w:rsidRPr="008501A6">
        <w:rPr>
          <w:rFonts w:ascii="Arial" w:hAnsi="Arial" w:cs="Arial"/>
          <w:sz w:val="24"/>
          <w:szCs w:val="24"/>
        </w:rPr>
        <w:t xml:space="preserve"> et al., 2023). As a result, there is growing interest among SMEs in adopting AI technologies to enhance marketing performance and customer engagement. However, many SMEs lack the expertise required to implement these technologies internally and therefore rely on external digital marketing agencies to support their digital transformation initiatives.</w:t>
      </w:r>
    </w:p>
    <w:p w14:paraId="15D1FF53" w14:textId="20F10415"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lastRenderedPageBreak/>
        <w:t>Digital marketing agencies have increasingly begun offering AI-enabled marketing services to support organisations in adopting new technologies. These agencies provide services such as automated campaign management, AI-driven analytics, chatbot integration</w:t>
      </w:r>
      <w:r w:rsidR="00B71CE4">
        <w:rPr>
          <w:rFonts w:ascii="Arial" w:hAnsi="Arial" w:cs="Arial"/>
          <w:sz w:val="24"/>
          <w:szCs w:val="24"/>
        </w:rPr>
        <w:t xml:space="preserve"> and</w:t>
      </w:r>
      <w:r w:rsidRPr="008501A6">
        <w:rPr>
          <w:rFonts w:ascii="Arial" w:hAnsi="Arial" w:cs="Arial"/>
          <w:sz w:val="24"/>
          <w:szCs w:val="24"/>
        </w:rPr>
        <w:t xml:space="preserve"> data-driven marketing strategies. In theory, this creates a mutually beneficial relationship in which agencies provide expertise while SMEs gain access to advanced marketing capabilities without the need for significant internal investment (King, 2019). However, despite the growing importance of these services, there remains limited research examining how SME-sized digital marketing agencies can strategically design and deliver AI-enabled marketing services specifically tailored to SME clients.</w:t>
      </w:r>
    </w:p>
    <w:p w14:paraId="343CD876" w14:textId="149A6694"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This dissertation therefore aims to explore the role of SME-sized digital marketing agencies in supporting AI-enabled digital marketing adoption among UK SMEs. By conducting a systematic review of academic literature and practitioner sources, the study seeks to identify key adoption barriers, evaluate current agency service offerings</w:t>
      </w:r>
      <w:r w:rsidR="00B71CE4">
        <w:rPr>
          <w:rFonts w:ascii="Arial" w:hAnsi="Arial" w:cs="Arial"/>
          <w:sz w:val="24"/>
          <w:szCs w:val="24"/>
        </w:rPr>
        <w:t xml:space="preserve"> and</w:t>
      </w:r>
      <w:r w:rsidRPr="008501A6">
        <w:rPr>
          <w:rFonts w:ascii="Arial" w:hAnsi="Arial" w:cs="Arial"/>
          <w:sz w:val="24"/>
          <w:szCs w:val="24"/>
        </w:rPr>
        <w:t xml:space="preserve"> propose a business development strategy for delivering AI-enabled marketing services that create value for SME clients.</w:t>
      </w:r>
    </w:p>
    <w:p w14:paraId="1D490162" w14:textId="35919FF0" w:rsidR="009E64D2" w:rsidRPr="008501A6" w:rsidRDefault="009E64D2" w:rsidP="008501A6">
      <w:pPr>
        <w:spacing w:line="360" w:lineRule="auto"/>
        <w:rPr>
          <w:rFonts w:ascii="Arial" w:hAnsi="Arial" w:cs="Arial"/>
          <w:sz w:val="24"/>
          <w:szCs w:val="24"/>
        </w:rPr>
      </w:pPr>
    </w:p>
    <w:p w14:paraId="14C6D044" w14:textId="77777777" w:rsidR="009E64D2" w:rsidRPr="008501A6" w:rsidRDefault="009E64D2" w:rsidP="008501A6">
      <w:pPr>
        <w:pStyle w:val="Heading2"/>
        <w:spacing w:line="360" w:lineRule="auto"/>
        <w:rPr>
          <w:rFonts w:ascii="Arial" w:hAnsi="Arial" w:cs="Arial"/>
          <w:sz w:val="24"/>
          <w:szCs w:val="24"/>
        </w:rPr>
      </w:pPr>
      <w:bookmarkStart w:id="2" w:name="_Toc228827205"/>
      <w:r w:rsidRPr="008501A6">
        <w:rPr>
          <w:rFonts w:ascii="Arial" w:hAnsi="Arial" w:cs="Arial"/>
          <w:sz w:val="24"/>
          <w:szCs w:val="24"/>
        </w:rPr>
        <w:t>1.2 Background of the Study</w:t>
      </w:r>
      <w:bookmarkEnd w:id="2"/>
    </w:p>
    <w:p w14:paraId="2A307501" w14:textId="61BD677F"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The rapid development of artificial intelligence technologies has significantly influenced the evolution of digital marketing practices. Traditional digital marketing strategies relied heavily on manual campaign management, basic analytics</w:t>
      </w:r>
      <w:r w:rsidR="00B71CE4">
        <w:rPr>
          <w:rFonts w:ascii="Arial" w:hAnsi="Arial" w:cs="Arial"/>
          <w:sz w:val="24"/>
          <w:szCs w:val="24"/>
        </w:rPr>
        <w:t xml:space="preserve"> and</w:t>
      </w:r>
      <w:r w:rsidRPr="008501A6">
        <w:rPr>
          <w:rFonts w:ascii="Arial" w:hAnsi="Arial" w:cs="Arial"/>
          <w:sz w:val="24"/>
          <w:szCs w:val="24"/>
        </w:rPr>
        <w:t xml:space="preserve"> broad audience segmentation. However, the emergence of AI-enabled marketing tools has enabled organisations to adopt more sophisticated approaches to customer engagement and marketing optimisation. Machine learning algorithms allow marketers to analyse consumer behaviour patterns, automate advertising decisions</w:t>
      </w:r>
      <w:r w:rsidR="00B71CE4">
        <w:rPr>
          <w:rFonts w:ascii="Arial" w:hAnsi="Arial" w:cs="Arial"/>
          <w:sz w:val="24"/>
          <w:szCs w:val="24"/>
        </w:rPr>
        <w:t xml:space="preserve"> and</w:t>
      </w:r>
      <w:r w:rsidRPr="008501A6">
        <w:rPr>
          <w:rFonts w:ascii="Arial" w:hAnsi="Arial" w:cs="Arial"/>
          <w:sz w:val="24"/>
          <w:szCs w:val="24"/>
        </w:rPr>
        <w:t xml:space="preserve"> personalise marketing messages based on individual preferences (Zhang and Kim, 2022).</w:t>
      </w:r>
    </w:p>
    <w:p w14:paraId="200578F6" w14:textId="5050879E"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AI-driven marketing tools also enable organisations to improve marketing efficiency by automating repetitive tasks such as data analysis, campaign monitoring</w:t>
      </w:r>
      <w:r w:rsidR="00B71CE4">
        <w:rPr>
          <w:rFonts w:ascii="Arial" w:hAnsi="Arial" w:cs="Arial"/>
          <w:sz w:val="24"/>
          <w:szCs w:val="24"/>
        </w:rPr>
        <w:t xml:space="preserve"> and</w:t>
      </w:r>
      <w:r w:rsidRPr="008501A6">
        <w:rPr>
          <w:rFonts w:ascii="Arial" w:hAnsi="Arial" w:cs="Arial"/>
          <w:sz w:val="24"/>
          <w:szCs w:val="24"/>
        </w:rPr>
        <w:t xml:space="preserve"> content generation. Generative AI technologies, in particular, have expanded the possibilities for automated marketing content creation, including social media posts, email campaigns</w:t>
      </w:r>
      <w:r w:rsidR="00B71CE4">
        <w:rPr>
          <w:rFonts w:ascii="Arial" w:hAnsi="Arial" w:cs="Arial"/>
          <w:sz w:val="24"/>
          <w:szCs w:val="24"/>
        </w:rPr>
        <w:t xml:space="preserve"> and</w:t>
      </w:r>
      <w:r w:rsidRPr="008501A6">
        <w:rPr>
          <w:rFonts w:ascii="Arial" w:hAnsi="Arial" w:cs="Arial"/>
          <w:sz w:val="24"/>
          <w:szCs w:val="24"/>
        </w:rPr>
        <w:t xml:space="preserve"> digital advertisements (Dwivedi et al., 2023). These </w:t>
      </w:r>
      <w:r w:rsidRPr="008501A6">
        <w:rPr>
          <w:rFonts w:ascii="Arial" w:hAnsi="Arial" w:cs="Arial"/>
          <w:sz w:val="24"/>
          <w:szCs w:val="24"/>
        </w:rPr>
        <w:lastRenderedPageBreak/>
        <w:t>developments have contributed to the increasing integration of AI technologies within digital marketing strategies across industries.</w:t>
      </w:r>
    </w:p>
    <w:p w14:paraId="0CFE47CB" w14:textId="77777777"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While large organisations have been able to adopt these technologies relatively quickly, SMEs often face greater challenges when attempting to implement AI-enabled marketing solutions. SMEs may lack the necessary financial resources, technical expertise, or strategic knowledge required to adopt AI technologies effectively. Additionally, SME managers may perceive AI technologies as complex, costly, or risky investments, particularly when the expected benefits are uncertain (</w:t>
      </w:r>
      <w:proofErr w:type="spellStart"/>
      <w:r w:rsidRPr="008501A6">
        <w:rPr>
          <w:rFonts w:ascii="Arial" w:hAnsi="Arial" w:cs="Arial"/>
          <w:sz w:val="24"/>
          <w:szCs w:val="24"/>
        </w:rPr>
        <w:t>Schwaeke</w:t>
      </w:r>
      <w:proofErr w:type="spellEnd"/>
      <w:r w:rsidRPr="008501A6">
        <w:rPr>
          <w:rFonts w:ascii="Arial" w:hAnsi="Arial" w:cs="Arial"/>
          <w:sz w:val="24"/>
          <w:szCs w:val="24"/>
        </w:rPr>
        <w:t>, 2025).</w:t>
      </w:r>
    </w:p>
    <w:p w14:paraId="1214E2BB" w14:textId="1E588AB3"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To address these challenges, many SMEs rely on external digital marketing agencies to provide expertise and technological support. Digital marketing agencies act as intermediaries between technology providers and business clients by translating complex technologies into practical marketing solutions. Agencies can support SMEs by recommending appropriate AI tools, managing marketing campaigns</w:t>
      </w:r>
      <w:r w:rsidR="00B71CE4">
        <w:rPr>
          <w:rFonts w:ascii="Arial" w:hAnsi="Arial" w:cs="Arial"/>
          <w:sz w:val="24"/>
          <w:szCs w:val="24"/>
        </w:rPr>
        <w:t xml:space="preserve"> and</w:t>
      </w:r>
      <w:r w:rsidRPr="008501A6">
        <w:rPr>
          <w:rFonts w:ascii="Arial" w:hAnsi="Arial" w:cs="Arial"/>
          <w:sz w:val="24"/>
          <w:szCs w:val="24"/>
        </w:rPr>
        <w:t xml:space="preserve"> providing strategic guidance regarding digital marketing practices (Chaffey and Ellis-Chadwick, 2022).</w:t>
      </w:r>
    </w:p>
    <w:p w14:paraId="464AEB50" w14:textId="77777777"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 xml:space="preserve">Despite the growing role of digital marketing agencies in facilitating AI adoption, there remains limited research examining how </w:t>
      </w:r>
      <w:proofErr w:type="gramStart"/>
      <w:r w:rsidRPr="008501A6">
        <w:rPr>
          <w:rFonts w:ascii="Arial" w:hAnsi="Arial" w:cs="Arial"/>
          <w:sz w:val="24"/>
          <w:szCs w:val="24"/>
        </w:rPr>
        <w:t>agencies</w:t>
      </w:r>
      <w:proofErr w:type="gramEnd"/>
      <w:r w:rsidRPr="008501A6">
        <w:rPr>
          <w:rFonts w:ascii="Arial" w:hAnsi="Arial" w:cs="Arial"/>
          <w:sz w:val="24"/>
          <w:szCs w:val="24"/>
        </w:rPr>
        <w:t xml:space="preserve"> structure and deliver AI-enabled services specifically for SME clients. Existing studies have largely focused on technological innovation or AI adoption within large organisations, with comparatively little attention given to the strategic development of agency services tailored to SMEs. This creates a research opportunity to explore how SME-sized digital marketing agencies can design effective AI-enabled service offerings that address the specific needs and constraints of SME clients.</w:t>
      </w:r>
    </w:p>
    <w:p w14:paraId="43322B90" w14:textId="508C687F" w:rsidR="009E64D2" w:rsidRPr="008501A6" w:rsidRDefault="009E64D2" w:rsidP="008501A6">
      <w:pPr>
        <w:spacing w:line="360" w:lineRule="auto"/>
        <w:rPr>
          <w:rFonts w:ascii="Arial" w:hAnsi="Arial" w:cs="Arial"/>
          <w:sz w:val="24"/>
          <w:szCs w:val="24"/>
        </w:rPr>
      </w:pPr>
    </w:p>
    <w:p w14:paraId="76BE026F" w14:textId="77777777" w:rsidR="009E64D2" w:rsidRPr="008501A6" w:rsidRDefault="009E64D2" w:rsidP="008501A6">
      <w:pPr>
        <w:pStyle w:val="Heading2"/>
        <w:spacing w:line="360" w:lineRule="auto"/>
        <w:rPr>
          <w:rFonts w:ascii="Arial" w:hAnsi="Arial" w:cs="Arial"/>
          <w:sz w:val="24"/>
          <w:szCs w:val="24"/>
        </w:rPr>
      </w:pPr>
      <w:bookmarkStart w:id="3" w:name="_Toc228827206"/>
      <w:r w:rsidRPr="008501A6">
        <w:rPr>
          <w:rFonts w:ascii="Arial" w:hAnsi="Arial" w:cs="Arial"/>
          <w:sz w:val="24"/>
          <w:szCs w:val="24"/>
        </w:rPr>
        <w:t>1.3 Problem Statement</w:t>
      </w:r>
      <w:bookmarkEnd w:id="3"/>
    </w:p>
    <w:p w14:paraId="72705555" w14:textId="7DD76DC1"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Although AI-enabled digital marketing technologies offer significant benefits, the adoption of these technologies among SMEs remains uneven and limited in practice. SMEs often encounter multiple barriers when attempting to implement AI-enabled marketing strategies, including financial constraints, lack of technical expertise</w:t>
      </w:r>
      <w:r w:rsidR="00B71CE4">
        <w:rPr>
          <w:rFonts w:ascii="Arial" w:hAnsi="Arial" w:cs="Arial"/>
          <w:sz w:val="24"/>
          <w:szCs w:val="24"/>
        </w:rPr>
        <w:t xml:space="preserve"> and</w:t>
      </w:r>
      <w:r w:rsidRPr="008501A6">
        <w:rPr>
          <w:rFonts w:ascii="Arial" w:hAnsi="Arial" w:cs="Arial"/>
          <w:sz w:val="24"/>
          <w:szCs w:val="24"/>
        </w:rPr>
        <w:t xml:space="preserve"> uncertainty regarding the potential return on investment. These challenges can </w:t>
      </w:r>
      <w:r w:rsidRPr="008501A6">
        <w:rPr>
          <w:rFonts w:ascii="Arial" w:hAnsi="Arial" w:cs="Arial"/>
          <w:sz w:val="24"/>
          <w:szCs w:val="24"/>
        </w:rPr>
        <w:lastRenderedPageBreak/>
        <w:t>discourage SMEs from investing in advanced marketing technologies, even when such technologies could improve business performance.</w:t>
      </w:r>
    </w:p>
    <w:p w14:paraId="5A868534" w14:textId="60F32F69"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At the same time, digital marketing agencies have increasingly begun promoting AI-enabled services to support businesses in adopting new technologies. However, many agencies lack clearly defined service structures, transparent pricing models</w:t>
      </w:r>
      <w:r w:rsidR="00B71CE4">
        <w:rPr>
          <w:rFonts w:ascii="Arial" w:hAnsi="Arial" w:cs="Arial"/>
          <w:sz w:val="24"/>
          <w:szCs w:val="24"/>
        </w:rPr>
        <w:t xml:space="preserve"> and</w:t>
      </w:r>
      <w:r w:rsidRPr="008501A6">
        <w:rPr>
          <w:rFonts w:ascii="Arial" w:hAnsi="Arial" w:cs="Arial"/>
          <w:sz w:val="24"/>
          <w:szCs w:val="24"/>
        </w:rPr>
        <w:t xml:space="preserve"> measurable performance indicators for AI-enabled marketing services. This lack of clarity may reduce trust among SME clients and limit the effectiveness of agency-led AI adoption initiatives.</w:t>
      </w:r>
    </w:p>
    <w:p w14:paraId="75B1084F" w14:textId="6DD9ABC2"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Furthermore, existing academic research has focused primarily on technological innovation or AI adoption within large organisations. There is limited UK-focused research examining how SME-sized digital marketing agencies can strategically design and deliver AI-enabled services for SME clients. In particular, there is a lack of research addressing issues such as service design, value proposition development, pricing strategies</w:t>
      </w:r>
      <w:r w:rsidR="00B71CE4">
        <w:rPr>
          <w:rFonts w:ascii="Arial" w:hAnsi="Arial" w:cs="Arial"/>
          <w:sz w:val="24"/>
          <w:szCs w:val="24"/>
        </w:rPr>
        <w:t xml:space="preserve"> and</w:t>
      </w:r>
      <w:r w:rsidRPr="008501A6">
        <w:rPr>
          <w:rFonts w:ascii="Arial" w:hAnsi="Arial" w:cs="Arial"/>
          <w:sz w:val="24"/>
          <w:szCs w:val="24"/>
        </w:rPr>
        <w:t xml:space="preserve"> performance measurement within an SME agency context.</w:t>
      </w:r>
    </w:p>
    <w:p w14:paraId="4F2F3229" w14:textId="3D5093D7" w:rsidR="0019706E" w:rsidRPr="008501A6" w:rsidRDefault="0019706E" w:rsidP="008501A6">
      <w:pPr>
        <w:spacing w:line="360" w:lineRule="auto"/>
        <w:rPr>
          <w:rFonts w:ascii="Arial" w:hAnsi="Arial" w:cs="Arial"/>
          <w:sz w:val="24"/>
          <w:szCs w:val="24"/>
        </w:rPr>
      </w:pPr>
      <w:r w:rsidRPr="008501A6">
        <w:rPr>
          <w:rFonts w:ascii="Arial" w:hAnsi="Arial" w:cs="Arial"/>
          <w:sz w:val="24"/>
          <w:szCs w:val="24"/>
        </w:rPr>
        <w:t>Although existing literature extensively explores the role of artificial intelligence in digital marketing and highlights its potential to enhance organisational performance, it largely focuses on large organisations and technological capabilities. There is limited research examining how SME-sized digital marketing agencies strategically design and deliver AI-enabled services specifically for SME clients. In particular, existing studies do not sufficiently address how service design, pricing structures, capability development</w:t>
      </w:r>
      <w:r w:rsidR="00B71CE4">
        <w:rPr>
          <w:rFonts w:ascii="Arial" w:hAnsi="Arial" w:cs="Arial"/>
          <w:sz w:val="24"/>
          <w:szCs w:val="24"/>
        </w:rPr>
        <w:t xml:space="preserve"> and</w:t>
      </w:r>
      <w:r w:rsidRPr="008501A6">
        <w:rPr>
          <w:rFonts w:ascii="Arial" w:hAnsi="Arial" w:cs="Arial"/>
          <w:sz w:val="24"/>
          <w:szCs w:val="24"/>
        </w:rPr>
        <w:t xml:space="preserve"> performance measurement can be integrated into a coherent business model. Furthermore, while prior research identifies barriers to AI adoption, it does not provide systematic, evidence-based guidance on how these barriers can be addressed through agency-led service delivery.</w:t>
      </w:r>
    </w:p>
    <w:p w14:paraId="4C09F0AA" w14:textId="77777777" w:rsidR="0019706E" w:rsidRPr="008501A6" w:rsidRDefault="0019706E" w:rsidP="008501A6">
      <w:pPr>
        <w:spacing w:line="360" w:lineRule="auto"/>
        <w:rPr>
          <w:rFonts w:ascii="Arial" w:hAnsi="Arial" w:cs="Arial"/>
          <w:sz w:val="24"/>
          <w:szCs w:val="24"/>
        </w:rPr>
      </w:pPr>
      <w:r w:rsidRPr="008501A6">
        <w:rPr>
          <w:rFonts w:ascii="Arial" w:hAnsi="Arial" w:cs="Arial"/>
          <w:sz w:val="24"/>
          <w:szCs w:val="24"/>
        </w:rPr>
        <w:t>This study addresses these gaps by conducting a systematic literature review to generate structured evidence, which is then used to develop a business development proposal for AI-enabled digital marketing services tailored to SMEs</w:t>
      </w:r>
      <w:r w:rsidRPr="008501A6">
        <w:rPr>
          <w:rFonts w:ascii="Arial" w:hAnsi="Arial" w:cs="Arial"/>
          <w:sz w:val="24"/>
          <w:szCs w:val="24"/>
        </w:rPr>
        <w:t>.</w:t>
      </w:r>
    </w:p>
    <w:p w14:paraId="61B09247" w14:textId="4BB3CE9B" w:rsidR="009E64D2" w:rsidRPr="008501A6" w:rsidRDefault="009E64D2" w:rsidP="008501A6">
      <w:pPr>
        <w:pStyle w:val="Heading2"/>
        <w:spacing w:line="360" w:lineRule="auto"/>
        <w:rPr>
          <w:rFonts w:ascii="Arial" w:hAnsi="Arial" w:cs="Arial"/>
          <w:sz w:val="24"/>
          <w:szCs w:val="24"/>
        </w:rPr>
      </w:pPr>
      <w:bookmarkStart w:id="4" w:name="_Toc228827207"/>
      <w:r w:rsidRPr="008501A6">
        <w:rPr>
          <w:rFonts w:ascii="Arial" w:hAnsi="Arial" w:cs="Arial"/>
          <w:sz w:val="24"/>
          <w:szCs w:val="24"/>
        </w:rPr>
        <w:lastRenderedPageBreak/>
        <w:t>1.4 Research Aim, Objectives and Research Questions</w:t>
      </w:r>
      <w:bookmarkEnd w:id="4"/>
    </w:p>
    <w:p w14:paraId="4DE8A0A8" w14:textId="77777777" w:rsidR="009E64D2" w:rsidRPr="008501A6" w:rsidRDefault="009E64D2" w:rsidP="008501A6">
      <w:pPr>
        <w:pStyle w:val="Heading3"/>
        <w:spacing w:line="360" w:lineRule="auto"/>
        <w:rPr>
          <w:rFonts w:ascii="Arial" w:hAnsi="Arial" w:cs="Arial"/>
          <w:sz w:val="24"/>
          <w:szCs w:val="24"/>
        </w:rPr>
      </w:pPr>
      <w:bookmarkStart w:id="5" w:name="_Toc228827208"/>
      <w:r w:rsidRPr="008501A6">
        <w:rPr>
          <w:rFonts w:ascii="Arial" w:hAnsi="Arial" w:cs="Arial"/>
          <w:sz w:val="24"/>
          <w:szCs w:val="24"/>
        </w:rPr>
        <w:t>Research Aim</w:t>
      </w:r>
      <w:bookmarkEnd w:id="5"/>
    </w:p>
    <w:p w14:paraId="70683853" w14:textId="77777777"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The aim of this study is to develop a business development proposal for an SME-sized UK digital marketing agency to deliver AI-enabled digital marketing services to UK SMEs using a systematic literature review approach.</w:t>
      </w:r>
    </w:p>
    <w:p w14:paraId="6945CC8C" w14:textId="77777777" w:rsidR="009E64D2" w:rsidRPr="008501A6" w:rsidRDefault="009E64D2" w:rsidP="008501A6">
      <w:pPr>
        <w:pStyle w:val="Heading3"/>
        <w:spacing w:line="360" w:lineRule="auto"/>
        <w:rPr>
          <w:rFonts w:ascii="Arial" w:hAnsi="Arial" w:cs="Arial"/>
          <w:sz w:val="24"/>
          <w:szCs w:val="24"/>
        </w:rPr>
      </w:pPr>
      <w:bookmarkStart w:id="6" w:name="_Toc228827209"/>
      <w:r w:rsidRPr="008501A6">
        <w:rPr>
          <w:rFonts w:ascii="Arial" w:hAnsi="Arial" w:cs="Arial"/>
          <w:sz w:val="24"/>
          <w:szCs w:val="24"/>
        </w:rPr>
        <w:t>Research Objectives</w:t>
      </w:r>
      <w:bookmarkEnd w:id="6"/>
    </w:p>
    <w:p w14:paraId="35C51590" w14:textId="77777777" w:rsidR="009E64D2" w:rsidRPr="008501A6" w:rsidRDefault="009E64D2" w:rsidP="008501A6">
      <w:pPr>
        <w:numPr>
          <w:ilvl w:val="0"/>
          <w:numId w:val="1"/>
        </w:numPr>
        <w:spacing w:line="360" w:lineRule="auto"/>
        <w:rPr>
          <w:rFonts w:ascii="Arial" w:hAnsi="Arial" w:cs="Arial"/>
          <w:sz w:val="24"/>
          <w:szCs w:val="24"/>
        </w:rPr>
      </w:pPr>
      <w:r w:rsidRPr="008501A6">
        <w:rPr>
          <w:rFonts w:ascii="Arial" w:hAnsi="Arial" w:cs="Arial"/>
          <w:sz w:val="24"/>
          <w:szCs w:val="24"/>
        </w:rPr>
        <w:t>To critically review academic and practitioner literature on AI-enabled digital marketing and SME technology adoption.</w:t>
      </w:r>
    </w:p>
    <w:p w14:paraId="64D91512" w14:textId="77777777" w:rsidR="009E64D2" w:rsidRPr="008501A6" w:rsidRDefault="009E64D2" w:rsidP="008501A6">
      <w:pPr>
        <w:numPr>
          <w:ilvl w:val="0"/>
          <w:numId w:val="1"/>
        </w:numPr>
        <w:spacing w:line="360" w:lineRule="auto"/>
        <w:rPr>
          <w:rFonts w:ascii="Arial" w:hAnsi="Arial" w:cs="Arial"/>
          <w:sz w:val="24"/>
          <w:szCs w:val="24"/>
        </w:rPr>
      </w:pPr>
      <w:r w:rsidRPr="008501A6">
        <w:rPr>
          <w:rFonts w:ascii="Arial" w:hAnsi="Arial" w:cs="Arial"/>
          <w:sz w:val="24"/>
          <w:szCs w:val="24"/>
        </w:rPr>
        <w:t>To analyse the barriers and enablers influencing AI adoption among SMEs.</w:t>
      </w:r>
    </w:p>
    <w:p w14:paraId="770A329F" w14:textId="77777777" w:rsidR="009E64D2" w:rsidRPr="008501A6" w:rsidRDefault="009E64D2" w:rsidP="008501A6">
      <w:pPr>
        <w:numPr>
          <w:ilvl w:val="0"/>
          <w:numId w:val="1"/>
        </w:numPr>
        <w:spacing w:line="360" w:lineRule="auto"/>
        <w:rPr>
          <w:rFonts w:ascii="Arial" w:hAnsi="Arial" w:cs="Arial"/>
          <w:sz w:val="24"/>
          <w:szCs w:val="24"/>
        </w:rPr>
      </w:pPr>
      <w:r w:rsidRPr="008501A6">
        <w:rPr>
          <w:rFonts w:ascii="Arial" w:hAnsi="Arial" w:cs="Arial"/>
          <w:sz w:val="24"/>
          <w:szCs w:val="24"/>
        </w:rPr>
        <w:t>To evaluate current AI-enabled service offerings provided by digital marketing agencies.</w:t>
      </w:r>
    </w:p>
    <w:p w14:paraId="5D44EADB" w14:textId="77777777" w:rsidR="009E64D2" w:rsidRPr="008501A6" w:rsidRDefault="009E64D2" w:rsidP="008501A6">
      <w:pPr>
        <w:numPr>
          <w:ilvl w:val="0"/>
          <w:numId w:val="1"/>
        </w:numPr>
        <w:spacing w:line="360" w:lineRule="auto"/>
        <w:rPr>
          <w:rFonts w:ascii="Arial" w:hAnsi="Arial" w:cs="Arial"/>
          <w:sz w:val="24"/>
          <w:szCs w:val="24"/>
        </w:rPr>
      </w:pPr>
      <w:r w:rsidRPr="008501A6">
        <w:rPr>
          <w:rFonts w:ascii="Arial" w:hAnsi="Arial" w:cs="Arial"/>
          <w:sz w:val="24"/>
          <w:szCs w:val="24"/>
        </w:rPr>
        <w:t>To develop a business development proposal for delivering AI-enabled digital marketing services tailored to SME clients.</w:t>
      </w:r>
    </w:p>
    <w:p w14:paraId="37F2BF62" w14:textId="77777777" w:rsidR="009E64D2" w:rsidRPr="008501A6" w:rsidRDefault="009E64D2" w:rsidP="008501A6">
      <w:pPr>
        <w:pStyle w:val="Heading3"/>
        <w:spacing w:line="360" w:lineRule="auto"/>
        <w:rPr>
          <w:rFonts w:ascii="Arial" w:hAnsi="Arial" w:cs="Arial"/>
          <w:sz w:val="24"/>
          <w:szCs w:val="24"/>
        </w:rPr>
      </w:pPr>
      <w:bookmarkStart w:id="7" w:name="_Toc228827210"/>
      <w:r w:rsidRPr="008501A6">
        <w:rPr>
          <w:rFonts w:ascii="Arial" w:hAnsi="Arial" w:cs="Arial"/>
          <w:sz w:val="24"/>
          <w:szCs w:val="24"/>
        </w:rPr>
        <w:t>Research Questions</w:t>
      </w:r>
      <w:bookmarkEnd w:id="7"/>
    </w:p>
    <w:p w14:paraId="76A4D4AF" w14:textId="77777777" w:rsidR="009E64D2" w:rsidRPr="008501A6" w:rsidRDefault="009E64D2" w:rsidP="008501A6">
      <w:pPr>
        <w:numPr>
          <w:ilvl w:val="0"/>
          <w:numId w:val="2"/>
        </w:numPr>
        <w:spacing w:line="360" w:lineRule="auto"/>
        <w:rPr>
          <w:rFonts w:ascii="Arial" w:hAnsi="Arial" w:cs="Arial"/>
          <w:sz w:val="24"/>
          <w:szCs w:val="24"/>
        </w:rPr>
      </w:pPr>
      <w:r w:rsidRPr="008501A6">
        <w:rPr>
          <w:rFonts w:ascii="Arial" w:hAnsi="Arial" w:cs="Arial"/>
          <w:sz w:val="24"/>
          <w:szCs w:val="24"/>
        </w:rPr>
        <w:t>What factors influence the adoption of AI-enabled digital marketing among SMEs?</w:t>
      </w:r>
    </w:p>
    <w:p w14:paraId="2C8045B8" w14:textId="77777777" w:rsidR="009E64D2" w:rsidRPr="008501A6" w:rsidRDefault="009E64D2" w:rsidP="008501A6">
      <w:pPr>
        <w:numPr>
          <w:ilvl w:val="0"/>
          <w:numId w:val="2"/>
        </w:numPr>
        <w:spacing w:line="360" w:lineRule="auto"/>
        <w:rPr>
          <w:rFonts w:ascii="Arial" w:hAnsi="Arial" w:cs="Arial"/>
          <w:sz w:val="24"/>
          <w:szCs w:val="24"/>
        </w:rPr>
      </w:pPr>
      <w:r w:rsidRPr="008501A6">
        <w:rPr>
          <w:rFonts w:ascii="Arial" w:hAnsi="Arial" w:cs="Arial"/>
          <w:sz w:val="24"/>
          <w:szCs w:val="24"/>
        </w:rPr>
        <w:t>How do digital marketing agencies currently position and deliver AI-enabled services?</w:t>
      </w:r>
    </w:p>
    <w:p w14:paraId="4FFF7F55" w14:textId="77777777" w:rsidR="009E64D2" w:rsidRPr="008501A6" w:rsidRDefault="009E64D2" w:rsidP="008501A6">
      <w:pPr>
        <w:numPr>
          <w:ilvl w:val="0"/>
          <w:numId w:val="2"/>
        </w:numPr>
        <w:spacing w:line="360" w:lineRule="auto"/>
        <w:rPr>
          <w:rFonts w:ascii="Arial" w:hAnsi="Arial" w:cs="Arial"/>
          <w:sz w:val="24"/>
          <w:szCs w:val="24"/>
        </w:rPr>
      </w:pPr>
      <w:r w:rsidRPr="008501A6">
        <w:rPr>
          <w:rFonts w:ascii="Arial" w:hAnsi="Arial" w:cs="Arial"/>
          <w:sz w:val="24"/>
          <w:szCs w:val="24"/>
        </w:rPr>
        <w:t>How can SME-sized digital marketing agencies design and deliver AI-enabled marketing services that create value for SME clients?</w:t>
      </w:r>
    </w:p>
    <w:p w14:paraId="17C4B167" w14:textId="66ADFCD9" w:rsidR="009E64D2" w:rsidRPr="008501A6" w:rsidRDefault="009E64D2" w:rsidP="008501A6">
      <w:pPr>
        <w:pStyle w:val="Heading2"/>
        <w:spacing w:line="360" w:lineRule="auto"/>
        <w:rPr>
          <w:rFonts w:ascii="Arial" w:hAnsi="Arial" w:cs="Arial"/>
          <w:sz w:val="24"/>
          <w:szCs w:val="24"/>
        </w:rPr>
      </w:pPr>
    </w:p>
    <w:p w14:paraId="6FD687DE" w14:textId="77777777" w:rsidR="009E64D2" w:rsidRPr="008501A6" w:rsidRDefault="009E64D2" w:rsidP="008501A6">
      <w:pPr>
        <w:pStyle w:val="Heading2"/>
        <w:spacing w:line="360" w:lineRule="auto"/>
        <w:rPr>
          <w:rFonts w:ascii="Arial" w:hAnsi="Arial" w:cs="Arial"/>
          <w:sz w:val="24"/>
          <w:szCs w:val="24"/>
        </w:rPr>
      </w:pPr>
      <w:bookmarkStart w:id="8" w:name="_Toc228827211"/>
      <w:r w:rsidRPr="008501A6">
        <w:rPr>
          <w:rFonts w:ascii="Arial" w:hAnsi="Arial" w:cs="Arial"/>
          <w:sz w:val="24"/>
          <w:szCs w:val="24"/>
        </w:rPr>
        <w:t>1.5 Rationale and Justification for the Study</w:t>
      </w:r>
      <w:bookmarkEnd w:id="8"/>
    </w:p>
    <w:p w14:paraId="14274C7B" w14:textId="77777777"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This research is important for several academic and practical reasons. From an academic perspective, the study contributes to existing literature on AI adoption and digital marketing by examining the role of intermediary organisations in facilitating technology adoption among SMEs. While many studies have explored AI adoption within large organisations, fewer studies have examined the role of service providers such as digital marketing agencies in supporting SME adoption.</w:t>
      </w:r>
    </w:p>
    <w:p w14:paraId="42ADD5D6" w14:textId="7AAF78C3"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lastRenderedPageBreak/>
        <w:t>From a practical perspective, the study provides valuable insights for digital marketing agencies seeking to expand their service offerings in response to increasing demand for AI-enabled marketing solutions. By identifying best practices in service design, pricing strategies</w:t>
      </w:r>
      <w:r w:rsidR="00B71CE4">
        <w:rPr>
          <w:rFonts w:ascii="Arial" w:hAnsi="Arial" w:cs="Arial"/>
          <w:sz w:val="24"/>
          <w:szCs w:val="24"/>
        </w:rPr>
        <w:t xml:space="preserve"> and</w:t>
      </w:r>
      <w:r w:rsidRPr="008501A6">
        <w:rPr>
          <w:rFonts w:ascii="Arial" w:hAnsi="Arial" w:cs="Arial"/>
          <w:sz w:val="24"/>
          <w:szCs w:val="24"/>
        </w:rPr>
        <w:t xml:space="preserve"> value creation, the study can support agencies in developing more effective and competitive service models.</w:t>
      </w:r>
    </w:p>
    <w:p w14:paraId="21F153B4" w14:textId="77777777"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t>The research is also relevant for SME managers seeking to understand how AI-enabled marketing services can support business growth and digital transformation. By examining adoption barriers and service design strategies, the study may help SMEs make more informed decisions regarding AI adoption and digital marketing investments.</w:t>
      </w:r>
    </w:p>
    <w:p w14:paraId="29724018" w14:textId="77777777" w:rsidR="008F2D79" w:rsidRPr="008501A6" w:rsidRDefault="008F2D79" w:rsidP="008501A6">
      <w:pPr>
        <w:pStyle w:val="Heading2"/>
        <w:spacing w:line="360" w:lineRule="auto"/>
        <w:rPr>
          <w:rFonts w:ascii="Arial" w:hAnsi="Arial" w:cs="Arial"/>
          <w:sz w:val="24"/>
          <w:szCs w:val="24"/>
        </w:rPr>
      </w:pPr>
      <w:bookmarkStart w:id="9" w:name="_Toc228827212"/>
      <w:r w:rsidRPr="008501A6">
        <w:rPr>
          <w:rFonts w:ascii="Arial" w:hAnsi="Arial" w:cs="Arial"/>
          <w:sz w:val="24"/>
          <w:szCs w:val="24"/>
        </w:rPr>
        <w:t>1.6 Brief Research Methodology</w:t>
      </w:r>
      <w:bookmarkEnd w:id="9"/>
    </w:p>
    <w:p w14:paraId="1F119530" w14:textId="7BEA8CC2" w:rsidR="008F2D79" w:rsidRPr="008501A6" w:rsidRDefault="008F2D79" w:rsidP="008501A6">
      <w:pPr>
        <w:spacing w:line="360" w:lineRule="auto"/>
        <w:rPr>
          <w:rFonts w:ascii="Arial" w:hAnsi="Arial" w:cs="Arial"/>
          <w:sz w:val="24"/>
          <w:szCs w:val="24"/>
        </w:rPr>
      </w:pPr>
      <w:r w:rsidRPr="008501A6">
        <w:rPr>
          <w:rFonts w:ascii="Arial" w:hAnsi="Arial" w:cs="Arial"/>
          <w:sz w:val="24"/>
          <w:szCs w:val="24"/>
        </w:rPr>
        <w:t>This study adopts a qualitative research approach based on a systematic literature review (SLR). Secondary data is collected from peer-reviewed journal articles, academic textbooks, industry reports</w:t>
      </w:r>
      <w:r w:rsidR="00B71CE4">
        <w:rPr>
          <w:rFonts w:ascii="Arial" w:hAnsi="Arial" w:cs="Arial"/>
          <w:sz w:val="24"/>
          <w:szCs w:val="24"/>
        </w:rPr>
        <w:t xml:space="preserve"> and</w:t>
      </w:r>
      <w:r w:rsidRPr="008501A6">
        <w:rPr>
          <w:rFonts w:ascii="Arial" w:hAnsi="Arial" w:cs="Arial"/>
          <w:sz w:val="24"/>
          <w:szCs w:val="24"/>
        </w:rPr>
        <w:t xml:space="preserve"> government publications related to artificial intelligence, digital marketing</w:t>
      </w:r>
      <w:r w:rsidR="00B71CE4">
        <w:rPr>
          <w:rFonts w:ascii="Arial" w:hAnsi="Arial" w:cs="Arial"/>
          <w:sz w:val="24"/>
          <w:szCs w:val="24"/>
        </w:rPr>
        <w:t xml:space="preserve"> and</w:t>
      </w:r>
      <w:r w:rsidRPr="008501A6">
        <w:rPr>
          <w:rFonts w:ascii="Arial" w:hAnsi="Arial" w:cs="Arial"/>
          <w:sz w:val="24"/>
          <w:szCs w:val="24"/>
        </w:rPr>
        <w:t xml:space="preserve"> SME technology adoption. A structured search strategy and PRISMA screening process are used to identify and select relevant studies.</w:t>
      </w:r>
    </w:p>
    <w:p w14:paraId="00951C52" w14:textId="20FE369E" w:rsidR="008F2D79" w:rsidRPr="008501A6" w:rsidRDefault="008F2D79" w:rsidP="008501A6">
      <w:pPr>
        <w:spacing w:line="360" w:lineRule="auto"/>
        <w:rPr>
          <w:rFonts w:ascii="Arial" w:hAnsi="Arial" w:cs="Arial"/>
          <w:sz w:val="24"/>
          <w:szCs w:val="24"/>
        </w:rPr>
      </w:pPr>
      <w:r w:rsidRPr="008501A6">
        <w:rPr>
          <w:rFonts w:ascii="Arial" w:hAnsi="Arial" w:cs="Arial"/>
          <w:sz w:val="24"/>
          <w:szCs w:val="24"/>
        </w:rPr>
        <w:t>The selected literature is analysed using thematic analysis to identify key patterns, trends</w:t>
      </w:r>
      <w:r w:rsidR="00B71CE4">
        <w:rPr>
          <w:rFonts w:ascii="Arial" w:hAnsi="Arial" w:cs="Arial"/>
          <w:sz w:val="24"/>
          <w:szCs w:val="24"/>
        </w:rPr>
        <w:t xml:space="preserve"> and</w:t>
      </w:r>
      <w:r w:rsidRPr="008501A6">
        <w:rPr>
          <w:rFonts w:ascii="Arial" w:hAnsi="Arial" w:cs="Arial"/>
          <w:sz w:val="24"/>
          <w:szCs w:val="24"/>
        </w:rPr>
        <w:t xml:space="preserve"> insights related to AI adoption and digital marketing practices. This approach enables a comprehensive understanding of the research topic and supports the development of a business-oriented framework for digital marketing agencies.</w:t>
      </w:r>
    </w:p>
    <w:p w14:paraId="3CED0C05" w14:textId="77777777" w:rsidR="008F2D79" w:rsidRPr="008501A6" w:rsidRDefault="008F2D79" w:rsidP="008501A6">
      <w:pPr>
        <w:pStyle w:val="Heading2"/>
        <w:spacing w:line="360" w:lineRule="auto"/>
        <w:rPr>
          <w:rFonts w:ascii="Arial" w:hAnsi="Arial" w:cs="Arial"/>
          <w:sz w:val="24"/>
          <w:szCs w:val="24"/>
        </w:rPr>
      </w:pPr>
      <w:bookmarkStart w:id="10" w:name="_Toc228827213"/>
      <w:r w:rsidRPr="008501A6">
        <w:rPr>
          <w:rFonts w:ascii="Arial" w:hAnsi="Arial" w:cs="Arial"/>
          <w:sz w:val="24"/>
          <w:szCs w:val="24"/>
        </w:rPr>
        <w:t>1.7 Structure of the Dissertation</w:t>
      </w:r>
      <w:bookmarkEnd w:id="10"/>
    </w:p>
    <w:p w14:paraId="6CF2F175" w14:textId="096DA436" w:rsidR="008F2D79" w:rsidRPr="008501A6" w:rsidRDefault="008F2D79" w:rsidP="008501A6">
      <w:pPr>
        <w:spacing w:line="360" w:lineRule="auto"/>
        <w:rPr>
          <w:rFonts w:ascii="Arial" w:hAnsi="Arial" w:cs="Arial"/>
          <w:sz w:val="24"/>
          <w:szCs w:val="24"/>
        </w:rPr>
      </w:pPr>
      <w:r w:rsidRPr="008501A6">
        <w:rPr>
          <w:rFonts w:ascii="Arial" w:hAnsi="Arial" w:cs="Arial"/>
          <w:sz w:val="24"/>
          <w:szCs w:val="24"/>
        </w:rPr>
        <w:t>This dissertation is structured into five chapters. Chapter 1 provides an introduction to the research, including the background, problem statement, research aim, objectives</w:t>
      </w:r>
      <w:r w:rsidR="00B71CE4">
        <w:rPr>
          <w:rFonts w:ascii="Arial" w:hAnsi="Arial" w:cs="Arial"/>
          <w:sz w:val="24"/>
          <w:szCs w:val="24"/>
        </w:rPr>
        <w:t xml:space="preserve"> and</w:t>
      </w:r>
      <w:r w:rsidRPr="008501A6">
        <w:rPr>
          <w:rFonts w:ascii="Arial" w:hAnsi="Arial" w:cs="Arial"/>
          <w:sz w:val="24"/>
          <w:szCs w:val="24"/>
        </w:rPr>
        <w:t xml:space="preserve"> significance of the study. Chapter 2 presents a critical review of the literature on artificial intelligence in digital marketing, SME technology adoption</w:t>
      </w:r>
      <w:r w:rsidR="00B71CE4">
        <w:rPr>
          <w:rFonts w:ascii="Arial" w:hAnsi="Arial" w:cs="Arial"/>
          <w:sz w:val="24"/>
          <w:szCs w:val="24"/>
        </w:rPr>
        <w:t xml:space="preserve"> and</w:t>
      </w:r>
      <w:r w:rsidRPr="008501A6">
        <w:rPr>
          <w:rFonts w:ascii="Arial" w:hAnsi="Arial" w:cs="Arial"/>
          <w:sz w:val="24"/>
          <w:szCs w:val="24"/>
        </w:rPr>
        <w:t xml:space="preserve"> the role of digital marketing agencies, along with the theoretical framework.</w:t>
      </w:r>
    </w:p>
    <w:p w14:paraId="3F2606F2" w14:textId="7B37383F" w:rsidR="008F2D79" w:rsidRPr="008501A6" w:rsidRDefault="008F2D79" w:rsidP="008501A6">
      <w:pPr>
        <w:spacing w:line="360" w:lineRule="auto"/>
        <w:rPr>
          <w:rFonts w:ascii="Arial" w:hAnsi="Arial" w:cs="Arial"/>
          <w:sz w:val="24"/>
          <w:szCs w:val="24"/>
        </w:rPr>
      </w:pPr>
      <w:r w:rsidRPr="008501A6">
        <w:rPr>
          <w:rFonts w:ascii="Arial" w:hAnsi="Arial" w:cs="Arial"/>
          <w:sz w:val="24"/>
          <w:szCs w:val="24"/>
        </w:rPr>
        <w:t>Chapter 3 outlines the research methodology, including research philosophy, research design, data collection methods</w:t>
      </w:r>
      <w:r w:rsidR="00B71CE4">
        <w:rPr>
          <w:rFonts w:ascii="Arial" w:hAnsi="Arial" w:cs="Arial"/>
          <w:sz w:val="24"/>
          <w:szCs w:val="24"/>
        </w:rPr>
        <w:t xml:space="preserve"> and</w:t>
      </w:r>
      <w:r w:rsidRPr="008501A6">
        <w:rPr>
          <w:rFonts w:ascii="Arial" w:hAnsi="Arial" w:cs="Arial"/>
          <w:sz w:val="24"/>
          <w:szCs w:val="24"/>
        </w:rPr>
        <w:t xml:space="preserve"> the systematic literature review process. Chapter 4 presents the findings and analysis of the selected literature, </w:t>
      </w:r>
      <w:r w:rsidRPr="008501A6">
        <w:rPr>
          <w:rFonts w:ascii="Arial" w:hAnsi="Arial" w:cs="Arial"/>
          <w:sz w:val="24"/>
          <w:szCs w:val="24"/>
        </w:rPr>
        <w:lastRenderedPageBreak/>
        <w:t>including thematic insights and discussion. Finally, Chapter 5 provides conclusions, recommendations</w:t>
      </w:r>
      <w:r w:rsidR="00B71CE4">
        <w:rPr>
          <w:rFonts w:ascii="Arial" w:hAnsi="Arial" w:cs="Arial"/>
          <w:sz w:val="24"/>
          <w:szCs w:val="24"/>
        </w:rPr>
        <w:t xml:space="preserve"> and</w:t>
      </w:r>
      <w:r w:rsidRPr="008501A6">
        <w:rPr>
          <w:rFonts w:ascii="Arial" w:hAnsi="Arial" w:cs="Arial"/>
          <w:sz w:val="24"/>
          <w:szCs w:val="24"/>
        </w:rPr>
        <w:t xml:space="preserve"> suggestions for future research.</w:t>
      </w:r>
    </w:p>
    <w:p w14:paraId="1A1FFA7A" w14:textId="61599473" w:rsidR="009E64D2" w:rsidRPr="008501A6" w:rsidRDefault="009E64D2" w:rsidP="008501A6">
      <w:pPr>
        <w:pStyle w:val="Heading2"/>
        <w:spacing w:line="360" w:lineRule="auto"/>
        <w:rPr>
          <w:rFonts w:ascii="Arial" w:hAnsi="Arial" w:cs="Arial"/>
          <w:sz w:val="24"/>
          <w:szCs w:val="24"/>
        </w:rPr>
      </w:pPr>
      <w:bookmarkStart w:id="11" w:name="_Toc228827214"/>
      <w:r w:rsidRPr="008501A6">
        <w:rPr>
          <w:rFonts w:ascii="Arial" w:hAnsi="Arial" w:cs="Arial"/>
          <w:sz w:val="24"/>
          <w:szCs w:val="24"/>
        </w:rPr>
        <w:t>1.</w:t>
      </w:r>
      <w:r w:rsidR="008F2D79" w:rsidRPr="008501A6">
        <w:rPr>
          <w:rFonts w:ascii="Arial" w:hAnsi="Arial" w:cs="Arial"/>
          <w:sz w:val="24"/>
          <w:szCs w:val="24"/>
        </w:rPr>
        <w:t>8</w:t>
      </w:r>
      <w:r w:rsidRPr="008501A6">
        <w:rPr>
          <w:rFonts w:ascii="Arial" w:hAnsi="Arial" w:cs="Arial"/>
          <w:sz w:val="24"/>
          <w:szCs w:val="24"/>
        </w:rPr>
        <w:t xml:space="preserve"> Definition of Key Terms</w:t>
      </w:r>
      <w:bookmarkEnd w:id="11"/>
    </w:p>
    <w:p w14:paraId="57D8E5C6" w14:textId="0F4EE486" w:rsidR="009E64D2" w:rsidRPr="008501A6" w:rsidRDefault="009E64D2" w:rsidP="008501A6">
      <w:pPr>
        <w:spacing w:line="360" w:lineRule="auto"/>
        <w:rPr>
          <w:rFonts w:ascii="Arial" w:hAnsi="Arial" w:cs="Arial"/>
          <w:sz w:val="24"/>
          <w:szCs w:val="24"/>
        </w:rPr>
      </w:pPr>
      <w:r w:rsidRPr="008501A6">
        <w:rPr>
          <w:rFonts w:ascii="Arial" w:hAnsi="Arial" w:cs="Arial"/>
          <w:b/>
          <w:bCs/>
          <w:sz w:val="24"/>
          <w:szCs w:val="24"/>
        </w:rPr>
        <w:t>Artificial Intelligence (AI)</w:t>
      </w:r>
      <w:r w:rsidRPr="008501A6">
        <w:rPr>
          <w:rFonts w:ascii="Arial" w:hAnsi="Arial" w:cs="Arial"/>
          <w:sz w:val="24"/>
          <w:szCs w:val="24"/>
        </w:rPr>
        <w:br/>
        <w:t>Artificial intelligence refers to computer systems capable of performing tasks that normally require human intelligence, such as learning, problem solving</w:t>
      </w:r>
      <w:r w:rsidR="00B71CE4">
        <w:rPr>
          <w:rFonts w:ascii="Arial" w:hAnsi="Arial" w:cs="Arial"/>
          <w:sz w:val="24"/>
          <w:szCs w:val="24"/>
        </w:rPr>
        <w:t xml:space="preserve"> and</w:t>
      </w:r>
      <w:r w:rsidRPr="008501A6">
        <w:rPr>
          <w:rFonts w:ascii="Arial" w:hAnsi="Arial" w:cs="Arial"/>
          <w:sz w:val="24"/>
          <w:szCs w:val="24"/>
        </w:rPr>
        <w:t xml:space="preserve"> decision-making (Russell and Norvig, 2021).</w:t>
      </w:r>
    </w:p>
    <w:p w14:paraId="36F3B366" w14:textId="30A77281" w:rsidR="009E64D2" w:rsidRPr="008501A6" w:rsidRDefault="009E64D2" w:rsidP="008501A6">
      <w:pPr>
        <w:spacing w:line="360" w:lineRule="auto"/>
        <w:rPr>
          <w:rFonts w:ascii="Arial" w:hAnsi="Arial" w:cs="Arial"/>
          <w:sz w:val="24"/>
          <w:szCs w:val="24"/>
        </w:rPr>
      </w:pPr>
      <w:r w:rsidRPr="008501A6">
        <w:rPr>
          <w:rFonts w:ascii="Arial" w:hAnsi="Arial" w:cs="Arial"/>
          <w:b/>
          <w:bCs/>
          <w:sz w:val="24"/>
          <w:szCs w:val="24"/>
        </w:rPr>
        <w:t>Digital Marketing</w:t>
      </w:r>
      <w:r w:rsidRPr="008501A6">
        <w:rPr>
          <w:rFonts w:ascii="Arial" w:hAnsi="Arial" w:cs="Arial"/>
          <w:sz w:val="24"/>
          <w:szCs w:val="24"/>
        </w:rPr>
        <w:br/>
        <w:t>Digital marketing refers to the use of digital technologies, platforms</w:t>
      </w:r>
      <w:r w:rsidR="00B71CE4">
        <w:rPr>
          <w:rFonts w:ascii="Arial" w:hAnsi="Arial" w:cs="Arial"/>
          <w:sz w:val="24"/>
          <w:szCs w:val="24"/>
        </w:rPr>
        <w:t xml:space="preserve"> and</w:t>
      </w:r>
      <w:r w:rsidRPr="008501A6">
        <w:rPr>
          <w:rFonts w:ascii="Arial" w:hAnsi="Arial" w:cs="Arial"/>
          <w:sz w:val="24"/>
          <w:szCs w:val="24"/>
        </w:rPr>
        <w:t xml:space="preserve"> channels such as search engines, social media, email</w:t>
      </w:r>
      <w:r w:rsidR="00B71CE4">
        <w:rPr>
          <w:rFonts w:ascii="Arial" w:hAnsi="Arial" w:cs="Arial"/>
          <w:sz w:val="24"/>
          <w:szCs w:val="24"/>
        </w:rPr>
        <w:t xml:space="preserve"> and</w:t>
      </w:r>
      <w:r w:rsidRPr="008501A6">
        <w:rPr>
          <w:rFonts w:ascii="Arial" w:hAnsi="Arial" w:cs="Arial"/>
          <w:sz w:val="24"/>
          <w:szCs w:val="24"/>
        </w:rPr>
        <w:t xml:space="preserve"> websites to promote products and services and engage customers (Chaffey and Ellis-Chadwick, 2022).</w:t>
      </w:r>
    </w:p>
    <w:p w14:paraId="3E361B0F" w14:textId="77777777" w:rsidR="009E64D2" w:rsidRPr="008501A6" w:rsidRDefault="009E64D2" w:rsidP="008501A6">
      <w:pPr>
        <w:spacing w:line="360" w:lineRule="auto"/>
        <w:rPr>
          <w:rFonts w:ascii="Arial" w:hAnsi="Arial" w:cs="Arial"/>
          <w:sz w:val="24"/>
          <w:szCs w:val="24"/>
        </w:rPr>
      </w:pPr>
      <w:r w:rsidRPr="008501A6">
        <w:rPr>
          <w:rFonts w:ascii="Arial" w:hAnsi="Arial" w:cs="Arial"/>
          <w:b/>
          <w:bCs/>
          <w:sz w:val="24"/>
          <w:szCs w:val="24"/>
        </w:rPr>
        <w:t>Small and Medium-Sized Enterprises (SMEs)</w:t>
      </w:r>
      <w:r w:rsidRPr="008501A6">
        <w:rPr>
          <w:rFonts w:ascii="Arial" w:hAnsi="Arial" w:cs="Arial"/>
          <w:sz w:val="24"/>
          <w:szCs w:val="24"/>
        </w:rPr>
        <w:br/>
        <w:t>SMEs are businesses that employ fewer than 250 employees and have limited financial and operational resources compared to large organisations (OECD, 2023).</w:t>
      </w:r>
    </w:p>
    <w:p w14:paraId="3CB8E178" w14:textId="194151C0" w:rsidR="009E64D2" w:rsidRPr="008501A6" w:rsidRDefault="009E64D2" w:rsidP="008501A6">
      <w:pPr>
        <w:spacing w:line="360" w:lineRule="auto"/>
        <w:rPr>
          <w:rFonts w:ascii="Arial" w:hAnsi="Arial" w:cs="Arial"/>
          <w:sz w:val="24"/>
          <w:szCs w:val="24"/>
        </w:rPr>
      </w:pPr>
      <w:r w:rsidRPr="008501A6">
        <w:rPr>
          <w:rFonts w:ascii="Arial" w:hAnsi="Arial" w:cs="Arial"/>
          <w:b/>
          <w:bCs/>
          <w:sz w:val="24"/>
          <w:szCs w:val="24"/>
        </w:rPr>
        <w:t>AI-Enabled Digital Marketing Services</w:t>
      </w:r>
      <w:r w:rsidRPr="008501A6">
        <w:rPr>
          <w:rFonts w:ascii="Arial" w:hAnsi="Arial" w:cs="Arial"/>
          <w:sz w:val="24"/>
          <w:szCs w:val="24"/>
        </w:rPr>
        <w:br/>
        <w:t>AI-enabled digital marketing services refer to marketing services that use artificial intelligence technologies to support activities such as customer targeting, automated advertising, predictive analytics</w:t>
      </w:r>
      <w:r w:rsidR="00B71CE4">
        <w:rPr>
          <w:rFonts w:ascii="Arial" w:hAnsi="Arial" w:cs="Arial"/>
          <w:sz w:val="24"/>
          <w:szCs w:val="24"/>
        </w:rPr>
        <w:t xml:space="preserve"> and</w:t>
      </w:r>
      <w:r w:rsidRPr="008501A6">
        <w:rPr>
          <w:rFonts w:ascii="Arial" w:hAnsi="Arial" w:cs="Arial"/>
          <w:sz w:val="24"/>
          <w:szCs w:val="24"/>
        </w:rPr>
        <w:t xml:space="preserve"> personalised marketing communication.</w:t>
      </w:r>
    </w:p>
    <w:p w14:paraId="021F09C7" w14:textId="2EB17ED3" w:rsidR="009E64D2" w:rsidRPr="008501A6" w:rsidRDefault="009E64D2" w:rsidP="008501A6">
      <w:pPr>
        <w:spacing w:line="360" w:lineRule="auto"/>
        <w:rPr>
          <w:rFonts w:ascii="Arial" w:hAnsi="Arial" w:cs="Arial"/>
          <w:sz w:val="24"/>
          <w:szCs w:val="24"/>
        </w:rPr>
      </w:pPr>
      <w:r w:rsidRPr="008501A6">
        <w:rPr>
          <w:rFonts w:ascii="Arial" w:hAnsi="Arial" w:cs="Arial"/>
          <w:sz w:val="24"/>
          <w:szCs w:val="24"/>
        </w:rPr>
        <w:br w:type="page"/>
      </w:r>
    </w:p>
    <w:p w14:paraId="214ED151" w14:textId="77777777" w:rsidR="0042184A" w:rsidRPr="008501A6" w:rsidRDefault="0042184A" w:rsidP="008501A6">
      <w:pPr>
        <w:pStyle w:val="Heading1"/>
        <w:spacing w:line="360" w:lineRule="auto"/>
        <w:rPr>
          <w:rFonts w:ascii="Arial" w:hAnsi="Arial" w:cs="Arial"/>
          <w:b/>
          <w:bCs/>
          <w:sz w:val="24"/>
          <w:szCs w:val="24"/>
        </w:rPr>
      </w:pPr>
      <w:bookmarkStart w:id="12" w:name="_Toc228827215"/>
      <w:r w:rsidRPr="008501A6">
        <w:rPr>
          <w:rFonts w:ascii="Arial" w:hAnsi="Arial" w:cs="Arial"/>
          <w:b/>
          <w:bCs/>
          <w:sz w:val="24"/>
          <w:szCs w:val="24"/>
        </w:rPr>
        <w:lastRenderedPageBreak/>
        <w:t>Chapter 2 – Literature Review</w:t>
      </w:r>
      <w:bookmarkEnd w:id="12"/>
    </w:p>
    <w:p w14:paraId="67C0D19C" w14:textId="77777777" w:rsidR="0042184A" w:rsidRPr="008501A6" w:rsidRDefault="0042184A" w:rsidP="008501A6">
      <w:pPr>
        <w:pStyle w:val="Heading2"/>
        <w:spacing w:line="360" w:lineRule="auto"/>
        <w:rPr>
          <w:rFonts w:ascii="Arial" w:hAnsi="Arial" w:cs="Arial"/>
          <w:sz w:val="24"/>
          <w:szCs w:val="24"/>
        </w:rPr>
      </w:pPr>
      <w:bookmarkStart w:id="13" w:name="_Toc228827216"/>
      <w:r w:rsidRPr="008501A6">
        <w:rPr>
          <w:rFonts w:ascii="Arial" w:hAnsi="Arial" w:cs="Arial"/>
          <w:sz w:val="24"/>
          <w:szCs w:val="24"/>
        </w:rPr>
        <w:t>2.1 Introduction</w:t>
      </w:r>
      <w:bookmarkEnd w:id="13"/>
    </w:p>
    <w:p w14:paraId="6B364EEC" w14:textId="219BBDEB"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The rapid advancement of digital technologies has significantly transformed marketing practices across industries. Among these technologies, artificial intelligence (AI) has emerged as one of the most influential drivers of innovation within digital marketing. Organisations increasingly rely on AI technologies to analyse large volumes of consumer data, automate marketing processes</w:t>
      </w:r>
      <w:r w:rsidR="00B71CE4">
        <w:rPr>
          <w:rFonts w:ascii="Arial" w:hAnsi="Arial" w:cs="Arial"/>
          <w:sz w:val="24"/>
          <w:szCs w:val="24"/>
        </w:rPr>
        <w:t xml:space="preserve"> and</w:t>
      </w:r>
      <w:r w:rsidRPr="008501A6">
        <w:rPr>
          <w:rFonts w:ascii="Arial" w:hAnsi="Arial" w:cs="Arial"/>
          <w:sz w:val="24"/>
          <w:szCs w:val="24"/>
        </w:rPr>
        <w:t xml:space="preserve"> personalise customer interactions in real time. These developments have enabled businesses to move from traditional marketing approaches towards more data-driven and predictive marketing strategies (Dwivedi et al., 2023).</w:t>
      </w:r>
    </w:p>
    <w:p w14:paraId="1D0DB78F" w14:textId="6E31CBE2" w:rsidR="00E36A41" w:rsidRPr="008501A6" w:rsidRDefault="00E36A41" w:rsidP="008501A6">
      <w:pPr>
        <w:spacing w:line="360" w:lineRule="auto"/>
        <w:rPr>
          <w:rFonts w:ascii="Arial" w:hAnsi="Arial" w:cs="Arial"/>
          <w:sz w:val="24"/>
          <w:szCs w:val="24"/>
        </w:rPr>
      </w:pPr>
      <w:r w:rsidRPr="008501A6">
        <w:rPr>
          <w:rFonts w:ascii="Arial" w:hAnsi="Arial" w:cs="Arial"/>
          <w:sz w:val="24"/>
          <w:szCs w:val="24"/>
        </w:rPr>
        <w:t>However, these benefits are not universally realised, as several studies suggest that the effectiveness of AI depends heavily on organisational readiness and the availability of high-quality data (Chatterjee et al., 2020).</w:t>
      </w:r>
    </w:p>
    <w:p w14:paraId="1D7E9A3D" w14:textId="5DB376F3"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For small and medium-sized enterprises (SMEs), digital marketing technologies present both opportunities and challenges. While AI-enabled marketing tools have the potential to improve marketing efficiency, enhance customer engagement</w:t>
      </w:r>
      <w:r w:rsidR="00B71CE4">
        <w:rPr>
          <w:rFonts w:ascii="Arial" w:hAnsi="Arial" w:cs="Arial"/>
          <w:sz w:val="24"/>
          <w:szCs w:val="24"/>
        </w:rPr>
        <w:t xml:space="preserve"> and</w:t>
      </w:r>
      <w:r w:rsidRPr="008501A6">
        <w:rPr>
          <w:rFonts w:ascii="Arial" w:hAnsi="Arial" w:cs="Arial"/>
          <w:sz w:val="24"/>
          <w:szCs w:val="24"/>
        </w:rPr>
        <w:t xml:space="preserve"> support business growth, many SMEs face significant barriers when attempting to adopt these technologies. Limited financial resources, lack of digital expertise</w:t>
      </w:r>
      <w:r w:rsidR="00B71CE4">
        <w:rPr>
          <w:rFonts w:ascii="Arial" w:hAnsi="Arial" w:cs="Arial"/>
          <w:sz w:val="24"/>
          <w:szCs w:val="24"/>
        </w:rPr>
        <w:t xml:space="preserve"> and</w:t>
      </w:r>
      <w:r w:rsidRPr="008501A6">
        <w:rPr>
          <w:rFonts w:ascii="Arial" w:hAnsi="Arial" w:cs="Arial"/>
          <w:sz w:val="24"/>
          <w:szCs w:val="24"/>
        </w:rPr>
        <w:t xml:space="preserve"> uncertainty regarding the benefits of AI technologies often restrict the ability of SMEs to fully utilise advanced marketing tools (OECD, 2023).</w:t>
      </w:r>
    </w:p>
    <w:p w14:paraId="1CEFDC38" w14:textId="6781BA25"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In response to these challenges, digital marketing agencies have increasingly emerged as important intermediaries that facilitate the adoption of digital marketing technologies among SMEs. These agencies provide specialised knowledge, technical expertise</w:t>
      </w:r>
      <w:r w:rsidR="00B71CE4">
        <w:rPr>
          <w:rFonts w:ascii="Arial" w:hAnsi="Arial" w:cs="Arial"/>
          <w:sz w:val="24"/>
          <w:szCs w:val="24"/>
        </w:rPr>
        <w:t xml:space="preserve"> and</w:t>
      </w:r>
      <w:r w:rsidRPr="008501A6">
        <w:rPr>
          <w:rFonts w:ascii="Arial" w:hAnsi="Arial" w:cs="Arial"/>
          <w:sz w:val="24"/>
          <w:szCs w:val="24"/>
        </w:rPr>
        <w:t xml:space="preserve"> strategic guidance that enable SMEs to access advanced marketing capabilities without the need to develop in-house technological infrastructure (Chaffey and Ellis-Chadwick, 2022).</w:t>
      </w:r>
    </w:p>
    <w:p w14:paraId="38E023D1"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 xml:space="preserve">This chapter critically reviews the existing literature relevant to AI-enabled digital marketing and SME technology adoption. The review is organised into several key sections. First, the chapter examines the role of artificial intelligence in digital marketing and its impact on marketing practices. Second, the literature on AI adoption within SMEs is explored to identify the key barriers and drivers influencing </w:t>
      </w:r>
      <w:r w:rsidRPr="008501A6">
        <w:rPr>
          <w:rFonts w:ascii="Arial" w:hAnsi="Arial" w:cs="Arial"/>
          <w:sz w:val="24"/>
          <w:szCs w:val="24"/>
        </w:rPr>
        <w:lastRenderedPageBreak/>
        <w:t>adoption decisions. Third, the role of digital marketing agencies in supporting SME digital transformation is analysed. Finally, the theoretical frameworks underpinning this research are discussed, followed by the identification of key research gaps that justify the present study.</w:t>
      </w:r>
    </w:p>
    <w:p w14:paraId="09CAC9BE" w14:textId="0DB14E35" w:rsidR="0042184A" w:rsidRPr="008501A6" w:rsidRDefault="0042184A" w:rsidP="008501A6">
      <w:pPr>
        <w:spacing w:line="360" w:lineRule="auto"/>
        <w:rPr>
          <w:rFonts w:ascii="Arial" w:hAnsi="Arial" w:cs="Arial"/>
          <w:sz w:val="24"/>
          <w:szCs w:val="24"/>
        </w:rPr>
      </w:pPr>
    </w:p>
    <w:p w14:paraId="43AA3612" w14:textId="77777777" w:rsidR="0042184A" w:rsidRPr="008501A6" w:rsidRDefault="0042184A" w:rsidP="008501A6">
      <w:pPr>
        <w:pStyle w:val="Heading2"/>
        <w:spacing w:line="360" w:lineRule="auto"/>
        <w:rPr>
          <w:rFonts w:ascii="Arial" w:hAnsi="Arial" w:cs="Arial"/>
          <w:sz w:val="24"/>
          <w:szCs w:val="24"/>
        </w:rPr>
      </w:pPr>
      <w:bookmarkStart w:id="14" w:name="_Toc228827217"/>
      <w:r w:rsidRPr="008501A6">
        <w:rPr>
          <w:rFonts w:ascii="Arial" w:hAnsi="Arial" w:cs="Arial"/>
          <w:sz w:val="24"/>
          <w:szCs w:val="24"/>
        </w:rPr>
        <w:t>2.2 Artificial Intelligence in Digital Marketing</w:t>
      </w:r>
      <w:bookmarkEnd w:id="14"/>
    </w:p>
    <w:p w14:paraId="73E92548" w14:textId="5186A3D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Artificial intelligence has become an increasingly important component of modern digital marketing strategies. AI refers to the ability of computer systems to perform tasks that typically require human intelligence, including learning, reasoning</w:t>
      </w:r>
      <w:r w:rsidR="00B71CE4">
        <w:rPr>
          <w:rFonts w:ascii="Arial" w:hAnsi="Arial" w:cs="Arial"/>
          <w:sz w:val="24"/>
          <w:szCs w:val="24"/>
        </w:rPr>
        <w:t xml:space="preserve"> and</w:t>
      </w:r>
      <w:r w:rsidRPr="008501A6">
        <w:rPr>
          <w:rFonts w:ascii="Arial" w:hAnsi="Arial" w:cs="Arial"/>
          <w:sz w:val="24"/>
          <w:szCs w:val="24"/>
        </w:rPr>
        <w:t xml:space="preserve"> decision-making (Russell and Norvig, 2021). Within the context of digital marketing, AI technologies enable organisations to analyse consumer behaviour, automate marketing activities</w:t>
      </w:r>
      <w:r w:rsidR="00B71CE4">
        <w:rPr>
          <w:rFonts w:ascii="Arial" w:hAnsi="Arial" w:cs="Arial"/>
          <w:sz w:val="24"/>
          <w:szCs w:val="24"/>
        </w:rPr>
        <w:t xml:space="preserve"> and</w:t>
      </w:r>
      <w:r w:rsidRPr="008501A6">
        <w:rPr>
          <w:rFonts w:ascii="Arial" w:hAnsi="Arial" w:cs="Arial"/>
          <w:sz w:val="24"/>
          <w:szCs w:val="24"/>
        </w:rPr>
        <w:t xml:space="preserve"> optimise marketing strategies based on data-driven insights.</w:t>
      </w:r>
    </w:p>
    <w:p w14:paraId="524825B4" w14:textId="581757FA"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One of the primary advantages of AI-enabled marketing is the ability to process large amounts of consumer data in real time. Digital platforms generate vast quantities of behavioural data, including browsing patterns, purchase histories</w:t>
      </w:r>
      <w:r w:rsidR="00B71CE4">
        <w:rPr>
          <w:rFonts w:ascii="Arial" w:hAnsi="Arial" w:cs="Arial"/>
          <w:sz w:val="24"/>
          <w:szCs w:val="24"/>
        </w:rPr>
        <w:t xml:space="preserve"> and</w:t>
      </w:r>
      <w:r w:rsidRPr="008501A6">
        <w:rPr>
          <w:rFonts w:ascii="Arial" w:hAnsi="Arial" w:cs="Arial"/>
          <w:sz w:val="24"/>
          <w:szCs w:val="24"/>
        </w:rPr>
        <w:t xml:space="preserve"> social media interactions. AI algorithms can analyse this data to identify patterns and predict future consumer behaviour, allowing marketers to design more targeted and personalised marketing campaigns (Huang and Rust, 2021). As a result, AI technologies have significantly improved the effectiveness of marketing activities such as customer segmentation, product recommendations</w:t>
      </w:r>
      <w:r w:rsidR="00B71CE4">
        <w:rPr>
          <w:rFonts w:ascii="Arial" w:hAnsi="Arial" w:cs="Arial"/>
          <w:sz w:val="24"/>
          <w:szCs w:val="24"/>
        </w:rPr>
        <w:t xml:space="preserve"> and</w:t>
      </w:r>
      <w:r w:rsidRPr="008501A6">
        <w:rPr>
          <w:rFonts w:ascii="Arial" w:hAnsi="Arial" w:cs="Arial"/>
          <w:sz w:val="24"/>
          <w:szCs w:val="24"/>
        </w:rPr>
        <w:t xml:space="preserve"> personalised advertising.</w:t>
      </w:r>
    </w:p>
    <w:p w14:paraId="34DB4F9F" w14:textId="4334A00F"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Marketing automation represents another important application of AI technologies in digital marketing. AI-powered automation tools allow organisations to automate repetitive marketing tasks such as email marketing, social media scheduling</w:t>
      </w:r>
      <w:r w:rsidR="00B71CE4">
        <w:rPr>
          <w:rFonts w:ascii="Arial" w:hAnsi="Arial" w:cs="Arial"/>
          <w:sz w:val="24"/>
          <w:szCs w:val="24"/>
        </w:rPr>
        <w:t xml:space="preserve"> and</w:t>
      </w:r>
      <w:r w:rsidRPr="008501A6">
        <w:rPr>
          <w:rFonts w:ascii="Arial" w:hAnsi="Arial" w:cs="Arial"/>
          <w:sz w:val="24"/>
          <w:szCs w:val="24"/>
        </w:rPr>
        <w:t xml:space="preserve"> campaign monitoring. This enables marketers to focus on more strategic activities while ensuring that marketing campaigns operate efficiently and consistently across multiple digital channels (Chaffey and Ellis-Chadwick, 2022). Automation also reduces operational costs and improves marketing efficiency, making it particularly valuable for organisations with limited marketing resources.</w:t>
      </w:r>
    </w:p>
    <w:p w14:paraId="5C8A4972" w14:textId="42645690"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 xml:space="preserve">Recent developments in generative AI have further expanded the capabilities of AI-enabled digital marketing. Generative AI systems can produce marketing content </w:t>
      </w:r>
      <w:r w:rsidRPr="008501A6">
        <w:rPr>
          <w:rFonts w:ascii="Arial" w:hAnsi="Arial" w:cs="Arial"/>
          <w:sz w:val="24"/>
          <w:szCs w:val="24"/>
        </w:rPr>
        <w:lastRenderedPageBreak/>
        <w:t>such as social media posts, advertising copy</w:t>
      </w:r>
      <w:r w:rsidR="00B71CE4">
        <w:rPr>
          <w:rFonts w:ascii="Arial" w:hAnsi="Arial" w:cs="Arial"/>
          <w:sz w:val="24"/>
          <w:szCs w:val="24"/>
        </w:rPr>
        <w:t xml:space="preserve"> and</w:t>
      </w:r>
      <w:r w:rsidRPr="008501A6">
        <w:rPr>
          <w:rFonts w:ascii="Arial" w:hAnsi="Arial" w:cs="Arial"/>
          <w:sz w:val="24"/>
          <w:szCs w:val="24"/>
        </w:rPr>
        <w:t xml:space="preserve"> email messages with minimal human intervention. These technologies allow businesses to scale content creation while maintaining consistent brand messaging across multiple platforms (Dwivedi et al., 2023). Additionally, generative AI can support creative marketing processes by generating new ideas for campaigns, advertisements</w:t>
      </w:r>
      <w:r w:rsidR="00B71CE4">
        <w:rPr>
          <w:rFonts w:ascii="Arial" w:hAnsi="Arial" w:cs="Arial"/>
          <w:sz w:val="24"/>
          <w:szCs w:val="24"/>
        </w:rPr>
        <w:t xml:space="preserve"> and</w:t>
      </w:r>
      <w:r w:rsidRPr="008501A6">
        <w:rPr>
          <w:rFonts w:ascii="Arial" w:hAnsi="Arial" w:cs="Arial"/>
          <w:sz w:val="24"/>
          <w:szCs w:val="24"/>
        </w:rPr>
        <w:t xml:space="preserve"> promotional strategies.</w:t>
      </w:r>
    </w:p>
    <w:p w14:paraId="3C04CAF1" w14:textId="361552C2" w:rsidR="00E36A41" w:rsidRPr="008501A6" w:rsidRDefault="00E36A41" w:rsidP="008501A6">
      <w:pPr>
        <w:spacing w:line="360" w:lineRule="auto"/>
        <w:rPr>
          <w:rFonts w:ascii="Arial" w:hAnsi="Arial" w:cs="Arial"/>
          <w:sz w:val="24"/>
          <w:szCs w:val="24"/>
        </w:rPr>
      </w:pPr>
      <w:r w:rsidRPr="008501A6">
        <w:rPr>
          <w:rFonts w:ascii="Arial" w:hAnsi="Arial" w:cs="Arial"/>
          <w:sz w:val="24"/>
          <w:szCs w:val="24"/>
        </w:rPr>
        <w:t>This assumption of consistent performance improvement is contested, as other researchers argue that AI outcomes vary significantly depending on internal capabilities and strategic alignmen</w:t>
      </w:r>
      <w:r w:rsidRPr="008501A6">
        <w:rPr>
          <w:rFonts w:ascii="Arial" w:hAnsi="Arial" w:cs="Arial"/>
          <w:sz w:val="24"/>
          <w:szCs w:val="24"/>
        </w:rPr>
        <w:t>t.</w:t>
      </w:r>
    </w:p>
    <w:p w14:paraId="40308D94" w14:textId="6F7379C1"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Despite these advantages, the implementation of AI technologies in digital marketing also raises several challenges. Organisations must ensure that AI systems operate ethically and transparently, particularly when handling consumer data and automated decision-making processes. Concerns related to data privacy, algorithmic bias</w:t>
      </w:r>
      <w:r w:rsidR="00B71CE4">
        <w:rPr>
          <w:rFonts w:ascii="Arial" w:hAnsi="Arial" w:cs="Arial"/>
          <w:sz w:val="24"/>
          <w:szCs w:val="24"/>
        </w:rPr>
        <w:t xml:space="preserve"> and</w:t>
      </w:r>
      <w:r w:rsidRPr="008501A6">
        <w:rPr>
          <w:rFonts w:ascii="Arial" w:hAnsi="Arial" w:cs="Arial"/>
          <w:sz w:val="24"/>
          <w:szCs w:val="24"/>
        </w:rPr>
        <w:t xml:space="preserve"> ethical governance have become increasingly prominent in discussions surrounding AI adoption (Davenport et al., 2020). As a result, organisations must develop appropriate governance structures and ethical guidelines to ensure that AI technologies are used responsibly.</w:t>
      </w:r>
    </w:p>
    <w:p w14:paraId="21B44793" w14:textId="38A8D136"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Another challenge associated with AI-enabled marketing is the requirement for specialised technical skills. The successful implementation of AI technologies often requires expertise in data science, machine learning</w:t>
      </w:r>
      <w:r w:rsidR="00B71CE4">
        <w:rPr>
          <w:rFonts w:ascii="Arial" w:hAnsi="Arial" w:cs="Arial"/>
          <w:sz w:val="24"/>
          <w:szCs w:val="24"/>
        </w:rPr>
        <w:t xml:space="preserve"> and</w:t>
      </w:r>
      <w:r w:rsidRPr="008501A6">
        <w:rPr>
          <w:rFonts w:ascii="Arial" w:hAnsi="Arial" w:cs="Arial"/>
          <w:sz w:val="24"/>
          <w:szCs w:val="24"/>
        </w:rPr>
        <w:t xml:space="preserve"> digital analytics. Large organisations may have the resources to employ specialised data scientists and AI experts; however, SMEs frequently lack access to these capabilities. This skill gap represents one of the key barriers preventing many SMEs from fully adopting AI-enabled marketing technologies.</w:t>
      </w:r>
    </w:p>
    <w:p w14:paraId="1C2A9FF5" w14:textId="1B112369"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Nevertheless, the potential benefits of AI-enabled marketing continue to drive interest in these technologies across the business community. AI has the potential to significantly enhance marketing performance by enabling organisations to deliver highly personalised customer experiences, optimise marketing resource allocation</w:t>
      </w:r>
      <w:r w:rsidR="00B71CE4">
        <w:rPr>
          <w:rFonts w:ascii="Arial" w:hAnsi="Arial" w:cs="Arial"/>
          <w:sz w:val="24"/>
          <w:szCs w:val="24"/>
        </w:rPr>
        <w:t xml:space="preserve"> and</w:t>
      </w:r>
      <w:r w:rsidRPr="008501A6">
        <w:rPr>
          <w:rFonts w:ascii="Arial" w:hAnsi="Arial" w:cs="Arial"/>
          <w:sz w:val="24"/>
          <w:szCs w:val="24"/>
        </w:rPr>
        <w:t xml:space="preserve"> improve decision-making processes through predictive analytics. Consequently, AI-enabled digital marketing is increasingly viewed as a strategic capability that can provide organisations with a competitive advantage in digital markets.</w:t>
      </w:r>
    </w:p>
    <w:p w14:paraId="68F4AD9D" w14:textId="351E26D1" w:rsidR="008F2D79" w:rsidRPr="008501A6" w:rsidRDefault="008F2D79" w:rsidP="008501A6">
      <w:pPr>
        <w:spacing w:line="360" w:lineRule="auto"/>
        <w:rPr>
          <w:rFonts w:ascii="Arial" w:hAnsi="Arial" w:cs="Arial"/>
          <w:sz w:val="24"/>
          <w:szCs w:val="24"/>
        </w:rPr>
      </w:pPr>
      <w:r w:rsidRPr="008501A6">
        <w:rPr>
          <w:rFonts w:ascii="Arial" w:hAnsi="Arial" w:cs="Arial"/>
          <w:sz w:val="24"/>
          <w:szCs w:val="24"/>
        </w:rPr>
        <w:t xml:space="preserve">In addition to operational efficiency, AI-enabled digital marketing plays a critical role in enhancing organisational performance. AI technologies improve return on </w:t>
      </w:r>
      <w:r w:rsidRPr="008501A6">
        <w:rPr>
          <w:rFonts w:ascii="Arial" w:hAnsi="Arial" w:cs="Arial"/>
          <w:sz w:val="24"/>
          <w:szCs w:val="24"/>
        </w:rPr>
        <w:lastRenderedPageBreak/>
        <w:t>investment (ROI) by enabling more precise audience targeting, reducing marketing inefficiencies</w:t>
      </w:r>
      <w:r w:rsidR="00B71CE4">
        <w:rPr>
          <w:rFonts w:ascii="Arial" w:hAnsi="Arial" w:cs="Arial"/>
          <w:sz w:val="24"/>
          <w:szCs w:val="24"/>
        </w:rPr>
        <w:t xml:space="preserve"> and</w:t>
      </w:r>
      <w:r w:rsidRPr="008501A6">
        <w:rPr>
          <w:rFonts w:ascii="Arial" w:hAnsi="Arial" w:cs="Arial"/>
          <w:sz w:val="24"/>
          <w:szCs w:val="24"/>
        </w:rPr>
        <w:t xml:space="preserve"> increasing conversion rates (Kumar et al., 2024). Predictive analytics allows organisations to anticipate customer behaviour and allocate marketing resources more effectively, resulting in improved campaign performance. For SMEs in particular, these performance benefits are significant, as limited marketing budgets require maximum efficiency and effectiveness. Therefore, AI-enabled marketing is not only a technological innovation but also a strategic tool for improving business performance and competitiveness.</w:t>
      </w:r>
    </w:p>
    <w:p w14:paraId="1A1A588E" w14:textId="77777777" w:rsidR="0042184A" w:rsidRPr="008501A6" w:rsidRDefault="0042184A" w:rsidP="008501A6">
      <w:pPr>
        <w:pStyle w:val="Heading2"/>
        <w:spacing w:line="360" w:lineRule="auto"/>
        <w:rPr>
          <w:rFonts w:ascii="Arial" w:hAnsi="Arial" w:cs="Arial"/>
          <w:sz w:val="24"/>
          <w:szCs w:val="24"/>
        </w:rPr>
      </w:pPr>
      <w:bookmarkStart w:id="15" w:name="_Toc228827218"/>
      <w:r w:rsidRPr="008501A6">
        <w:rPr>
          <w:rFonts w:ascii="Arial" w:hAnsi="Arial" w:cs="Arial"/>
          <w:sz w:val="24"/>
          <w:szCs w:val="24"/>
        </w:rPr>
        <w:t>2.3 Artificial Intelligence Adoption in Small and Medium-Sized Enterprises</w:t>
      </w:r>
      <w:bookmarkEnd w:id="15"/>
    </w:p>
    <w:p w14:paraId="7FC3F9E0" w14:textId="58EA2A88"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While artificial intelligence technologies offer significant opportunities for improving organisational performance, the adoption of these technologies among small and medium-sized enterprises remains relatively limited. SMEs often face unique challenges when attempting to adopt advanced technologies compared to large organisations. These challenges arise primarily from resource constraints, organisational capabilities</w:t>
      </w:r>
      <w:r w:rsidR="00B71CE4">
        <w:rPr>
          <w:rFonts w:ascii="Arial" w:hAnsi="Arial" w:cs="Arial"/>
          <w:sz w:val="24"/>
          <w:szCs w:val="24"/>
        </w:rPr>
        <w:t xml:space="preserve"> and</w:t>
      </w:r>
      <w:r w:rsidRPr="008501A6">
        <w:rPr>
          <w:rFonts w:ascii="Arial" w:hAnsi="Arial" w:cs="Arial"/>
          <w:sz w:val="24"/>
          <w:szCs w:val="24"/>
        </w:rPr>
        <w:t xml:space="preserve"> external environmental factors that influence technology adoption decisions.</w:t>
      </w:r>
    </w:p>
    <w:p w14:paraId="3F098BA2" w14:textId="44EEC298" w:rsidR="008D1BCA" w:rsidRPr="008501A6" w:rsidRDefault="008D1BCA" w:rsidP="008501A6">
      <w:pPr>
        <w:spacing w:line="360" w:lineRule="auto"/>
        <w:rPr>
          <w:rFonts w:ascii="Arial" w:hAnsi="Arial" w:cs="Arial"/>
          <w:sz w:val="24"/>
          <w:szCs w:val="24"/>
        </w:rPr>
      </w:pPr>
      <w:r w:rsidRPr="008501A6">
        <w:rPr>
          <w:rFonts w:ascii="Arial" w:hAnsi="Arial" w:cs="Arial"/>
          <w:sz w:val="24"/>
          <w:szCs w:val="24"/>
        </w:rPr>
        <w:t>For SMEs in particular, these benefits may be difficult to achieve due to limited resources and technical expertise, highlighting a gap between technological potential and practical implementation.</w:t>
      </w:r>
    </w:p>
    <w:p w14:paraId="1C5612B8" w14:textId="6AF2F520"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One of the most significant barriers to AI adoption among SMEs is the lack of financial resources. Implementing AI technologies typically requires investment in specialised software, data infrastructure</w:t>
      </w:r>
      <w:r w:rsidR="00B71CE4">
        <w:rPr>
          <w:rFonts w:ascii="Arial" w:hAnsi="Arial" w:cs="Arial"/>
          <w:sz w:val="24"/>
          <w:szCs w:val="24"/>
        </w:rPr>
        <w:t xml:space="preserve"> and</w:t>
      </w:r>
      <w:r w:rsidRPr="008501A6">
        <w:rPr>
          <w:rFonts w:ascii="Arial" w:hAnsi="Arial" w:cs="Arial"/>
          <w:sz w:val="24"/>
          <w:szCs w:val="24"/>
        </w:rPr>
        <w:t xml:space="preserve"> skilled personnel. For many SMEs, such investments may be perceived as costly and risky, particularly when the expected return on investment is uncertain (OECD, 2023). As a result, SME managers may be reluctant to invest in AI technologies without clear evidence of their benefits.</w:t>
      </w:r>
    </w:p>
    <w:p w14:paraId="2D18D890" w14:textId="370CB6E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Another major barrier relates to the lack of technical expertise and digital skills within SMEs. AI technologies require specialised knowledge in areas such as data analytics, machine learning</w:t>
      </w:r>
      <w:r w:rsidR="00B71CE4">
        <w:rPr>
          <w:rFonts w:ascii="Arial" w:hAnsi="Arial" w:cs="Arial"/>
          <w:sz w:val="24"/>
          <w:szCs w:val="24"/>
        </w:rPr>
        <w:t xml:space="preserve"> and</w:t>
      </w:r>
      <w:r w:rsidRPr="008501A6">
        <w:rPr>
          <w:rFonts w:ascii="Arial" w:hAnsi="Arial" w:cs="Arial"/>
          <w:sz w:val="24"/>
          <w:szCs w:val="24"/>
        </w:rPr>
        <w:t xml:space="preserve"> digital marketing optimisation. Many SMEs lack employees with these capabilities, which can make the adoption of AI technologies difficult to implement effectively (Awa et al., 2017). In contrast, larger organisations </w:t>
      </w:r>
      <w:r w:rsidRPr="008501A6">
        <w:rPr>
          <w:rFonts w:ascii="Arial" w:hAnsi="Arial" w:cs="Arial"/>
          <w:sz w:val="24"/>
          <w:szCs w:val="24"/>
        </w:rPr>
        <w:lastRenderedPageBreak/>
        <w:t>often have dedicated IT and data analytics teams that can support the implementation of advanced technologies.</w:t>
      </w:r>
    </w:p>
    <w:p w14:paraId="2D38DD3D" w14:textId="6A293F24"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Organisational readiness also plays a crucial role in determining whether SMEs adopt AI technologies. Organisational readiness refers to the availability of resources, management support</w:t>
      </w:r>
      <w:r w:rsidR="00B71CE4">
        <w:rPr>
          <w:rFonts w:ascii="Arial" w:hAnsi="Arial" w:cs="Arial"/>
          <w:sz w:val="24"/>
          <w:szCs w:val="24"/>
        </w:rPr>
        <w:t xml:space="preserve"> and</w:t>
      </w:r>
      <w:r w:rsidRPr="008501A6">
        <w:rPr>
          <w:rFonts w:ascii="Arial" w:hAnsi="Arial" w:cs="Arial"/>
          <w:sz w:val="24"/>
          <w:szCs w:val="24"/>
        </w:rPr>
        <w:t xml:space="preserve"> technological infrastructure required to support technology adoption. SMEs that possess strong digital capabilities and leadership support for innovation are more likely to adopt AI technologies successfully (Oliveira and Martins, 2011). Conversely, organisations that lack these capabilities may experience difficulties in integrating AI technologies into their existing business processes.</w:t>
      </w:r>
    </w:p>
    <w:p w14:paraId="798C273A" w14:textId="78429F80"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External environmental factors can also influence AI adoption among SMEs. Competitive pressure from other businesses may encourage organisations to adopt digital technologies in order to remain competitive within their industry. Similarly, increasing consumer expectations for personalised digital experiences may push SMEs to adopt AI-enabled marketing tools that enhance customer engagement (Chatterjee et al., 2020). Government initiatives and digital transformation programmes may also encourage SMEs to adopt new technologies through financial incentives, training programmes</w:t>
      </w:r>
      <w:r w:rsidR="00B71CE4">
        <w:rPr>
          <w:rFonts w:ascii="Arial" w:hAnsi="Arial" w:cs="Arial"/>
          <w:sz w:val="24"/>
          <w:szCs w:val="24"/>
        </w:rPr>
        <w:t xml:space="preserve"> and</w:t>
      </w:r>
      <w:r w:rsidRPr="008501A6">
        <w:rPr>
          <w:rFonts w:ascii="Arial" w:hAnsi="Arial" w:cs="Arial"/>
          <w:sz w:val="24"/>
          <w:szCs w:val="24"/>
        </w:rPr>
        <w:t xml:space="preserve"> policy support.</w:t>
      </w:r>
    </w:p>
    <w:p w14:paraId="10C9D382"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Despite these barriers, there is growing evidence that SMEs are increasingly interested in adopting AI technologies to improve marketing performance and customer engagement. AI tools provide opportunities for SMEs to compete more effectively with larger organisations by enabling them to implement sophisticated marketing strategies without requiring large marketing teams. However, in many cases SMEs rely on external service providers, such as digital marketing agencies, to support the implementation of these technologies.</w:t>
      </w:r>
    </w:p>
    <w:p w14:paraId="55370274" w14:textId="77777777" w:rsidR="008F2D79" w:rsidRPr="008501A6" w:rsidRDefault="008F2D79" w:rsidP="008501A6">
      <w:pPr>
        <w:spacing w:line="360" w:lineRule="auto"/>
        <w:rPr>
          <w:rFonts w:ascii="Arial" w:hAnsi="Arial" w:cs="Arial"/>
          <w:sz w:val="24"/>
          <w:szCs w:val="24"/>
        </w:rPr>
      </w:pPr>
      <w:r w:rsidRPr="008501A6">
        <w:rPr>
          <w:rFonts w:ascii="Arial" w:hAnsi="Arial" w:cs="Arial"/>
          <w:sz w:val="24"/>
          <w:szCs w:val="24"/>
        </w:rPr>
        <w:t xml:space="preserve">Empirical studies further support the relationship between AI adoption and organisational performance. For example, </w:t>
      </w:r>
      <w:proofErr w:type="spellStart"/>
      <w:r w:rsidRPr="008501A6">
        <w:rPr>
          <w:rFonts w:ascii="Arial" w:hAnsi="Arial" w:cs="Arial"/>
          <w:sz w:val="24"/>
          <w:szCs w:val="24"/>
        </w:rPr>
        <w:t>Mikalef</w:t>
      </w:r>
      <w:proofErr w:type="spellEnd"/>
      <w:r w:rsidRPr="008501A6">
        <w:rPr>
          <w:rFonts w:ascii="Arial" w:hAnsi="Arial" w:cs="Arial"/>
          <w:sz w:val="24"/>
          <w:szCs w:val="24"/>
        </w:rPr>
        <w:t xml:space="preserve"> et al. (2019) found that organisations with advanced AI capabilities experience improved operational performance and enhanced decision-making efficiency. Similarly, Chatterjee et al. (2020) demonstrated that AI adoption positively influences firm performance by increasing innovation capability and improving customer engagement. These </w:t>
      </w:r>
      <w:r w:rsidRPr="008501A6">
        <w:rPr>
          <w:rFonts w:ascii="Arial" w:hAnsi="Arial" w:cs="Arial"/>
          <w:sz w:val="24"/>
          <w:szCs w:val="24"/>
        </w:rPr>
        <w:lastRenderedPageBreak/>
        <w:t>findings highlight the practical value of AI technologies and reinforce the importance of enabling SMEs to adopt AI-enabled marketing solutions effectively.</w:t>
      </w:r>
    </w:p>
    <w:p w14:paraId="21BC9DA9" w14:textId="03D9E4C5" w:rsidR="008D1BCA" w:rsidRPr="008501A6" w:rsidRDefault="008D1BCA" w:rsidP="008501A6">
      <w:pPr>
        <w:spacing w:line="360" w:lineRule="auto"/>
        <w:rPr>
          <w:rFonts w:ascii="Arial" w:hAnsi="Arial" w:cs="Arial"/>
          <w:sz w:val="24"/>
          <w:szCs w:val="24"/>
        </w:rPr>
      </w:pPr>
      <w:r w:rsidRPr="008501A6">
        <w:rPr>
          <w:rFonts w:ascii="Arial" w:hAnsi="Arial" w:cs="Arial"/>
          <w:sz w:val="24"/>
          <w:szCs w:val="24"/>
        </w:rPr>
        <w:t>This suggests that AI should not be viewed as an inherently transformative solution, but rather as a context-dependent tool whose impact is shaped by organisational and environmental factors.</w:t>
      </w:r>
    </w:p>
    <w:p w14:paraId="29C3EA62" w14:textId="6611F615" w:rsidR="0042184A" w:rsidRPr="008501A6" w:rsidRDefault="0042184A" w:rsidP="008501A6">
      <w:pPr>
        <w:spacing w:line="360" w:lineRule="auto"/>
        <w:rPr>
          <w:rFonts w:ascii="Arial" w:hAnsi="Arial" w:cs="Arial"/>
          <w:sz w:val="24"/>
          <w:szCs w:val="24"/>
        </w:rPr>
      </w:pPr>
    </w:p>
    <w:p w14:paraId="5C03885E" w14:textId="77777777" w:rsidR="0042184A" w:rsidRPr="008501A6" w:rsidRDefault="0042184A" w:rsidP="008501A6">
      <w:pPr>
        <w:pStyle w:val="Heading2"/>
        <w:spacing w:line="360" w:lineRule="auto"/>
        <w:rPr>
          <w:rFonts w:ascii="Arial" w:hAnsi="Arial" w:cs="Arial"/>
          <w:sz w:val="24"/>
          <w:szCs w:val="24"/>
        </w:rPr>
      </w:pPr>
      <w:bookmarkStart w:id="16" w:name="_Toc228827219"/>
      <w:r w:rsidRPr="008501A6">
        <w:rPr>
          <w:rFonts w:ascii="Arial" w:hAnsi="Arial" w:cs="Arial"/>
          <w:sz w:val="24"/>
          <w:szCs w:val="24"/>
        </w:rPr>
        <w:t>2.4 Role of Digital Marketing Agencies in Supporting AI Adoption</w:t>
      </w:r>
      <w:bookmarkEnd w:id="16"/>
    </w:p>
    <w:p w14:paraId="0E936507"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Digital marketing agencies play an increasingly important role in helping businesses adopt new marketing technologies. These agencies provide specialised services that support organisations in developing and implementing effective digital marketing strategies. In the context of artificial intelligence, digital marketing agencies often act as intermediaries between technology providers and business clients by translating complex AI technologies into practical marketing solutions.</w:t>
      </w:r>
    </w:p>
    <w:p w14:paraId="47978014" w14:textId="793BD9B0"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Many SMEs lack the internal expertise required to implement AI-enabled marketing tools. As a result, they often outsource digital marketing activities to agencies that possess the necessary technical knowledge and experience. Digital marketing agencies typically offer a wide range of services, including search engine optimisation, social media marketing, content marketing, data analytics</w:t>
      </w:r>
      <w:r w:rsidR="00B71CE4">
        <w:rPr>
          <w:rFonts w:ascii="Arial" w:hAnsi="Arial" w:cs="Arial"/>
          <w:sz w:val="24"/>
          <w:szCs w:val="24"/>
        </w:rPr>
        <w:t xml:space="preserve"> and</w:t>
      </w:r>
      <w:r w:rsidRPr="008501A6">
        <w:rPr>
          <w:rFonts w:ascii="Arial" w:hAnsi="Arial" w:cs="Arial"/>
          <w:sz w:val="24"/>
          <w:szCs w:val="24"/>
        </w:rPr>
        <w:t xml:space="preserve"> marketing automation (Chaffey and Ellis-Chadwick, 2022). With the growing availability of AI technologies, many agencies have begun incorporating AI-driven tools into these services.</w:t>
      </w:r>
    </w:p>
    <w:p w14:paraId="1A19647F" w14:textId="13B63BBA"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For example, AI tools can be used to automate advertising campaigns, optimise keyword selection for search engine marketing</w:t>
      </w:r>
      <w:r w:rsidR="00B71CE4">
        <w:rPr>
          <w:rFonts w:ascii="Arial" w:hAnsi="Arial" w:cs="Arial"/>
          <w:sz w:val="24"/>
          <w:szCs w:val="24"/>
        </w:rPr>
        <w:t xml:space="preserve"> and</w:t>
      </w:r>
      <w:r w:rsidRPr="008501A6">
        <w:rPr>
          <w:rFonts w:ascii="Arial" w:hAnsi="Arial" w:cs="Arial"/>
          <w:sz w:val="24"/>
          <w:szCs w:val="24"/>
        </w:rPr>
        <w:t xml:space="preserve"> analyse customer behaviour across digital platforms. AI-powered analytics platforms allow agencies to monitor campaign performance and adjust marketing strategies in real time based on consumer behaviour data. These capabilities enable agencies to deliver more effective marketing solutions for their clients.</w:t>
      </w:r>
    </w:p>
    <w:p w14:paraId="5B311ED2"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 xml:space="preserve">Digital marketing agencies also play an important role in helping SMEs understand the potential value of AI technologies. Agency consultants often provide strategic guidance to SME managers regarding digital transformation and marketing innovation. By demonstrating the benefits of AI-enabled marketing tools, agencies </w:t>
      </w:r>
      <w:r w:rsidRPr="008501A6">
        <w:rPr>
          <w:rFonts w:ascii="Arial" w:hAnsi="Arial" w:cs="Arial"/>
          <w:sz w:val="24"/>
          <w:szCs w:val="24"/>
        </w:rPr>
        <w:lastRenderedPageBreak/>
        <w:t>can encourage SMEs to adopt new technologies that improve marketing performance and customer engagement (King, 2019).</w:t>
      </w:r>
    </w:p>
    <w:p w14:paraId="06785175"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However, despite the growing importance of AI-enabled marketing services, there remains limited academic research examining how digital marketing agencies design and structure these services for SME clients. Many agencies promote AI-enabled marketing solutions without clearly defining the value propositions, pricing structures, or performance metrics associated with these services. This lack of clarity may create uncertainty for SME clients and limit the effectiveness of agency-led technology adoption initiatives.</w:t>
      </w:r>
    </w:p>
    <w:p w14:paraId="31F6330D" w14:textId="52A5E0FC" w:rsidR="008F2D79" w:rsidRPr="008501A6" w:rsidRDefault="008F2D79" w:rsidP="008501A6">
      <w:pPr>
        <w:spacing w:line="360" w:lineRule="auto"/>
        <w:rPr>
          <w:rFonts w:ascii="Arial" w:hAnsi="Arial" w:cs="Arial"/>
          <w:sz w:val="24"/>
          <w:szCs w:val="24"/>
        </w:rPr>
      </w:pPr>
      <w:r w:rsidRPr="008501A6">
        <w:rPr>
          <w:rFonts w:ascii="Arial" w:hAnsi="Arial" w:cs="Arial"/>
          <w:sz w:val="24"/>
          <w:szCs w:val="24"/>
        </w:rPr>
        <w:t>In practice, digital marketing agencies are increasingly integrating AI tools into their service offerings to improve client outcomes. For example, AI-driven platforms such as automated advertising tools enable agencies to optimise campaigns in real time by analysing user behaviour and adjusting targeting strategies accordingly. Machine learning algorithms are used to improve keyword optimisation, audience segmentation</w:t>
      </w:r>
      <w:r w:rsidR="00B71CE4">
        <w:rPr>
          <w:rFonts w:ascii="Arial" w:hAnsi="Arial" w:cs="Arial"/>
          <w:sz w:val="24"/>
          <w:szCs w:val="24"/>
        </w:rPr>
        <w:t xml:space="preserve"> and</w:t>
      </w:r>
      <w:r w:rsidRPr="008501A6">
        <w:rPr>
          <w:rFonts w:ascii="Arial" w:hAnsi="Arial" w:cs="Arial"/>
          <w:sz w:val="24"/>
          <w:szCs w:val="24"/>
        </w:rPr>
        <w:t xml:space="preserve"> campaign performance. Additionally, predictive analytics tools allow agencies to forecast customer behaviour and refine marketing strategies based on data-driven insights. These applications demonstrate how AI is currently being utilised within the industry to deliver measurable performance improvements. However, despite these developments, there remains limited transparency regarding how agencies structure pricing models, define service value</w:t>
      </w:r>
      <w:r w:rsidR="00B71CE4">
        <w:rPr>
          <w:rFonts w:ascii="Arial" w:hAnsi="Arial" w:cs="Arial"/>
          <w:sz w:val="24"/>
          <w:szCs w:val="24"/>
        </w:rPr>
        <w:t xml:space="preserve"> and</w:t>
      </w:r>
      <w:r w:rsidRPr="008501A6">
        <w:rPr>
          <w:rFonts w:ascii="Arial" w:hAnsi="Arial" w:cs="Arial"/>
          <w:sz w:val="24"/>
          <w:szCs w:val="24"/>
        </w:rPr>
        <w:t xml:space="preserve"> measure performance outcomes, particularly within SME-focused contexts.</w:t>
      </w:r>
    </w:p>
    <w:p w14:paraId="50D9AFF3"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Consequently, further research is required to examine how SME-sized digital marketing agencies can strategically develop AI-enabled service offerings that address the specific needs and constraints of SME clients.</w:t>
      </w:r>
    </w:p>
    <w:p w14:paraId="4A3FCAD4" w14:textId="5A1A719F" w:rsidR="0042184A" w:rsidRPr="008501A6" w:rsidRDefault="0042184A" w:rsidP="008501A6">
      <w:pPr>
        <w:spacing w:line="360" w:lineRule="auto"/>
        <w:rPr>
          <w:rFonts w:ascii="Arial" w:hAnsi="Arial" w:cs="Arial"/>
          <w:sz w:val="24"/>
          <w:szCs w:val="24"/>
        </w:rPr>
      </w:pPr>
    </w:p>
    <w:p w14:paraId="0C5500C8" w14:textId="77777777" w:rsidR="0042184A" w:rsidRPr="008501A6" w:rsidRDefault="0042184A" w:rsidP="008501A6">
      <w:pPr>
        <w:pStyle w:val="Heading2"/>
        <w:spacing w:line="360" w:lineRule="auto"/>
        <w:rPr>
          <w:rFonts w:ascii="Arial" w:hAnsi="Arial" w:cs="Arial"/>
          <w:sz w:val="24"/>
          <w:szCs w:val="24"/>
        </w:rPr>
      </w:pPr>
      <w:bookmarkStart w:id="17" w:name="_Toc228827220"/>
      <w:r w:rsidRPr="008501A6">
        <w:rPr>
          <w:rFonts w:ascii="Arial" w:hAnsi="Arial" w:cs="Arial"/>
          <w:sz w:val="24"/>
          <w:szCs w:val="24"/>
        </w:rPr>
        <w:t>2.5 Theoretical Framework</w:t>
      </w:r>
      <w:bookmarkEnd w:id="17"/>
    </w:p>
    <w:p w14:paraId="340BC35C"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The present research is guided by two complementary theoretical perspectives that support the analysis of technology adoption and service value creation. These frameworks provide a conceptual foundation for examining the factors that influence AI adoption among SMEs and the ways in which digital marketing agencies can design effective AI-enabled service offerings.</w:t>
      </w:r>
    </w:p>
    <w:p w14:paraId="73159D4D" w14:textId="7DC509F7" w:rsidR="00552FC9" w:rsidRPr="008501A6" w:rsidRDefault="00552FC9" w:rsidP="008501A6">
      <w:pPr>
        <w:spacing w:line="360" w:lineRule="auto"/>
        <w:rPr>
          <w:rFonts w:ascii="Arial" w:hAnsi="Arial" w:cs="Arial"/>
          <w:sz w:val="24"/>
          <w:szCs w:val="24"/>
        </w:rPr>
      </w:pPr>
      <w:r w:rsidRPr="008501A6">
        <w:rPr>
          <w:rFonts w:ascii="Arial" w:hAnsi="Arial" w:cs="Arial"/>
          <w:sz w:val="24"/>
          <w:szCs w:val="24"/>
        </w:rPr>
        <w:lastRenderedPageBreak/>
        <w:t>Several theoretical models have been developed to explain technology adoption. The Technology Acceptance Model (TAM) focuses on individual perceptions of usefulness and ease of use as key determinants of adoption (Davis, 1989). Similarly, the Diffusion of Innovation (DOI) theory explains adoption based on innovation characteristics such as relative advantage, compatibility</w:t>
      </w:r>
      <w:r w:rsidR="00B71CE4">
        <w:rPr>
          <w:rFonts w:ascii="Arial" w:hAnsi="Arial" w:cs="Arial"/>
          <w:sz w:val="24"/>
          <w:szCs w:val="24"/>
        </w:rPr>
        <w:t xml:space="preserve"> and</w:t>
      </w:r>
      <w:r w:rsidRPr="008501A6">
        <w:rPr>
          <w:rFonts w:ascii="Arial" w:hAnsi="Arial" w:cs="Arial"/>
          <w:sz w:val="24"/>
          <w:szCs w:val="24"/>
        </w:rPr>
        <w:t xml:space="preserve"> complexity (Rogers, 2003). However, these models primarily focus on individual or innovation-level adoption and do not fully capture organisational and environmental influences.</w:t>
      </w:r>
    </w:p>
    <w:p w14:paraId="1F409041" w14:textId="56663329" w:rsidR="00552FC9" w:rsidRPr="008501A6" w:rsidRDefault="00552FC9" w:rsidP="008501A6">
      <w:pPr>
        <w:spacing w:line="360" w:lineRule="auto"/>
        <w:rPr>
          <w:rFonts w:ascii="Arial" w:hAnsi="Arial" w:cs="Arial"/>
          <w:sz w:val="24"/>
          <w:szCs w:val="24"/>
        </w:rPr>
      </w:pPr>
      <w:r w:rsidRPr="008501A6">
        <w:rPr>
          <w:rFonts w:ascii="Arial" w:hAnsi="Arial" w:cs="Arial"/>
          <w:sz w:val="24"/>
          <w:szCs w:val="24"/>
        </w:rPr>
        <w:t>In contrast, the Technology–Organisation–Environment (TOE) framework provides a more comprehensive perspective by incorporating technological, organisational</w:t>
      </w:r>
      <w:r w:rsidR="00B71CE4">
        <w:rPr>
          <w:rFonts w:ascii="Arial" w:hAnsi="Arial" w:cs="Arial"/>
          <w:sz w:val="24"/>
          <w:szCs w:val="24"/>
        </w:rPr>
        <w:t xml:space="preserve"> and</w:t>
      </w:r>
      <w:r w:rsidRPr="008501A6">
        <w:rPr>
          <w:rFonts w:ascii="Arial" w:hAnsi="Arial" w:cs="Arial"/>
          <w:sz w:val="24"/>
          <w:szCs w:val="24"/>
        </w:rPr>
        <w:t xml:space="preserve"> environmental factors influencing adoption decisions (</w:t>
      </w:r>
      <w:proofErr w:type="spellStart"/>
      <w:r w:rsidRPr="008501A6">
        <w:rPr>
          <w:rFonts w:ascii="Arial" w:hAnsi="Arial" w:cs="Arial"/>
          <w:sz w:val="24"/>
          <w:szCs w:val="24"/>
        </w:rPr>
        <w:t>Tornatzky</w:t>
      </w:r>
      <w:proofErr w:type="spellEnd"/>
      <w:r w:rsidRPr="008501A6">
        <w:rPr>
          <w:rFonts w:ascii="Arial" w:hAnsi="Arial" w:cs="Arial"/>
          <w:sz w:val="24"/>
          <w:szCs w:val="24"/>
        </w:rPr>
        <w:t xml:space="preserve"> and Fleischer, 1990). Given the focus of this study on SMEs and digital marketing agencies, the TOE framework is considered more appropriate as it captures both internal capabilities and external contextual factors.</w:t>
      </w:r>
    </w:p>
    <w:p w14:paraId="7BBBEA2A" w14:textId="56892CB4" w:rsidR="0071506B" w:rsidRPr="008501A6" w:rsidRDefault="0071506B" w:rsidP="008501A6">
      <w:pPr>
        <w:spacing w:line="360" w:lineRule="auto"/>
        <w:rPr>
          <w:rFonts w:ascii="Arial" w:hAnsi="Arial" w:cs="Arial"/>
          <w:sz w:val="24"/>
          <w:szCs w:val="24"/>
        </w:rPr>
      </w:pPr>
      <w:r w:rsidRPr="008501A6">
        <w:rPr>
          <w:rFonts w:ascii="Arial" w:hAnsi="Arial" w:cs="Arial"/>
          <w:sz w:val="24"/>
          <w:szCs w:val="24"/>
        </w:rPr>
        <w:t>The integration of the TOE framework with the value proposition perspective provides a more comprehensive analytical lens for this study. While the TOE framework explains the factors influencing AI adoption, the value proposition framework explains how digital marketing agencies translate these factors into service offerings that create value for SME clients. Together, these frameworks enable the analysis of both adoption challenges and service design strategies.</w:t>
      </w:r>
    </w:p>
    <w:p w14:paraId="6AFC59CE" w14:textId="77777777" w:rsidR="00552FC9" w:rsidRPr="008501A6" w:rsidRDefault="00552FC9" w:rsidP="008501A6">
      <w:pPr>
        <w:spacing w:line="360" w:lineRule="auto"/>
        <w:rPr>
          <w:rFonts w:ascii="Arial" w:hAnsi="Arial" w:cs="Arial"/>
          <w:sz w:val="24"/>
          <w:szCs w:val="24"/>
        </w:rPr>
      </w:pPr>
    </w:p>
    <w:p w14:paraId="42527DEF" w14:textId="77777777" w:rsidR="0042184A" w:rsidRPr="008501A6" w:rsidRDefault="0042184A" w:rsidP="008501A6">
      <w:pPr>
        <w:pStyle w:val="Heading3"/>
        <w:spacing w:line="360" w:lineRule="auto"/>
        <w:rPr>
          <w:rFonts w:ascii="Arial" w:hAnsi="Arial" w:cs="Arial"/>
          <w:sz w:val="24"/>
          <w:szCs w:val="24"/>
        </w:rPr>
      </w:pPr>
      <w:bookmarkStart w:id="18" w:name="_Toc228827221"/>
      <w:r w:rsidRPr="008501A6">
        <w:rPr>
          <w:rFonts w:ascii="Arial" w:hAnsi="Arial" w:cs="Arial"/>
          <w:sz w:val="24"/>
          <w:szCs w:val="24"/>
        </w:rPr>
        <w:t>Technology–Organisation–Environment (TOE) Framework</w:t>
      </w:r>
      <w:bookmarkEnd w:id="18"/>
    </w:p>
    <w:p w14:paraId="71B607AC" w14:textId="1AB962AF"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The Technology–Organisation–Environment (TOE) framework is widely used in research examining organisational technology adoption. The framework proposes that technology adoption decisions are influenced by three main contexts: technological factors, organisational factors</w:t>
      </w:r>
      <w:r w:rsidR="00B71CE4">
        <w:rPr>
          <w:rFonts w:ascii="Arial" w:hAnsi="Arial" w:cs="Arial"/>
          <w:sz w:val="24"/>
          <w:szCs w:val="24"/>
        </w:rPr>
        <w:t xml:space="preserve"> and</w:t>
      </w:r>
      <w:r w:rsidRPr="008501A6">
        <w:rPr>
          <w:rFonts w:ascii="Arial" w:hAnsi="Arial" w:cs="Arial"/>
          <w:sz w:val="24"/>
          <w:szCs w:val="24"/>
        </w:rPr>
        <w:t xml:space="preserve"> environmental factors (</w:t>
      </w:r>
      <w:proofErr w:type="spellStart"/>
      <w:r w:rsidRPr="008501A6">
        <w:rPr>
          <w:rFonts w:ascii="Arial" w:hAnsi="Arial" w:cs="Arial"/>
          <w:sz w:val="24"/>
          <w:szCs w:val="24"/>
        </w:rPr>
        <w:t>Tornatzky</w:t>
      </w:r>
      <w:proofErr w:type="spellEnd"/>
      <w:r w:rsidRPr="008501A6">
        <w:rPr>
          <w:rFonts w:ascii="Arial" w:hAnsi="Arial" w:cs="Arial"/>
          <w:sz w:val="24"/>
          <w:szCs w:val="24"/>
        </w:rPr>
        <w:t xml:space="preserve"> and Fleischer, 1990).</w:t>
      </w:r>
    </w:p>
    <w:p w14:paraId="6F51471F" w14:textId="3AC97B89"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Technological factors refer to the characteristics of the technology itself, including perceived complexity, compatibility with existing systems</w:t>
      </w:r>
      <w:r w:rsidR="00B71CE4">
        <w:rPr>
          <w:rFonts w:ascii="Arial" w:hAnsi="Arial" w:cs="Arial"/>
          <w:sz w:val="24"/>
          <w:szCs w:val="24"/>
        </w:rPr>
        <w:t xml:space="preserve"> and</w:t>
      </w:r>
      <w:r w:rsidRPr="008501A6">
        <w:rPr>
          <w:rFonts w:ascii="Arial" w:hAnsi="Arial" w:cs="Arial"/>
          <w:sz w:val="24"/>
          <w:szCs w:val="24"/>
        </w:rPr>
        <w:t xml:space="preserve"> the relative advantage offered by the technology. Technologies that are perceived as easy to use and capable of delivering significant benefits are more likely to be adopted by organisations.</w:t>
      </w:r>
    </w:p>
    <w:p w14:paraId="1C2250FF" w14:textId="1729A82B"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lastRenderedPageBreak/>
        <w:t>Organisational factors relate to the internal characteristics of the organisation, including organisational size, financial resources, technological capabilities</w:t>
      </w:r>
      <w:r w:rsidR="00B71CE4">
        <w:rPr>
          <w:rFonts w:ascii="Arial" w:hAnsi="Arial" w:cs="Arial"/>
          <w:sz w:val="24"/>
          <w:szCs w:val="24"/>
        </w:rPr>
        <w:t xml:space="preserve"> and</w:t>
      </w:r>
      <w:r w:rsidRPr="008501A6">
        <w:rPr>
          <w:rFonts w:ascii="Arial" w:hAnsi="Arial" w:cs="Arial"/>
          <w:sz w:val="24"/>
          <w:szCs w:val="24"/>
        </w:rPr>
        <w:t xml:space="preserve"> management support. Organisations with greater resources and stronger digital capabilities are generally more likely to adopt new technologies successfully.</w:t>
      </w:r>
    </w:p>
    <w:p w14:paraId="6B8A0D4B" w14:textId="103A558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Environmental factors refer to external influences such as competitive pressure, industry trends, government regulations</w:t>
      </w:r>
      <w:r w:rsidR="00B71CE4">
        <w:rPr>
          <w:rFonts w:ascii="Arial" w:hAnsi="Arial" w:cs="Arial"/>
          <w:sz w:val="24"/>
          <w:szCs w:val="24"/>
        </w:rPr>
        <w:t xml:space="preserve"> and</w:t>
      </w:r>
      <w:r w:rsidRPr="008501A6">
        <w:rPr>
          <w:rFonts w:ascii="Arial" w:hAnsi="Arial" w:cs="Arial"/>
          <w:sz w:val="24"/>
          <w:szCs w:val="24"/>
        </w:rPr>
        <w:t xml:space="preserve"> customer expectations. Organisations operating in highly competitive environments may be more motivated to adopt innovative technologies in order to maintain competitive advantage.</w:t>
      </w:r>
    </w:p>
    <w:p w14:paraId="2A2CDB1A"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The TOE framework is particularly relevant for examining AI adoption among SMEs because it captures the complex interaction between internal organisational capabilities and external environmental pressures that influence adoption decisions.</w:t>
      </w:r>
    </w:p>
    <w:p w14:paraId="6041CAF2" w14:textId="77777777" w:rsidR="00552FC9" w:rsidRPr="008501A6" w:rsidRDefault="00552FC9" w:rsidP="008501A6">
      <w:pPr>
        <w:spacing w:line="360" w:lineRule="auto"/>
        <w:rPr>
          <w:rFonts w:ascii="Arial" w:hAnsi="Arial" w:cs="Arial"/>
          <w:sz w:val="24"/>
          <w:szCs w:val="24"/>
        </w:rPr>
      </w:pPr>
      <w:r w:rsidRPr="008501A6">
        <w:rPr>
          <w:rFonts w:ascii="Arial" w:hAnsi="Arial" w:cs="Arial"/>
          <w:sz w:val="24"/>
          <w:szCs w:val="24"/>
        </w:rPr>
        <w:t>In this study, the TOE framework is applied through specific dimensions that influence AI-enabled digital marketing adoption among SMEs:</w:t>
      </w:r>
    </w:p>
    <w:p w14:paraId="57139675" w14:textId="77777777" w:rsidR="00552FC9" w:rsidRPr="008501A6" w:rsidRDefault="00552FC9" w:rsidP="008501A6">
      <w:pPr>
        <w:spacing w:line="360" w:lineRule="auto"/>
        <w:rPr>
          <w:rFonts w:ascii="Arial" w:hAnsi="Arial" w:cs="Arial"/>
          <w:sz w:val="24"/>
          <w:szCs w:val="24"/>
        </w:rPr>
      </w:pPr>
      <w:r w:rsidRPr="008501A6">
        <w:rPr>
          <w:rFonts w:ascii="Arial" w:hAnsi="Arial" w:cs="Arial"/>
          <w:b/>
          <w:bCs/>
          <w:sz w:val="24"/>
          <w:szCs w:val="24"/>
        </w:rPr>
        <w:t>Technological factors</w:t>
      </w:r>
    </w:p>
    <w:p w14:paraId="257FD99A" w14:textId="77777777" w:rsidR="00552FC9" w:rsidRPr="008501A6" w:rsidRDefault="00552FC9" w:rsidP="008501A6">
      <w:pPr>
        <w:numPr>
          <w:ilvl w:val="0"/>
          <w:numId w:val="5"/>
        </w:numPr>
        <w:spacing w:line="360" w:lineRule="auto"/>
        <w:rPr>
          <w:rFonts w:ascii="Arial" w:hAnsi="Arial" w:cs="Arial"/>
          <w:sz w:val="24"/>
          <w:szCs w:val="24"/>
        </w:rPr>
      </w:pPr>
      <w:r w:rsidRPr="008501A6">
        <w:rPr>
          <w:rFonts w:ascii="Arial" w:hAnsi="Arial" w:cs="Arial"/>
          <w:sz w:val="24"/>
          <w:szCs w:val="24"/>
        </w:rPr>
        <w:t xml:space="preserve">Perceived usefulness and performance benefits of AI tools </w:t>
      </w:r>
    </w:p>
    <w:p w14:paraId="34CBAD48" w14:textId="77777777" w:rsidR="00552FC9" w:rsidRPr="008501A6" w:rsidRDefault="00552FC9" w:rsidP="008501A6">
      <w:pPr>
        <w:numPr>
          <w:ilvl w:val="0"/>
          <w:numId w:val="5"/>
        </w:numPr>
        <w:spacing w:line="360" w:lineRule="auto"/>
        <w:rPr>
          <w:rFonts w:ascii="Arial" w:hAnsi="Arial" w:cs="Arial"/>
          <w:sz w:val="24"/>
          <w:szCs w:val="24"/>
        </w:rPr>
      </w:pPr>
      <w:r w:rsidRPr="008501A6">
        <w:rPr>
          <w:rFonts w:ascii="Arial" w:hAnsi="Arial" w:cs="Arial"/>
          <w:sz w:val="24"/>
          <w:szCs w:val="24"/>
        </w:rPr>
        <w:t xml:space="preserve">Complexity and ease of implementation </w:t>
      </w:r>
    </w:p>
    <w:p w14:paraId="04C36FD0" w14:textId="77777777" w:rsidR="00552FC9" w:rsidRPr="008501A6" w:rsidRDefault="00552FC9" w:rsidP="008501A6">
      <w:pPr>
        <w:numPr>
          <w:ilvl w:val="0"/>
          <w:numId w:val="5"/>
        </w:numPr>
        <w:spacing w:line="360" w:lineRule="auto"/>
        <w:rPr>
          <w:rFonts w:ascii="Arial" w:hAnsi="Arial" w:cs="Arial"/>
          <w:sz w:val="24"/>
          <w:szCs w:val="24"/>
        </w:rPr>
      </w:pPr>
      <w:r w:rsidRPr="008501A6">
        <w:rPr>
          <w:rFonts w:ascii="Arial" w:hAnsi="Arial" w:cs="Arial"/>
          <w:sz w:val="24"/>
          <w:szCs w:val="24"/>
        </w:rPr>
        <w:t xml:space="preserve">Compatibility with existing marketing systems </w:t>
      </w:r>
    </w:p>
    <w:p w14:paraId="58A52B12" w14:textId="77777777" w:rsidR="00552FC9" w:rsidRPr="008501A6" w:rsidRDefault="00552FC9" w:rsidP="008501A6">
      <w:pPr>
        <w:numPr>
          <w:ilvl w:val="0"/>
          <w:numId w:val="5"/>
        </w:numPr>
        <w:spacing w:line="360" w:lineRule="auto"/>
        <w:rPr>
          <w:rFonts w:ascii="Arial" w:hAnsi="Arial" w:cs="Arial"/>
          <w:sz w:val="24"/>
          <w:szCs w:val="24"/>
        </w:rPr>
      </w:pPr>
      <w:r w:rsidRPr="008501A6">
        <w:rPr>
          <w:rFonts w:ascii="Arial" w:hAnsi="Arial" w:cs="Arial"/>
          <w:sz w:val="24"/>
          <w:szCs w:val="24"/>
        </w:rPr>
        <w:t xml:space="preserve">Data availability and quality </w:t>
      </w:r>
    </w:p>
    <w:p w14:paraId="53722755" w14:textId="77777777" w:rsidR="00552FC9" w:rsidRPr="008501A6" w:rsidRDefault="00552FC9" w:rsidP="008501A6">
      <w:pPr>
        <w:spacing w:line="360" w:lineRule="auto"/>
        <w:rPr>
          <w:rFonts w:ascii="Arial" w:hAnsi="Arial" w:cs="Arial"/>
          <w:sz w:val="24"/>
          <w:szCs w:val="24"/>
        </w:rPr>
      </w:pPr>
      <w:r w:rsidRPr="008501A6">
        <w:rPr>
          <w:rFonts w:ascii="Arial" w:hAnsi="Arial" w:cs="Arial"/>
          <w:b/>
          <w:bCs/>
          <w:sz w:val="24"/>
          <w:szCs w:val="24"/>
        </w:rPr>
        <w:t>Organisational factors</w:t>
      </w:r>
    </w:p>
    <w:p w14:paraId="5D5BC0E4" w14:textId="77777777" w:rsidR="00552FC9" w:rsidRPr="008501A6" w:rsidRDefault="00552FC9" w:rsidP="008501A6">
      <w:pPr>
        <w:numPr>
          <w:ilvl w:val="0"/>
          <w:numId w:val="6"/>
        </w:numPr>
        <w:spacing w:line="360" w:lineRule="auto"/>
        <w:rPr>
          <w:rFonts w:ascii="Arial" w:hAnsi="Arial" w:cs="Arial"/>
          <w:sz w:val="24"/>
          <w:szCs w:val="24"/>
        </w:rPr>
      </w:pPr>
      <w:r w:rsidRPr="008501A6">
        <w:rPr>
          <w:rFonts w:ascii="Arial" w:hAnsi="Arial" w:cs="Arial"/>
          <w:sz w:val="24"/>
          <w:szCs w:val="24"/>
        </w:rPr>
        <w:t xml:space="preserve">Digital skills and internal capabilities </w:t>
      </w:r>
    </w:p>
    <w:p w14:paraId="2403E2F1" w14:textId="77777777" w:rsidR="00552FC9" w:rsidRPr="008501A6" w:rsidRDefault="00552FC9" w:rsidP="008501A6">
      <w:pPr>
        <w:numPr>
          <w:ilvl w:val="0"/>
          <w:numId w:val="6"/>
        </w:numPr>
        <w:spacing w:line="360" w:lineRule="auto"/>
        <w:rPr>
          <w:rFonts w:ascii="Arial" w:hAnsi="Arial" w:cs="Arial"/>
          <w:sz w:val="24"/>
          <w:szCs w:val="24"/>
        </w:rPr>
      </w:pPr>
      <w:r w:rsidRPr="008501A6">
        <w:rPr>
          <w:rFonts w:ascii="Arial" w:hAnsi="Arial" w:cs="Arial"/>
          <w:sz w:val="24"/>
          <w:szCs w:val="24"/>
        </w:rPr>
        <w:t xml:space="preserve">Financial resources and investment capacity </w:t>
      </w:r>
    </w:p>
    <w:p w14:paraId="4425F18C" w14:textId="77777777" w:rsidR="00552FC9" w:rsidRPr="008501A6" w:rsidRDefault="00552FC9" w:rsidP="008501A6">
      <w:pPr>
        <w:numPr>
          <w:ilvl w:val="0"/>
          <w:numId w:val="6"/>
        </w:numPr>
        <w:spacing w:line="360" w:lineRule="auto"/>
        <w:rPr>
          <w:rFonts w:ascii="Arial" w:hAnsi="Arial" w:cs="Arial"/>
          <w:sz w:val="24"/>
          <w:szCs w:val="24"/>
        </w:rPr>
      </w:pPr>
      <w:r w:rsidRPr="008501A6">
        <w:rPr>
          <w:rFonts w:ascii="Arial" w:hAnsi="Arial" w:cs="Arial"/>
          <w:sz w:val="24"/>
          <w:szCs w:val="24"/>
        </w:rPr>
        <w:t xml:space="preserve">Management support and readiness for innovation </w:t>
      </w:r>
    </w:p>
    <w:p w14:paraId="7EB051F6" w14:textId="77777777" w:rsidR="00552FC9" w:rsidRPr="008501A6" w:rsidRDefault="00552FC9" w:rsidP="008501A6">
      <w:pPr>
        <w:numPr>
          <w:ilvl w:val="0"/>
          <w:numId w:val="6"/>
        </w:numPr>
        <w:spacing w:line="360" w:lineRule="auto"/>
        <w:rPr>
          <w:rFonts w:ascii="Arial" w:hAnsi="Arial" w:cs="Arial"/>
          <w:sz w:val="24"/>
          <w:szCs w:val="24"/>
        </w:rPr>
      </w:pPr>
      <w:r w:rsidRPr="008501A6">
        <w:rPr>
          <w:rFonts w:ascii="Arial" w:hAnsi="Arial" w:cs="Arial"/>
          <w:sz w:val="24"/>
          <w:szCs w:val="24"/>
        </w:rPr>
        <w:t xml:space="preserve">Organisational infrastructure </w:t>
      </w:r>
    </w:p>
    <w:p w14:paraId="4D453CDB" w14:textId="77777777" w:rsidR="00552FC9" w:rsidRPr="008501A6" w:rsidRDefault="00552FC9" w:rsidP="008501A6">
      <w:pPr>
        <w:spacing w:line="360" w:lineRule="auto"/>
        <w:rPr>
          <w:rFonts w:ascii="Arial" w:hAnsi="Arial" w:cs="Arial"/>
          <w:sz w:val="24"/>
          <w:szCs w:val="24"/>
        </w:rPr>
      </w:pPr>
      <w:r w:rsidRPr="008501A6">
        <w:rPr>
          <w:rFonts w:ascii="Arial" w:hAnsi="Arial" w:cs="Arial"/>
          <w:b/>
          <w:bCs/>
          <w:sz w:val="24"/>
          <w:szCs w:val="24"/>
        </w:rPr>
        <w:t>Environmental factors</w:t>
      </w:r>
    </w:p>
    <w:p w14:paraId="743C8C60" w14:textId="77777777" w:rsidR="00552FC9" w:rsidRPr="008501A6" w:rsidRDefault="00552FC9" w:rsidP="008501A6">
      <w:pPr>
        <w:numPr>
          <w:ilvl w:val="0"/>
          <w:numId w:val="7"/>
        </w:numPr>
        <w:spacing w:line="360" w:lineRule="auto"/>
        <w:rPr>
          <w:rFonts w:ascii="Arial" w:hAnsi="Arial" w:cs="Arial"/>
          <w:sz w:val="24"/>
          <w:szCs w:val="24"/>
        </w:rPr>
      </w:pPr>
      <w:r w:rsidRPr="008501A6">
        <w:rPr>
          <w:rFonts w:ascii="Arial" w:hAnsi="Arial" w:cs="Arial"/>
          <w:sz w:val="24"/>
          <w:szCs w:val="24"/>
        </w:rPr>
        <w:t xml:space="preserve">Competitive pressure within the industry </w:t>
      </w:r>
    </w:p>
    <w:p w14:paraId="51E23184" w14:textId="77777777" w:rsidR="00552FC9" w:rsidRPr="008501A6" w:rsidRDefault="00552FC9" w:rsidP="008501A6">
      <w:pPr>
        <w:numPr>
          <w:ilvl w:val="0"/>
          <w:numId w:val="7"/>
        </w:numPr>
        <w:spacing w:line="360" w:lineRule="auto"/>
        <w:rPr>
          <w:rFonts w:ascii="Arial" w:hAnsi="Arial" w:cs="Arial"/>
          <w:sz w:val="24"/>
          <w:szCs w:val="24"/>
        </w:rPr>
      </w:pPr>
      <w:r w:rsidRPr="008501A6">
        <w:rPr>
          <w:rFonts w:ascii="Arial" w:hAnsi="Arial" w:cs="Arial"/>
          <w:sz w:val="24"/>
          <w:szCs w:val="24"/>
        </w:rPr>
        <w:t xml:space="preserve">Customer expectations for personalised digital experiences </w:t>
      </w:r>
    </w:p>
    <w:p w14:paraId="6D926B7E" w14:textId="77777777" w:rsidR="00552FC9" w:rsidRPr="008501A6" w:rsidRDefault="00552FC9" w:rsidP="008501A6">
      <w:pPr>
        <w:numPr>
          <w:ilvl w:val="0"/>
          <w:numId w:val="7"/>
        </w:numPr>
        <w:spacing w:line="360" w:lineRule="auto"/>
        <w:rPr>
          <w:rFonts w:ascii="Arial" w:hAnsi="Arial" w:cs="Arial"/>
          <w:sz w:val="24"/>
          <w:szCs w:val="24"/>
        </w:rPr>
      </w:pPr>
      <w:r w:rsidRPr="008501A6">
        <w:rPr>
          <w:rFonts w:ascii="Arial" w:hAnsi="Arial" w:cs="Arial"/>
          <w:sz w:val="24"/>
          <w:szCs w:val="24"/>
        </w:rPr>
        <w:t xml:space="preserve">Availability of external agency support </w:t>
      </w:r>
    </w:p>
    <w:p w14:paraId="2532B91C" w14:textId="77777777" w:rsidR="00552FC9" w:rsidRPr="008501A6" w:rsidRDefault="00552FC9" w:rsidP="008501A6">
      <w:pPr>
        <w:numPr>
          <w:ilvl w:val="0"/>
          <w:numId w:val="7"/>
        </w:numPr>
        <w:spacing w:line="360" w:lineRule="auto"/>
        <w:rPr>
          <w:rFonts w:ascii="Arial" w:hAnsi="Arial" w:cs="Arial"/>
          <w:sz w:val="24"/>
          <w:szCs w:val="24"/>
        </w:rPr>
      </w:pPr>
      <w:r w:rsidRPr="008501A6">
        <w:rPr>
          <w:rFonts w:ascii="Arial" w:hAnsi="Arial" w:cs="Arial"/>
          <w:sz w:val="24"/>
          <w:szCs w:val="24"/>
        </w:rPr>
        <w:lastRenderedPageBreak/>
        <w:t xml:space="preserve">Industry ecosystem and technological infrastructure </w:t>
      </w:r>
    </w:p>
    <w:p w14:paraId="25F43639" w14:textId="77777777" w:rsidR="00552FC9" w:rsidRPr="008501A6" w:rsidRDefault="00552FC9" w:rsidP="008501A6">
      <w:pPr>
        <w:numPr>
          <w:ilvl w:val="0"/>
          <w:numId w:val="7"/>
        </w:numPr>
        <w:spacing w:line="360" w:lineRule="auto"/>
        <w:rPr>
          <w:rFonts w:ascii="Arial" w:hAnsi="Arial" w:cs="Arial"/>
          <w:sz w:val="24"/>
          <w:szCs w:val="24"/>
        </w:rPr>
      </w:pPr>
      <w:r w:rsidRPr="008501A6">
        <w:rPr>
          <w:rFonts w:ascii="Arial" w:hAnsi="Arial" w:cs="Arial"/>
          <w:sz w:val="24"/>
          <w:szCs w:val="24"/>
        </w:rPr>
        <w:t xml:space="preserve">Government policies and digital adoption initiatives </w:t>
      </w:r>
    </w:p>
    <w:p w14:paraId="3E88FC87" w14:textId="0A900E84" w:rsidR="00552FC9" w:rsidRPr="008501A6" w:rsidRDefault="00552FC9" w:rsidP="008501A6">
      <w:pPr>
        <w:spacing w:line="360" w:lineRule="auto"/>
        <w:rPr>
          <w:rFonts w:ascii="Arial" w:hAnsi="Arial" w:cs="Arial"/>
          <w:sz w:val="24"/>
          <w:szCs w:val="24"/>
        </w:rPr>
      </w:pPr>
      <w:r w:rsidRPr="008501A6">
        <w:rPr>
          <w:rFonts w:ascii="Arial" w:hAnsi="Arial" w:cs="Arial"/>
          <w:sz w:val="24"/>
          <w:szCs w:val="24"/>
        </w:rPr>
        <w:t>These dimensions provide a structured framework for analysing the barriers and enablers of AI adoption and for informing the development of effective service strategies.</w:t>
      </w:r>
    </w:p>
    <w:p w14:paraId="5E01ED20" w14:textId="77777777" w:rsidR="00552FC9" w:rsidRPr="008501A6" w:rsidRDefault="00552FC9" w:rsidP="008501A6">
      <w:pPr>
        <w:spacing w:line="360" w:lineRule="auto"/>
        <w:rPr>
          <w:rFonts w:ascii="Arial" w:hAnsi="Arial" w:cs="Arial"/>
          <w:sz w:val="24"/>
          <w:szCs w:val="24"/>
        </w:rPr>
      </w:pPr>
    </w:p>
    <w:p w14:paraId="15DE3ACE" w14:textId="77777777" w:rsidR="0042184A" w:rsidRPr="008501A6" w:rsidRDefault="0042184A" w:rsidP="008501A6">
      <w:pPr>
        <w:pStyle w:val="Heading3"/>
        <w:spacing w:line="360" w:lineRule="auto"/>
        <w:rPr>
          <w:rFonts w:ascii="Arial" w:hAnsi="Arial" w:cs="Arial"/>
          <w:sz w:val="24"/>
          <w:szCs w:val="24"/>
        </w:rPr>
      </w:pPr>
      <w:bookmarkStart w:id="19" w:name="_Toc228827222"/>
      <w:r w:rsidRPr="008501A6">
        <w:rPr>
          <w:rFonts w:ascii="Arial" w:hAnsi="Arial" w:cs="Arial"/>
          <w:sz w:val="24"/>
          <w:szCs w:val="24"/>
        </w:rPr>
        <w:t>Value Proposition Framework</w:t>
      </w:r>
      <w:bookmarkEnd w:id="19"/>
    </w:p>
    <w:p w14:paraId="0982B9D2" w14:textId="119D22A4"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The value proposition framework provides a complementary perspective that focuses on how organisations create value for customers through their products and services. According to Kotler et al. (2021), a strong value proposition aligns customer needs with service offerings by addressing customer problems, delivering benefits</w:t>
      </w:r>
      <w:r w:rsidR="00B71CE4">
        <w:rPr>
          <w:rFonts w:ascii="Arial" w:hAnsi="Arial" w:cs="Arial"/>
          <w:sz w:val="24"/>
          <w:szCs w:val="24"/>
        </w:rPr>
        <w:t xml:space="preserve"> and</w:t>
      </w:r>
      <w:r w:rsidRPr="008501A6">
        <w:rPr>
          <w:rFonts w:ascii="Arial" w:hAnsi="Arial" w:cs="Arial"/>
          <w:sz w:val="24"/>
          <w:szCs w:val="24"/>
        </w:rPr>
        <w:t xml:space="preserve"> creating value that differentiates the organisation from competitors.</w:t>
      </w:r>
    </w:p>
    <w:p w14:paraId="771F5D9D" w14:textId="78D51F73"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In the context of digital marketing agencies, the value proposition framework helps explain how agencies design services that address the marketing challenges faced by SME clients. Agencies must understand the specific needs, constraints</w:t>
      </w:r>
      <w:r w:rsidR="00B71CE4">
        <w:rPr>
          <w:rFonts w:ascii="Arial" w:hAnsi="Arial" w:cs="Arial"/>
          <w:sz w:val="24"/>
          <w:szCs w:val="24"/>
        </w:rPr>
        <w:t xml:space="preserve"> and</w:t>
      </w:r>
      <w:r w:rsidRPr="008501A6">
        <w:rPr>
          <w:rFonts w:ascii="Arial" w:hAnsi="Arial" w:cs="Arial"/>
          <w:sz w:val="24"/>
          <w:szCs w:val="24"/>
        </w:rPr>
        <w:t xml:space="preserve"> objectives of SME clients in order to develop service offerings that provide measurable value. This includes identifying the marketing problems experienced by SMEs, designing services that address these challenges</w:t>
      </w:r>
      <w:r w:rsidR="00B71CE4">
        <w:rPr>
          <w:rFonts w:ascii="Arial" w:hAnsi="Arial" w:cs="Arial"/>
          <w:sz w:val="24"/>
          <w:szCs w:val="24"/>
        </w:rPr>
        <w:t xml:space="preserve"> and</w:t>
      </w:r>
      <w:r w:rsidRPr="008501A6">
        <w:rPr>
          <w:rFonts w:ascii="Arial" w:hAnsi="Arial" w:cs="Arial"/>
          <w:sz w:val="24"/>
          <w:szCs w:val="24"/>
        </w:rPr>
        <w:t xml:space="preserve"> demonstrating how AI-enabled marketing tools can improve business outcomes.</w:t>
      </w:r>
    </w:p>
    <w:p w14:paraId="0957564F"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By combining the TOE framework with the value proposition perspective, this research is able to analyse both the adoption challenges faced by SMEs and the strategic service design considerations faced by digital marketing agencies.</w:t>
      </w:r>
    </w:p>
    <w:p w14:paraId="7696DB5B" w14:textId="4385D37A" w:rsidR="0042184A" w:rsidRPr="008501A6" w:rsidRDefault="0042184A" w:rsidP="008501A6">
      <w:pPr>
        <w:spacing w:line="360" w:lineRule="auto"/>
        <w:rPr>
          <w:rFonts w:ascii="Arial" w:hAnsi="Arial" w:cs="Arial"/>
          <w:sz w:val="24"/>
          <w:szCs w:val="24"/>
        </w:rPr>
      </w:pPr>
    </w:p>
    <w:p w14:paraId="146A16EA" w14:textId="77777777" w:rsidR="0042184A" w:rsidRPr="008501A6" w:rsidRDefault="0042184A" w:rsidP="008501A6">
      <w:pPr>
        <w:pStyle w:val="Heading2"/>
        <w:spacing w:line="360" w:lineRule="auto"/>
        <w:rPr>
          <w:rFonts w:ascii="Arial" w:hAnsi="Arial" w:cs="Arial"/>
          <w:sz w:val="24"/>
          <w:szCs w:val="24"/>
        </w:rPr>
      </w:pPr>
      <w:bookmarkStart w:id="20" w:name="_Toc228827223"/>
      <w:r w:rsidRPr="008501A6">
        <w:rPr>
          <w:rFonts w:ascii="Arial" w:hAnsi="Arial" w:cs="Arial"/>
          <w:sz w:val="24"/>
          <w:szCs w:val="24"/>
        </w:rPr>
        <w:t>2.6 Synthesis of Literature</w:t>
      </w:r>
      <w:bookmarkEnd w:id="20"/>
    </w:p>
    <w:p w14:paraId="44FDD55E" w14:textId="4BBD829F"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 xml:space="preserve">The existing literature on AI-enabled digital marketing highlights several key themes relevant to the present research. First, there is strong evidence that artificial intelligence technologies can significantly enhance marketing performance by enabling more personalised and data-driven marketing strategies. AI technologies allow organisations to analyse consumer behaviour patterns, automate marketing </w:t>
      </w:r>
      <w:r w:rsidRPr="008501A6">
        <w:rPr>
          <w:rFonts w:ascii="Arial" w:hAnsi="Arial" w:cs="Arial"/>
          <w:sz w:val="24"/>
          <w:szCs w:val="24"/>
        </w:rPr>
        <w:lastRenderedPageBreak/>
        <w:t>activities</w:t>
      </w:r>
      <w:r w:rsidR="00B71CE4">
        <w:rPr>
          <w:rFonts w:ascii="Arial" w:hAnsi="Arial" w:cs="Arial"/>
          <w:sz w:val="24"/>
          <w:szCs w:val="24"/>
        </w:rPr>
        <w:t xml:space="preserve"> and</w:t>
      </w:r>
      <w:r w:rsidRPr="008501A6">
        <w:rPr>
          <w:rFonts w:ascii="Arial" w:hAnsi="Arial" w:cs="Arial"/>
          <w:sz w:val="24"/>
          <w:szCs w:val="24"/>
        </w:rPr>
        <w:t xml:space="preserve"> optimise marketing decisions based on predictive analytics (Huang and Rust, 2021).</w:t>
      </w:r>
    </w:p>
    <w:p w14:paraId="00973845" w14:textId="4700FB18" w:rsidR="00552FC9" w:rsidRPr="008501A6" w:rsidRDefault="0042184A" w:rsidP="008501A6">
      <w:pPr>
        <w:spacing w:line="360" w:lineRule="auto"/>
        <w:rPr>
          <w:rFonts w:ascii="Arial" w:hAnsi="Arial" w:cs="Arial"/>
          <w:sz w:val="24"/>
          <w:szCs w:val="24"/>
        </w:rPr>
      </w:pPr>
      <w:r w:rsidRPr="008501A6">
        <w:rPr>
          <w:rFonts w:ascii="Arial" w:hAnsi="Arial" w:cs="Arial"/>
          <w:sz w:val="24"/>
          <w:szCs w:val="24"/>
        </w:rPr>
        <w:t>Second, the literature consistently highlights that SMEs face significant barriers when attempting to adopt advanced technologies such as AI. Financial constraints, lack of technical expertise</w:t>
      </w:r>
      <w:r w:rsidR="00B71CE4">
        <w:rPr>
          <w:rFonts w:ascii="Arial" w:hAnsi="Arial" w:cs="Arial"/>
          <w:sz w:val="24"/>
          <w:szCs w:val="24"/>
        </w:rPr>
        <w:t xml:space="preserve"> and</w:t>
      </w:r>
      <w:r w:rsidRPr="008501A6">
        <w:rPr>
          <w:rFonts w:ascii="Arial" w:hAnsi="Arial" w:cs="Arial"/>
          <w:sz w:val="24"/>
          <w:szCs w:val="24"/>
        </w:rPr>
        <w:t xml:space="preserve"> limited organisational resources are frequently identified as key obstacles preventing SMEs from adopting digital innovations (Oliveira and Martins, 2011). </w:t>
      </w:r>
      <w:r w:rsidR="00552FC9" w:rsidRPr="008501A6">
        <w:rPr>
          <w:rFonts w:ascii="Arial" w:hAnsi="Arial" w:cs="Arial"/>
          <w:sz w:val="24"/>
          <w:szCs w:val="24"/>
        </w:rPr>
        <w:t>These barriers may limit the ability of SMEs to implement AI technologies independently.</w:t>
      </w:r>
    </w:p>
    <w:p w14:paraId="6D7C08AE" w14:textId="1D52B130"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Third, digital marketing agencies are increasingly recognised as important facilitators of digital transformation among SMEs. Agencies provide expertise, tools</w:t>
      </w:r>
      <w:r w:rsidR="00B71CE4">
        <w:rPr>
          <w:rFonts w:ascii="Arial" w:hAnsi="Arial" w:cs="Arial"/>
          <w:sz w:val="24"/>
          <w:szCs w:val="24"/>
        </w:rPr>
        <w:t xml:space="preserve"> and</w:t>
      </w:r>
      <w:r w:rsidRPr="008501A6">
        <w:rPr>
          <w:rFonts w:ascii="Arial" w:hAnsi="Arial" w:cs="Arial"/>
          <w:sz w:val="24"/>
          <w:szCs w:val="24"/>
        </w:rPr>
        <w:t xml:space="preserve"> strategic guidance that allow SMEs to access advanced marketing capabilities without requiring substantial internal investment (Chaffey and Ellis-Chadwick, 2022). However, existing research provides limited insight into how agencies structure their AI-enabled service offerings or how these services create value for SME clients.</w:t>
      </w:r>
    </w:p>
    <w:p w14:paraId="32F93012" w14:textId="6115AAD3" w:rsidR="00552FC9" w:rsidRPr="008501A6" w:rsidRDefault="00552FC9" w:rsidP="008501A6">
      <w:pPr>
        <w:spacing w:line="360" w:lineRule="auto"/>
        <w:rPr>
          <w:rFonts w:ascii="Arial" w:hAnsi="Arial" w:cs="Arial"/>
          <w:sz w:val="24"/>
          <w:szCs w:val="24"/>
        </w:rPr>
      </w:pPr>
      <w:r w:rsidRPr="008501A6">
        <w:rPr>
          <w:rFonts w:ascii="Arial" w:hAnsi="Arial" w:cs="Arial"/>
          <w:sz w:val="24"/>
          <w:szCs w:val="24"/>
        </w:rPr>
        <w:t>However, while existing studies provide valuable insights into AI adoption and digital marketing, much of the literature remains descriptive rather than critically evaluating how AI-enabled services can be strategically designed and delivered within SME contexts</w:t>
      </w:r>
    </w:p>
    <w:p w14:paraId="4A65DB1E" w14:textId="000ECCAF" w:rsidR="0042184A" w:rsidRPr="008501A6" w:rsidRDefault="0042184A" w:rsidP="008501A6">
      <w:pPr>
        <w:spacing w:line="360" w:lineRule="auto"/>
        <w:rPr>
          <w:rFonts w:ascii="Arial" w:hAnsi="Arial" w:cs="Arial"/>
          <w:sz w:val="24"/>
          <w:szCs w:val="24"/>
        </w:rPr>
      </w:pPr>
    </w:p>
    <w:p w14:paraId="4093FAEB" w14:textId="77777777" w:rsidR="0042184A" w:rsidRPr="008501A6" w:rsidRDefault="0042184A" w:rsidP="008501A6">
      <w:pPr>
        <w:pStyle w:val="Heading2"/>
        <w:spacing w:line="360" w:lineRule="auto"/>
        <w:rPr>
          <w:rFonts w:ascii="Arial" w:hAnsi="Arial" w:cs="Arial"/>
          <w:sz w:val="24"/>
          <w:szCs w:val="24"/>
        </w:rPr>
      </w:pPr>
      <w:bookmarkStart w:id="21" w:name="_Toc228827224"/>
      <w:r w:rsidRPr="008501A6">
        <w:rPr>
          <w:rFonts w:ascii="Arial" w:hAnsi="Arial" w:cs="Arial"/>
          <w:sz w:val="24"/>
          <w:szCs w:val="24"/>
        </w:rPr>
        <w:t>2.7 Research Gap</w:t>
      </w:r>
      <w:bookmarkEnd w:id="21"/>
    </w:p>
    <w:p w14:paraId="080DEE3A" w14:textId="07404B28"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Although the literature provides valuable insights into AI technologies, digital marketing practices</w:t>
      </w:r>
      <w:r w:rsidR="00B71CE4">
        <w:rPr>
          <w:rFonts w:ascii="Arial" w:hAnsi="Arial" w:cs="Arial"/>
          <w:sz w:val="24"/>
          <w:szCs w:val="24"/>
        </w:rPr>
        <w:t xml:space="preserve"> and</w:t>
      </w:r>
      <w:r w:rsidRPr="008501A6">
        <w:rPr>
          <w:rFonts w:ascii="Arial" w:hAnsi="Arial" w:cs="Arial"/>
          <w:sz w:val="24"/>
          <w:szCs w:val="24"/>
        </w:rPr>
        <w:t xml:space="preserve"> SME technology adoption, several gaps remain within the existing body of research. First, much of the existing research focuses on the adoption of AI technologies within large organisations. Comparatively little research has examined the adoption of AI-enabled marketing technologies among SMEs, particularly within the UK context.</w:t>
      </w:r>
    </w:p>
    <w:p w14:paraId="1978ED48" w14:textId="566DFC44"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t>Second, while digital marketing agencies are increasingly involved in supporting businesses with digital transformation, there is limited academic research examining how SME-sized agencies design and deliver AI-enabled marketing services specifically for SME clients. Issues such as service design, pricing strategies, capability requirements</w:t>
      </w:r>
      <w:r w:rsidR="00B71CE4">
        <w:rPr>
          <w:rFonts w:ascii="Arial" w:hAnsi="Arial" w:cs="Arial"/>
          <w:sz w:val="24"/>
          <w:szCs w:val="24"/>
        </w:rPr>
        <w:t xml:space="preserve"> and</w:t>
      </w:r>
      <w:r w:rsidRPr="008501A6">
        <w:rPr>
          <w:rFonts w:ascii="Arial" w:hAnsi="Arial" w:cs="Arial"/>
          <w:sz w:val="24"/>
          <w:szCs w:val="24"/>
        </w:rPr>
        <w:t xml:space="preserve"> performance measurement remain underexplored.</w:t>
      </w:r>
    </w:p>
    <w:p w14:paraId="4F339E33" w14:textId="77777777" w:rsidR="0042184A" w:rsidRPr="008501A6" w:rsidRDefault="0042184A" w:rsidP="008501A6">
      <w:pPr>
        <w:spacing w:line="360" w:lineRule="auto"/>
        <w:rPr>
          <w:rFonts w:ascii="Arial" w:hAnsi="Arial" w:cs="Arial"/>
          <w:sz w:val="24"/>
          <w:szCs w:val="24"/>
        </w:rPr>
      </w:pPr>
      <w:r w:rsidRPr="008501A6">
        <w:rPr>
          <w:rFonts w:ascii="Arial" w:hAnsi="Arial" w:cs="Arial"/>
          <w:sz w:val="24"/>
          <w:szCs w:val="24"/>
        </w:rPr>
        <w:lastRenderedPageBreak/>
        <w:t>Finally, there is limited integration between technology adoption theories and business development strategies within existing research. Many studies examine AI technologies from a technical perspective without considering how service providers can strategically deliver these technologies to SME clients.</w:t>
      </w:r>
    </w:p>
    <w:p w14:paraId="6A88BB0C" w14:textId="3D227ADA" w:rsidR="00DF6E1D" w:rsidRPr="008501A6" w:rsidRDefault="0071506B" w:rsidP="008501A6">
      <w:pPr>
        <w:spacing w:line="360" w:lineRule="auto"/>
        <w:rPr>
          <w:rFonts w:ascii="Arial" w:hAnsi="Arial" w:cs="Arial"/>
          <w:sz w:val="24"/>
          <w:szCs w:val="24"/>
        </w:rPr>
      </w:pPr>
      <w:r w:rsidRPr="008501A6">
        <w:rPr>
          <w:rFonts w:ascii="Arial" w:hAnsi="Arial" w:cs="Arial"/>
          <w:sz w:val="24"/>
          <w:szCs w:val="24"/>
        </w:rPr>
        <w:t>Although the literature provides valuable insights into AI adoption and digital marketing, it remains largely descriptive and fragmented. Existing studies focus on technological capabilities and adoption barriers but do not sufficiently explain how AI-enabled services can be strategically designed and delivered by digital marketing agencies for SMEs. In addition, there is limited integration between technology adoption theories and business development strategies. This study addresses these gaps by developing a structured, evidence-based framework for AI-enabled service delivery tailored to SME contexts.</w:t>
      </w:r>
      <w:r w:rsidR="00DF6E1D" w:rsidRPr="008501A6">
        <w:rPr>
          <w:rFonts w:ascii="Arial" w:hAnsi="Arial" w:cs="Arial"/>
          <w:sz w:val="24"/>
          <w:szCs w:val="24"/>
        </w:rPr>
        <w:br w:type="page"/>
      </w:r>
    </w:p>
    <w:p w14:paraId="3A3BC5EC" w14:textId="54DF7357" w:rsidR="00596F1E" w:rsidRPr="008501A6" w:rsidRDefault="00596F1E" w:rsidP="008501A6">
      <w:pPr>
        <w:pStyle w:val="Heading1"/>
        <w:spacing w:line="360" w:lineRule="auto"/>
        <w:rPr>
          <w:rFonts w:ascii="Arial" w:hAnsi="Arial" w:cs="Arial"/>
          <w:b/>
          <w:bCs/>
          <w:sz w:val="24"/>
          <w:szCs w:val="24"/>
        </w:rPr>
      </w:pPr>
      <w:bookmarkStart w:id="22" w:name="_Toc228827225"/>
      <w:r w:rsidRPr="008501A6">
        <w:rPr>
          <w:rFonts w:ascii="Arial" w:hAnsi="Arial" w:cs="Arial"/>
          <w:b/>
          <w:bCs/>
          <w:sz w:val="24"/>
          <w:szCs w:val="24"/>
        </w:rPr>
        <w:lastRenderedPageBreak/>
        <w:t>CHAPTER 3: RESEARCH METHODOLOGY</w:t>
      </w:r>
      <w:bookmarkEnd w:id="22"/>
    </w:p>
    <w:p w14:paraId="5194F6A4" w14:textId="5B53D5BE" w:rsidR="00596F1E" w:rsidRPr="008501A6" w:rsidRDefault="00596F1E" w:rsidP="008501A6">
      <w:pPr>
        <w:pStyle w:val="Heading2"/>
        <w:spacing w:line="360" w:lineRule="auto"/>
        <w:rPr>
          <w:rFonts w:ascii="Arial" w:hAnsi="Arial" w:cs="Arial"/>
          <w:sz w:val="24"/>
          <w:szCs w:val="24"/>
        </w:rPr>
      </w:pPr>
      <w:bookmarkStart w:id="23" w:name="_Toc228827226"/>
      <w:r w:rsidRPr="008501A6">
        <w:rPr>
          <w:rFonts w:ascii="Arial" w:hAnsi="Arial" w:cs="Arial"/>
          <w:sz w:val="24"/>
          <w:szCs w:val="24"/>
        </w:rPr>
        <w:t>3.1 Introduction</w:t>
      </w:r>
      <w:bookmarkEnd w:id="23"/>
    </w:p>
    <w:p w14:paraId="5AC6E424" w14:textId="73CD285C"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This chapter provides a comprehensive and critical explanation of the research methodology adopted to address the research aim of developing a business development proposal for an SME-sized digital marketing agency delivering AI-enabled services to UK SMEs. The study employs a systematic literature review (SLR) as the primary research design, enabling a structured, transparent</w:t>
      </w:r>
      <w:r w:rsidR="00B71CE4">
        <w:rPr>
          <w:rFonts w:ascii="Arial" w:hAnsi="Arial" w:cs="Arial"/>
          <w:sz w:val="24"/>
          <w:szCs w:val="24"/>
        </w:rPr>
        <w:t xml:space="preserve"> and</w:t>
      </w:r>
      <w:r w:rsidRPr="008501A6">
        <w:rPr>
          <w:rFonts w:ascii="Arial" w:hAnsi="Arial" w:cs="Arial"/>
          <w:sz w:val="24"/>
          <w:szCs w:val="24"/>
        </w:rPr>
        <w:t xml:space="preserve"> evidence-based synthesis of existing academic and practitioner knowledge.</w:t>
      </w:r>
    </w:p>
    <w:p w14:paraId="1B2B2EDE" w14:textId="27B41FE9"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purpose of this chapter extends beyond describing the research methods used; it also critically evaluates their suitability in relation to the research objectives. In accordance with Level 7 academic expectations, the chapter demonstrates a clear understanding of methodological principles and provides justification for each research decision. This ensures alignment between the research aim, philosophical stance</w:t>
      </w:r>
      <w:r w:rsidR="00B71CE4">
        <w:rPr>
          <w:rFonts w:ascii="Arial" w:hAnsi="Arial" w:cs="Arial"/>
          <w:sz w:val="24"/>
          <w:szCs w:val="24"/>
        </w:rPr>
        <w:t xml:space="preserve"> and</w:t>
      </w:r>
      <w:r w:rsidRPr="008501A6">
        <w:rPr>
          <w:rFonts w:ascii="Arial" w:hAnsi="Arial" w:cs="Arial"/>
          <w:sz w:val="24"/>
          <w:szCs w:val="24"/>
        </w:rPr>
        <w:t xml:space="preserve"> analytical approach.</w:t>
      </w:r>
    </w:p>
    <w:p w14:paraId="62B1C2CD"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chapter is organised into several key sections. It begins by outlining the research philosophy, which defines the underlying assumptions about knowledge and reality. This is followed by the research approach, which explains how insights are generated from the data. The research design section then justifies the use of a systematic literature review as the most appropriate method for this study.</w:t>
      </w:r>
    </w:p>
    <w:p w14:paraId="588B2F9A" w14:textId="7CC318C2"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Subsequent sections address data collection methods and provide a detailed account of the systematic literature review process, including search strategy, inclusion and exclusion criteria</w:t>
      </w:r>
      <w:r w:rsidR="00B71CE4">
        <w:rPr>
          <w:rFonts w:ascii="Arial" w:hAnsi="Arial" w:cs="Arial"/>
          <w:sz w:val="24"/>
          <w:szCs w:val="24"/>
        </w:rPr>
        <w:t xml:space="preserve"> and</w:t>
      </w:r>
      <w:r w:rsidRPr="008501A6">
        <w:rPr>
          <w:rFonts w:ascii="Arial" w:hAnsi="Arial" w:cs="Arial"/>
          <w:sz w:val="24"/>
          <w:szCs w:val="24"/>
        </w:rPr>
        <w:t xml:space="preserve"> PRISMA screening procedures. The chapter also discusses the data analysis method, focusing on thematic analysis</w:t>
      </w:r>
      <w:r w:rsidR="00B71CE4">
        <w:rPr>
          <w:rFonts w:ascii="Arial" w:hAnsi="Arial" w:cs="Arial"/>
          <w:sz w:val="24"/>
          <w:szCs w:val="24"/>
        </w:rPr>
        <w:t xml:space="preserve"> and</w:t>
      </w:r>
      <w:r w:rsidRPr="008501A6">
        <w:rPr>
          <w:rFonts w:ascii="Arial" w:hAnsi="Arial" w:cs="Arial"/>
          <w:sz w:val="24"/>
          <w:szCs w:val="24"/>
        </w:rPr>
        <w:t xml:space="preserve"> evaluates issues of reliability, validity</w:t>
      </w:r>
      <w:r w:rsidR="00B71CE4">
        <w:rPr>
          <w:rFonts w:ascii="Arial" w:hAnsi="Arial" w:cs="Arial"/>
          <w:sz w:val="24"/>
          <w:szCs w:val="24"/>
        </w:rPr>
        <w:t xml:space="preserve"> and</w:t>
      </w:r>
      <w:r w:rsidRPr="008501A6">
        <w:rPr>
          <w:rFonts w:ascii="Arial" w:hAnsi="Arial" w:cs="Arial"/>
          <w:sz w:val="24"/>
          <w:szCs w:val="24"/>
        </w:rPr>
        <w:t xml:space="preserve"> ethics. Finally, methodological limitations are critically assessed.</w:t>
      </w:r>
    </w:p>
    <w:p w14:paraId="6EAE0DD2"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This structured and transparent approach ensures that the research is methodologically rigorous and capable of producing credible and academically valid findings.</w:t>
      </w:r>
    </w:p>
    <w:p w14:paraId="26551A31" w14:textId="3569CFAE" w:rsidR="00596F1E" w:rsidRPr="008501A6" w:rsidRDefault="00596F1E" w:rsidP="008501A6">
      <w:pPr>
        <w:spacing w:line="360" w:lineRule="auto"/>
        <w:rPr>
          <w:rFonts w:ascii="Arial" w:hAnsi="Arial" w:cs="Arial"/>
          <w:sz w:val="24"/>
          <w:szCs w:val="24"/>
        </w:rPr>
      </w:pPr>
    </w:p>
    <w:p w14:paraId="29DA88AB" w14:textId="5453FEFB" w:rsidR="00596F1E" w:rsidRPr="008501A6" w:rsidRDefault="00596F1E" w:rsidP="008501A6">
      <w:pPr>
        <w:pStyle w:val="Heading2"/>
        <w:spacing w:line="360" w:lineRule="auto"/>
        <w:rPr>
          <w:rFonts w:ascii="Arial" w:hAnsi="Arial" w:cs="Arial"/>
          <w:sz w:val="24"/>
          <w:szCs w:val="24"/>
        </w:rPr>
      </w:pPr>
      <w:bookmarkStart w:id="24" w:name="_Toc228827227"/>
      <w:r w:rsidRPr="008501A6">
        <w:rPr>
          <w:rFonts w:ascii="Arial" w:hAnsi="Arial" w:cs="Arial"/>
          <w:sz w:val="24"/>
          <w:szCs w:val="24"/>
        </w:rPr>
        <w:lastRenderedPageBreak/>
        <w:t>3.2 Research Philosophy</w:t>
      </w:r>
      <w:bookmarkEnd w:id="24"/>
      <w:r w:rsidRPr="008501A6">
        <w:rPr>
          <w:rFonts w:ascii="Arial" w:hAnsi="Arial" w:cs="Arial"/>
          <w:sz w:val="24"/>
          <w:szCs w:val="24"/>
        </w:rPr>
        <w:t xml:space="preserve"> </w:t>
      </w:r>
    </w:p>
    <w:p w14:paraId="3FB9CACF" w14:textId="1BAE41A8"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Research philosophy refers to the set of beliefs and assumptions about the nature of reality (ontology) and the nature of knowledge (epistemology) that underpin a research study (Saunders et al., 2019). These philosophical assumptions influence how research is conducted, how data is interpreted</w:t>
      </w:r>
      <w:r w:rsidR="00B71CE4">
        <w:rPr>
          <w:rFonts w:ascii="Arial" w:hAnsi="Arial" w:cs="Arial"/>
          <w:sz w:val="24"/>
          <w:szCs w:val="24"/>
        </w:rPr>
        <w:t xml:space="preserve"> and</w:t>
      </w:r>
      <w:r w:rsidRPr="008501A6">
        <w:rPr>
          <w:rFonts w:ascii="Arial" w:hAnsi="Arial" w:cs="Arial"/>
          <w:sz w:val="24"/>
          <w:szCs w:val="24"/>
        </w:rPr>
        <w:t xml:space="preserve"> how conclusions are drawn.</w:t>
      </w:r>
    </w:p>
    <w:p w14:paraId="55A63400"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This study adopts an interpretivist research philosophy, which is based on the assumption that reality is socially constructed and that knowledge is developed through interpretation rather than objective measurement. Interpretivism is particularly appropriate for research that seeks to understand complex, context-dependent phenomena, such as the adoption of artificial intelligence in digital marketing within SMEs.</w:t>
      </w:r>
    </w:p>
    <w:p w14:paraId="6425C4CE" w14:textId="793B4706"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selection of interpretivism is justified by the nature of the research problem. AI adoption is influenced by multiple interrelated factors, including organisational capabilities, managerial decision-making, resource constraints</w:t>
      </w:r>
      <w:r w:rsidR="00B71CE4">
        <w:rPr>
          <w:rFonts w:ascii="Arial" w:hAnsi="Arial" w:cs="Arial"/>
          <w:sz w:val="24"/>
          <w:szCs w:val="24"/>
        </w:rPr>
        <w:t xml:space="preserve"> and</w:t>
      </w:r>
      <w:r w:rsidRPr="008501A6">
        <w:rPr>
          <w:rFonts w:ascii="Arial" w:hAnsi="Arial" w:cs="Arial"/>
          <w:sz w:val="24"/>
          <w:szCs w:val="24"/>
        </w:rPr>
        <w:t xml:space="preserve"> environmental pressures. These factors are subjective and cannot be fully captured through quantitative measurement alone. Therefore, an interpretivist approach allows for a deeper exploration of how these factors interact and influence adoption outcomes.</w:t>
      </w:r>
    </w:p>
    <w:p w14:paraId="17FC06C1"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Furthermore, this research relies on secondary data sources, including academic literature and industry reports, which present diverse perspectives on AI adoption. The interpretivist approach enables the researcher to critically analyse and synthesise these perspectives, rather than treating them as objective truths.</w:t>
      </w:r>
    </w:p>
    <w:p w14:paraId="3A9BCD84"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However, interpretivism is not without limitations. The reliance on interpretation introduces the potential for researcher bias, as findings may be influenced by subjective judgement. To address this limitation, the study adopts a systematic and transparent research process, ensuring consistency and reducing the risk of bias.</w:t>
      </w:r>
    </w:p>
    <w:p w14:paraId="4B8A4DDD" w14:textId="69284675" w:rsidR="0071506B" w:rsidRPr="008501A6" w:rsidRDefault="000A74E7" w:rsidP="008501A6">
      <w:pPr>
        <w:spacing w:line="360" w:lineRule="auto"/>
        <w:rPr>
          <w:rFonts w:ascii="Arial" w:hAnsi="Arial" w:cs="Arial"/>
          <w:sz w:val="24"/>
          <w:szCs w:val="24"/>
        </w:rPr>
      </w:pPr>
      <w:r w:rsidRPr="008501A6">
        <w:rPr>
          <w:rFonts w:ascii="Arial" w:hAnsi="Arial" w:cs="Arial"/>
          <w:sz w:val="24"/>
          <w:szCs w:val="24"/>
        </w:rPr>
        <w:t>The interpretivist approach is particularly appropriate for this study as it enables the analysis of diverse perspectives presented in secondary data sources. Since the research relies on synthesising existing literature rather than generating numerical data, interpretivism supports the interpretation of patterns, meanings</w:t>
      </w:r>
      <w:r w:rsidR="00B71CE4">
        <w:rPr>
          <w:rFonts w:ascii="Arial" w:hAnsi="Arial" w:cs="Arial"/>
          <w:sz w:val="24"/>
          <w:szCs w:val="24"/>
        </w:rPr>
        <w:t xml:space="preserve"> and</w:t>
      </w:r>
      <w:r w:rsidRPr="008501A6">
        <w:rPr>
          <w:rFonts w:ascii="Arial" w:hAnsi="Arial" w:cs="Arial"/>
          <w:sz w:val="24"/>
          <w:szCs w:val="24"/>
        </w:rPr>
        <w:t xml:space="preserve"> relationships across studies. This is essential for developing a conceptual framework and business-oriented insights.</w:t>
      </w:r>
    </w:p>
    <w:p w14:paraId="06280BA9" w14:textId="3B3861BE" w:rsidR="00596F1E" w:rsidRPr="008501A6" w:rsidRDefault="00596F1E" w:rsidP="008501A6">
      <w:pPr>
        <w:spacing w:line="360" w:lineRule="auto"/>
        <w:rPr>
          <w:rFonts w:ascii="Arial" w:hAnsi="Arial" w:cs="Arial"/>
          <w:sz w:val="24"/>
          <w:szCs w:val="24"/>
        </w:rPr>
      </w:pPr>
    </w:p>
    <w:p w14:paraId="4954098B" w14:textId="0C267A8E" w:rsidR="00596F1E" w:rsidRPr="008501A6" w:rsidRDefault="00596F1E" w:rsidP="008501A6">
      <w:pPr>
        <w:pStyle w:val="Heading2"/>
        <w:spacing w:line="360" w:lineRule="auto"/>
        <w:rPr>
          <w:rFonts w:ascii="Arial" w:hAnsi="Arial" w:cs="Arial"/>
          <w:sz w:val="24"/>
          <w:szCs w:val="24"/>
        </w:rPr>
      </w:pPr>
      <w:bookmarkStart w:id="25" w:name="_Toc228827228"/>
      <w:r w:rsidRPr="008501A6">
        <w:rPr>
          <w:rFonts w:ascii="Arial" w:hAnsi="Arial" w:cs="Arial"/>
          <w:sz w:val="24"/>
          <w:szCs w:val="24"/>
        </w:rPr>
        <w:t>3.3 Research Approach</w:t>
      </w:r>
      <w:bookmarkEnd w:id="25"/>
      <w:r w:rsidRPr="008501A6">
        <w:rPr>
          <w:rFonts w:ascii="Arial" w:hAnsi="Arial" w:cs="Arial"/>
          <w:sz w:val="24"/>
          <w:szCs w:val="24"/>
        </w:rPr>
        <w:t xml:space="preserve"> </w:t>
      </w:r>
    </w:p>
    <w:p w14:paraId="37FEE759"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This study adopts an inductive research approach, which involves generating insights and theoretical understanding based on the analysis of data rather than testing predefined hypotheses (Bryman, 2016). The inductive approach is widely used in qualitative research and is particularly suitable for exploratory studies.</w:t>
      </w:r>
    </w:p>
    <w:p w14:paraId="48FE109B" w14:textId="7E6F8C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use of an inductive approach is justified by the nature of the research topic. AI-enabled digital marketing in SMEs is an emerging area with limited established theoretical frameworks. While existing studies provide insights into AI adoption and marketing practices, there is no unified model that explains the relationship between digital marketing agencies, AI adoption</w:t>
      </w:r>
      <w:r w:rsidR="00B71CE4">
        <w:rPr>
          <w:rFonts w:ascii="Arial" w:hAnsi="Arial" w:cs="Arial"/>
          <w:sz w:val="24"/>
          <w:szCs w:val="24"/>
        </w:rPr>
        <w:t xml:space="preserve"> and</w:t>
      </w:r>
      <w:r w:rsidRPr="008501A6">
        <w:rPr>
          <w:rFonts w:ascii="Arial" w:hAnsi="Arial" w:cs="Arial"/>
          <w:sz w:val="24"/>
          <w:szCs w:val="24"/>
        </w:rPr>
        <w:t xml:space="preserve"> performance outcomes. Therefore, an inductive approach allows the researcher to develop new insights based on existing evidence.</w:t>
      </w:r>
    </w:p>
    <w:p w14:paraId="55CFEAE4" w14:textId="1B199582"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In addition, the research aims to explore patterns, relationships</w:t>
      </w:r>
      <w:r w:rsidR="00B71CE4">
        <w:rPr>
          <w:rFonts w:ascii="Arial" w:hAnsi="Arial" w:cs="Arial"/>
          <w:sz w:val="24"/>
          <w:szCs w:val="24"/>
        </w:rPr>
        <w:t xml:space="preserve"> and</w:t>
      </w:r>
      <w:r w:rsidRPr="008501A6">
        <w:rPr>
          <w:rFonts w:ascii="Arial" w:hAnsi="Arial" w:cs="Arial"/>
          <w:sz w:val="24"/>
          <w:szCs w:val="24"/>
        </w:rPr>
        <w:t xml:space="preserve"> themes within the literature rather than test a specific hypothesis. This requires flexibility in analysis, which is supported by inductive reasoning. Through the systematic literature review, recurring themes are identified and synthesised to develop a conceptual understanding of the research topic.</w:t>
      </w:r>
    </w:p>
    <w:p w14:paraId="24730BD7"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However, it is important to recognise that inductive research may lack generalisability compared to deductive approaches. The findings are context-dependent and may not be universally applicable. Despite this limitation, the inductive approach is appropriate for exploratory research and supports the development of practical recommendations.</w:t>
      </w:r>
    </w:p>
    <w:p w14:paraId="1A1D79AD" w14:textId="27741077" w:rsidR="006554AF" w:rsidRPr="008501A6" w:rsidRDefault="006554AF" w:rsidP="008501A6">
      <w:pPr>
        <w:spacing w:line="360" w:lineRule="auto"/>
        <w:rPr>
          <w:rFonts w:ascii="Arial" w:hAnsi="Arial" w:cs="Arial"/>
          <w:sz w:val="24"/>
          <w:szCs w:val="24"/>
        </w:rPr>
      </w:pPr>
      <w:r w:rsidRPr="008501A6">
        <w:rPr>
          <w:rFonts w:ascii="Arial" w:hAnsi="Arial" w:cs="Arial"/>
          <w:sz w:val="24"/>
          <w:szCs w:val="24"/>
        </w:rPr>
        <w:t>The inductive nature of the study is further reflected in the use of thematic analysis, where patterns and themes are derived directly from the literature rather than imposed in advance. This approach enables the identification of emerging patterns within AI-enabled digital marketing and SME adoption, supporting the development of new conceptual insights. In particular, it allows for the refinement of existing frameworks, including the extension of the Technology–Organisation–Environment (TOE) framework to incorporate additional dimensions identified through the analysis.</w:t>
      </w:r>
    </w:p>
    <w:p w14:paraId="6C99F6DE" w14:textId="4BF8910D" w:rsidR="00596F1E" w:rsidRPr="008501A6" w:rsidRDefault="00596F1E" w:rsidP="008501A6">
      <w:pPr>
        <w:spacing w:line="360" w:lineRule="auto"/>
        <w:rPr>
          <w:rFonts w:ascii="Arial" w:hAnsi="Arial" w:cs="Arial"/>
          <w:sz w:val="24"/>
          <w:szCs w:val="24"/>
        </w:rPr>
      </w:pPr>
    </w:p>
    <w:p w14:paraId="69A09297" w14:textId="71F7D6CE" w:rsidR="00596F1E" w:rsidRPr="008501A6" w:rsidRDefault="00596F1E" w:rsidP="008501A6">
      <w:pPr>
        <w:pStyle w:val="Heading2"/>
        <w:spacing w:line="360" w:lineRule="auto"/>
        <w:rPr>
          <w:rFonts w:ascii="Arial" w:hAnsi="Arial" w:cs="Arial"/>
          <w:sz w:val="24"/>
          <w:szCs w:val="24"/>
        </w:rPr>
      </w:pPr>
      <w:bookmarkStart w:id="26" w:name="_Toc228827229"/>
      <w:r w:rsidRPr="008501A6">
        <w:rPr>
          <w:rFonts w:ascii="Arial" w:hAnsi="Arial" w:cs="Arial"/>
          <w:sz w:val="24"/>
          <w:szCs w:val="24"/>
        </w:rPr>
        <w:t>3.4 Research Design</w:t>
      </w:r>
      <w:bookmarkEnd w:id="26"/>
    </w:p>
    <w:p w14:paraId="50249314" w14:textId="129554A0"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research design adopted for this study is a systematic literature review (SLR). An SLR is a structured and rigorous method for identifying, evaluating</w:t>
      </w:r>
      <w:r w:rsidR="00B71CE4">
        <w:rPr>
          <w:rFonts w:ascii="Arial" w:hAnsi="Arial" w:cs="Arial"/>
          <w:sz w:val="24"/>
          <w:szCs w:val="24"/>
        </w:rPr>
        <w:t xml:space="preserve"> and</w:t>
      </w:r>
      <w:r w:rsidRPr="008501A6">
        <w:rPr>
          <w:rFonts w:ascii="Arial" w:hAnsi="Arial" w:cs="Arial"/>
          <w:sz w:val="24"/>
          <w:szCs w:val="24"/>
        </w:rPr>
        <w:t xml:space="preserve"> synthesising existing research in order to answer specific research questions (</w:t>
      </w:r>
      <w:proofErr w:type="spellStart"/>
      <w:r w:rsidRPr="008501A6">
        <w:rPr>
          <w:rFonts w:ascii="Arial" w:hAnsi="Arial" w:cs="Arial"/>
          <w:sz w:val="24"/>
          <w:szCs w:val="24"/>
        </w:rPr>
        <w:t>Tranfield</w:t>
      </w:r>
      <w:proofErr w:type="spellEnd"/>
      <w:r w:rsidRPr="008501A6">
        <w:rPr>
          <w:rFonts w:ascii="Arial" w:hAnsi="Arial" w:cs="Arial"/>
          <w:sz w:val="24"/>
          <w:szCs w:val="24"/>
        </w:rPr>
        <w:t xml:space="preserve"> et al., 2003).</w:t>
      </w:r>
    </w:p>
    <w:p w14:paraId="262B5982"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use of SLR is justified for several reasons. First, it ensures a comprehensive and systematic review of relevant literature, reducing the risk of bias associated with selective literature review approaches. By following a clearly defined process, the SLR ensures that studies are identified and selected based on objective criteria rather than subjective judgement.</w:t>
      </w:r>
    </w:p>
    <w:p w14:paraId="681591A3" w14:textId="6C3F48EA"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Second, the SLR provides a transparent and replicable methodology, which enhances the credibility and reliability of the research. The documentation of search strategies, inclusion criteria</w:t>
      </w:r>
      <w:r w:rsidR="00B71CE4">
        <w:rPr>
          <w:rFonts w:ascii="Arial" w:hAnsi="Arial" w:cs="Arial"/>
          <w:sz w:val="24"/>
          <w:szCs w:val="24"/>
        </w:rPr>
        <w:t xml:space="preserve"> and</w:t>
      </w:r>
      <w:r w:rsidRPr="008501A6">
        <w:rPr>
          <w:rFonts w:ascii="Arial" w:hAnsi="Arial" w:cs="Arial"/>
          <w:sz w:val="24"/>
          <w:szCs w:val="24"/>
        </w:rPr>
        <w:t xml:space="preserve"> screening processes allows other researchers to replicate the study and verify its findings.</w:t>
      </w:r>
    </w:p>
    <w:p w14:paraId="1E810A03" w14:textId="0B8402D2"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Third, the SLR approach enables the identification of key themes, patterns</w:t>
      </w:r>
      <w:r w:rsidR="00B71CE4">
        <w:rPr>
          <w:rFonts w:ascii="Arial" w:hAnsi="Arial" w:cs="Arial"/>
          <w:sz w:val="24"/>
          <w:szCs w:val="24"/>
        </w:rPr>
        <w:t xml:space="preserve"> and</w:t>
      </w:r>
      <w:r w:rsidRPr="008501A6">
        <w:rPr>
          <w:rFonts w:ascii="Arial" w:hAnsi="Arial" w:cs="Arial"/>
          <w:sz w:val="24"/>
          <w:szCs w:val="24"/>
        </w:rPr>
        <w:t xml:space="preserve"> research gaps within the literature. This is particularly important for this study, as it seeks to understand AI adoption in SMEs and identify opportunities for service development within digital marketing agencies.</w:t>
      </w:r>
    </w:p>
    <w:p w14:paraId="5769C8DD"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However, it is important to critically acknowledge that SLRs may reflect dominant academic perspectives, particularly from Western contexts. This limitation highlights the importance of critically evaluating the literature and recognising potential biases.</w:t>
      </w:r>
    </w:p>
    <w:p w14:paraId="23A47A25" w14:textId="07D26629" w:rsidR="006554AF" w:rsidRPr="008501A6" w:rsidRDefault="006554AF" w:rsidP="008501A6">
      <w:pPr>
        <w:spacing w:line="360" w:lineRule="auto"/>
        <w:rPr>
          <w:rFonts w:ascii="Arial" w:hAnsi="Arial" w:cs="Arial"/>
          <w:sz w:val="24"/>
          <w:szCs w:val="24"/>
        </w:rPr>
      </w:pPr>
      <w:r w:rsidRPr="008501A6">
        <w:rPr>
          <w:rFonts w:ascii="Arial" w:hAnsi="Arial" w:cs="Arial"/>
          <w:sz w:val="24"/>
          <w:szCs w:val="24"/>
        </w:rPr>
        <w:t>The systematic literature review also enables the identification of gaps between theoretical developments and practical implementation, particularly in relation to SME adoption of AI-enabled digital marketing. This is important in a context where technological capabilities are well documented, but their application within resource-constrained organisations remains less clearly understood.</w:t>
      </w:r>
    </w:p>
    <w:p w14:paraId="55815E32" w14:textId="0906DA13" w:rsidR="000E3D39" w:rsidRPr="008501A6" w:rsidRDefault="000E3D39" w:rsidP="008501A6">
      <w:pPr>
        <w:spacing w:line="360" w:lineRule="auto"/>
        <w:rPr>
          <w:rFonts w:ascii="Arial" w:hAnsi="Arial" w:cs="Arial"/>
          <w:sz w:val="24"/>
          <w:szCs w:val="24"/>
        </w:rPr>
      </w:pPr>
    </w:p>
    <w:p w14:paraId="3AEB660E" w14:textId="4FD3E859" w:rsidR="00596F1E" w:rsidRPr="008501A6" w:rsidRDefault="00596F1E" w:rsidP="008501A6">
      <w:pPr>
        <w:pStyle w:val="Heading2"/>
        <w:spacing w:line="360" w:lineRule="auto"/>
        <w:rPr>
          <w:rFonts w:ascii="Arial" w:hAnsi="Arial" w:cs="Arial"/>
          <w:sz w:val="24"/>
          <w:szCs w:val="24"/>
        </w:rPr>
      </w:pPr>
      <w:bookmarkStart w:id="27" w:name="_Toc228827230"/>
      <w:r w:rsidRPr="008501A6">
        <w:rPr>
          <w:rFonts w:ascii="Arial" w:hAnsi="Arial" w:cs="Arial"/>
          <w:sz w:val="24"/>
          <w:szCs w:val="24"/>
        </w:rPr>
        <w:lastRenderedPageBreak/>
        <w:t>3.5 Data Collection Methods</w:t>
      </w:r>
      <w:bookmarkEnd w:id="27"/>
      <w:r w:rsidRPr="008501A6">
        <w:rPr>
          <w:rFonts w:ascii="Arial" w:hAnsi="Arial" w:cs="Arial"/>
          <w:sz w:val="24"/>
          <w:szCs w:val="24"/>
        </w:rPr>
        <w:t xml:space="preserve"> </w:t>
      </w:r>
    </w:p>
    <w:p w14:paraId="73B6FF80" w14:textId="05449290"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This study relies exclusively on secondary data sources, which include peer-reviewed academic journal articles, academic textbooks, industry reports</w:t>
      </w:r>
      <w:r w:rsidR="00B71CE4">
        <w:rPr>
          <w:rFonts w:ascii="Arial" w:hAnsi="Arial" w:cs="Arial"/>
          <w:sz w:val="24"/>
          <w:szCs w:val="24"/>
        </w:rPr>
        <w:t xml:space="preserve"> and</w:t>
      </w:r>
      <w:r w:rsidRPr="008501A6">
        <w:rPr>
          <w:rFonts w:ascii="Arial" w:hAnsi="Arial" w:cs="Arial"/>
          <w:sz w:val="24"/>
          <w:szCs w:val="24"/>
        </w:rPr>
        <w:t xml:space="preserve"> government publications. Secondary data refers to data that has already been collected and published by other researchers or organisations and is widely used in systematic literature review research.</w:t>
      </w:r>
    </w:p>
    <w:p w14:paraId="4E74B83A" w14:textId="3CE66E46"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use of secondary data is justified for several reasons. First, it provides access to a wide range of credible, high-quality</w:t>
      </w:r>
      <w:r w:rsidR="00B71CE4">
        <w:rPr>
          <w:rFonts w:ascii="Arial" w:hAnsi="Arial" w:cs="Arial"/>
          <w:sz w:val="24"/>
          <w:szCs w:val="24"/>
        </w:rPr>
        <w:t xml:space="preserve"> and</w:t>
      </w:r>
      <w:r w:rsidRPr="008501A6">
        <w:rPr>
          <w:rFonts w:ascii="Arial" w:hAnsi="Arial" w:cs="Arial"/>
          <w:sz w:val="24"/>
          <w:szCs w:val="24"/>
        </w:rPr>
        <w:t xml:space="preserve"> up-to-date information, particularly from peer-reviewed journals and reputable institutional reports. This enhances the reliability of the research and ensures that the findings are grounded in established knowledge.</w:t>
      </w:r>
    </w:p>
    <w:p w14:paraId="6ECC641B"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Second, secondary data allows the researcher to analyse existing knowledge from multiple perspectives, including theoretical insights from academic literature and practical applications from industry reports. This is particularly important for this study, as it aims to bridge the gap between academic theory and real-world implementation of AI-enabled digital marketing.</w:t>
      </w:r>
    </w:p>
    <w:p w14:paraId="32295440" w14:textId="6898E486"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However, a critical limitation of secondary data is that it may reflect dominant perspectives within the literature, particularly those from developed economies. This introduces a potential Western bias, as research from regions such as India, Pakistan</w:t>
      </w:r>
      <w:r w:rsidR="00B71CE4">
        <w:rPr>
          <w:rFonts w:ascii="Arial" w:hAnsi="Arial" w:cs="Arial"/>
          <w:sz w:val="24"/>
          <w:szCs w:val="24"/>
        </w:rPr>
        <w:t xml:space="preserve"> and</w:t>
      </w:r>
      <w:r w:rsidRPr="008501A6">
        <w:rPr>
          <w:rFonts w:ascii="Arial" w:hAnsi="Arial" w:cs="Arial"/>
          <w:sz w:val="24"/>
          <w:szCs w:val="24"/>
        </w:rPr>
        <w:t xml:space="preserve"> other emerging markets is underrepresented. While this limitation reflects broader trends in academic publishing, it is acknowledged as a constraint on the generalisability of findings.</w:t>
      </w:r>
    </w:p>
    <w:p w14:paraId="5446F523" w14:textId="10E6C490"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Despite this limitation, secondary data remains appropriate for this study, as it supports the synthesis of existing knowledge and enables a comprehensive understanding of the research topic.</w:t>
      </w:r>
    </w:p>
    <w:p w14:paraId="413717C1" w14:textId="0E8268A6" w:rsidR="00596F1E" w:rsidRPr="008501A6" w:rsidRDefault="00596F1E" w:rsidP="008501A6">
      <w:pPr>
        <w:pStyle w:val="Heading2"/>
        <w:spacing w:line="360" w:lineRule="auto"/>
        <w:rPr>
          <w:rFonts w:ascii="Arial" w:hAnsi="Arial" w:cs="Arial"/>
          <w:sz w:val="24"/>
          <w:szCs w:val="24"/>
        </w:rPr>
      </w:pPr>
      <w:bookmarkStart w:id="28" w:name="_Toc228827231"/>
      <w:r w:rsidRPr="008501A6">
        <w:rPr>
          <w:rFonts w:ascii="Arial" w:hAnsi="Arial" w:cs="Arial"/>
          <w:sz w:val="24"/>
          <w:szCs w:val="24"/>
        </w:rPr>
        <w:t>3.6 Systematic Literature Review Process</w:t>
      </w:r>
      <w:bookmarkEnd w:id="28"/>
      <w:r w:rsidRPr="008501A6">
        <w:rPr>
          <w:rFonts w:ascii="Arial" w:hAnsi="Arial" w:cs="Arial"/>
          <w:sz w:val="24"/>
          <w:szCs w:val="24"/>
        </w:rPr>
        <w:t xml:space="preserve"> </w:t>
      </w:r>
    </w:p>
    <w:p w14:paraId="7997315C" w14:textId="2DAD2C55"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A structured and transparent systematic literature review (SLR) process was followed to identify, screen</w:t>
      </w:r>
      <w:r w:rsidR="00B71CE4">
        <w:rPr>
          <w:rFonts w:ascii="Arial" w:hAnsi="Arial" w:cs="Arial"/>
          <w:sz w:val="24"/>
          <w:szCs w:val="24"/>
        </w:rPr>
        <w:t xml:space="preserve"> and</w:t>
      </w:r>
      <w:r w:rsidRPr="008501A6">
        <w:rPr>
          <w:rFonts w:ascii="Arial" w:hAnsi="Arial" w:cs="Arial"/>
          <w:sz w:val="24"/>
          <w:szCs w:val="24"/>
        </w:rPr>
        <w:t xml:space="preserve"> select relevant literature. This approach ensures methodological rigour, consistency</w:t>
      </w:r>
      <w:r w:rsidR="00B71CE4">
        <w:rPr>
          <w:rFonts w:ascii="Arial" w:hAnsi="Arial" w:cs="Arial"/>
          <w:sz w:val="24"/>
          <w:szCs w:val="24"/>
        </w:rPr>
        <w:t xml:space="preserve"> and</w:t>
      </w:r>
      <w:r w:rsidRPr="008501A6">
        <w:rPr>
          <w:rFonts w:ascii="Arial" w:hAnsi="Arial" w:cs="Arial"/>
          <w:sz w:val="24"/>
          <w:szCs w:val="24"/>
        </w:rPr>
        <w:t xml:space="preserve"> replicability, which are essential for maintaining the credibility of the research (</w:t>
      </w:r>
      <w:proofErr w:type="spellStart"/>
      <w:r w:rsidRPr="008501A6">
        <w:rPr>
          <w:rFonts w:ascii="Arial" w:hAnsi="Arial" w:cs="Arial"/>
          <w:sz w:val="24"/>
          <w:szCs w:val="24"/>
        </w:rPr>
        <w:t>Tranfield</w:t>
      </w:r>
      <w:proofErr w:type="spellEnd"/>
      <w:r w:rsidRPr="008501A6">
        <w:rPr>
          <w:rFonts w:ascii="Arial" w:hAnsi="Arial" w:cs="Arial"/>
          <w:sz w:val="24"/>
          <w:szCs w:val="24"/>
        </w:rPr>
        <w:t xml:space="preserve"> et al., 2003).</w:t>
      </w:r>
    </w:p>
    <w:p w14:paraId="384D85FE" w14:textId="453AA76B"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lastRenderedPageBreak/>
        <w:t>The SLR process involves several stages, including defining the research scope, identifying relevant studies, applying inclusion and exclusion criteria</w:t>
      </w:r>
      <w:r w:rsidR="00B71CE4">
        <w:rPr>
          <w:rFonts w:ascii="Arial" w:hAnsi="Arial" w:cs="Arial"/>
          <w:sz w:val="24"/>
          <w:szCs w:val="24"/>
        </w:rPr>
        <w:t xml:space="preserve"> and</w:t>
      </w:r>
      <w:r w:rsidRPr="008501A6">
        <w:rPr>
          <w:rFonts w:ascii="Arial" w:hAnsi="Arial" w:cs="Arial"/>
          <w:sz w:val="24"/>
          <w:szCs w:val="24"/>
        </w:rPr>
        <w:t xml:space="preserve"> systematically analysing the selected literature. Each stage was carefully documented to ensure transparency and to demonstrate how the final set of articles was derived.</w:t>
      </w:r>
    </w:p>
    <w:p w14:paraId="111A2696"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use of a systematic approach distinguishes this study from traditional narrative reviews, which may be subjective and selective. By following a structured process, the study minimises bias and ensures that the findings are based on a comprehensive and representative dataset.</w:t>
      </w:r>
    </w:p>
    <w:p w14:paraId="4557099A" w14:textId="4FA94F80"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Furthermore, the systematic review process allows for the identification of key patterns and themes across the literature, which supports the development of a conceptual framework. This is particularly important for this study, as it seeks to understand AI adoption within SMEs and develop practical recommendations for digital marketing agencies.</w:t>
      </w:r>
    </w:p>
    <w:p w14:paraId="3718339C" w14:textId="2D5BB499" w:rsidR="00596F1E" w:rsidRPr="008501A6" w:rsidRDefault="00596F1E" w:rsidP="008501A6">
      <w:pPr>
        <w:pStyle w:val="Heading3"/>
        <w:spacing w:line="360" w:lineRule="auto"/>
        <w:rPr>
          <w:rFonts w:ascii="Arial" w:hAnsi="Arial" w:cs="Arial"/>
          <w:sz w:val="24"/>
          <w:szCs w:val="24"/>
        </w:rPr>
      </w:pPr>
      <w:bookmarkStart w:id="29" w:name="_Toc228827232"/>
      <w:r w:rsidRPr="008501A6">
        <w:rPr>
          <w:rFonts w:ascii="Arial" w:hAnsi="Arial" w:cs="Arial"/>
          <w:sz w:val="24"/>
          <w:szCs w:val="24"/>
        </w:rPr>
        <w:t>3.6.1 Search Strategy</w:t>
      </w:r>
      <w:bookmarkEnd w:id="29"/>
      <w:r w:rsidRPr="008501A6">
        <w:rPr>
          <w:rFonts w:ascii="Arial" w:hAnsi="Arial" w:cs="Arial"/>
          <w:sz w:val="24"/>
          <w:szCs w:val="24"/>
        </w:rPr>
        <w:t xml:space="preserve"> </w:t>
      </w:r>
    </w:p>
    <w:p w14:paraId="3680B945" w14:textId="7DB1EA83"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A comprehensive search strategy was developed to ensure broad and systematic coverage of relevant literature. Multiple academic databases were used, including Scopus, ScienceDirect, Emerald Insight</w:t>
      </w:r>
      <w:r w:rsidR="00B71CE4">
        <w:rPr>
          <w:rFonts w:ascii="Arial" w:hAnsi="Arial" w:cs="Arial"/>
          <w:sz w:val="24"/>
          <w:szCs w:val="24"/>
        </w:rPr>
        <w:t xml:space="preserve"> and</w:t>
      </w:r>
      <w:r w:rsidRPr="008501A6">
        <w:rPr>
          <w:rFonts w:ascii="Arial" w:hAnsi="Arial" w:cs="Arial"/>
          <w:sz w:val="24"/>
          <w:szCs w:val="24"/>
        </w:rPr>
        <w:t xml:space="preserve"> Google Scholar. These databases were selected due to their extensive coverage of high-quality research in business, marketing</w:t>
      </w:r>
      <w:r w:rsidR="00B71CE4">
        <w:rPr>
          <w:rFonts w:ascii="Arial" w:hAnsi="Arial" w:cs="Arial"/>
          <w:sz w:val="24"/>
          <w:szCs w:val="24"/>
        </w:rPr>
        <w:t xml:space="preserve"> and</w:t>
      </w:r>
      <w:r w:rsidRPr="008501A6">
        <w:rPr>
          <w:rFonts w:ascii="Arial" w:hAnsi="Arial" w:cs="Arial"/>
          <w:sz w:val="24"/>
          <w:szCs w:val="24"/>
        </w:rPr>
        <w:t xml:space="preserve"> information systems.</w:t>
      </w:r>
    </w:p>
    <w:p w14:paraId="03505E7E"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Each database was chosen for a specific reason. Scopus provides access to highly ranked peer-reviewed journals, ensuring academic credibility. ScienceDirect includes applied and technical research relevant to AI technologies. Emerald Insight focuses on business and management studies, which are central to this research. Google Scholar was used to capture a broader range of studies, including grey literature and practitioner insights.</w:t>
      </w:r>
    </w:p>
    <w:p w14:paraId="3D45B3C2"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Keywords were carefully selected based on the research objectives and refined using Boolean operators such as “AND” and “OR”. The search terms included combinations such as “Artificial Intelligence AND Digital Marketing AND SMEs” and “AI marketing adoption AND small business”. This iterative process ensured that the search results were both comprehensive and relevant.</w:t>
      </w:r>
    </w:p>
    <w:p w14:paraId="360DE4DC" w14:textId="6E5E747E"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lastRenderedPageBreak/>
        <w:t>Filters were applied to ensure quality and relevance, including publication dates (2015–2025), English language</w:t>
      </w:r>
      <w:r w:rsidR="00B71CE4">
        <w:rPr>
          <w:rFonts w:ascii="Arial" w:hAnsi="Arial" w:cs="Arial"/>
          <w:sz w:val="24"/>
          <w:szCs w:val="24"/>
        </w:rPr>
        <w:t xml:space="preserve"> and</w:t>
      </w:r>
      <w:r w:rsidRPr="008501A6">
        <w:rPr>
          <w:rFonts w:ascii="Arial" w:hAnsi="Arial" w:cs="Arial"/>
          <w:sz w:val="24"/>
          <w:szCs w:val="24"/>
        </w:rPr>
        <w:t xml:space="preserve"> peer-reviewed sources. This resulted in an initial dataset of 785 articles. While this approach minimises bias, it is important to acknowledge that keyword selection may influence the scope of results, representing a potential limitation.</w:t>
      </w:r>
    </w:p>
    <w:p w14:paraId="6CDE9C8E" w14:textId="01DCB7E7" w:rsidR="000A74E7" w:rsidRPr="008501A6" w:rsidRDefault="000A74E7" w:rsidP="008501A6">
      <w:pPr>
        <w:spacing w:line="360" w:lineRule="auto"/>
        <w:rPr>
          <w:rFonts w:ascii="Arial" w:hAnsi="Arial" w:cs="Arial"/>
          <w:sz w:val="24"/>
          <w:szCs w:val="24"/>
        </w:rPr>
      </w:pPr>
      <w:r w:rsidRPr="008501A6">
        <w:rPr>
          <w:rFonts w:ascii="Arial" w:hAnsi="Arial" w:cs="Arial"/>
          <w:sz w:val="24"/>
          <w:szCs w:val="24"/>
        </w:rPr>
        <w:t>The selection of databases and keywords was guided by the research objectives to ensure comprehensive coverage of both academic and practitioner perspectives. The time frame of 2015–2025 was chosen to capture recent developments in AI technologies, reflecting the rapidly evolving nature of the field. This approach ensures that the analysis is based on current and relevant evidence.</w:t>
      </w:r>
    </w:p>
    <w:p w14:paraId="123707E0" w14:textId="6051A505" w:rsidR="00596F1E" w:rsidRPr="008501A6" w:rsidRDefault="00596F1E" w:rsidP="008501A6">
      <w:pPr>
        <w:pStyle w:val="Heading3"/>
        <w:spacing w:line="360" w:lineRule="auto"/>
        <w:rPr>
          <w:rFonts w:ascii="Arial" w:hAnsi="Arial" w:cs="Arial"/>
          <w:sz w:val="24"/>
          <w:szCs w:val="24"/>
        </w:rPr>
      </w:pPr>
      <w:bookmarkStart w:id="30" w:name="_Toc228827233"/>
      <w:r w:rsidRPr="008501A6">
        <w:rPr>
          <w:rFonts w:ascii="Arial" w:hAnsi="Arial" w:cs="Arial"/>
          <w:sz w:val="24"/>
          <w:szCs w:val="24"/>
        </w:rPr>
        <w:t>3.6.2 Inclusion and Exclusion Criteria</w:t>
      </w:r>
      <w:bookmarkEnd w:id="30"/>
      <w:r w:rsidRPr="008501A6">
        <w:rPr>
          <w:rFonts w:ascii="Arial" w:hAnsi="Arial" w:cs="Arial"/>
          <w:sz w:val="24"/>
          <w:szCs w:val="24"/>
        </w:rPr>
        <w:t xml:space="preserve"> </w:t>
      </w:r>
    </w:p>
    <w:p w14:paraId="6435C97B"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application of inclusion and exclusion criteria is a critical step in ensuring the relevance and quality of the selected studies (</w:t>
      </w:r>
      <w:proofErr w:type="spellStart"/>
      <w:r w:rsidRPr="008501A6">
        <w:rPr>
          <w:rFonts w:ascii="Arial" w:hAnsi="Arial" w:cs="Arial"/>
          <w:sz w:val="24"/>
          <w:szCs w:val="24"/>
        </w:rPr>
        <w:t>Tranfield</w:t>
      </w:r>
      <w:proofErr w:type="spellEnd"/>
      <w:r w:rsidRPr="008501A6">
        <w:rPr>
          <w:rFonts w:ascii="Arial" w:hAnsi="Arial" w:cs="Arial"/>
          <w:sz w:val="24"/>
          <w:szCs w:val="24"/>
        </w:rPr>
        <w:t xml:space="preserve"> et al., 2003). These criteria were designed to align closely with the research objectives and ensure consistency in the selection process.</w:t>
      </w:r>
    </w:p>
    <w:p w14:paraId="7E7F5ADB" w14:textId="1C34709C"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inclusion criteria focused on selecting peer-reviewed academic journal articles published between 2015 and 2025, written in English</w:t>
      </w:r>
      <w:r w:rsidR="00B71CE4">
        <w:rPr>
          <w:rFonts w:ascii="Arial" w:hAnsi="Arial" w:cs="Arial"/>
          <w:sz w:val="24"/>
          <w:szCs w:val="24"/>
        </w:rPr>
        <w:t xml:space="preserve"> and</w:t>
      </w:r>
      <w:r w:rsidRPr="008501A6">
        <w:rPr>
          <w:rFonts w:ascii="Arial" w:hAnsi="Arial" w:cs="Arial"/>
          <w:sz w:val="24"/>
          <w:szCs w:val="24"/>
        </w:rPr>
        <w:t xml:space="preserve"> directly related to artificial intelligence in digital marketing or SME technology adoption. This ensured that the selected studies were both relevant and reflective of recent developments in the field.</w:t>
      </w:r>
    </w:p>
    <w:p w14:paraId="76CD8854" w14:textId="3E0A571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exclusion criteria were applied to remove studies that were not aligned with the research objectives. These included non-academic sources, duplicate records</w:t>
      </w:r>
      <w:r w:rsidR="00B71CE4">
        <w:rPr>
          <w:rFonts w:ascii="Arial" w:hAnsi="Arial" w:cs="Arial"/>
          <w:sz w:val="24"/>
          <w:szCs w:val="24"/>
        </w:rPr>
        <w:t xml:space="preserve"> and</w:t>
      </w:r>
      <w:r w:rsidRPr="008501A6">
        <w:rPr>
          <w:rFonts w:ascii="Arial" w:hAnsi="Arial" w:cs="Arial"/>
          <w:sz w:val="24"/>
          <w:szCs w:val="24"/>
        </w:rPr>
        <w:t xml:space="preserve"> studies focused purely on technical AI development without marketing relevance. This helped to maintain the focus of the study on AI-enabled digital marketing.</w:t>
      </w:r>
    </w:p>
    <w:p w14:paraId="3BBC3363" w14:textId="7A6C8A83"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However, it is important to recognise that strict criteria may exclude valuable perspectives, particularly from emerging markets or non-English publications. This introduces a limitation in terms of geographical representation, which is acknowledged in the study.</w:t>
      </w:r>
    </w:p>
    <w:p w14:paraId="74633455" w14:textId="77777777" w:rsidR="00596F1E" w:rsidRPr="008501A6" w:rsidRDefault="00596F1E" w:rsidP="008501A6">
      <w:pPr>
        <w:pStyle w:val="Heading3"/>
        <w:spacing w:line="360" w:lineRule="auto"/>
        <w:rPr>
          <w:rFonts w:ascii="Arial" w:hAnsi="Arial" w:cs="Arial"/>
          <w:sz w:val="24"/>
          <w:szCs w:val="24"/>
        </w:rPr>
      </w:pPr>
      <w:bookmarkStart w:id="31" w:name="_Toc228827234"/>
      <w:r w:rsidRPr="008501A6">
        <w:rPr>
          <w:rFonts w:ascii="Arial" w:hAnsi="Arial" w:cs="Arial"/>
          <w:sz w:val="24"/>
          <w:szCs w:val="24"/>
        </w:rPr>
        <w:t>3.6.3 PRISMA Screening Process</w:t>
      </w:r>
      <w:bookmarkEnd w:id="31"/>
      <w:r w:rsidRPr="008501A6">
        <w:rPr>
          <w:rFonts w:ascii="Arial" w:hAnsi="Arial" w:cs="Arial"/>
          <w:sz w:val="24"/>
          <w:szCs w:val="24"/>
        </w:rPr>
        <w:t xml:space="preserve"> </w:t>
      </w:r>
    </w:p>
    <w:p w14:paraId="729A114B" w14:textId="184399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 xml:space="preserve">The PRISMA (Preferred Reporting Items for Systematic Reviews and Meta-Analyses) framework was used to ensure a structured and transparent approach to </w:t>
      </w:r>
      <w:r w:rsidRPr="008501A6">
        <w:rPr>
          <w:rFonts w:ascii="Arial" w:hAnsi="Arial" w:cs="Arial"/>
          <w:sz w:val="24"/>
          <w:szCs w:val="24"/>
        </w:rPr>
        <w:lastRenderedPageBreak/>
        <w:t>article selection (Moher et al., 2009). The PRISMA process enhances methodological rigour by clearly documenting each stage of the screening process.</w:t>
      </w:r>
    </w:p>
    <w:p w14:paraId="1B966608" w14:textId="1AB5B0F4"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screening process involved four key stages: identification, duplicate removal, screening</w:t>
      </w:r>
      <w:r w:rsidR="00B71CE4">
        <w:rPr>
          <w:rFonts w:ascii="Arial" w:hAnsi="Arial" w:cs="Arial"/>
          <w:sz w:val="24"/>
          <w:szCs w:val="24"/>
        </w:rPr>
        <w:t xml:space="preserve"> and</w:t>
      </w:r>
      <w:r w:rsidRPr="008501A6">
        <w:rPr>
          <w:rFonts w:ascii="Arial" w:hAnsi="Arial" w:cs="Arial"/>
          <w:sz w:val="24"/>
          <w:szCs w:val="24"/>
        </w:rPr>
        <w:t xml:space="preserve"> eligibility assessment. Initially, 785 articles were identified through database searches. Following this, 115 duplicate records were removed, leaving 670 articles for screening.</w:t>
      </w:r>
    </w:p>
    <w:p w14:paraId="73D4F714"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titles and abstracts of these articles were then reviewed, resulting in the exclusion of 540 studies that were not relevant to the research topic. The remaining 130 articles were subjected to full-text review, where their relevance and quality were assessed in detail. This stage led to the exclusion of 85 studies, resulting in a final sample of 45 articles.</w:t>
      </w:r>
    </w:p>
    <w:p w14:paraId="4179AC08" w14:textId="2EB16BF8"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While the PRISMA process enhances transparency, it is important to acknowledge that the screening process involves subjective judgement. Decisions regarding relevance may vary between researchers. However, the use of clearly defined criteria helps to minimise this limitation.</w:t>
      </w:r>
    </w:p>
    <w:p w14:paraId="7A973223" w14:textId="7AD74C5A" w:rsidR="00C31296" w:rsidRDefault="00C31296" w:rsidP="008501A6">
      <w:pPr>
        <w:spacing w:line="360" w:lineRule="auto"/>
        <w:rPr>
          <w:rFonts w:ascii="Arial" w:hAnsi="Arial" w:cs="Arial"/>
          <w:sz w:val="24"/>
          <w:szCs w:val="24"/>
        </w:rPr>
      </w:pPr>
      <w:r w:rsidRPr="008501A6">
        <w:rPr>
          <w:rFonts w:ascii="Arial" w:hAnsi="Arial" w:cs="Arial"/>
          <w:noProof/>
          <w:sz w:val="24"/>
          <w:szCs w:val="24"/>
        </w:rPr>
        <w:lastRenderedPageBreak/>
        <w:drawing>
          <wp:inline distT="0" distB="0" distL="0" distR="0" wp14:anchorId="309917A0" wp14:editId="45FFF036">
            <wp:extent cx="3596640" cy="5166231"/>
            <wp:effectExtent l="0" t="0" r="3810" b="0"/>
            <wp:docPr id="1184416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416886" name=""/>
                    <pic:cNvPicPr/>
                  </pic:nvPicPr>
                  <pic:blipFill>
                    <a:blip r:embed="rId9"/>
                    <a:stretch>
                      <a:fillRect/>
                    </a:stretch>
                  </pic:blipFill>
                  <pic:spPr>
                    <a:xfrm>
                      <a:off x="0" y="0"/>
                      <a:ext cx="3610962" cy="5186803"/>
                    </a:xfrm>
                    <a:prstGeom prst="rect">
                      <a:avLst/>
                    </a:prstGeom>
                  </pic:spPr>
                </pic:pic>
              </a:graphicData>
            </a:graphic>
          </wp:inline>
        </w:drawing>
      </w:r>
    </w:p>
    <w:p w14:paraId="6D371BA0" w14:textId="26BA470E" w:rsidR="008501A6" w:rsidRPr="008501A6" w:rsidRDefault="008501A6" w:rsidP="00570A4E">
      <w:pPr>
        <w:pStyle w:val="Heading4"/>
      </w:pPr>
      <w:r w:rsidRPr="008501A6">
        <w:t>Diagram 1: Prisma Flow Diagram</w:t>
      </w:r>
    </w:p>
    <w:p w14:paraId="56ABE893" w14:textId="2DD2D888" w:rsidR="00C31296" w:rsidRPr="008501A6" w:rsidRDefault="00C31296" w:rsidP="008501A6">
      <w:pPr>
        <w:spacing w:line="360" w:lineRule="auto"/>
        <w:rPr>
          <w:rFonts w:ascii="Arial" w:hAnsi="Arial" w:cs="Arial"/>
          <w:sz w:val="24"/>
          <w:szCs w:val="24"/>
        </w:rPr>
      </w:pPr>
    </w:p>
    <w:p w14:paraId="22C3DBE8" w14:textId="184C2A4C" w:rsidR="006554AF" w:rsidRPr="008501A6" w:rsidRDefault="006554AF" w:rsidP="008501A6">
      <w:pPr>
        <w:spacing w:line="360" w:lineRule="auto"/>
        <w:rPr>
          <w:rFonts w:ascii="Arial" w:hAnsi="Arial" w:cs="Arial"/>
          <w:sz w:val="24"/>
          <w:szCs w:val="24"/>
        </w:rPr>
      </w:pPr>
      <w:r w:rsidRPr="008501A6">
        <w:rPr>
          <w:rFonts w:ascii="Arial" w:hAnsi="Arial" w:cs="Arial"/>
          <w:sz w:val="24"/>
          <w:szCs w:val="24"/>
        </w:rPr>
        <w:t>The use of the PRISMA framework provides a transparent and structured approach to study selection, creating a clear audit trail of the review process. However, it is important to recognise that the screening stages involve interpretive judgement, particularly when assessing the relevance of studies during abstract and full-text review. While consistent inclusion and exclusion criteria were applied, the possibility of selection bias cannot be entirely eliminated. This limitation reflects a broader challenge within systematic literature reviews, where researcher interpretation plays a role in shaping the final dataset.</w:t>
      </w:r>
    </w:p>
    <w:p w14:paraId="73C9988D" w14:textId="6787D55E" w:rsidR="00596F1E" w:rsidRPr="008501A6" w:rsidRDefault="00596F1E" w:rsidP="008501A6">
      <w:pPr>
        <w:pStyle w:val="Heading2"/>
        <w:spacing w:line="360" w:lineRule="auto"/>
        <w:rPr>
          <w:rFonts w:ascii="Arial" w:hAnsi="Arial" w:cs="Arial"/>
          <w:sz w:val="24"/>
          <w:szCs w:val="24"/>
        </w:rPr>
      </w:pPr>
      <w:bookmarkStart w:id="32" w:name="_Toc228827235"/>
      <w:r w:rsidRPr="008501A6">
        <w:rPr>
          <w:rFonts w:ascii="Arial" w:hAnsi="Arial" w:cs="Arial"/>
          <w:sz w:val="24"/>
          <w:szCs w:val="24"/>
        </w:rPr>
        <w:lastRenderedPageBreak/>
        <w:t>3.7 Data Analysis Methods</w:t>
      </w:r>
      <w:bookmarkEnd w:id="32"/>
      <w:r w:rsidRPr="008501A6">
        <w:rPr>
          <w:rFonts w:ascii="Arial" w:hAnsi="Arial" w:cs="Arial"/>
          <w:sz w:val="24"/>
          <w:szCs w:val="24"/>
        </w:rPr>
        <w:t xml:space="preserve"> </w:t>
      </w:r>
    </w:p>
    <w:p w14:paraId="17EE5DC6"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selected articles were analysed using thematic analysis, a qualitative method used to identify patterns and themes within data (Braun and Clarke, 2006). This method is particularly suitable for systematic literature reviews, as it enables the synthesis of findings across multiple studies.</w:t>
      </w:r>
    </w:p>
    <w:p w14:paraId="2E9034D8"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analysis process involved several stages. First, all articles were read thoroughly to achieve familiarity with the data. Second, key concepts and findings were identified and coded. These codes were then grouped into broader themes that reflect recurring patterns across the literature.</w:t>
      </w:r>
    </w:p>
    <w:p w14:paraId="6D4819FC" w14:textId="39B43CE8"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The main themes identified include AI-enabled digital marketing capabilities, performance outcomes, barriers and enablers of SME adoption</w:t>
      </w:r>
      <w:r w:rsidR="00B71CE4">
        <w:rPr>
          <w:rFonts w:ascii="Arial" w:hAnsi="Arial" w:cs="Arial"/>
          <w:sz w:val="24"/>
          <w:szCs w:val="24"/>
        </w:rPr>
        <w:t xml:space="preserve"> and</w:t>
      </w:r>
      <w:r w:rsidRPr="008501A6">
        <w:rPr>
          <w:rFonts w:ascii="Arial" w:hAnsi="Arial" w:cs="Arial"/>
          <w:sz w:val="24"/>
          <w:szCs w:val="24"/>
        </w:rPr>
        <w:t xml:space="preserve"> the role of digital marketing agencies. These themes provide a structured basis for analysis and directly address the research objectives.</w:t>
      </w:r>
    </w:p>
    <w:p w14:paraId="0219B862"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However, thematic analysis involves interpretation, which introduces subjectivity. To mitigate this limitation, the analysis was conducted systematically, with careful cross-referencing of findings across multiple studies.</w:t>
      </w:r>
    </w:p>
    <w:p w14:paraId="590D1D7C" w14:textId="71FFDE11" w:rsidR="006554AF" w:rsidRPr="008501A6" w:rsidRDefault="006554AF" w:rsidP="008501A6">
      <w:pPr>
        <w:spacing w:line="360" w:lineRule="auto"/>
        <w:rPr>
          <w:rFonts w:ascii="Arial" w:hAnsi="Arial" w:cs="Arial"/>
          <w:sz w:val="24"/>
          <w:szCs w:val="24"/>
        </w:rPr>
      </w:pPr>
      <w:r w:rsidRPr="008501A6">
        <w:rPr>
          <w:rFonts w:ascii="Arial" w:hAnsi="Arial" w:cs="Arial"/>
          <w:sz w:val="24"/>
          <w:szCs w:val="24"/>
        </w:rPr>
        <w:t>The robustness of the thematic analysis is supported by the recurrence of identified themes across multiple studies. Rather than being derived from isolated sources, themes emerged through consistent patterns observed throughout the literature. This cross-study consistency strengthens the validity of the findings and reduces the influence of individual study bias. In addition, the analysis considered both converging and diverging perspectives within the literature, allowing for a more nuanced interpretation of AI adoption and digital marketing practices.</w:t>
      </w:r>
    </w:p>
    <w:p w14:paraId="75B6DEB0" w14:textId="3C07B2BA" w:rsidR="006554AF" w:rsidRPr="008501A6" w:rsidRDefault="000A74E7" w:rsidP="008501A6">
      <w:pPr>
        <w:spacing w:line="360" w:lineRule="auto"/>
        <w:rPr>
          <w:rFonts w:ascii="Arial" w:hAnsi="Arial" w:cs="Arial"/>
          <w:sz w:val="24"/>
          <w:szCs w:val="24"/>
        </w:rPr>
      </w:pPr>
      <w:r w:rsidRPr="008501A6">
        <w:rPr>
          <w:rFonts w:ascii="Arial" w:hAnsi="Arial" w:cs="Arial"/>
          <w:sz w:val="24"/>
          <w:szCs w:val="24"/>
        </w:rPr>
        <w:t>Thematic analysis was conducted through a structured coding process rather than being treated as a simple analytical tool. Initial open coding was used to identify recurring concepts across the selected studies. These codes were then grouped into broader categories through axial coding, allowing relationships between themes to be identified. Finally, selective coding was used to refine and define the key themes presented in Chapter 4. This systematic approach ensures that the themes are derived from the data rather than imposed by the researcher.</w:t>
      </w:r>
    </w:p>
    <w:p w14:paraId="2FC3475E" w14:textId="611173E7" w:rsidR="00596F1E" w:rsidRPr="008501A6" w:rsidRDefault="00596F1E" w:rsidP="008501A6">
      <w:pPr>
        <w:spacing w:line="360" w:lineRule="auto"/>
        <w:rPr>
          <w:rFonts w:ascii="Arial" w:hAnsi="Arial" w:cs="Arial"/>
          <w:sz w:val="24"/>
          <w:szCs w:val="24"/>
        </w:rPr>
      </w:pPr>
    </w:p>
    <w:p w14:paraId="7195AABA" w14:textId="603A771B" w:rsidR="00596F1E" w:rsidRPr="008501A6" w:rsidRDefault="00596F1E" w:rsidP="008501A6">
      <w:pPr>
        <w:pStyle w:val="Heading2"/>
        <w:spacing w:line="360" w:lineRule="auto"/>
        <w:rPr>
          <w:rFonts w:ascii="Arial" w:hAnsi="Arial" w:cs="Arial"/>
          <w:sz w:val="24"/>
          <w:szCs w:val="24"/>
        </w:rPr>
      </w:pPr>
      <w:bookmarkStart w:id="33" w:name="_Toc228827236"/>
      <w:r w:rsidRPr="008501A6">
        <w:rPr>
          <w:rFonts w:ascii="Arial" w:hAnsi="Arial" w:cs="Arial"/>
          <w:sz w:val="24"/>
          <w:szCs w:val="24"/>
        </w:rPr>
        <w:lastRenderedPageBreak/>
        <w:t>3.8 Reliability and Validity</w:t>
      </w:r>
      <w:bookmarkEnd w:id="33"/>
      <w:r w:rsidRPr="008501A6">
        <w:rPr>
          <w:rFonts w:ascii="Arial" w:hAnsi="Arial" w:cs="Arial"/>
          <w:sz w:val="24"/>
          <w:szCs w:val="24"/>
        </w:rPr>
        <w:t xml:space="preserve"> </w:t>
      </w:r>
    </w:p>
    <w:p w14:paraId="15C3A0A7"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Reliability and validity are essential components of rigorous research (Saunders et al., 2019). Reliability refers to the consistency and replicability of the research process, while validity refers to the accuracy and credibility of the findings.</w:t>
      </w:r>
    </w:p>
    <w:p w14:paraId="0CF6DC8B" w14:textId="2BC7054B"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In this study, reliability is ensured through the use of a systematic and transparent literature review process. The clear documentation of the search strategy, inclusion criteria</w:t>
      </w:r>
      <w:r w:rsidR="00B71CE4">
        <w:rPr>
          <w:rFonts w:ascii="Arial" w:hAnsi="Arial" w:cs="Arial"/>
          <w:sz w:val="24"/>
          <w:szCs w:val="24"/>
        </w:rPr>
        <w:t xml:space="preserve"> and</w:t>
      </w:r>
      <w:r w:rsidRPr="008501A6">
        <w:rPr>
          <w:rFonts w:ascii="Arial" w:hAnsi="Arial" w:cs="Arial"/>
          <w:sz w:val="24"/>
          <w:szCs w:val="24"/>
        </w:rPr>
        <w:t xml:space="preserve"> screening process ensures that the research can be replicated.</w:t>
      </w:r>
    </w:p>
    <w:p w14:paraId="75778AF9"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Validity is enhanced through the selection of high-quality, peer-reviewed sources and the use of multiple data sources. This allows for triangulation, improving the credibility of the findings.</w:t>
      </w:r>
    </w:p>
    <w:p w14:paraId="061B616E"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However, validity may be affected by the limitations of secondary data, as findings depend on existing literature. Despite this, the systematic approach ensures that the findings are well-supported.</w:t>
      </w:r>
    </w:p>
    <w:p w14:paraId="63756CE2" w14:textId="3DF82226" w:rsidR="00596F1E" w:rsidRPr="008501A6" w:rsidRDefault="00596F1E" w:rsidP="008501A6">
      <w:pPr>
        <w:spacing w:line="360" w:lineRule="auto"/>
        <w:rPr>
          <w:rFonts w:ascii="Arial" w:hAnsi="Arial" w:cs="Arial"/>
          <w:sz w:val="24"/>
          <w:szCs w:val="24"/>
        </w:rPr>
      </w:pPr>
    </w:p>
    <w:p w14:paraId="6123BAB4" w14:textId="77777777" w:rsidR="00596F1E" w:rsidRPr="008501A6" w:rsidRDefault="00596F1E" w:rsidP="008501A6">
      <w:pPr>
        <w:pStyle w:val="Heading2"/>
        <w:spacing w:line="360" w:lineRule="auto"/>
        <w:rPr>
          <w:rFonts w:ascii="Arial" w:hAnsi="Arial" w:cs="Arial"/>
          <w:sz w:val="24"/>
          <w:szCs w:val="24"/>
        </w:rPr>
      </w:pPr>
      <w:bookmarkStart w:id="34" w:name="_Toc228827237"/>
      <w:r w:rsidRPr="008501A6">
        <w:rPr>
          <w:rFonts w:ascii="Arial" w:hAnsi="Arial" w:cs="Arial"/>
          <w:sz w:val="24"/>
          <w:szCs w:val="24"/>
        </w:rPr>
        <w:t>3.9 Ethical Considerations</w:t>
      </w:r>
      <w:bookmarkEnd w:id="34"/>
      <w:r w:rsidRPr="008501A6">
        <w:rPr>
          <w:rFonts w:ascii="Arial" w:hAnsi="Arial" w:cs="Arial"/>
          <w:sz w:val="24"/>
          <w:szCs w:val="24"/>
        </w:rPr>
        <w:t xml:space="preserve"> </w:t>
      </w:r>
    </w:p>
    <w:p w14:paraId="58D06BD8" w14:textId="0E3A10A9" w:rsidR="000A74E7" w:rsidRPr="008501A6" w:rsidRDefault="000A74E7" w:rsidP="008501A6">
      <w:pPr>
        <w:spacing w:line="360" w:lineRule="auto"/>
        <w:rPr>
          <w:rFonts w:ascii="Arial" w:hAnsi="Arial" w:cs="Arial"/>
          <w:sz w:val="24"/>
          <w:szCs w:val="24"/>
        </w:rPr>
      </w:pPr>
      <w:r w:rsidRPr="008501A6">
        <w:rPr>
          <w:rFonts w:ascii="Arial" w:hAnsi="Arial" w:cs="Arial"/>
          <w:sz w:val="24"/>
          <w:szCs w:val="24"/>
        </w:rPr>
        <w:t>Although this study relies on secondary data, ethical considerations remain significant, particularly in relation to the use and interpretation of information. Issues such as data privacy, algorithmic bias</w:t>
      </w:r>
      <w:r w:rsidR="00B71CE4">
        <w:rPr>
          <w:rFonts w:ascii="Arial" w:hAnsi="Arial" w:cs="Arial"/>
          <w:sz w:val="24"/>
          <w:szCs w:val="24"/>
        </w:rPr>
        <w:t xml:space="preserve"> and</w:t>
      </w:r>
      <w:r w:rsidRPr="008501A6">
        <w:rPr>
          <w:rFonts w:ascii="Arial" w:hAnsi="Arial" w:cs="Arial"/>
          <w:sz w:val="24"/>
          <w:szCs w:val="24"/>
        </w:rPr>
        <w:t xml:space="preserve"> the ethical implications of AI-driven decision-making are central to the research topic. AI technologies can influence consumer behaviour through personalised marketing and automated decision-making, raising concerns about transparency and manipulation (Davenport et al., 2020).</w:t>
      </w:r>
    </w:p>
    <w:p w14:paraId="4EC620D3" w14:textId="77777777" w:rsidR="000A74E7" w:rsidRPr="008501A6" w:rsidRDefault="000A74E7" w:rsidP="008501A6">
      <w:pPr>
        <w:spacing w:line="360" w:lineRule="auto"/>
        <w:rPr>
          <w:rFonts w:ascii="Arial" w:hAnsi="Arial" w:cs="Arial"/>
          <w:sz w:val="24"/>
          <w:szCs w:val="24"/>
        </w:rPr>
      </w:pPr>
      <w:r w:rsidRPr="008501A6">
        <w:rPr>
          <w:rFonts w:ascii="Arial" w:hAnsi="Arial" w:cs="Arial"/>
          <w:sz w:val="24"/>
          <w:szCs w:val="24"/>
        </w:rPr>
        <w:t>Furthermore, the literature itself may reflect corporate and governmental agendas, potentially influencing how AI adoption is presented. This study addresses these concerns by critically evaluating sources and acknowledging potential biases in the literature. All sources are properly cited to maintain academic integrity.</w:t>
      </w:r>
    </w:p>
    <w:p w14:paraId="7F97F259" w14:textId="16F852CC"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In addition, ethical issues related to artificial intelligence are considered. These include data privacy concerns, algorithmic bias</w:t>
      </w:r>
      <w:r w:rsidR="00B71CE4">
        <w:rPr>
          <w:rFonts w:ascii="Arial" w:hAnsi="Arial" w:cs="Arial"/>
          <w:sz w:val="24"/>
          <w:szCs w:val="24"/>
        </w:rPr>
        <w:t xml:space="preserve"> and</w:t>
      </w:r>
      <w:r w:rsidRPr="008501A6">
        <w:rPr>
          <w:rFonts w:ascii="Arial" w:hAnsi="Arial" w:cs="Arial"/>
          <w:sz w:val="24"/>
          <w:szCs w:val="24"/>
        </w:rPr>
        <w:t xml:space="preserve"> the influence of corporate and governmental agendas. AI systems may be used in ways that raise ethical concerns, particularly in marketing contexts where consumer data is analysed.</w:t>
      </w:r>
    </w:p>
    <w:p w14:paraId="5E67AC96" w14:textId="616B4B57" w:rsidR="006554AF" w:rsidRPr="008501A6" w:rsidRDefault="006554AF" w:rsidP="008501A6">
      <w:pPr>
        <w:spacing w:line="360" w:lineRule="auto"/>
        <w:rPr>
          <w:rFonts w:ascii="Arial" w:hAnsi="Arial" w:cs="Arial"/>
          <w:sz w:val="24"/>
          <w:szCs w:val="24"/>
        </w:rPr>
      </w:pPr>
      <w:r w:rsidRPr="008501A6">
        <w:rPr>
          <w:rFonts w:ascii="Arial" w:hAnsi="Arial" w:cs="Arial"/>
          <w:sz w:val="24"/>
          <w:szCs w:val="24"/>
        </w:rPr>
        <w:lastRenderedPageBreak/>
        <w:t>In addition to issues of academic integrity, the study engages with broader ethical concerns associated with artificial intelligence in digital marketing. These include data privacy, where large volumes of consumer data are collected and analysed, often with limited transparency, as well as algorithmic bias, where automated systems may reinforce existing inequalities or produce unintended discriminatory outcomes. Furthermore, AI-driven marketing raises concerns regarding manipulation, as highly personalised and automated content may influence consumer behaviour in ways that are not fully visible or understood. Although this research does not involve primary data collection, these ethical considerations form an important contextual dimension within the literature and influence how AI adoption is interpreted.</w:t>
      </w:r>
    </w:p>
    <w:p w14:paraId="03392A23" w14:textId="32BE6BC0" w:rsidR="00596F1E" w:rsidRPr="008501A6" w:rsidRDefault="00596F1E" w:rsidP="008501A6">
      <w:pPr>
        <w:spacing w:line="360" w:lineRule="auto"/>
        <w:rPr>
          <w:rFonts w:ascii="Arial" w:hAnsi="Arial" w:cs="Arial"/>
          <w:sz w:val="24"/>
          <w:szCs w:val="24"/>
        </w:rPr>
      </w:pPr>
    </w:p>
    <w:p w14:paraId="3608E1F8" w14:textId="77777777" w:rsidR="00596F1E" w:rsidRPr="008501A6" w:rsidRDefault="00596F1E" w:rsidP="008501A6">
      <w:pPr>
        <w:pStyle w:val="Heading2"/>
        <w:spacing w:line="360" w:lineRule="auto"/>
        <w:rPr>
          <w:rFonts w:ascii="Arial" w:hAnsi="Arial" w:cs="Arial"/>
          <w:sz w:val="24"/>
          <w:szCs w:val="24"/>
        </w:rPr>
      </w:pPr>
      <w:bookmarkStart w:id="35" w:name="_Toc228827238"/>
      <w:r w:rsidRPr="008501A6">
        <w:rPr>
          <w:rFonts w:ascii="Arial" w:hAnsi="Arial" w:cs="Arial"/>
          <w:sz w:val="24"/>
          <w:szCs w:val="24"/>
        </w:rPr>
        <w:t>3.10 Methodological Limitations</w:t>
      </w:r>
      <w:bookmarkEnd w:id="35"/>
      <w:r w:rsidRPr="008501A6">
        <w:rPr>
          <w:rFonts w:ascii="Arial" w:hAnsi="Arial" w:cs="Arial"/>
          <w:sz w:val="24"/>
          <w:szCs w:val="24"/>
        </w:rPr>
        <w:t xml:space="preserve"> </w:t>
      </w:r>
    </w:p>
    <w:p w14:paraId="2966B023" w14:textId="658B8F64"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This study has several limitations. First, the reliance on secondary data limits the ability to capture real-time insights. Second, the literature is predominantly Western, which may affect generalisability.</w:t>
      </w:r>
    </w:p>
    <w:p w14:paraId="637FF0A6" w14:textId="77777777" w:rsidR="00596F1E" w:rsidRPr="008501A6" w:rsidRDefault="00596F1E" w:rsidP="008501A6">
      <w:pPr>
        <w:spacing w:line="360" w:lineRule="auto"/>
        <w:rPr>
          <w:rFonts w:ascii="Arial" w:hAnsi="Arial" w:cs="Arial"/>
          <w:sz w:val="24"/>
          <w:szCs w:val="24"/>
        </w:rPr>
      </w:pPr>
      <w:r w:rsidRPr="008501A6">
        <w:rPr>
          <w:rFonts w:ascii="Arial" w:hAnsi="Arial" w:cs="Arial"/>
          <w:sz w:val="24"/>
          <w:szCs w:val="24"/>
        </w:rPr>
        <w:t>Another key limitation is the rapid evolution of AI technologies, meaning findings may become outdated.</w:t>
      </w:r>
    </w:p>
    <w:p w14:paraId="643E52EA" w14:textId="34E73119" w:rsidR="000E3D39" w:rsidRPr="008501A6" w:rsidRDefault="000E3D39" w:rsidP="008501A6">
      <w:pPr>
        <w:spacing w:line="360" w:lineRule="auto"/>
        <w:rPr>
          <w:rFonts w:ascii="Arial" w:hAnsi="Arial" w:cs="Arial"/>
          <w:sz w:val="24"/>
          <w:szCs w:val="24"/>
        </w:rPr>
      </w:pPr>
    </w:p>
    <w:p w14:paraId="45FFD3B8" w14:textId="77777777" w:rsidR="000E3D39" w:rsidRPr="008501A6" w:rsidRDefault="000E3D39" w:rsidP="008501A6">
      <w:pPr>
        <w:pStyle w:val="Heading2"/>
        <w:spacing w:line="360" w:lineRule="auto"/>
        <w:rPr>
          <w:rFonts w:ascii="Arial" w:hAnsi="Arial" w:cs="Arial"/>
          <w:sz w:val="24"/>
          <w:szCs w:val="24"/>
        </w:rPr>
      </w:pPr>
      <w:bookmarkStart w:id="36" w:name="_Toc228827239"/>
      <w:r w:rsidRPr="008501A6">
        <w:rPr>
          <w:rFonts w:ascii="Arial" w:hAnsi="Arial" w:cs="Arial"/>
          <w:sz w:val="24"/>
          <w:szCs w:val="24"/>
        </w:rPr>
        <w:t>3.10 Conclusion</w:t>
      </w:r>
      <w:bookmarkEnd w:id="36"/>
    </w:p>
    <w:p w14:paraId="026A053A" w14:textId="77777777" w:rsidR="000E3D39" w:rsidRPr="008501A6" w:rsidRDefault="000E3D39" w:rsidP="008501A6">
      <w:pPr>
        <w:spacing w:line="360" w:lineRule="auto"/>
        <w:rPr>
          <w:rFonts w:ascii="Arial" w:hAnsi="Arial" w:cs="Arial"/>
          <w:sz w:val="24"/>
          <w:szCs w:val="24"/>
        </w:rPr>
      </w:pPr>
      <w:r w:rsidRPr="008501A6">
        <w:rPr>
          <w:rFonts w:ascii="Arial" w:hAnsi="Arial" w:cs="Arial"/>
          <w:sz w:val="24"/>
          <w:szCs w:val="24"/>
        </w:rPr>
        <w:t>This chapter has outlined the research methodology adopted for this study. The use of a systematic literature review provides a structured and transparent approach to analysing existing research on AI-enabled digital marketing and SME adoption.</w:t>
      </w:r>
    </w:p>
    <w:p w14:paraId="38572B35" w14:textId="741CC252" w:rsidR="000E3D39" w:rsidRPr="008501A6" w:rsidRDefault="000E3D39" w:rsidP="008501A6">
      <w:pPr>
        <w:spacing w:line="360" w:lineRule="auto"/>
        <w:rPr>
          <w:rFonts w:ascii="Arial" w:hAnsi="Arial" w:cs="Arial"/>
          <w:sz w:val="24"/>
          <w:szCs w:val="24"/>
        </w:rPr>
      </w:pPr>
      <w:r w:rsidRPr="008501A6">
        <w:rPr>
          <w:rFonts w:ascii="Arial" w:hAnsi="Arial" w:cs="Arial"/>
          <w:sz w:val="24"/>
          <w:szCs w:val="24"/>
        </w:rPr>
        <w:t>The combination of an interpretivist philosophy, inductive approach</w:t>
      </w:r>
      <w:r w:rsidR="00B71CE4">
        <w:rPr>
          <w:rFonts w:ascii="Arial" w:hAnsi="Arial" w:cs="Arial"/>
          <w:sz w:val="24"/>
          <w:szCs w:val="24"/>
        </w:rPr>
        <w:t xml:space="preserve"> and</w:t>
      </w:r>
      <w:r w:rsidRPr="008501A6">
        <w:rPr>
          <w:rFonts w:ascii="Arial" w:hAnsi="Arial" w:cs="Arial"/>
          <w:sz w:val="24"/>
          <w:szCs w:val="24"/>
        </w:rPr>
        <w:t xml:space="preserve"> thematic analysis enables a comprehensive understanding of the research topic. The next chapter presents the findings and analysis derived from the selected literature, linking them to the research objectives and theoretical framework.</w:t>
      </w:r>
    </w:p>
    <w:p w14:paraId="4FD66448" w14:textId="77777777" w:rsidR="00C00F70" w:rsidRPr="008501A6" w:rsidRDefault="00C00F70" w:rsidP="008501A6">
      <w:pPr>
        <w:spacing w:line="360" w:lineRule="auto"/>
        <w:rPr>
          <w:rFonts w:ascii="Arial" w:hAnsi="Arial" w:cs="Arial"/>
          <w:b/>
          <w:bCs/>
          <w:sz w:val="24"/>
          <w:szCs w:val="24"/>
        </w:rPr>
      </w:pPr>
      <w:r w:rsidRPr="008501A6">
        <w:rPr>
          <w:rFonts w:ascii="Arial" w:hAnsi="Arial" w:cs="Arial"/>
          <w:b/>
          <w:bCs/>
          <w:sz w:val="24"/>
          <w:szCs w:val="24"/>
        </w:rPr>
        <w:br w:type="page"/>
      </w:r>
    </w:p>
    <w:p w14:paraId="4FAAC671" w14:textId="519EB018" w:rsidR="00181E18" w:rsidRPr="008501A6" w:rsidRDefault="00181E18" w:rsidP="008501A6">
      <w:pPr>
        <w:pStyle w:val="Heading1"/>
        <w:spacing w:line="360" w:lineRule="auto"/>
        <w:rPr>
          <w:rFonts w:ascii="Arial" w:hAnsi="Arial" w:cs="Arial"/>
          <w:b/>
          <w:bCs/>
          <w:sz w:val="24"/>
          <w:szCs w:val="24"/>
        </w:rPr>
      </w:pPr>
      <w:bookmarkStart w:id="37" w:name="_Toc228827240"/>
      <w:r w:rsidRPr="008501A6">
        <w:rPr>
          <w:rFonts w:ascii="Arial" w:hAnsi="Arial" w:cs="Arial"/>
          <w:b/>
          <w:bCs/>
          <w:sz w:val="24"/>
          <w:szCs w:val="24"/>
        </w:rPr>
        <w:lastRenderedPageBreak/>
        <w:t>CHAPTER 4: FINDINGS, ANALYSIS AND DISCUSSION</w:t>
      </w:r>
      <w:bookmarkEnd w:id="37"/>
      <w:r w:rsidRPr="008501A6">
        <w:rPr>
          <w:rFonts w:ascii="Arial" w:hAnsi="Arial" w:cs="Arial"/>
          <w:b/>
          <w:bCs/>
          <w:sz w:val="24"/>
          <w:szCs w:val="24"/>
        </w:rPr>
        <w:t xml:space="preserve"> </w:t>
      </w:r>
    </w:p>
    <w:p w14:paraId="658BCB58" w14:textId="5FB6D8F4" w:rsidR="00181E18" w:rsidRPr="008501A6" w:rsidRDefault="00181E18" w:rsidP="008501A6">
      <w:pPr>
        <w:spacing w:line="360" w:lineRule="auto"/>
        <w:rPr>
          <w:rFonts w:ascii="Arial" w:hAnsi="Arial" w:cs="Arial"/>
          <w:sz w:val="24"/>
          <w:szCs w:val="24"/>
        </w:rPr>
      </w:pPr>
    </w:p>
    <w:p w14:paraId="3F04D732" w14:textId="77777777" w:rsidR="00181E18" w:rsidRPr="008501A6" w:rsidRDefault="00181E18" w:rsidP="008501A6">
      <w:pPr>
        <w:pStyle w:val="Heading2"/>
        <w:spacing w:line="360" w:lineRule="auto"/>
        <w:rPr>
          <w:rFonts w:ascii="Arial" w:hAnsi="Arial" w:cs="Arial"/>
          <w:sz w:val="24"/>
          <w:szCs w:val="24"/>
        </w:rPr>
      </w:pPr>
      <w:bookmarkStart w:id="38" w:name="_Toc228827241"/>
      <w:r w:rsidRPr="008501A6">
        <w:rPr>
          <w:rFonts w:ascii="Arial" w:hAnsi="Arial" w:cs="Arial"/>
          <w:sz w:val="24"/>
          <w:szCs w:val="24"/>
        </w:rPr>
        <w:t>4.1 Introduction</w:t>
      </w:r>
      <w:bookmarkEnd w:id="38"/>
    </w:p>
    <w:p w14:paraId="37C0660B" w14:textId="583796BF"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This chapter presents a detailed analysis and discussion of the findings derived from the systematic literature review. A total of 45 academic articles were selected through the PRISMA process outlined in Chapter 3 and analysed to identify key themes related to AI-enabled digital marketing, SME adoption</w:t>
      </w:r>
      <w:r w:rsidR="00B71CE4">
        <w:rPr>
          <w:rFonts w:ascii="Arial" w:hAnsi="Arial" w:cs="Arial"/>
          <w:sz w:val="24"/>
          <w:szCs w:val="24"/>
        </w:rPr>
        <w:t xml:space="preserve"> and</w:t>
      </w:r>
      <w:r w:rsidRPr="008501A6">
        <w:rPr>
          <w:rFonts w:ascii="Arial" w:hAnsi="Arial" w:cs="Arial"/>
          <w:sz w:val="24"/>
          <w:szCs w:val="24"/>
        </w:rPr>
        <w:t xml:space="preserve"> the role of digital marketing agencies.</w:t>
      </w:r>
    </w:p>
    <w:p w14:paraId="6B177568" w14:textId="77777777"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The purpose of this chapter is not only to present findings but also to critically analyse them in relation to the research objectives and theoretical framework. The findings are interpreted using thematic analysis and linked to the Technology–Organisation–Environment (TOE) framework to provide a structured understanding of the factors influencing AI adoption and service delivery.</w:t>
      </w:r>
    </w:p>
    <w:p w14:paraId="7E000692" w14:textId="77777777"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The chapter is structured around four key themes:</w:t>
      </w:r>
    </w:p>
    <w:p w14:paraId="62090F8A" w14:textId="77777777" w:rsidR="00181E18" w:rsidRPr="008501A6" w:rsidRDefault="00181E18" w:rsidP="008501A6">
      <w:pPr>
        <w:numPr>
          <w:ilvl w:val="0"/>
          <w:numId w:val="21"/>
        </w:numPr>
        <w:spacing w:line="360" w:lineRule="auto"/>
        <w:rPr>
          <w:rFonts w:ascii="Arial" w:hAnsi="Arial" w:cs="Arial"/>
          <w:sz w:val="24"/>
          <w:szCs w:val="24"/>
        </w:rPr>
      </w:pPr>
      <w:r w:rsidRPr="008501A6">
        <w:rPr>
          <w:rFonts w:ascii="Arial" w:hAnsi="Arial" w:cs="Arial"/>
          <w:sz w:val="24"/>
          <w:szCs w:val="24"/>
        </w:rPr>
        <w:t xml:space="preserve">AI-enabled digital marketing capabilities </w:t>
      </w:r>
    </w:p>
    <w:p w14:paraId="10A60EC2" w14:textId="77777777" w:rsidR="00181E18" w:rsidRPr="008501A6" w:rsidRDefault="00181E18" w:rsidP="008501A6">
      <w:pPr>
        <w:numPr>
          <w:ilvl w:val="0"/>
          <w:numId w:val="21"/>
        </w:numPr>
        <w:spacing w:line="360" w:lineRule="auto"/>
        <w:rPr>
          <w:rFonts w:ascii="Arial" w:hAnsi="Arial" w:cs="Arial"/>
          <w:sz w:val="24"/>
          <w:szCs w:val="24"/>
        </w:rPr>
      </w:pPr>
      <w:r w:rsidRPr="008501A6">
        <w:rPr>
          <w:rFonts w:ascii="Arial" w:hAnsi="Arial" w:cs="Arial"/>
          <w:sz w:val="24"/>
          <w:szCs w:val="24"/>
        </w:rPr>
        <w:t xml:space="preserve">Performance outcomes of AI adoption </w:t>
      </w:r>
    </w:p>
    <w:p w14:paraId="4D90D1FD" w14:textId="77777777" w:rsidR="00181E18" w:rsidRPr="008501A6" w:rsidRDefault="00181E18" w:rsidP="008501A6">
      <w:pPr>
        <w:numPr>
          <w:ilvl w:val="0"/>
          <w:numId w:val="21"/>
        </w:numPr>
        <w:spacing w:line="360" w:lineRule="auto"/>
        <w:rPr>
          <w:rFonts w:ascii="Arial" w:hAnsi="Arial" w:cs="Arial"/>
          <w:sz w:val="24"/>
          <w:szCs w:val="24"/>
        </w:rPr>
      </w:pPr>
      <w:r w:rsidRPr="008501A6">
        <w:rPr>
          <w:rFonts w:ascii="Arial" w:hAnsi="Arial" w:cs="Arial"/>
          <w:sz w:val="24"/>
          <w:szCs w:val="24"/>
        </w:rPr>
        <w:t xml:space="preserve">Barriers and enablers of SME adoption </w:t>
      </w:r>
    </w:p>
    <w:p w14:paraId="47D4A283" w14:textId="77777777" w:rsidR="00181E18" w:rsidRPr="008501A6" w:rsidRDefault="00181E18" w:rsidP="008501A6">
      <w:pPr>
        <w:numPr>
          <w:ilvl w:val="0"/>
          <w:numId w:val="21"/>
        </w:numPr>
        <w:spacing w:line="360" w:lineRule="auto"/>
        <w:rPr>
          <w:rFonts w:ascii="Arial" w:hAnsi="Arial" w:cs="Arial"/>
          <w:sz w:val="24"/>
          <w:szCs w:val="24"/>
        </w:rPr>
      </w:pPr>
      <w:r w:rsidRPr="008501A6">
        <w:rPr>
          <w:rFonts w:ascii="Arial" w:hAnsi="Arial" w:cs="Arial"/>
          <w:sz w:val="24"/>
          <w:szCs w:val="24"/>
        </w:rPr>
        <w:t xml:space="preserve">Role of digital marketing agencies </w:t>
      </w:r>
    </w:p>
    <w:p w14:paraId="436B5FFE" w14:textId="77777777"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These themes directly address the research questions and provide the foundation for developing the business development proposal in the final chapter.</w:t>
      </w:r>
    </w:p>
    <w:p w14:paraId="05B4FD5D" w14:textId="1BF96091" w:rsidR="00EB268F" w:rsidRPr="008501A6" w:rsidRDefault="00EB268F" w:rsidP="008501A6">
      <w:pPr>
        <w:spacing w:line="360" w:lineRule="auto"/>
        <w:rPr>
          <w:rFonts w:ascii="Arial" w:hAnsi="Arial" w:cs="Arial"/>
          <w:sz w:val="24"/>
          <w:szCs w:val="24"/>
        </w:rPr>
      </w:pPr>
      <w:r w:rsidRPr="008501A6">
        <w:rPr>
          <w:rFonts w:ascii="Arial" w:hAnsi="Arial" w:cs="Arial"/>
          <w:sz w:val="24"/>
          <w:szCs w:val="24"/>
        </w:rPr>
        <w:t>To ensure analytical depth, the findings are examined not only through technological, organisational</w:t>
      </w:r>
      <w:r w:rsidR="00B71CE4">
        <w:rPr>
          <w:rFonts w:ascii="Arial" w:hAnsi="Arial" w:cs="Arial"/>
          <w:sz w:val="24"/>
          <w:szCs w:val="24"/>
        </w:rPr>
        <w:t xml:space="preserve"> and</w:t>
      </w:r>
      <w:r w:rsidRPr="008501A6">
        <w:rPr>
          <w:rFonts w:ascii="Arial" w:hAnsi="Arial" w:cs="Arial"/>
          <w:sz w:val="24"/>
          <w:szCs w:val="24"/>
        </w:rPr>
        <w:t xml:space="preserve"> environmental dimensions, but also in relation to the research objectives of this study. In particular, the analysis evaluates how AI-enabled capabilities translate into performance outcomes, how adoption is shaped by SME-specific constraints</w:t>
      </w:r>
      <w:r w:rsidR="00B71CE4">
        <w:rPr>
          <w:rFonts w:ascii="Arial" w:hAnsi="Arial" w:cs="Arial"/>
          <w:sz w:val="24"/>
          <w:szCs w:val="24"/>
        </w:rPr>
        <w:t xml:space="preserve"> and</w:t>
      </w:r>
      <w:r w:rsidRPr="008501A6">
        <w:rPr>
          <w:rFonts w:ascii="Arial" w:hAnsi="Arial" w:cs="Arial"/>
          <w:sz w:val="24"/>
          <w:szCs w:val="24"/>
        </w:rPr>
        <w:t xml:space="preserve"> how digital marketing agencies contribute to value creation. This approach enables the chapter to move beyond description and develop a critical argument regarding the conditions under which AI adoption is effective within SME contexts.</w:t>
      </w:r>
    </w:p>
    <w:p w14:paraId="7871CF29" w14:textId="632E63BC" w:rsidR="005C1E97" w:rsidRPr="008501A6" w:rsidRDefault="005C1E97" w:rsidP="008501A6">
      <w:pPr>
        <w:pStyle w:val="Heading2"/>
        <w:spacing w:line="360" w:lineRule="auto"/>
        <w:rPr>
          <w:rFonts w:ascii="Arial" w:hAnsi="Arial" w:cs="Arial"/>
          <w:sz w:val="24"/>
          <w:szCs w:val="24"/>
        </w:rPr>
      </w:pPr>
      <w:bookmarkStart w:id="39" w:name="_Toc228827242"/>
      <w:r w:rsidRPr="008501A6">
        <w:rPr>
          <w:rFonts w:ascii="Arial" w:hAnsi="Arial" w:cs="Arial"/>
          <w:sz w:val="24"/>
          <w:szCs w:val="24"/>
        </w:rPr>
        <w:lastRenderedPageBreak/>
        <w:t>4.2 Summary of Selected Studies</w:t>
      </w:r>
      <w:bookmarkEnd w:id="39"/>
    </w:p>
    <w:p w14:paraId="4125624A" w14:textId="45A91EEF" w:rsidR="005C1E97" w:rsidRPr="008501A6" w:rsidRDefault="005C1E97" w:rsidP="008501A6">
      <w:pPr>
        <w:spacing w:line="360" w:lineRule="auto"/>
        <w:rPr>
          <w:rFonts w:ascii="Arial" w:hAnsi="Arial" w:cs="Arial"/>
          <w:sz w:val="24"/>
          <w:szCs w:val="24"/>
        </w:rPr>
      </w:pPr>
      <w:r w:rsidRPr="008501A6">
        <w:rPr>
          <w:rFonts w:ascii="Arial" w:hAnsi="Arial" w:cs="Arial"/>
          <w:sz w:val="24"/>
          <w:szCs w:val="24"/>
        </w:rPr>
        <w:t>To provide a structured overview of the literature included in this study, a summary of the 45 selected articles is presented in Table 4.1. The table includes key information such as author, year, methodology, study focus</w:t>
      </w:r>
      <w:r w:rsidR="00B71CE4">
        <w:rPr>
          <w:rFonts w:ascii="Arial" w:hAnsi="Arial" w:cs="Arial"/>
          <w:sz w:val="24"/>
          <w:szCs w:val="24"/>
        </w:rPr>
        <w:t xml:space="preserve"> and</w:t>
      </w:r>
      <w:r w:rsidRPr="008501A6">
        <w:rPr>
          <w:rFonts w:ascii="Arial" w:hAnsi="Arial" w:cs="Arial"/>
          <w:sz w:val="24"/>
          <w:szCs w:val="24"/>
        </w:rPr>
        <w:t xml:space="preserve"> key findings. This summary enhances transparency and provides a clear foundation for the subsequent analysis.</w:t>
      </w:r>
    </w:p>
    <w:p w14:paraId="09554739" w14:textId="324C6142" w:rsidR="00B86E5F" w:rsidRPr="008501A6" w:rsidRDefault="00B86E5F" w:rsidP="008501A6">
      <w:pPr>
        <w:pStyle w:val="Heading4"/>
      </w:pPr>
      <w:r w:rsidRPr="008501A6">
        <w:t>TABLE</w:t>
      </w:r>
      <w:r w:rsidR="008501A6">
        <w:t xml:space="preserve"> 1 </w:t>
      </w:r>
      <w:r w:rsidRPr="008501A6">
        <w:t>: Systematic Literature Review Summary</w:t>
      </w:r>
    </w:p>
    <w:tbl>
      <w:tblPr>
        <w:tblStyle w:val="TableGrid"/>
        <w:tblW w:w="0" w:type="auto"/>
        <w:tblLook w:val="04A0" w:firstRow="1" w:lastRow="0" w:firstColumn="1" w:lastColumn="0" w:noHBand="0" w:noVBand="1"/>
      </w:tblPr>
      <w:tblGrid>
        <w:gridCol w:w="1385"/>
        <w:gridCol w:w="674"/>
        <w:gridCol w:w="1063"/>
        <w:gridCol w:w="1259"/>
        <w:gridCol w:w="1499"/>
        <w:gridCol w:w="1533"/>
        <w:gridCol w:w="1603"/>
      </w:tblGrid>
      <w:tr w:rsidR="00B86E5F" w:rsidRPr="008501A6" w14:paraId="6AF0C14F" w14:textId="77777777" w:rsidTr="00B86E5F">
        <w:tc>
          <w:tcPr>
            <w:tcW w:w="1376" w:type="dxa"/>
            <w:hideMark/>
          </w:tcPr>
          <w:p w14:paraId="279A066A" w14:textId="77777777" w:rsidR="00B86E5F" w:rsidRPr="008501A6" w:rsidRDefault="00B86E5F" w:rsidP="008501A6">
            <w:pPr>
              <w:spacing w:after="160" w:line="360" w:lineRule="auto"/>
              <w:rPr>
                <w:rFonts w:ascii="Arial" w:hAnsi="Arial" w:cs="Arial"/>
                <w:b/>
                <w:bCs/>
                <w:sz w:val="24"/>
                <w:szCs w:val="24"/>
              </w:rPr>
            </w:pPr>
            <w:r w:rsidRPr="008501A6">
              <w:rPr>
                <w:rFonts w:ascii="Arial" w:hAnsi="Arial" w:cs="Arial"/>
                <w:b/>
                <w:bCs/>
                <w:sz w:val="24"/>
                <w:szCs w:val="24"/>
              </w:rPr>
              <w:t>Author</w:t>
            </w:r>
          </w:p>
        </w:tc>
        <w:tc>
          <w:tcPr>
            <w:tcW w:w="1029" w:type="dxa"/>
            <w:hideMark/>
          </w:tcPr>
          <w:p w14:paraId="5AF4C688" w14:textId="77777777" w:rsidR="00B86E5F" w:rsidRPr="008501A6" w:rsidRDefault="00B86E5F" w:rsidP="008501A6">
            <w:pPr>
              <w:spacing w:after="160" w:line="360" w:lineRule="auto"/>
              <w:rPr>
                <w:rFonts w:ascii="Arial" w:hAnsi="Arial" w:cs="Arial"/>
                <w:b/>
                <w:bCs/>
                <w:sz w:val="24"/>
                <w:szCs w:val="24"/>
              </w:rPr>
            </w:pPr>
            <w:r w:rsidRPr="008501A6">
              <w:rPr>
                <w:rFonts w:ascii="Arial" w:hAnsi="Arial" w:cs="Arial"/>
                <w:b/>
                <w:bCs/>
                <w:sz w:val="24"/>
                <w:szCs w:val="24"/>
              </w:rPr>
              <w:t>Year</w:t>
            </w:r>
          </w:p>
        </w:tc>
        <w:tc>
          <w:tcPr>
            <w:tcW w:w="699" w:type="dxa"/>
            <w:hideMark/>
          </w:tcPr>
          <w:p w14:paraId="7B7127D1" w14:textId="77777777" w:rsidR="00B86E5F" w:rsidRPr="008501A6" w:rsidRDefault="00B86E5F" w:rsidP="008501A6">
            <w:pPr>
              <w:spacing w:after="160" w:line="360" w:lineRule="auto"/>
              <w:rPr>
                <w:rFonts w:ascii="Arial" w:hAnsi="Arial" w:cs="Arial"/>
                <w:b/>
                <w:bCs/>
                <w:sz w:val="24"/>
                <w:szCs w:val="24"/>
              </w:rPr>
            </w:pPr>
            <w:r w:rsidRPr="008501A6">
              <w:rPr>
                <w:rFonts w:ascii="Arial" w:hAnsi="Arial" w:cs="Arial"/>
                <w:b/>
                <w:bCs/>
                <w:sz w:val="24"/>
                <w:szCs w:val="24"/>
              </w:rPr>
              <w:t>Country</w:t>
            </w:r>
          </w:p>
        </w:tc>
        <w:tc>
          <w:tcPr>
            <w:tcW w:w="1251" w:type="dxa"/>
            <w:hideMark/>
          </w:tcPr>
          <w:p w14:paraId="3F118A04" w14:textId="77777777" w:rsidR="00B86E5F" w:rsidRPr="008501A6" w:rsidRDefault="00B86E5F" w:rsidP="008501A6">
            <w:pPr>
              <w:spacing w:after="160" w:line="360" w:lineRule="auto"/>
              <w:rPr>
                <w:rFonts w:ascii="Arial" w:hAnsi="Arial" w:cs="Arial"/>
                <w:b/>
                <w:bCs/>
                <w:sz w:val="24"/>
                <w:szCs w:val="24"/>
              </w:rPr>
            </w:pPr>
            <w:r w:rsidRPr="008501A6">
              <w:rPr>
                <w:rFonts w:ascii="Arial" w:hAnsi="Arial" w:cs="Arial"/>
                <w:b/>
                <w:bCs/>
                <w:sz w:val="24"/>
                <w:szCs w:val="24"/>
              </w:rPr>
              <w:t>Type</w:t>
            </w:r>
          </w:p>
        </w:tc>
        <w:tc>
          <w:tcPr>
            <w:tcW w:w="1489" w:type="dxa"/>
            <w:hideMark/>
          </w:tcPr>
          <w:p w14:paraId="1EE8967E" w14:textId="77777777" w:rsidR="00B86E5F" w:rsidRPr="008501A6" w:rsidRDefault="00B86E5F" w:rsidP="008501A6">
            <w:pPr>
              <w:spacing w:after="160" w:line="360" w:lineRule="auto"/>
              <w:rPr>
                <w:rFonts w:ascii="Arial" w:hAnsi="Arial" w:cs="Arial"/>
                <w:b/>
                <w:bCs/>
                <w:sz w:val="24"/>
                <w:szCs w:val="24"/>
              </w:rPr>
            </w:pPr>
            <w:r w:rsidRPr="008501A6">
              <w:rPr>
                <w:rFonts w:ascii="Arial" w:hAnsi="Arial" w:cs="Arial"/>
                <w:b/>
                <w:bCs/>
                <w:sz w:val="24"/>
                <w:szCs w:val="24"/>
              </w:rPr>
              <w:t>Methodology</w:t>
            </w:r>
          </w:p>
        </w:tc>
        <w:tc>
          <w:tcPr>
            <w:tcW w:w="1523" w:type="dxa"/>
            <w:hideMark/>
          </w:tcPr>
          <w:p w14:paraId="5BE22DD9" w14:textId="77777777" w:rsidR="00B86E5F" w:rsidRPr="008501A6" w:rsidRDefault="00B86E5F" w:rsidP="008501A6">
            <w:pPr>
              <w:spacing w:after="160" w:line="360" w:lineRule="auto"/>
              <w:rPr>
                <w:rFonts w:ascii="Arial" w:hAnsi="Arial" w:cs="Arial"/>
                <w:b/>
                <w:bCs/>
                <w:sz w:val="24"/>
                <w:szCs w:val="24"/>
              </w:rPr>
            </w:pPr>
            <w:r w:rsidRPr="008501A6">
              <w:rPr>
                <w:rFonts w:ascii="Arial" w:hAnsi="Arial" w:cs="Arial"/>
                <w:b/>
                <w:bCs/>
                <w:sz w:val="24"/>
                <w:szCs w:val="24"/>
              </w:rPr>
              <w:t>Focus</w:t>
            </w:r>
          </w:p>
        </w:tc>
        <w:tc>
          <w:tcPr>
            <w:tcW w:w="1649" w:type="dxa"/>
            <w:hideMark/>
          </w:tcPr>
          <w:p w14:paraId="0F05C204" w14:textId="77777777" w:rsidR="00B86E5F" w:rsidRPr="008501A6" w:rsidRDefault="00B86E5F" w:rsidP="008501A6">
            <w:pPr>
              <w:spacing w:after="160" w:line="360" w:lineRule="auto"/>
              <w:rPr>
                <w:rFonts w:ascii="Arial" w:hAnsi="Arial" w:cs="Arial"/>
                <w:b/>
                <w:bCs/>
                <w:sz w:val="24"/>
                <w:szCs w:val="24"/>
              </w:rPr>
            </w:pPr>
            <w:r w:rsidRPr="008501A6">
              <w:rPr>
                <w:rFonts w:ascii="Arial" w:hAnsi="Arial" w:cs="Arial"/>
                <w:b/>
                <w:bCs/>
                <w:sz w:val="24"/>
                <w:szCs w:val="24"/>
              </w:rPr>
              <w:t>Key Findings</w:t>
            </w:r>
          </w:p>
        </w:tc>
      </w:tr>
      <w:tr w:rsidR="00B86E5F" w:rsidRPr="008501A6" w14:paraId="29EC1D6C" w14:textId="77777777" w:rsidTr="00B86E5F">
        <w:tc>
          <w:tcPr>
            <w:tcW w:w="1376" w:type="dxa"/>
            <w:hideMark/>
          </w:tcPr>
          <w:p w14:paraId="3134D3D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Dwivedi et al.</w:t>
            </w:r>
          </w:p>
        </w:tc>
        <w:tc>
          <w:tcPr>
            <w:tcW w:w="1029" w:type="dxa"/>
            <w:hideMark/>
          </w:tcPr>
          <w:p w14:paraId="52AF6E0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2023</w:t>
            </w:r>
          </w:p>
        </w:tc>
        <w:tc>
          <w:tcPr>
            <w:tcW w:w="699" w:type="dxa"/>
            <w:hideMark/>
          </w:tcPr>
          <w:p w14:paraId="2F1C6EE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70D7CA3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21759D9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Literature review</w:t>
            </w:r>
          </w:p>
        </w:tc>
        <w:tc>
          <w:tcPr>
            <w:tcW w:w="1523" w:type="dxa"/>
            <w:hideMark/>
          </w:tcPr>
          <w:p w14:paraId="382A614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in marketing</w:t>
            </w:r>
          </w:p>
        </w:tc>
        <w:tc>
          <w:tcPr>
            <w:tcW w:w="1649" w:type="dxa"/>
            <w:hideMark/>
          </w:tcPr>
          <w:p w14:paraId="4CE28A9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transforms marketing decision-making and automation</w:t>
            </w:r>
          </w:p>
        </w:tc>
      </w:tr>
      <w:tr w:rsidR="00B86E5F" w:rsidRPr="008501A6" w14:paraId="1EBEA931" w14:textId="77777777" w:rsidTr="00B86E5F">
        <w:tc>
          <w:tcPr>
            <w:tcW w:w="1376" w:type="dxa"/>
            <w:hideMark/>
          </w:tcPr>
          <w:p w14:paraId="62318C27" w14:textId="77777777" w:rsidR="00B86E5F" w:rsidRPr="008501A6" w:rsidRDefault="00B86E5F" w:rsidP="008501A6">
            <w:pPr>
              <w:spacing w:after="160" w:line="360" w:lineRule="auto"/>
              <w:rPr>
                <w:rFonts w:ascii="Arial" w:hAnsi="Arial" w:cs="Arial"/>
                <w:sz w:val="24"/>
                <w:szCs w:val="24"/>
              </w:rPr>
            </w:pPr>
            <w:proofErr w:type="spellStart"/>
            <w:r w:rsidRPr="008501A6">
              <w:rPr>
                <w:rFonts w:ascii="Arial" w:hAnsi="Arial" w:cs="Arial"/>
                <w:sz w:val="24"/>
                <w:szCs w:val="24"/>
              </w:rPr>
              <w:t>Ziakis</w:t>
            </w:r>
            <w:proofErr w:type="spellEnd"/>
            <w:r w:rsidRPr="008501A6">
              <w:rPr>
                <w:rFonts w:ascii="Arial" w:hAnsi="Arial" w:cs="Arial"/>
                <w:sz w:val="24"/>
                <w:szCs w:val="24"/>
              </w:rPr>
              <w:t xml:space="preserve"> et al.</w:t>
            </w:r>
          </w:p>
        </w:tc>
        <w:tc>
          <w:tcPr>
            <w:tcW w:w="1029" w:type="dxa"/>
            <w:hideMark/>
          </w:tcPr>
          <w:p w14:paraId="21DA9EC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2023</w:t>
            </w:r>
          </w:p>
        </w:tc>
        <w:tc>
          <w:tcPr>
            <w:tcW w:w="699" w:type="dxa"/>
            <w:hideMark/>
          </w:tcPr>
          <w:p w14:paraId="5B0A976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40602DF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489" w:type="dxa"/>
            <w:hideMark/>
          </w:tcPr>
          <w:p w14:paraId="44CFBF0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Systematic review</w:t>
            </w:r>
          </w:p>
        </w:tc>
        <w:tc>
          <w:tcPr>
            <w:tcW w:w="1523" w:type="dxa"/>
            <w:hideMark/>
          </w:tcPr>
          <w:p w14:paraId="70E17EF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Digital marketing</w:t>
            </w:r>
          </w:p>
        </w:tc>
        <w:tc>
          <w:tcPr>
            <w:tcW w:w="1649" w:type="dxa"/>
            <w:hideMark/>
          </w:tcPr>
          <w:p w14:paraId="15D16FE7" w14:textId="255A6BC8"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targeting, personalization</w:t>
            </w:r>
            <w:r w:rsidR="00B71CE4">
              <w:rPr>
                <w:rFonts w:ascii="Arial" w:hAnsi="Arial" w:cs="Arial"/>
                <w:sz w:val="24"/>
                <w:szCs w:val="24"/>
              </w:rPr>
              <w:t xml:space="preserve"> and</w:t>
            </w:r>
            <w:r w:rsidRPr="008501A6">
              <w:rPr>
                <w:rFonts w:ascii="Arial" w:hAnsi="Arial" w:cs="Arial"/>
                <w:sz w:val="24"/>
                <w:szCs w:val="24"/>
              </w:rPr>
              <w:t xml:space="preserve"> efficiency</w:t>
            </w:r>
          </w:p>
        </w:tc>
      </w:tr>
      <w:tr w:rsidR="00B86E5F" w:rsidRPr="008501A6" w14:paraId="1B482336" w14:textId="77777777" w:rsidTr="00B86E5F">
        <w:tc>
          <w:tcPr>
            <w:tcW w:w="1376" w:type="dxa"/>
            <w:hideMark/>
          </w:tcPr>
          <w:p w14:paraId="136D801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Kumar et al.</w:t>
            </w:r>
          </w:p>
        </w:tc>
        <w:tc>
          <w:tcPr>
            <w:tcW w:w="1029" w:type="dxa"/>
            <w:hideMark/>
          </w:tcPr>
          <w:p w14:paraId="6AD7AA2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2024</w:t>
            </w:r>
          </w:p>
        </w:tc>
        <w:tc>
          <w:tcPr>
            <w:tcW w:w="699" w:type="dxa"/>
            <w:hideMark/>
          </w:tcPr>
          <w:p w14:paraId="6EA8668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4D72FFC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4FCB0C9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Quantitative</w:t>
            </w:r>
          </w:p>
        </w:tc>
        <w:tc>
          <w:tcPr>
            <w:tcW w:w="1523" w:type="dxa"/>
            <w:hideMark/>
          </w:tcPr>
          <w:p w14:paraId="3BAF0FD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performance</w:t>
            </w:r>
          </w:p>
        </w:tc>
        <w:tc>
          <w:tcPr>
            <w:tcW w:w="1649" w:type="dxa"/>
            <w:hideMark/>
          </w:tcPr>
          <w:p w14:paraId="460079A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enhances ROI and marketing effectiveness</w:t>
            </w:r>
          </w:p>
        </w:tc>
      </w:tr>
      <w:tr w:rsidR="00B86E5F" w:rsidRPr="008501A6" w14:paraId="5ADE9787" w14:textId="77777777" w:rsidTr="00B86E5F">
        <w:tc>
          <w:tcPr>
            <w:tcW w:w="1376" w:type="dxa"/>
            <w:hideMark/>
          </w:tcPr>
          <w:p w14:paraId="397B87C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Huang &amp; Rust</w:t>
            </w:r>
          </w:p>
        </w:tc>
        <w:tc>
          <w:tcPr>
            <w:tcW w:w="1029" w:type="dxa"/>
            <w:hideMark/>
          </w:tcPr>
          <w:p w14:paraId="53151A9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2021</w:t>
            </w:r>
          </w:p>
        </w:tc>
        <w:tc>
          <w:tcPr>
            <w:tcW w:w="699" w:type="dxa"/>
            <w:hideMark/>
          </w:tcPr>
          <w:p w14:paraId="6BA8D96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47A9557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46411C5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Framework</w:t>
            </w:r>
          </w:p>
        </w:tc>
        <w:tc>
          <w:tcPr>
            <w:tcW w:w="1523" w:type="dxa"/>
            <w:hideMark/>
          </w:tcPr>
          <w:p w14:paraId="4AE8E21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Service marketing</w:t>
            </w:r>
          </w:p>
        </w:tc>
        <w:tc>
          <w:tcPr>
            <w:tcW w:w="1649" w:type="dxa"/>
            <w:hideMark/>
          </w:tcPr>
          <w:p w14:paraId="6337485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customer experience and service delivery</w:t>
            </w:r>
          </w:p>
        </w:tc>
      </w:tr>
      <w:tr w:rsidR="00B86E5F" w:rsidRPr="008501A6" w14:paraId="553A94E1" w14:textId="77777777" w:rsidTr="00B86E5F">
        <w:tc>
          <w:tcPr>
            <w:tcW w:w="1376" w:type="dxa"/>
            <w:hideMark/>
          </w:tcPr>
          <w:p w14:paraId="28680E2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lastRenderedPageBreak/>
              <w:t>Davenport et al.</w:t>
            </w:r>
          </w:p>
        </w:tc>
        <w:tc>
          <w:tcPr>
            <w:tcW w:w="1029" w:type="dxa"/>
            <w:hideMark/>
          </w:tcPr>
          <w:p w14:paraId="3AF3CE8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2020</w:t>
            </w:r>
          </w:p>
        </w:tc>
        <w:tc>
          <w:tcPr>
            <w:tcW w:w="699" w:type="dxa"/>
            <w:hideMark/>
          </w:tcPr>
          <w:p w14:paraId="3646DB2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57520CE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01C6F54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Case-based</w:t>
            </w:r>
          </w:p>
        </w:tc>
        <w:tc>
          <w:tcPr>
            <w:tcW w:w="1523" w:type="dxa"/>
            <w:hideMark/>
          </w:tcPr>
          <w:p w14:paraId="48BC976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strategy</w:t>
            </w:r>
          </w:p>
        </w:tc>
        <w:tc>
          <w:tcPr>
            <w:tcW w:w="1649" w:type="dxa"/>
            <w:hideMark/>
          </w:tcPr>
          <w:p w14:paraId="060A53B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requires governance and organisational alignment</w:t>
            </w:r>
          </w:p>
        </w:tc>
      </w:tr>
      <w:tr w:rsidR="00B86E5F" w:rsidRPr="008501A6" w14:paraId="0322AA41" w14:textId="77777777" w:rsidTr="00B86E5F">
        <w:tc>
          <w:tcPr>
            <w:tcW w:w="1376" w:type="dxa"/>
            <w:hideMark/>
          </w:tcPr>
          <w:p w14:paraId="436E702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Chaffey &amp; Ellis-Chadwick</w:t>
            </w:r>
          </w:p>
        </w:tc>
        <w:tc>
          <w:tcPr>
            <w:tcW w:w="1029" w:type="dxa"/>
            <w:hideMark/>
          </w:tcPr>
          <w:p w14:paraId="7ED2528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2022</w:t>
            </w:r>
          </w:p>
        </w:tc>
        <w:tc>
          <w:tcPr>
            <w:tcW w:w="699" w:type="dxa"/>
            <w:hideMark/>
          </w:tcPr>
          <w:p w14:paraId="65B4D94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UK</w:t>
            </w:r>
          </w:p>
        </w:tc>
        <w:tc>
          <w:tcPr>
            <w:tcW w:w="1251" w:type="dxa"/>
            <w:hideMark/>
          </w:tcPr>
          <w:p w14:paraId="65FFBF7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1F61608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Framework</w:t>
            </w:r>
          </w:p>
        </w:tc>
        <w:tc>
          <w:tcPr>
            <w:tcW w:w="1523" w:type="dxa"/>
            <w:hideMark/>
          </w:tcPr>
          <w:p w14:paraId="75C0A6C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Digital marketing</w:t>
            </w:r>
          </w:p>
        </w:tc>
        <w:tc>
          <w:tcPr>
            <w:tcW w:w="1649" w:type="dxa"/>
            <w:hideMark/>
          </w:tcPr>
          <w:p w14:paraId="7ACC1A8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Data-driven marketing improves campaign performance</w:t>
            </w:r>
          </w:p>
        </w:tc>
      </w:tr>
      <w:tr w:rsidR="00B86E5F" w:rsidRPr="008501A6" w14:paraId="541EC234" w14:textId="77777777" w:rsidTr="00B86E5F">
        <w:tc>
          <w:tcPr>
            <w:tcW w:w="1376" w:type="dxa"/>
            <w:hideMark/>
          </w:tcPr>
          <w:p w14:paraId="63EA20C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Kotler et al.</w:t>
            </w:r>
          </w:p>
        </w:tc>
        <w:tc>
          <w:tcPr>
            <w:tcW w:w="1029" w:type="dxa"/>
            <w:hideMark/>
          </w:tcPr>
          <w:p w14:paraId="27F96A9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2021</w:t>
            </w:r>
          </w:p>
        </w:tc>
        <w:tc>
          <w:tcPr>
            <w:tcW w:w="699" w:type="dxa"/>
            <w:hideMark/>
          </w:tcPr>
          <w:p w14:paraId="267ACE9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505539D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7099FBD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Framework</w:t>
            </w:r>
          </w:p>
        </w:tc>
        <w:tc>
          <w:tcPr>
            <w:tcW w:w="1523" w:type="dxa"/>
            <w:hideMark/>
          </w:tcPr>
          <w:p w14:paraId="5E608E6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Marketing 5.0</w:t>
            </w:r>
          </w:p>
        </w:tc>
        <w:tc>
          <w:tcPr>
            <w:tcW w:w="1649" w:type="dxa"/>
            <w:hideMark/>
          </w:tcPr>
          <w:p w14:paraId="3942D62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Technology enhances customer engagement</w:t>
            </w:r>
          </w:p>
        </w:tc>
      </w:tr>
      <w:tr w:rsidR="00B86E5F" w:rsidRPr="008501A6" w14:paraId="11166CCC" w14:textId="77777777" w:rsidTr="00B86E5F">
        <w:tc>
          <w:tcPr>
            <w:tcW w:w="1376" w:type="dxa"/>
            <w:hideMark/>
          </w:tcPr>
          <w:p w14:paraId="3B0D208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Salih</w:t>
            </w:r>
          </w:p>
        </w:tc>
        <w:tc>
          <w:tcPr>
            <w:tcW w:w="1029" w:type="dxa"/>
            <w:hideMark/>
          </w:tcPr>
          <w:p w14:paraId="01A5BA8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2025</w:t>
            </w:r>
          </w:p>
        </w:tc>
        <w:tc>
          <w:tcPr>
            <w:tcW w:w="699" w:type="dxa"/>
            <w:hideMark/>
          </w:tcPr>
          <w:p w14:paraId="4DF0AA1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24B9721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795BDEA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547ACE1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Generative AI</w:t>
            </w:r>
          </w:p>
        </w:tc>
        <w:tc>
          <w:tcPr>
            <w:tcW w:w="1649" w:type="dxa"/>
            <w:hideMark/>
          </w:tcPr>
          <w:p w14:paraId="0641459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automates content creation</w:t>
            </w:r>
          </w:p>
        </w:tc>
      </w:tr>
      <w:tr w:rsidR="00B86E5F" w:rsidRPr="008501A6" w14:paraId="4BC18EDA" w14:textId="77777777" w:rsidTr="00B86E5F">
        <w:tc>
          <w:tcPr>
            <w:tcW w:w="1376" w:type="dxa"/>
            <w:hideMark/>
          </w:tcPr>
          <w:p w14:paraId="24588C87" w14:textId="77777777" w:rsidR="00B86E5F" w:rsidRPr="008501A6" w:rsidRDefault="00B86E5F" w:rsidP="008501A6">
            <w:pPr>
              <w:spacing w:after="160" w:line="360" w:lineRule="auto"/>
              <w:rPr>
                <w:rFonts w:ascii="Arial" w:hAnsi="Arial" w:cs="Arial"/>
                <w:sz w:val="24"/>
                <w:szCs w:val="24"/>
              </w:rPr>
            </w:pPr>
            <w:proofErr w:type="spellStart"/>
            <w:r w:rsidRPr="008501A6">
              <w:rPr>
                <w:rFonts w:ascii="Arial" w:hAnsi="Arial" w:cs="Arial"/>
                <w:sz w:val="24"/>
                <w:szCs w:val="24"/>
              </w:rPr>
              <w:t>Kshetri</w:t>
            </w:r>
            <w:proofErr w:type="spellEnd"/>
          </w:p>
        </w:tc>
        <w:tc>
          <w:tcPr>
            <w:tcW w:w="1029" w:type="dxa"/>
            <w:hideMark/>
          </w:tcPr>
          <w:p w14:paraId="7413D64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2024</w:t>
            </w:r>
          </w:p>
        </w:tc>
        <w:tc>
          <w:tcPr>
            <w:tcW w:w="699" w:type="dxa"/>
            <w:hideMark/>
          </w:tcPr>
          <w:p w14:paraId="38106DA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694CB13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3E3727E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6502A71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applications</w:t>
            </w:r>
          </w:p>
        </w:tc>
        <w:tc>
          <w:tcPr>
            <w:tcW w:w="1649" w:type="dxa"/>
            <w:hideMark/>
          </w:tcPr>
          <w:p w14:paraId="31D176A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business efficiency</w:t>
            </w:r>
          </w:p>
        </w:tc>
      </w:tr>
      <w:tr w:rsidR="00B86E5F" w:rsidRPr="008501A6" w14:paraId="7E085CC2" w14:textId="77777777" w:rsidTr="00B86E5F">
        <w:tc>
          <w:tcPr>
            <w:tcW w:w="1376" w:type="dxa"/>
            <w:hideMark/>
          </w:tcPr>
          <w:p w14:paraId="5B92252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Saura et al.</w:t>
            </w:r>
          </w:p>
        </w:tc>
        <w:tc>
          <w:tcPr>
            <w:tcW w:w="1029" w:type="dxa"/>
            <w:hideMark/>
          </w:tcPr>
          <w:p w14:paraId="10A8087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2024</w:t>
            </w:r>
          </w:p>
        </w:tc>
        <w:tc>
          <w:tcPr>
            <w:tcW w:w="699" w:type="dxa"/>
            <w:hideMark/>
          </w:tcPr>
          <w:p w14:paraId="195A432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Spain</w:t>
            </w:r>
          </w:p>
        </w:tc>
        <w:tc>
          <w:tcPr>
            <w:tcW w:w="1251" w:type="dxa"/>
            <w:hideMark/>
          </w:tcPr>
          <w:p w14:paraId="36D0162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67EE92D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4684E0B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ethics</w:t>
            </w:r>
          </w:p>
        </w:tc>
        <w:tc>
          <w:tcPr>
            <w:tcW w:w="1649" w:type="dxa"/>
            <w:hideMark/>
          </w:tcPr>
          <w:p w14:paraId="72AD50F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Ethical concerns affect adoption</w:t>
            </w:r>
          </w:p>
        </w:tc>
      </w:tr>
      <w:tr w:rsidR="00B86E5F" w:rsidRPr="008501A6" w14:paraId="3526950A" w14:textId="77777777" w:rsidTr="00B86E5F">
        <w:tc>
          <w:tcPr>
            <w:tcW w:w="1376" w:type="dxa"/>
            <w:hideMark/>
          </w:tcPr>
          <w:p w14:paraId="21DB8BD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Oliveira &amp; Martins</w:t>
            </w:r>
          </w:p>
        </w:tc>
        <w:tc>
          <w:tcPr>
            <w:tcW w:w="1029" w:type="dxa"/>
            <w:hideMark/>
          </w:tcPr>
          <w:p w14:paraId="7E91943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2011</w:t>
            </w:r>
          </w:p>
        </w:tc>
        <w:tc>
          <w:tcPr>
            <w:tcW w:w="699" w:type="dxa"/>
            <w:hideMark/>
          </w:tcPr>
          <w:p w14:paraId="31EF261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Portugal</w:t>
            </w:r>
          </w:p>
        </w:tc>
        <w:tc>
          <w:tcPr>
            <w:tcW w:w="1251" w:type="dxa"/>
            <w:hideMark/>
          </w:tcPr>
          <w:p w14:paraId="3E9632B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2324DDA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5857AEC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Technology adoption</w:t>
            </w:r>
          </w:p>
        </w:tc>
        <w:tc>
          <w:tcPr>
            <w:tcW w:w="1649" w:type="dxa"/>
            <w:hideMark/>
          </w:tcPr>
          <w:p w14:paraId="36D8C5B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Organisational readiness influences adoption</w:t>
            </w:r>
          </w:p>
        </w:tc>
      </w:tr>
      <w:tr w:rsidR="00B86E5F" w:rsidRPr="008501A6" w14:paraId="08D7371A" w14:textId="77777777" w:rsidTr="00B86E5F">
        <w:tc>
          <w:tcPr>
            <w:tcW w:w="1376" w:type="dxa"/>
            <w:hideMark/>
          </w:tcPr>
          <w:p w14:paraId="24306F0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lastRenderedPageBreak/>
              <w:t>Awa et al.</w:t>
            </w:r>
          </w:p>
        </w:tc>
        <w:tc>
          <w:tcPr>
            <w:tcW w:w="1029" w:type="dxa"/>
            <w:hideMark/>
          </w:tcPr>
          <w:p w14:paraId="711F796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2017</w:t>
            </w:r>
          </w:p>
        </w:tc>
        <w:tc>
          <w:tcPr>
            <w:tcW w:w="699" w:type="dxa"/>
            <w:hideMark/>
          </w:tcPr>
          <w:p w14:paraId="5F81C19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Nigeria</w:t>
            </w:r>
          </w:p>
        </w:tc>
        <w:tc>
          <w:tcPr>
            <w:tcW w:w="1251" w:type="dxa"/>
            <w:hideMark/>
          </w:tcPr>
          <w:p w14:paraId="0FED38F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1AAE430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2A4E365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SME adoption</w:t>
            </w:r>
          </w:p>
        </w:tc>
        <w:tc>
          <w:tcPr>
            <w:tcW w:w="1649" w:type="dxa"/>
            <w:hideMark/>
          </w:tcPr>
          <w:p w14:paraId="1587766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SMEs face resource constraints</w:t>
            </w:r>
          </w:p>
        </w:tc>
      </w:tr>
      <w:tr w:rsidR="00B86E5F" w:rsidRPr="008501A6" w14:paraId="54C4CBE3" w14:textId="77777777" w:rsidTr="00B86E5F">
        <w:tc>
          <w:tcPr>
            <w:tcW w:w="1376" w:type="dxa"/>
            <w:hideMark/>
          </w:tcPr>
          <w:p w14:paraId="43698B7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Chatterjee et al.</w:t>
            </w:r>
          </w:p>
        </w:tc>
        <w:tc>
          <w:tcPr>
            <w:tcW w:w="1029" w:type="dxa"/>
            <w:hideMark/>
          </w:tcPr>
          <w:p w14:paraId="4317C50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2020</w:t>
            </w:r>
          </w:p>
        </w:tc>
        <w:tc>
          <w:tcPr>
            <w:tcW w:w="699" w:type="dxa"/>
            <w:hideMark/>
          </w:tcPr>
          <w:p w14:paraId="01EE2F8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India</w:t>
            </w:r>
          </w:p>
        </w:tc>
        <w:tc>
          <w:tcPr>
            <w:tcW w:w="1251" w:type="dxa"/>
            <w:hideMark/>
          </w:tcPr>
          <w:p w14:paraId="29A2184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4A8AF5A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4FFFC51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adoption</w:t>
            </w:r>
          </w:p>
        </w:tc>
        <w:tc>
          <w:tcPr>
            <w:tcW w:w="1649" w:type="dxa"/>
            <w:hideMark/>
          </w:tcPr>
          <w:p w14:paraId="2237E12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innovation and engagement</w:t>
            </w:r>
          </w:p>
        </w:tc>
      </w:tr>
      <w:tr w:rsidR="00B86E5F" w:rsidRPr="008501A6" w14:paraId="69D980B3" w14:textId="77777777" w:rsidTr="00B86E5F">
        <w:tc>
          <w:tcPr>
            <w:tcW w:w="1376" w:type="dxa"/>
            <w:hideMark/>
          </w:tcPr>
          <w:p w14:paraId="1CCEAAF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OECD</w:t>
            </w:r>
          </w:p>
        </w:tc>
        <w:tc>
          <w:tcPr>
            <w:tcW w:w="1029" w:type="dxa"/>
            <w:hideMark/>
          </w:tcPr>
          <w:p w14:paraId="3F80B37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2023</w:t>
            </w:r>
          </w:p>
        </w:tc>
        <w:tc>
          <w:tcPr>
            <w:tcW w:w="699" w:type="dxa"/>
            <w:hideMark/>
          </w:tcPr>
          <w:p w14:paraId="4771ED3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78A6430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Report</w:t>
            </w:r>
          </w:p>
        </w:tc>
        <w:tc>
          <w:tcPr>
            <w:tcW w:w="1489" w:type="dxa"/>
            <w:hideMark/>
          </w:tcPr>
          <w:p w14:paraId="1D663A8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Policy analysis</w:t>
            </w:r>
          </w:p>
        </w:tc>
        <w:tc>
          <w:tcPr>
            <w:tcW w:w="1523" w:type="dxa"/>
            <w:hideMark/>
          </w:tcPr>
          <w:p w14:paraId="75E06F4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SMEs</w:t>
            </w:r>
          </w:p>
        </w:tc>
        <w:tc>
          <w:tcPr>
            <w:tcW w:w="1649" w:type="dxa"/>
            <w:hideMark/>
          </w:tcPr>
          <w:p w14:paraId="3E1940D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SMEs lack resources and skills</w:t>
            </w:r>
          </w:p>
        </w:tc>
      </w:tr>
      <w:tr w:rsidR="00B86E5F" w:rsidRPr="008501A6" w14:paraId="0A6D9F78" w14:textId="77777777" w:rsidTr="00B86E5F">
        <w:tc>
          <w:tcPr>
            <w:tcW w:w="1376" w:type="dxa"/>
            <w:hideMark/>
          </w:tcPr>
          <w:p w14:paraId="582B31E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European Commission</w:t>
            </w:r>
          </w:p>
        </w:tc>
        <w:tc>
          <w:tcPr>
            <w:tcW w:w="1029" w:type="dxa"/>
            <w:hideMark/>
          </w:tcPr>
          <w:p w14:paraId="0C25A9A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2022</w:t>
            </w:r>
          </w:p>
        </w:tc>
        <w:tc>
          <w:tcPr>
            <w:tcW w:w="699" w:type="dxa"/>
            <w:hideMark/>
          </w:tcPr>
          <w:p w14:paraId="1BEA63D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EU</w:t>
            </w:r>
          </w:p>
        </w:tc>
        <w:tc>
          <w:tcPr>
            <w:tcW w:w="1251" w:type="dxa"/>
            <w:hideMark/>
          </w:tcPr>
          <w:p w14:paraId="0A05898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Report</w:t>
            </w:r>
          </w:p>
        </w:tc>
        <w:tc>
          <w:tcPr>
            <w:tcW w:w="1489" w:type="dxa"/>
            <w:hideMark/>
          </w:tcPr>
          <w:p w14:paraId="11799FA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Policy</w:t>
            </w:r>
          </w:p>
        </w:tc>
        <w:tc>
          <w:tcPr>
            <w:tcW w:w="1523" w:type="dxa"/>
            <w:hideMark/>
          </w:tcPr>
          <w:p w14:paraId="01EF094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Digital adoption</w:t>
            </w:r>
          </w:p>
        </w:tc>
        <w:tc>
          <w:tcPr>
            <w:tcW w:w="1649" w:type="dxa"/>
            <w:hideMark/>
          </w:tcPr>
          <w:p w14:paraId="4A43144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Policy supports SME digitalisation</w:t>
            </w:r>
          </w:p>
        </w:tc>
      </w:tr>
      <w:tr w:rsidR="00B86E5F" w:rsidRPr="008501A6" w14:paraId="261746E4" w14:textId="77777777" w:rsidTr="00B86E5F">
        <w:tc>
          <w:tcPr>
            <w:tcW w:w="1376" w:type="dxa"/>
            <w:hideMark/>
          </w:tcPr>
          <w:p w14:paraId="2A8B8780" w14:textId="77777777" w:rsidR="00B86E5F" w:rsidRPr="008501A6" w:rsidRDefault="00B86E5F" w:rsidP="008501A6">
            <w:pPr>
              <w:spacing w:after="160" w:line="360" w:lineRule="auto"/>
              <w:rPr>
                <w:rFonts w:ascii="Arial" w:hAnsi="Arial" w:cs="Arial"/>
                <w:sz w:val="24"/>
                <w:szCs w:val="24"/>
              </w:rPr>
            </w:pPr>
            <w:proofErr w:type="spellStart"/>
            <w:r w:rsidRPr="008501A6">
              <w:rPr>
                <w:rFonts w:ascii="Arial" w:hAnsi="Arial" w:cs="Arial"/>
                <w:sz w:val="24"/>
                <w:szCs w:val="24"/>
              </w:rPr>
              <w:t>Mikalef</w:t>
            </w:r>
            <w:proofErr w:type="spellEnd"/>
            <w:r w:rsidRPr="008501A6">
              <w:rPr>
                <w:rFonts w:ascii="Arial" w:hAnsi="Arial" w:cs="Arial"/>
                <w:sz w:val="24"/>
                <w:szCs w:val="24"/>
              </w:rPr>
              <w:t xml:space="preserve"> et al.</w:t>
            </w:r>
          </w:p>
        </w:tc>
        <w:tc>
          <w:tcPr>
            <w:tcW w:w="1029" w:type="dxa"/>
            <w:hideMark/>
          </w:tcPr>
          <w:p w14:paraId="45DA093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2019</w:t>
            </w:r>
          </w:p>
        </w:tc>
        <w:tc>
          <w:tcPr>
            <w:tcW w:w="699" w:type="dxa"/>
            <w:hideMark/>
          </w:tcPr>
          <w:p w14:paraId="58A0B3B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Norway</w:t>
            </w:r>
          </w:p>
        </w:tc>
        <w:tc>
          <w:tcPr>
            <w:tcW w:w="1251" w:type="dxa"/>
            <w:hideMark/>
          </w:tcPr>
          <w:p w14:paraId="281C1FF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5A0248E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Quantitative</w:t>
            </w:r>
          </w:p>
        </w:tc>
        <w:tc>
          <w:tcPr>
            <w:tcW w:w="1523" w:type="dxa"/>
            <w:hideMark/>
          </w:tcPr>
          <w:p w14:paraId="24B486E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capability</w:t>
            </w:r>
          </w:p>
        </w:tc>
        <w:tc>
          <w:tcPr>
            <w:tcW w:w="1649" w:type="dxa"/>
            <w:hideMark/>
          </w:tcPr>
          <w:p w14:paraId="3CA8782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firm performance</w:t>
            </w:r>
          </w:p>
        </w:tc>
      </w:tr>
      <w:tr w:rsidR="00B86E5F" w:rsidRPr="008501A6" w14:paraId="59EC8F5A" w14:textId="77777777" w:rsidTr="00B86E5F">
        <w:tc>
          <w:tcPr>
            <w:tcW w:w="1376" w:type="dxa"/>
            <w:hideMark/>
          </w:tcPr>
          <w:p w14:paraId="66076BEC" w14:textId="77777777" w:rsidR="00B86E5F" w:rsidRPr="008501A6" w:rsidRDefault="00B86E5F" w:rsidP="008501A6">
            <w:pPr>
              <w:spacing w:after="160" w:line="360" w:lineRule="auto"/>
              <w:rPr>
                <w:rFonts w:ascii="Arial" w:hAnsi="Arial" w:cs="Arial"/>
                <w:sz w:val="24"/>
                <w:szCs w:val="24"/>
              </w:rPr>
            </w:pPr>
            <w:proofErr w:type="spellStart"/>
            <w:r w:rsidRPr="008501A6">
              <w:rPr>
                <w:rFonts w:ascii="Arial" w:hAnsi="Arial" w:cs="Arial"/>
                <w:sz w:val="24"/>
                <w:szCs w:val="24"/>
              </w:rPr>
              <w:t>Ransbotham</w:t>
            </w:r>
            <w:proofErr w:type="spellEnd"/>
            <w:r w:rsidRPr="008501A6">
              <w:rPr>
                <w:rFonts w:ascii="Arial" w:hAnsi="Arial" w:cs="Arial"/>
                <w:sz w:val="24"/>
                <w:szCs w:val="24"/>
              </w:rPr>
              <w:t xml:space="preserve"> et al.</w:t>
            </w:r>
          </w:p>
        </w:tc>
        <w:tc>
          <w:tcPr>
            <w:tcW w:w="1029" w:type="dxa"/>
            <w:hideMark/>
          </w:tcPr>
          <w:p w14:paraId="45C4276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2021</w:t>
            </w:r>
          </w:p>
        </w:tc>
        <w:tc>
          <w:tcPr>
            <w:tcW w:w="699" w:type="dxa"/>
            <w:hideMark/>
          </w:tcPr>
          <w:p w14:paraId="112999F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0404DEB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49E0021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31BD2BB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strategy</w:t>
            </w:r>
          </w:p>
        </w:tc>
        <w:tc>
          <w:tcPr>
            <w:tcW w:w="1649" w:type="dxa"/>
            <w:hideMark/>
          </w:tcPr>
          <w:p w14:paraId="41439D0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maturity improves outcomes</w:t>
            </w:r>
          </w:p>
        </w:tc>
      </w:tr>
      <w:tr w:rsidR="00B86E5F" w:rsidRPr="008501A6" w14:paraId="53397B6C" w14:textId="77777777" w:rsidTr="00B86E5F">
        <w:tc>
          <w:tcPr>
            <w:tcW w:w="1376" w:type="dxa"/>
            <w:hideMark/>
          </w:tcPr>
          <w:p w14:paraId="6344602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 xml:space="preserve">Davenport &amp; </w:t>
            </w:r>
            <w:proofErr w:type="spellStart"/>
            <w:r w:rsidRPr="008501A6">
              <w:rPr>
                <w:rFonts w:ascii="Arial" w:hAnsi="Arial" w:cs="Arial"/>
                <w:sz w:val="24"/>
                <w:szCs w:val="24"/>
              </w:rPr>
              <w:t>Ronanki</w:t>
            </w:r>
            <w:proofErr w:type="spellEnd"/>
          </w:p>
        </w:tc>
        <w:tc>
          <w:tcPr>
            <w:tcW w:w="1029" w:type="dxa"/>
            <w:hideMark/>
          </w:tcPr>
          <w:p w14:paraId="5129F76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2018</w:t>
            </w:r>
          </w:p>
        </w:tc>
        <w:tc>
          <w:tcPr>
            <w:tcW w:w="699" w:type="dxa"/>
            <w:hideMark/>
          </w:tcPr>
          <w:p w14:paraId="5204596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0BE7508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440887F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Case study</w:t>
            </w:r>
          </w:p>
        </w:tc>
        <w:tc>
          <w:tcPr>
            <w:tcW w:w="1523" w:type="dxa"/>
            <w:hideMark/>
          </w:tcPr>
          <w:p w14:paraId="1655929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business use</w:t>
            </w:r>
          </w:p>
        </w:tc>
        <w:tc>
          <w:tcPr>
            <w:tcW w:w="1649" w:type="dxa"/>
            <w:hideMark/>
          </w:tcPr>
          <w:p w14:paraId="6BE5354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supports automation</w:t>
            </w:r>
          </w:p>
        </w:tc>
      </w:tr>
      <w:tr w:rsidR="00B86E5F" w:rsidRPr="008501A6" w14:paraId="096AEB65" w14:textId="77777777" w:rsidTr="00B86E5F">
        <w:tc>
          <w:tcPr>
            <w:tcW w:w="1376" w:type="dxa"/>
            <w:hideMark/>
          </w:tcPr>
          <w:p w14:paraId="5F40B2AD" w14:textId="77777777" w:rsidR="00B86E5F" w:rsidRPr="008501A6" w:rsidRDefault="00B86E5F" w:rsidP="008501A6">
            <w:pPr>
              <w:spacing w:after="160" w:line="360" w:lineRule="auto"/>
              <w:rPr>
                <w:rFonts w:ascii="Arial" w:hAnsi="Arial" w:cs="Arial"/>
                <w:sz w:val="24"/>
                <w:szCs w:val="24"/>
              </w:rPr>
            </w:pPr>
            <w:proofErr w:type="spellStart"/>
            <w:r w:rsidRPr="008501A6">
              <w:rPr>
                <w:rFonts w:ascii="Arial" w:hAnsi="Arial" w:cs="Arial"/>
                <w:sz w:val="24"/>
                <w:szCs w:val="24"/>
              </w:rPr>
              <w:t>Bughin</w:t>
            </w:r>
            <w:proofErr w:type="spellEnd"/>
            <w:r w:rsidRPr="008501A6">
              <w:rPr>
                <w:rFonts w:ascii="Arial" w:hAnsi="Arial" w:cs="Arial"/>
                <w:sz w:val="24"/>
                <w:szCs w:val="24"/>
              </w:rPr>
              <w:t xml:space="preserve"> et al.</w:t>
            </w:r>
          </w:p>
        </w:tc>
        <w:tc>
          <w:tcPr>
            <w:tcW w:w="1029" w:type="dxa"/>
            <w:hideMark/>
          </w:tcPr>
          <w:p w14:paraId="50138BE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2018</w:t>
            </w:r>
          </w:p>
        </w:tc>
        <w:tc>
          <w:tcPr>
            <w:tcW w:w="699" w:type="dxa"/>
            <w:hideMark/>
          </w:tcPr>
          <w:p w14:paraId="18EA52A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70721D5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Report</w:t>
            </w:r>
          </w:p>
        </w:tc>
        <w:tc>
          <w:tcPr>
            <w:tcW w:w="1489" w:type="dxa"/>
            <w:hideMark/>
          </w:tcPr>
          <w:p w14:paraId="64DDA8A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269B816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economy</w:t>
            </w:r>
          </w:p>
        </w:tc>
        <w:tc>
          <w:tcPr>
            <w:tcW w:w="1649" w:type="dxa"/>
            <w:hideMark/>
          </w:tcPr>
          <w:p w14:paraId="36C046D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increases productivity</w:t>
            </w:r>
          </w:p>
        </w:tc>
      </w:tr>
      <w:tr w:rsidR="00B86E5F" w:rsidRPr="008501A6" w14:paraId="690D5FCC" w14:textId="77777777" w:rsidTr="00B86E5F">
        <w:tc>
          <w:tcPr>
            <w:tcW w:w="1376" w:type="dxa"/>
            <w:hideMark/>
          </w:tcPr>
          <w:p w14:paraId="65D53F2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Paschen et al.</w:t>
            </w:r>
          </w:p>
        </w:tc>
        <w:tc>
          <w:tcPr>
            <w:tcW w:w="1029" w:type="dxa"/>
            <w:hideMark/>
          </w:tcPr>
          <w:p w14:paraId="40E3D31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2020</w:t>
            </w:r>
          </w:p>
        </w:tc>
        <w:tc>
          <w:tcPr>
            <w:tcW w:w="699" w:type="dxa"/>
            <w:hideMark/>
          </w:tcPr>
          <w:p w14:paraId="7F260E1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Germany</w:t>
            </w:r>
          </w:p>
        </w:tc>
        <w:tc>
          <w:tcPr>
            <w:tcW w:w="1251" w:type="dxa"/>
            <w:hideMark/>
          </w:tcPr>
          <w:p w14:paraId="71F7886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4038E7F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6227645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marketing</w:t>
            </w:r>
          </w:p>
        </w:tc>
        <w:tc>
          <w:tcPr>
            <w:tcW w:w="1649" w:type="dxa"/>
            <w:hideMark/>
          </w:tcPr>
          <w:p w14:paraId="1C4047C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decisions</w:t>
            </w:r>
          </w:p>
        </w:tc>
      </w:tr>
      <w:tr w:rsidR="00B86E5F" w:rsidRPr="008501A6" w14:paraId="77F442B4" w14:textId="77777777" w:rsidTr="00B86E5F">
        <w:tc>
          <w:tcPr>
            <w:tcW w:w="1376" w:type="dxa"/>
            <w:hideMark/>
          </w:tcPr>
          <w:p w14:paraId="4121072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Wirtz et al.</w:t>
            </w:r>
          </w:p>
        </w:tc>
        <w:tc>
          <w:tcPr>
            <w:tcW w:w="1029" w:type="dxa"/>
            <w:hideMark/>
          </w:tcPr>
          <w:p w14:paraId="2B1C282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2019</w:t>
            </w:r>
          </w:p>
        </w:tc>
        <w:tc>
          <w:tcPr>
            <w:tcW w:w="699" w:type="dxa"/>
            <w:hideMark/>
          </w:tcPr>
          <w:p w14:paraId="723E2B5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Germany</w:t>
            </w:r>
          </w:p>
        </w:tc>
        <w:tc>
          <w:tcPr>
            <w:tcW w:w="1251" w:type="dxa"/>
            <w:hideMark/>
          </w:tcPr>
          <w:p w14:paraId="5611EFD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092AE45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Framework</w:t>
            </w:r>
          </w:p>
        </w:tc>
        <w:tc>
          <w:tcPr>
            <w:tcW w:w="1523" w:type="dxa"/>
            <w:hideMark/>
          </w:tcPr>
          <w:p w14:paraId="4D86EA9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Service AI</w:t>
            </w:r>
          </w:p>
        </w:tc>
        <w:tc>
          <w:tcPr>
            <w:tcW w:w="1649" w:type="dxa"/>
            <w:hideMark/>
          </w:tcPr>
          <w:p w14:paraId="4BE3A9C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enhances service delivery</w:t>
            </w:r>
          </w:p>
        </w:tc>
      </w:tr>
      <w:tr w:rsidR="00B86E5F" w:rsidRPr="008501A6" w14:paraId="4C2F38ED" w14:textId="77777777" w:rsidTr="00B86E5F">
        <w:tc>
          <w:tcPr>
            <w:tcW w:w="1376" w:type="dxa"/>
            <w:hideMark/>
          </w:tcPr>
          <w:p w14:paraId="70AFDB5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lastRenderedPageBreak/>
              <w:t>Lemon &amp; Verhoef</w:t>
            </w:r>
          </w:p>
        </w:tc>
        <w:tc>
          <w:tcPr>
            <w:tcW w:w="1029" w:type="dxa"/>
            <w:hideMark/>
          </w:tcPr>
          <w:p w14:paraId="257D89D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2016</w:t>
            </w:r>
          </w:p>
        </w:tc>
        <w:tc>
          <w:tcPr>
            <w:tcW w:w="699" w:type="dxa"/>
            <w:hideMark/>
          </w:tcPr>
          <w:p w14:paraId="5C1EE29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27E785A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77FE7C5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Model</w:t>
            </w:r>
          </w:p>
        </w:tc>
        <w:tc>
          <w:tcPr>
            <w:tcW w:w="1523" w:type="dxa"/>
            <w:hideMark/>
          </w:tcPr>
          <w:p w14:paraId="78F4929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Customer journey</w:t>
            </w:r>
          </w:p>
        </w:tc>
        <w:tc>
          <w:tcPr>
            <w:tcW w:w="1649" w:type="dxa"/>
            <w:hideMark/>
          </w:tcPr>
          <w:p w14:paraId="59A93A5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Digital improves experience</w:t>
            </w:r>
          </w:p>
        </w:tc>
      </w:tr>
      <w:tr w:rsidR="00B86E5F" w:rsidRPr="008501A6" w14:paraId="00EBD5C9" w14:textId="77777777" w:rsidTr="00B86E5F">
        <w:tc>
          <w:tcPr>
            <w:tcW w:w="1376" w:type="dxa"/>
            <w:hideMark/>
          </w:tcPr>
          <w:p w14:paraId="4AA7AD7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Verhoef et al.</w:t>
            </w:r>
          </w:p>
        </w:tc>
        <w:tc>
          <w:tcPr>
            <w:tcW w:w="1029" w:type="dxa"/>
            <w:hideMark/>
          </w:tcPr>
          <w:p w14:paraId="1DB6B87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2021</w:t>
            </w:r>
          </w:p>
        </w:tc>
        <w:tc>
          <w:tcPr>
            <w:tcW w:w="699" w:type="dxa"/>
            <w:hideMark/>
          </w:tcPr>
          <w:p w14:paraId="05CFD8A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11B7E26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567456F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Framework</w:t>
            </w:r>
          </w:p>
        </w:tc>
        <w:tc>
          <w:tcPr>
            <w:tcW w:w="1523" w:type="dxa"/>
            <w:hideMark/>
          </w:tcPr>
          <w:p w14:paraId="48381BC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Digital transformation</w:t>
            </w:r>
          </w:p>
        </w:tc>
        <w:tc>
          <w:tcPr>
            <w:tcW w:w="1649" w:type="dxa"/>
            <w:hideMark/>
          </w:tcPr>
          <w:p w14:paraId="2B8DFB3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drives transformation</w:t>
            </w:r>
          </w:p>
        </w:tc>
      </w:tr>
      <w:tr w:rsidR="00B86E5F" w:rsidRPr="008501A6" w14:paraId="03A957A9" w14:textId="77777777" w:rsidTr="00B86E5F">
        <w:tc>
          <w:tcPr>
            <w:tcW w:w="1376" w:type="dxa"/>
            <w:hideMark/>
          </w:tcPr>
          <w:p w14:paraId="7275413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Grewal et al.</w:t>
            </w:r>
          </w:p>
        </w:tc>
        <w:tc>
          <w:tcPr>
            <w:tcW w:w="1029" w:type="dxa"/>
            <w:hideMark/>
          </w:tcPr>
          <w:p w14:paraId="1753692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2017</w:t>
            </w:r>
          </w:p>
        </w:tc>
        <w:tc>
          <w:tcPr>
            <w:tcW w:w="699" w:type="dxa"/>
            <w:hideMark/>
          </w:tcPr>
          <w:p w14:paraId="75F57C3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65AA562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52B7841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655408A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Marketing tech</w:t>
            </w:r>
          </w:p>
        </w:tc>
        <w:tc>
          <w:tcPr>
            <w:tcW w:w="1649" w:type="dxa"/>
            <w:hideMark/>
          </w:tcPr>
          <w:p w14:paraId="63DBD5E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Technology enhances marketing</w:t>
            </w:r>
          </w:p>
        </w:tc>
      </w:tr>
      <w:tr w:rsidR="00B86E5F" w:rsidRPr="008501A6" w14:paraId="6CAAECFC" w14:textId="77777777" w:rsidTr="00B86E5F">
        <w:tc>
          <w:tcPr>
            <w:tcW w:w="1376" w:type="dxa"/>
            <w:hideMark/>
          </w:tcPr>
          <w:p w14:paraId="12949AF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King</w:t>
            </w:r>
          </w:p>
        </w:tc>
        <w:tc>
          <w:tcPr>
            <w:tcW w:w="1029" w:type="dxa"/>
            <w:hideMark/>
          </w:tcPr>
          <w:p w14:paraId="6A0A459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2019</w:t>
            </w:r>
          </w:p>
        </w:tc>
        <w:tc>
          <w:tcPr>
            <w:tcW w:w="699" w:type="dxa"/>
            <w:hideMark/>
          </w:tcPr>
          <w:p w14:paraId="271C3A0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UK</w:t>
            </w:r>
          </w:p>
        </w:tc>
        <w:tc>
          <w:tcPr>
            <w:tcW w:w="1251" w:type="dxa"/>
            <w:hideMark/>
          </w:tcPr>
          <w:p w14:paraId="00EACA4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Practitioner</w:t>
            </w:r>
          </w:p>
        </w:tc>
        <w:tc>
          <w:tcPr>
            <w:tcW w:w="1489" w:type="dxa"/>
            <w:hideMark/>
          </w:tcPr>
          <w:p w14:paraId="4A5FC8C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Industry analysis</w:t>
            </w:r>
          </w:p>
        </w:tc>
        <w:tc>
          <w:tcPr>
            <w:tcW w:w="1523" w:type="dxa"/>
            <w:hideMark/>
          </w:tcPr>
          <w:p w14:paraId="57A7891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marketing</w:t>
            </w:r>
          </w:p>
        </w:tc>
        <w:tc>
          <w:tcPr>
            <w:tcW w:w="1649" w:type="dxa"/>
            <w:hideMark/>
          </w:tcPr>
          <w:p w14:paraId="5142044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Agencies lack clarity</w:t>
            </w:r>
          </w:p>
        </w:tc>
      </w:tr>
      <w:tr w:rsidR="00B86E5F" w:rsidRPr="008501A6" w14:paraId="093EA729" w14:textId="77777777" w:rsidTr="00B86E5F">
        <w:tc>
          <w:tcPr>
            <w:tcW w:w="1376" w:type="dxa"/>
            <w:hideMark/>
          </w:tcPr>
          <w:p w14:paraId="74526D8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Labib</w:t>
            </w:r>
          </w:p>
        </w:tc>
        <w:tc>
          <w:tcPr>
            <w:tcW w:w="1029" w:type="dxa"/>
            <w:hideMark/>
          </w:tcPr>
          <w:p w14:paraId="194139D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2024</w:t>
            </w:r>
          </w:p>
        </w:tc>
        <w:tc>
          <w:tcPr>
            <w:tcW w:w="699" w:type="dxa"/>
            <w:hideMark/>
          </w:tcPr>
          <w:p w14:paraId="7655174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UK</w:t>
            </w:r>
          </w:p>
        </w:tc>
        <w:tc>
          <w:tcPr>
            <w:tcW w:w="1251" w:type="dxa"/>
            <w:hideMark/>
          </w:tcPr>
          <w:p w14:paraId="396A78F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44AED5D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024DC77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SME AI adoption</w:t>
            </w:r>
          </w:p>
        </w:tc>
        <w:tc>
          <w:tcPr>
            <w:tcW w:w="1649" w:type="dxa"/>
            <w:hideMark/>
          </w:tcPr>
          <w:p w14:paraId="7CE8C79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SMEs cautious about AI</w:t>
            </w:r>
          </w:p>
        </w:tc>
      </w:tr>
      <w:tr w:rsidR="00B86E5F" w:rsidRPr="008501A6" w14:paraId="6F9069A1" w14:textId="77777777" w:rsidTr="00B86E5F">
        <w:tc>
          <w:tcPr>
            <w:tcW w:w="1376" w:type="dxa"/>
            <w:hideMark/>
          </w:tcPr>
          <w:p w14:paraId="439F814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Digital Catapult</w:t>
            </w:r>
          </w:p>
        </w:tc>
        <w:tc>
          <w:tcPr>
            <w:tcW w:w="1029" w:type="dxa"/>
            <w:hideMark/>
          </w:tcPr>
          <w:p w14:paraId="592F28C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2025</w:t>
            </w:r>
          </w:p>
        </w:tc>
        <w:tc>
          <w:tcPr>
            <w:tcW w:w="699" w:type="dxa"/>
            <w:hideMark/>
          </w:tcPr>
          <w:p w14:paraId="013D408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UK</w:t>
            </w:r>
          </w:p>
        </w:tc>
        <w:tc>
          <w:tcPr>
            <w:tcW w:w="1251" w:type="dxa"/>
            <w:hideMark/>
          </w:tcPr>
          <w:p w14:paraId="25E13EC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Report</w:t>
            </w:r>
          </w:p>
        </w:tc>
        <w:tc>
          <w:tcPr>
            <w:tcW w:w="1489" w:type="dxa"/>
            <w:hideMark/>
          </w:tcPr>
          <w:p w14:paraId="4D3239E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Industry</w:t>
            </w:r>
          </w:p>
        </w:tc>
        <w:tc>
          <w:tcPr>
            <w:tcW w:w="1523" w:type="dxa"/>
            <w:hideMark/>
          </w:tcPr>
          <w:p w14:paraId="1AE5121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SMEs</w:t>
            </w:r>
          </w:p>
        </w:tc>
        <w:tc>
          <w:tcPr>
            <w:tcW w:w="1649" w:type="dxa"/>
            <w:hideMark/>
          </w:tcPr>
          <w:p w14:paraId="60F3444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SMEs rely on external support</w:t>
            </w:r>
          </w:p>
        </w:tc>
      </w:tr>
      <w:tr w:rsidR="00B86E5F" w:rsidRPr="008501A6" w14:paraId="057EF9C7" w14:textId="77777777" w:rsidTr="00B86E5F">
        <w:tc>
          <w:tcPr>
            <w:tcW w:w="1376" w:type="dxa"/>
            <w:hideMark/>
          </w:tcPr>
          <w:p w14:paraId="12314B03" w14:textId="77777777" w:rsidR="00B86E5F" w:rsidRPr="008501A6" w:rsidRDefault="00B86E5F" w:rsidP="008501A6">
            <w:pPr>
              <w:spacing w:after="160" w:line="360" w:lineRule="auto"/>
              <w:rPr>
                <w:rFonts w:ascii="Arial" w:hAnsi="Arial" w:cs="Arial"/>
                <w:sz w:val="24"/>
                <w:szCs w:val="24"/>
              </w:rPr>
            </w:pPr>
            <w:proofErr w:type="spellStart"/>
            <w:r w:rsidRPr="008501A6">
              <w:rPr>
                <w:rFonts w:ascii="Arial" w:hAnsi="Arial" w:cs="Arial"/>
                <w:sz w:val="24"/>
                <w:szCs w:val="24"/>
              </w:rPr>
              <w:t>Schwaeke</w:t>
            </w:r>
            <w:proofErr w:type="spellEnd"/>
          </w:p>
        </w:tc>
        <w:tc>
          <w:tcPr>
            <w:tcW w:w="1029" w:type="dxa"/>
            <w:hideMark/>
          </w:tcPr>
          <w:p w14:paraId="08177FF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2025</w:t>
            </w:r>
          </w:p>
        </w:tc>
        <w:tc>
          <w:tcPr>
            <w:tcW w:w="699" w:type="dxa"/>
            <w:hideMark/>
          </w:tcPr>
          <w:p w14:paraId="08940FD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332FF23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516CC6C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5513B2F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SME barriers</w:t>
            </w:r>
          </w:p>
        </w:tc>
        <w:tc>
          <w:tcPr>
            <w:tcW w:w="1649" w:type="dxa"/>
            <w:hideMark/>
          </w:tcPr>
          <w:p w14:paraId="6FC5774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Skills gap limits adoption</w:t>
            </w:r>
          </w:p>
        </w:tc>
      </w:tr>
      <w:tr w:rsidR="00B86E5F" w:rsidRPr="008501A6" w14:paraId="729590B9" w14:textId="77777777" w:rsidTr="00B86E5F">
        <w:tc>
          <w:tcPr>
            <w:tcW w:w="1376" w:type="dxa"/>
            <w:hideMark/>
          </w:tcPr>
          <w:p w14:paraId="7341064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Zhang &amp; Kim</w:t>
            </w:r>
          </w:p>
        </w:tc>
        <w:tc>
          <w:tcPr>
            <w:tcW w:w="1029" w:type="dxa"/>
            <w:hideMark/>
          </w:tcPr>
          <w:p w14:paraId="209BD55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2022</w:t>
            </w:r>
          </w:p>
        </w:tc>
        <w:tc>
          <w:tcPr>
            <w:tcW w:w="699" w:type="dxa"/>
            <w:hideMark/>
          </w:tcPr>
          <w:p w14:paraId="155395B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South Korea</w:t>
            </w:r>
          </w:p>
        </w:tc>
        <w:tc>
          <w:tcPr>
            <w:tcW w:w="1251" w:type="dxa"/>
            <w:hideMark/>
          </w:tcPr>
          <w:p w14:paraId="42A348A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0D27DB5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Quantitative</w:t>
            </w:r>
          </w:p>
        </w:tc>
        <w:tc>
          <w:tcPr>
            <w:tcW w:w="1523" w:type="dxa"/>
            <w:hideMark/>
          </w:tcPr>
          <w:p w14:paraId="4D1708F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marketing</w:t>
            </w:r>
          </w:p>
        </w:tc>
        <w:tc>
          <w:tcPr>
            <w:tcW w:w="1649" w:type="dxa"/>
            <w:hideMark/>
          </w:tcPr>
          <w:p w14:paraId="07C02D4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targeting</w:t>
            </w:r>
          </w:p>
        </w:tc>
      </w:tr>
      <w:tr w:rsidR="00B86E5F" w:rsidRPr="008501A6" w14:paraId="209AF1FF" w14:textId="77777777" w:rsidTr="00B86E5F">
        <w:tc>
          <w:tcPr>
            <w:tcW w:w="1376" w:type="dxa"/>
            <w:hideMark/>
          </w:tcPr>
          <w:p w14:paraId="6EDDEF2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Saura</w:t>
            </w:r>
          </w:p>
        </w:tc>
        <w:tc>
          <w:tcPr>
            <w:tcW w:w="1029" w:type="dxa"/>
            <w:hideMark/>
          </w:tcPr>
          <w:p w14:paraId="532DC02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2021</w:t>
            </w:r>
          </w:p>
        </w:tc>
        <w:tc>
          <w:tcPr>
            <w:tcW w:w="699" w:type="dxa"/>
            <w:hideMark/>
          </w:tcPr>
          <w:p w14:paraId="1D318F8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Spain</w:t>
            </w:r>
          </w:p>
        </w:tc>
        <w:tc>
          <w:tcPr>
            <w:tcW w:w="1251" w:type="dxa"/>
            <w:hideMark/>
          </w:tcPr>
          <w:p w14:paraId="115C157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14AF835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2C4F758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adoption</w:t>
            </w:r>
          </w:p>
        </w:tc>
        <w:tc>
          <w:tcPr>
            <w:tcW w:w="1649" w:type="dxa"/>
            <w:hideMark/>
          </w:tcPr>
          <w:p w14:paraId="7F5CA7B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engagement</w:t>
            </w:r>
          </w:p>
        </w:tc>
      </w:tr>
      <w:tr w:rsidR="00B86E5F" w:rsidRPr="008501A6" w14:paraId="6AAC52FC" w14:textId="77777777" w:rsidTr="00B86E5F">
        <w:tc>
          <w:tcPr>
            <w:tcW w:w="1376" w:type="dxa"/>
            <w:hideMark/>
          </w:tcPr>
          <w:p w14:paraId="7342874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Berman</w:t>
            </w:r>
          </w:p>
        </w:tc>
        <w:tc>
          <w:tcPr>
            <w:tcW w:w="1029" w:type="dxa"/>
            <w:hideMark/>
          </w:tcPr>
          <w:p w14:paraId="5A4D494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2020</w:t>
            </w:r>
          </w:p>
        </w:tc>
        <w:tc>
          <w:tcPr>
            <w:tcW w:w="699" w:type="dxa"/>
            <w:hideMark/>
          </w:tcPr>
          <w:p w14:paraId="6200D42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54D8A2B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15E6C3D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Case study</w:t>
            </w:r>
          </w:p>
        </w:tc>
        <w:tc>
          <w:tcPr>
            <w:tcW w:w="1523" w:type="dxa"/>
            <w:hideMark/>
          </w:tcPr>
          <w:p w14:paraId="50F49B0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Digital strategy</w:t>
            </w:r>
          </w:p>
        </w:tc>
        <w:tc>
          <w:tcPr>
            <w:tcW w:w="1649" w:type="dxa"/>
            <w:hideMark/>
          </w:tcPr>
          <w:p w14:paraId="52ED0A2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enhances strategy</w:t>
            </w:r>
          </w:p>
        </w:tc>
      </w:tr>
      <w:tr w:rsidR="00B86E5F" w:rsidRPr="008501A6" w14:paraId="5522E5DC" w14:textId="77777777" w:rsidTr="00B86E5F">
        <w:tc>
          <w:tcPr>
            <w:tcW w:w="1376" w:type="dxa"/>
            <w:hideMark/>
          </w:tcPr>
          <w:p w14:paraId="6FF88A4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Brynjolfsson &amp; McAfee</w:t>
            </w:r>
          </w:p>
        </w:tc>
        <w:tc>
          <w:tcPr>
            <w:tcW w:w="1029" w:type="dxa"/>
            <w:hideMark/>
          </w:tcPr>
          <w:p w14:paraId="2CDE965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2017</w:t>
            </w:r>
          </w:p>
        </w:tc>
        <w:tc>
          <w:tcPr>
            <w:tcW w:w="699" w:type="dxa"/>
            <w:hideMark/>
          </w:tcPr>
          <w:p w14:paraId="723B91A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724F970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7261959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Analysis</w:t>
            </w:r>
          </w:p>
        </w:tc>
        <w:tc>
          <w:tcPr>
            <w:tcW w:w="1523" w:type="dxa"/>
            <w:hideMark/>
          </w:tcPr>
          <w:p w14:paraId="24B5E9E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economy</w:t>
            </w:r>
          </w:p>
        </w:tc>
        <w:tc>
          <w:tcPr>
            <w:tcW w:w="1649" w:type="dxa"/>
            <w:hideMark/>
          </w:tcPr>
          <w:p w14:paraId="71DA0C9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boosts productivity</w:t>
            </w:r>
          </w:p>
        </w:tc>
      </w:tr>
      <w:tr w:rsidR="00B86E5F" w:rsidRPr="008501A6" w14:paraId="36BEEA8F" w14:textId="77777777" w:rsidTr="00B86E5F">
        <w:tc>
          <w:tcPr>
            <w:tcW w:w="1376" w:type="dxa"/>
            <w:hideMark/>
          </w:tcPr>
          <w:p w14:paraId="36D9087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lastRenderedPageBreak/>
              <w:t>Davenport</w:t>
            </w:r>
          </w:p>
        </w:tc>
        <w:tc>
          <w:tcPr>
            <w:tcW w:w="1029" w:type="dxa"/>
            <w:hideMark/>
          </w:tcPr>
          <w:p w14:paraId="3F263AA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2018</w:t>
            </w:r>
          </w:p>
        </w:tc>
        <w:tc>
          <w:tcPr>
            <w:tcW w:w="699" w:type="dxa"/>
            <w:hideMark/>
          </w:tcPr>
          <w:p w14:paraId="38A61EA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57F370D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313BF4F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Case</w:t>
            </w:r>
          </w:p>
        </w:tc>
        <w:tc>
          <w:tcPr>
            <w:tcW w:w="1523" w:type="dxa"/>
            <w:hideMark/>
          </w:tcPr>
          <w:p w14:paraId="6430946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analytics</w:t>
            </w:r>
          </w:p>
        </w:tc>
        <w:tc>
          <w:tcPr>
            <w:tcW w:w="1649" w:type="dxa"/>
            <w:hideMark/>
          </w:tcPr>
          <w:p w14:paraId="36BAC90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decisions</w:t>
            </w:r>
          </w:p>
        </w:tc>
      </w:tr>
      <w:tr w:rsidR="00B86E5F" w:rsidRPr="008501A6" w14:paraId="19CBB449" w14:textId="77777777" w:rsidTr="00B86E5F">
        <w:tc>
          <w:tcPr>
            <w:tcW w:w="1376" w:type="dxa"/>
            <w:hideMark/>
          </w:tcPr>
          <w:p w14:paraId="553941B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Jarek &amp; Mazurek</w:t>
            </w:r>
          </w:p>
        </w:tc>
        <w:tc>
          <w:tcPr>
            <w:tcW w:w="1029" w:type="dxa"/>
            <w:hideMark/>
          </w:tcPr>
          <w:p w14:paraId="109A2A0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2019</w:t>
            </w:r>
          </w:p>
        </w:tc>
        <w:tc>
          <w:tcPr>
            <w:tcW w:w="699" w:type="dxa"/>
            <w:hideMark/>
          </w:tcPr>
          <w:p w14:paraId="054AF24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Poland</w:t>
            </w:r>
          </w:p>
        </w:tc>
        <w:tc>
          <w:tcPr>
            <w:tcW w:w="1251" w:type="dxa"/>
            <w:hideMark/>
          </w:tcPr>
          <w:p w14:paraId="273DA6A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032EF6C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3BBD631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marketing</w:t>
            </w:r>
          </w:p>
        </w:tc>
        <w:tc>
          <w:tcPr>
            <w:tcW w:w="1649" w:type="dxa"/>
            <w:hideMark/>
          </w:tcPr>
          <w:p w14:paraId="6B904C4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supports automation</w:t>
            </w:r>
          </w:p>
        </w:tc>
      </w:tr>
      <w:tr w:rsidR="00B86E5F" w:rsidRPr="008501A6" w14:paraId="43C4FEF3" w14:textId="77777777" w:rsidTr="00B86E5F">
        <w:tc>
          <w:tcPr>
            <w:tcW w:w="1376" w:type="dxa"/>
            <w:hideMark/>
          </w:tcPr>
          <w:p w14:paraId="36D022A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Mariani et al.</w:t>
            </w:r>
          </w:p>
        </w:tc>
        <w:tc>
          <w:tcPr>
            <w:tcW w:w="1029" w:type="dxa"/>
            <w:hideMark/>
          </w:tcPr>
          <w:p w14:paraId="69CEE54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2023</w:t>
            </w:r>
          </w:p>
        </w:tc>
        <w:tc>
          <w:tcPr>
            <w:tcW w:w="699" w:type="dxa"/>
            <w:hideMark/>
          </w:tcPr>
          <w:p w14:paraId="413E582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Italy</w:t>
            </w:r>
          </w:p>
        </w:tc>
        <w:tc>
          <w:tcPr>
            <w:tcW w:w="1251" w:type="dxa"/>
            <w:hideMark/>
          </w:tcPr>
          <w:p w14:paraId="0FC923C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326DEE3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3E59AAC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tourism marketing</w:t>
            </w:r>
          </w:p>
        </w:tc>
        <w:tc>
          <w:tcPr>
            <w:tcW w:w="1649" w:type="dxa"/>
            <w:hideMark/>
          </w:tcPr>
          <w:p w14:paraId="10F9372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customer experience</w:t>
            </w:r>
          </w:p>
        </w:tc>
      </w:tr>
      <w:tr w:rsidR="00B86E5F" w:rsidRPr="008501A6" w14:paraId="3F7C6382" w14:textId="77777777" w:rsidTr="00B86E5F">
        <w:tc>
          <w:tcPr>
            <w:tcW w:w="1376" w:type="dxa"/>
            <w:hideMark/>
          </w:tcPr>
          <w:p w14:paraId="777583D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Sigala</w:t>
            </w:r>
          </w:p>
        </w:tc>
        <w:tc>
          <w:tcPr>
            <w:tcW w:w="1029" w:type="dxa"/>
            <w:hideMark/>
          </w:tcPr>
          <w:p w14:paraId="724EFD6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2018</w:t>
            </w:r>
          </w:p>
        </w:tc>
        <w:tc>
          <w:tcPr>
            <w:tcW w:w="699" w:type="dxa"/>
            <w:hideMark/>
          </w:tcPr>
          <w:p w14:paraId="5B5D65C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Greece</w:t>
            </w:r>
          </w:p>
        </w:tc>
        <w:tc>
          <w:tcPr>
            <w:tcW w:w="1251" w:type="dxa"/>
            <w:hideMark/>
          </w:tcPr>
          <w:p w14:paraId="2915CCF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44652BD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784FF0E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services</w:t>
            </w:r>
          </w:p>
        </w:tc>
        <w:tc>
          <w:tcPr>
            <w:tcW w:w="1649" w:type="dxa"/>
            <w:hideMark/>
          </w:tcPr>
          <w:p w14:paraId="2DDAD72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enhances personalisation</w:t>
            </w:r>
          </w:p>
        </w:tc>
      </w:tr>
      <w:tr w:rsidR="00B86E5F" w:rsidRPr="008501A6" w14:paraId="4C804D70" w14:textId="77777777" w:rsidTr="00B86E5F">
        <w:tc>
          <w:tcPr>
            <w:tcW w:w="1376" w:type="dxa"/>
            <w:hideMark/>
          </w:tcPr>
          <w:p w14:paraId="22024D7E" w14:textId="77777777" w:rsidR="00B86E5F" w:rsidRPr="008501A6" w:rsidRDefault="00B86E5F" w:rsidP="008501A6">
            <w:pPr>
              <w:spacing w:after="160" w:line="360" w:lineRule="auto"/>
              <w:rPr>
                <w:rFonts w:ascii="Arial" w:hAnsi="Arial" w:cs="Arial"/>
                <w:sz w:val="24"/>
                <w:szCs w:val="24"/>
              </w:rPr>
            </w:pPr>
            <w:proofErr w:type="spellStart"/>
            <w:r w:rsidRPr="008501A6">
              <w:rPr>
                <w:rFonts w:ascii="Arial" w:hAnsi="Arial" w:cs="Arial"/>
                <w:sz w:val="24"/>
                <w:szCs w:val="24"/>
              </w:rPr>
              <w:t>Tussyadiah</w:t>
            </w:r>
            <w:proofErr w:type="spellEnd"/>
          </w:p>
        </w:tc>
        <w:tc>
          <w:tcPr>
            <w:tcW w:w="1029" w:type="dxa"/>
            <w:hideMark/>
          </w:tcPr>
          <w:p w14:paraId="4D63976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2020</w:t>
            </w:r>
          </w:p>
        </w:tc>
        <w:tc>
          <w:tcPr>
            <w:tcW w:w="699" w:type="dxa"/>
            <w:hideMark/>
          </w:tcPr>
          <w:p w14:paraId="00B3AF2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0852F3C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715F3B9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6D7DDF7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adoption</w:t>
            </w:r>
          </w:p>
        </w:tc>
        <w:tc>
          <w:tcPr>
            <w:tcW w:w="1649" w:type="dxa"/>
            <w:hideMark/>
          </w:tcPr>
          <w:p w14:paraId="10F2C51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customer trust</w:t>
            </w:r>
          </w:p>
        </w:tc>
      </w:tr>
      <w:tr w:rsidR="00B86E5F" w:rsidRPr="008501A6" w14:paraId="397800ED" w14:textId="77777777" w:rsidTr="00B86E5F">
        <w:tc>
          <w:tcPr>
            <w:tcW w:w="1376" w:type="dxa"/>
            <w:hideMark/>
          </w:tcPr>
          <w:p w14:paraId="7127971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Gentsch</w:t>
            </w:r>
          </w:p>
        </w:tc>
        <w:tc>
          <w:tcPr>
            <w:tcW w:w="1029" w:type="dxa"/>
            <w:hideMark/>
          </w:tcPr>
          <w:p w14:paraId="16DCC35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2019</w:t>
            </w:r>
          </w:p>
        </w:tc>
        <w:tc>
          <w:tcPr>
            <w:tcW w:w="699" w:type="dxa"/>
            <w:hideMark/>
          </w:tcPr>
          <w:p w14:paraId="2E3EED6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Germany</w:t>
            </w:r>
          </w:p>
        </w:tc>
        <w:tc>
          <w:tcPr>
            <w:tcW w:w="1251" w:type="dxa"/>
            <w:hideMark/>
          </w:tcPr>
          <w:p w14:paraId="3F26212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34D2600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Framework</w:t>
            </w:r>
          </w:p>
        </w:tc>
        <w:tc>
          <w:tcPr>
            <w:tcW w:w="1523" w:type="dxa"/>
            <w:hideMark/>
          </w:tcPr>
          <w:p w14:paraId="05BAF9B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marketing</w:t>
            </w:r>
          </w:p>
        </w:tc>
        <w:tc>
          <w:tcPr>
            <w:tcW w:w="1649" w:type="dxa"/>
            <w:hideMark/>
          </w:tcPr>
          <w:p w14:paraId="710A76A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enables automation</w:t>
            </w:r>
          </w:p>
        </w:tc>
      </w:tr>
      <w:tr w:rsidR="00B86E5F" w:rsidRPr="008501A6" w14:paraId="56B4AA62" w14:textId="77777777" w:rsidTr="00B86E5F">
        <w:tc>
          <w:tcPr>
            <w:tcW w:w="1376" w:type="dxa"/>
            <w:hideMark/>
          </w:tcPr>
          <w:p w14:paraId="4BC8468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Kaplan &amp; Haenlein</w:t>
            </w:r>
          </w:p>
        </w:tc>
        <w:tc>
          <w:tcPr>
            <w:tcW w:w="1029" w:type="dxa"/>
            <w:hideMark/>
          </w:tcPr>
          <w:p w14:paraId="5D47BA3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2019</w:t>
            </w:r>
          </w:p>
        </w:tc>
        <w:tc>
          <w:tcPr>
            <w:tcW w:w="699" w:type="dxa"/>
            <w:hideMark/>
          </w:tcPr>
          <w:p w14:paraId="23BF706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Global</w:t>
            </w:r>
          </w:p>
        </w:tc>
        <w:tc>
          <w:tcPr>
            <w:tcW w:w="1251" w:type="dxa"/>
            <w:hideMark/>
          </w:tcPr>
          <w:p w14:paraId="0248D20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3EAE148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3755A16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marketing</w:t>
            </w:r>
          </w:p>
        </w:tc>
        <w:tc>
          <w:tcPr>
            <w:tcW w:w="1649" w:type="dxa"/>
            <w:hideMark/>
          </w:tcPr>
          <w:p w14:paraId="6B1D1B7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transforms marketing</w:t>
            </w:r>
          </w:p>
        </w:tc>
      </w:tr>
      <w:tr w:rsidR="00B86E5F" w:rsidRPr="008501A6" w14:paraId="33D8362E" w14:textId="77777777" w:rsidTr="00B86E5F">
        <w:tc>
          <w:tcPr>
            <w:tcW w:w="1376" w:type="dxa"/>
            <w:hideMark/>
          </w:tcPr>
          <w:p w14:paraId="6BF943F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Rust</w:t>
            </w:r>
          </w:p>
        </w:tc>
        <w:tc>
          <w:tcPr>
            <w:tcW w:w="1029" w:type="dxa"/>
            <w:hideMark/>
          </w:tcPr>
          <w:p w14:paraId="54B08CA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2020</w:t>
            </w:r>
          </w:p>
        </w:tc>
        <w:tc>
          <w:tcPr>
            <w:tcW w:w="699" w:type="dxa"/>
            <w:hideMark/>
          </w:tcPr>
          <w:p w14:paraId="1410D8A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6555684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188E0FD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Framework</w:t>
            </w:r>
          </w:p>
        </w:tc>
        <w:tc>
          <w:tcPr>
            <w:tcW w:w="1523" w:type="dxa"/>
            <w:hideMark/>
          </w:tcPr>
          <w:p w14:paraId="1D02466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service</w:t>
            </w:r>
          </w:p>
        </w:tc>
        <w:tc>
          <w:tcPr>
            <w:tcW w:w="1649" w:type="dxa"/>
            <w:hideMark/>
          </w:tcPr>
          <w:p w14:paraId="7B52D59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enhances service quality</w:t>
            </w:r>
          </w:p>
        </w:tc>
      </w:tr>
      <w:tr w:rsidR="00B86E5F" w:rsidRPr="008501A6" w14:paraId="54D5490D" w14:textId="77777777" w:rsidTr="00B86E5F">
        <w:tc>
          <w:tcPr>
            <w:tcW w:w="1376" w:type="dxa"/>
            <w:hideMark/>
          </w:tcPr>
          <w:p w14:paraId="08A34B2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Shankar</w:t>
            </w:r>
          </w:p>
        </w:tc>
        <w:tc>
          <w:tcPr>
            <w:tcW w:w="1029" w:type="dxa"/>
            <w:hideMark/>
          </w:tcPr>
          <w:p w14:paraId="7B877CE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2018</w:t>
            </w:r>
          </w:p>
        </w:tc>
        <w:tc>
          <w:tcPr>
            <w:tcW w:w="699" w:type="dxa"/>
            <w:hideMark/>
          </w:tcPr>
          <w:p w14:paraId="17CF59F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08BA836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764F4B1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5AFFF72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Digital marketing</w:t>
            </w:r>
          </w:p>
        </w:tc>
        <w:tc>
          <w:tcPr>
            <w:tcW w:w="1649" w:type="dxa"/>
            <w:hideMark/>
          </w:tcPr>
          <w:p w14:paraId="28B8CE7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Data improves performance</w:t>
            </w:r>
          </w:p>
        </w:tc>
      </w:tr>
      <w:tr w:rsidR="00B86E5F" w:rsidRPr="008501A6" w14:paraId="65A29D1E" w14:textId="77777777" w:rsidTr="00B86E5F">
        <w:tc>
          <w:tcPr>
            <w:tcW w:w="1376" w:type="dxa"/>
            <w:hideMark/>
          </w:tcPr>
          <w:p w14:paraId="15605CCE"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Wedel &amp; Kannan</w:t>
            </w:r>
          </w:p>
        </w:tc>
        <w:tc>
          <w:tcPr>
            <w:tcW w:w="1029" w:type="dxa"/>
            <w:hideMark/>
          </w:tcPr>
          <w:p w14:paraId="2CD4FF9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2016</w:t>
            </w:r>
          </w:p>
        </w:tc>
        <w:tc>
          <w:tcPr>
            <w:tcW w:w="699" w:type="dxa"/>
            <w:hideMark/>
          </w:tcPr>
          <w:p w14:paraId="025DF28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692E51D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3106069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4F38824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Marketing analytics</w:t>
            </w:r>
          </w:p>
        </w:tc>
        <w:tc>
          <w:tcPr>
            <w:tcW w:w="1649" w:type="dxa"/>
            <w:hideMark/>
          </w:tcPr>
          <w:p w14:paraId="45EB0EC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Analytics improves targeting</w:t>
            </w:r>
          </w:p>
        </w:tc>
      </w:tr>
      <w:tr w:rsidR="00B86E5F" w:rsidRPr="008501A6" w14:paraId="3E5E0AB4" w14:textId="77777777" w:rsidTr="00B86E5F">
        <w:tc>
          <w:tcPr>
            <w:tcW w:w="1376" w:type="dxa"/>
            <w:hideMark/>
          </w:tcPr>
          <w:p w14:paraId="2A7263E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Li et al.</w:t>
            </w:r>
          </w:p>
        </w:tc>
        <w:tc>
          <w:tcPr>
            <w:tcW w:w="1029" w:type="dxa"/>
            <w:hideMark/>
          </w:tcPr>
          <w:p w14:paraId="016FBD96"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2021</w:t>
            </w:r>
          </w:p>
        </w:tc>
        <w:tc>
          <w:tcPr>
            <w:tcW w:w="699" w:type="dxa"/>
            <w:hideMark/>
          </w:tcPr>
          <w:p w14:paraId="36C8D21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China</w:t>
            </w:r>
          </w:p>
        </w:tc>
        <w:tc>
          <w:tcPr>
            <w:tcW w:w="1251" w:type="dxa"/>
            <w:hideMark/>
          </w:tcPr>
          <w:p w14:paraId="5130E22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5B61962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Survey</w:t>
            </w:r>
          </w:p>
        </w:tc>
        <w:tc>
          <w:tcPr>
            <w:tcW w:w="1523" w:type="dxa"/>
            <w:hideMark/>
          </w:tcPr>
          <w:p w14:paraId="49CA9D7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adoption</w:t>
            </w:r>
          </w:p>
        </w:tc>
        <w:tc>
          <w:tcPr>
            <w:tcW w:w="1649" w:type="dxa"/>
            <w:hideMark/>
          </w:tcPr>
          <w:p w14:paraId="7D08317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efficiency</w:t>
            </w:r>
          </w:p>
        </w:tc>
      </w:tr>
      <w:tr w:rsidR="00B86E5F" w:rsidRPr="008501A6" w14:paraId="497D318D" w14:textId="77777777" w:rsidTr="00B86E5F">
        <w:tc>
          <w:tcPr>
            <w:tcW w:w="1376" w:type="dxa"/>
            <w:hideMark/>
          </w:tcPr>
          <w:p w14:paraId="38CD740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lastRenderedPageBreak/>
              <w:t>Chen et al.</w:t>
            </w:r>
          </w:p>
        </w:tc>
        <w:tc>
          <w:tcPr>
            <w:tcW w:w="1029" w:type="dxa"/>
            <w:hideMark/>
          </w:tcPr>
          <w:p w14:paraId="3CE92C2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2020</w:t>
            </w:r>
          </w:p>
        </w:tc>
        <w:tc>
          <w:tcPr>
            <w:tcW w:w="699" w:type="dxa"/>
            <w:hideMark/>
          </w:tcPr>
          <w:p w14:paraId="585088F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China</w:t>
            </w:r>
          </w:p>
        </w:tc>
        <w:tc>
          <w:tcPr>
            <w:tcW w:w="1251" w:type="dxa"/>
            <w:hideMark/>
          </w:tcPr>
          <w:p w14:paraId="24A29A8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Empirical</w:t>
            </w:r>
          </w:p>
        </w:tc>
        <w:tc>
          <w:tcPr>
            <w:tcW w:w="1489" w:type="dxa"/>
            <w:hideMark/>
          </w:tcPr>
          <w:p w14:paraId="0D0E4AF7"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Quantitative</w:t>
            </w:r>
          </w:p>
        </w:tc>
        <w:tc>
          <w:tcPr>
            <w:tcW w:w="1523" w:type="dxa"/>
            <w:hideMark/>
          </w:tcPr>
          <w:p w14:paraId="785EA21F"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marketing</w:t>
            </w:r>
          </w:p>
        </w:tc>
        <w:tc>
          <w:tcPr>
            <w:tcW w:w="1649" w:type="dxa"/>
            <w:hideMark/>
          </w:tcPr>
          <w:p w14:paraId="617E6889"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enhances performance</w:t>
            </w:r>
          </w:p>
        </w:tc>
      </w:tr>
      <w:tr w:rsidR="00B86E5F" w:rsidRPr="008501A6" w14:paraId="3290B641" w14:textId="77777777" w:rsidTr="00B86E5F">
        <w:tc>
          <w:tcPr>
            <w:tcW w:w="1376" w:type="dxa"/>
            <w:hideMark/>
          </w:tcPr>
          <w:p w14:paraId="62E2C9A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Ng &amp; Wakenshaw</w:t>
            </w:r>
          </w:p>
        </w:tc>
        <w:tc>
          <w:tcPr>
            <w:tcW w:w="1029" w:type="dxa"/>
            <w:hideMark/>
          </w:tcPr>
          <w:p w14:paraId="315E3CC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2017</w:t>
            </w:r>
          </w:p>
        </w:tc>
        <w:tc>
          <w:tcPr>
            <w:tcW w:w="699" w:type="dxa"/>
            <w:hideMark/>
          </w:tcPr>
          <w:p w14:paraId="074E2125"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UK</w:t>
            </w:r>
          </w:p>
        </w:tc>
        <w:tc>
          <w:tcPr>
            <w:tcW w:w="1251" w:type="dxa"/>
            <w:hideMark/>
          </w:tcPr>
          <w:p w14:paraId="5B5A382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2F29BE8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Review</w:t>
            </w:r>
          </w:p>
        </w:tc>
        <w:tc>
          <w:tcPr>
            <w:tcW w:w="1523" w:type="dxa"/>
            <w:hideMark/>
          </w:tcPr>
          <w:p w14:paraId="6F7E68DA"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services</w:t>
            </w:r>
          </w:p>
        </w:tc>
        <w:tc>
          <w:tcPr>
            <w:tcW w:w="1649" w:type="dxa"/>
            <w:hideMark/>
          </w:tcPr>
          <w:p w14:paraId="5F89550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AI improves customer interaction</w:t>
            </w:r>
          </w:p>
        </w:tc>
      </w:tr>
      <w:tr w:rsidR="00B86E5F" w:rsidRPr="008501A6" w14:paraId="6707CF70" w14:textId="77777777" w:rsidTr="00B86E5F">
        <w:tc>
          <w:tcPr>
            <w:tcW w:w="1376" w:type="dxa"/>
            <w:hideMark/>
          </w:tcPr>
          <w:p w14:paraId="74ACAFF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Payne et al.</w:t>
            </w:r>
          </w:p>
        </w:tc>
        <w:tc>
          <w:tcPr>
            <w:tcW w:w="1029" w:type="dxa"/>
            <w:hideMark/>
          </w:tcPr>
          <w:p w14:paraId="1FE81E4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2017</w:t>
            </w:r>
          </w:p>
        </w:tc>
        <w:tc>
          <w:tcPr>
            <w:tcW w:w="699" w:type="dxa"/>
            <w:hideMark/>
          </w:tcPr>
          <w:p w14:paraId="26DD7703"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UK</w:t>
            </w:r>
          </w:p>
        </w:tc>
        <w:tc>
          <w:tcPr>
            <w:tcW w:w="1251" w:type="dxa"/>
            <w:hideMark/>
          </w:tcPr>
          <w:p w14:paraId="192B67F0"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313F1E5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Model</w:t>
            </w:r>
          </w:p>
        </w:tc>
        <w:tc>
          <w:tcPr>
            <w:tcW w:w="1523" w:type="dxa"/>
            <w:hideMark/>
          </w:tcPr>
          <w:p w14:paraId="5D7C5D6D"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Value creation</w:t>
            </w:r>
          </w:p>
        </w:tc>
        <w:tc>
          <w:tcPr>
            <w:tcW w:w="1649" w:type="dxa"/>
            <w:hideMark/>
          </w:tcPr>
          <w:p w14:paraId="07190CAC"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Technology enhances value</w:t>
            </w:r>
          </w:p>
        </w:tc>
      </w:tr>
      <w:tr w:rsidR="00B86E5F" w:rsidRPr="008501A6" w14:paraId="4214A318" w14:textId="77777777" w:rsidTr="00B86E5F">
        <w:tc>
          <w:tcPr>
            <w:tcW w:w="1376" w:type="dxa"/>
            <w:hideMark/>
          </w:tcPr>
          <w:p w14:paraId="31ADFB4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Vargo &amp; Lusch</w:t>
            </w:r>
          </w:p>
        </w:tc>
        <w:tc>
          <w:tcPr>
            <w:tcW w:w="1029" w:type="dxa"/>
            <w:hideMark/>
          </w:tcPr>
          <w:p w14:paraId="7A8E2C8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2016</w:t>
            </w:r>
          </w:p>
        </w:tc>
        <w:tc>
          <w:tcPr>
            <w:tcW w:w="699" w:type="dxa"/>
            <w:hideMark/>
          </w:tcPr>
          <w:p w14:paraId="3B4F57C4"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USA</w:t>
            </w:r>
          </w:p>
        </w:tc>
        <w:tc>
          <w:tcPr>
            <w:tcW w:w="1251" w:type="dxa"/>
            <w:hideMark/>
          </w:tcPr>
          <w:p w14:paraId="6DE6C581"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Conceptual</w:t>
            </w:r>
          </w:p>
        </w:tc>
        <w:tc>
          <w:tcPr>
            <w:tcW w:w="1489" w:type="dxa"/>
            <w:hideMark/>
          </w:tcPr>
          <w:p w14:paraId="4933D4C2"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Theory</w:t>
            </w:r>
          </w:p>
        </w:tc>
        <w:tc>
          <w:tcPr>
            <w:tcW w:w="1523" w:type="dxa"/>
            <w:hideMark/>
          </w:tcPr>
          <w:p w14:paraId="6475E9B8"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Service logic</w:t>
            </w:r>
          </w:p>
        </w:tc>
        <w:tc>
          <w:tcPr>
            <w:tcW w:w="1649" w:type="dxa"/>
            <w:hideMark/>
          </w:tcPr>
          <w:p w14:paraId="1A94307B" w14:textId="77777777" w:rsidR="00B86E5F" w:rsidRPr="008501A6" w:rsidRDefault="00B86E5F" w:rsidP="008501A6">
            <w:pPr>
              <w:spacing w:after="160" w:line="360" w:lineRule="auto"/>
              <w:rPr>
                <w:rFonts w:ascii="Arial" w:hAnsi="Arial" w:cs="Arial"/>
                <w:sz w:val="24"/>
                <w:szCs w:val="24"/>
              </w:rPr>
            </w:pPr>
            <w:r w:rsidRPr="008501A6">
              <w:rPr>
                <w:rFonts w:ascii="Arial" w:hAnsi="Arial" w:cs="Arial"/>
                <w:sz w:val="24"/>
                <w:szCs w:val="24"/>
              </w:rPr>
              <w:t>Value co-creation</w:t>
            </w:r>
          </w:p>
        </w:tc>
      </w:tr>
    </w:tbl>
    <w:p w14:paraId="580F4927" w14:textId="77777777" w:rsidR="005C1E97" w:rsidRPr="008501A6" w:rsidRDefault="005C1E97" w:rsidP="008501A6">
      <w:pPr>
        <w:spacing w:line="360" w:lineRule="auto"/>
        <w:rPr>
          <w:rFonts w:ascii="Arial" w:hAnsi="Arial" w:cs="Arial"/>
          <w:sz w:val="24"/>
          <w:szCs w:val="24"/>
        </w:rPr>
      </w:pPr>
    </w:p>
    <w:p w14:paraId="64521924" w14:textId="3EC8C775"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A closer examination of the studies reveals several important patterns. First, there is a strong emphasis on the potential of AI to enhance marketing performance, particularly through improved targeting, automation</w:t>
      </w:r>
      <w:r w:rsidR="00B71CE4">
        <w:rPr>
          <w:rFonts w:ascii="Arial" w:hAnsi="Arial" w:cs="Arial"/>
          <w:sz w:val="24"/>
          <w:szCs w:val="24"/>
        </w:rPr>
        <w:t xml:space="preserve"> and</w:t>
      </w:r>
      <w:r w:rsidRPr="008501A6">
        <w:rPr>
          <w:rFonts w:ascii="Arial" w:hAnsi="Arial" w:cs="Arial"/>
          <w:sz w:val="24"/>
          <w:szCs w:val="24"/>
        </w:rPr>
        <w:t xml:space="preserve"> data-driven decision-making (</w:t>
      </w:r>
      <w:proofErr w:type="spellStart"/>
      <w:r w:rsidRPr="008501A6">
        <w:rPr>
          <w:rFonts w:ascii="Arial" w:hAnsi="Arial" w:cs="Arial"/>
          <w:sz w:val="24"/>
          <w:szCs w:val="24"/>
        </w:rPr>
        <w:t>Ziakis</w:t>
      </w:r>
      <w:proofErr w:type="spellEnd"/>
      <w:r w:rsidRPr="008501A6">
        <w:rPr>
          <w:rFonts w:ascii="Arial" w:hAnsi="Arial" w:cs="Arial"/>
          <w:sz w:val="24"/>
          <w:szCs w:val="24"/>
        </w:rPr>
        <w:t xml:space="preserve"> et al., 2023; Kumar et al., 2024). However, fewer studies provide detailed empirical evidence on how these benefits are realised in practice, particularly within SMEs.</w:t>
      </w:r>
    </w:p>
    <w:p w14:paraId="484FB628" w14:textId="5DB6DE39" w:rsidR="003F643D" w:rsidRPr="008501A6" w:rsidRDefault="003F643D" w:rsidP="008501A6">
      <w:pPr>
        <w:spacing w:line="360" w:lineRule="auto"/>
        <w:rPr>
          <w:rFonts w:ascii="Arial" w:hAnsi="Arial" w:cs="Arial"/>
          <w:sz w:val="24"/>
          <w:szCs w:val="24"/>
        </w:rPr>
      </w:pPr>
      <w:r w:rsidRPr="008501A6">
        <w:rPr>
          <w:rFonts w:ascii="Arial" w:hAnsi="Arial" w:cs="Arial"/>
          <w:noProof/>
          <w:sz w:val="24"/>
          <w:szCs w:val="24"/>
        </w:rPr>
        <w:lastRenderedPageBreak/>
        <w:drawing>
          <wp:inline distT="0" distB="0" distL="0" distR="0" wp14:anchorId="4B781CE7" wp14:editId="644290B1">
            <wp:extent cx="5731510" cy="4253865"/>
            <wp:effectExtent l="0" t="0" r="2540" b="0"/>
            <wp:docPr id="873325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325525" name=""/>
                    <pic:cNvPicPr/>
                  </pic:nvPicPr>
                  <pic:blipFill>
                    <a:blip r:embed="rId10"/>
                    <a:stretch>
                      <a:fillRect/>
                    </a:stretch>
                  </pic:blipFill>
                  <pic:spPr>
                    <a:xfrm>
                      <a:off x="0" y="0"/>
                      <a:ext cx="5731510" cy="4253865"/>
                    </a:xfrm>
                    <a:prstGeom prst="rect">
                      <a:avLst/>
                    </a:prstGeom>
                  </pic:spPr>
                </pic:pic>
              </a:graphicData>
            </a:graphic>
          </wp:inline>
        </w:drawing>
      </w:r>
    </w:p>
    <w:p w14:paraId="62D8874A" w14:textId="77777777" w:rsidR="003F643D" w:rsidRPr="008501A6" w:rsidRDefault="003F643D" w:rsidP="008501A6">
      <w:pPr>
        <w:pStyle w:val="Heading4"/>
      </w:pPr>
      <w:r w:rsidRPr="008501A6">
        <w:t>Figure 4.1: Distribution of Study Types in the Literature Review</w:t>
      </w:r>
    </w:p>
    <w:p w14:paraId="27CB1AF8" w14:textId="77777777" w:rsidR="003F643D" w:rsidRPr="008501A6" w:rsidRDefault="003F643D" w:rsidP="008501A6">
      <w:pPr>
        <w:spacing w:line="360" w:lineRule="auto"/>
        <w:rPr>
          <w:rFonts w:ascii="Arial" w:hAnsi="Arial" w:cs="Arial"/>
          <w:sz w:val="24"/>
          <w:szCs w:val="24"/>
        </w:rPr>
      </w:pPr>
      <w:r w:rsidRPr="008501A6">
        <w:rPr>
          <w:rFonts w:ascii="Arial" w:hAnsi="Arial" w:cs="Arial"/>
          <w:sz w:val="24"/>
          <w:szCs w:val="24"/>
        </w:rPr>
        <w:t>The distribution of study types demonstrates a higher proportion of conceptual and review-based studies compared to empirical research. This indicates that the field of AI-enabled digital marketing is still developing, with a stronger focus on theoretical exploration rather than practical validation. This imbalance reinforces the need for more applied and SME-focused empirical research, particularly in non-Western contexts.</w:t>
      </w:r>
    </w:p>
    <w:p w14:paraId="1FC3F92A" w14:textId="77777777" w:rsidR="003F643D" w:rsidRPr="008501A6" w:rsidRDefault="003F643D" w:rsidP="008501A6">
      <w:pPr>
        <w:spacing w:line="360" w:lineRule="auto"/>
        <w:rPr>
          <w:rFonts w:ascii="Arial" w:hAnsi="Arial" w:cs="Arial"/>
          <w:sz w:val="24"/>
          <w:szCs w:val="24"/>
        </w:rPr>
      </w:pPr>
    </w:p>
    <w:p w14:paraId="55BB3A4C" w14:textId="11AD3D33" w:rsidR="00700418" w:rsidRPr="008501A6" w:rsidRDefault="00700418" w:rsidP="008501A6">
      <w:pPr>
        <w:spacing w:line="360" w:lineRule="auto"/>
        <w:rPr>
          <w:rFonts w:ascii="Arial" w:hAnsi="Arial" w:cs="Arial"/>
          <w:sz w:val="24"/>
          <w:szCs w:val="24"/>
        </w:rPr>
      </w:pPr>
      <w:r w:rsidRPr="008501A6">
        <w:rPr>
          <w:rFonts w:ascii="Arial" w:hAnsi="Arial" w:cs="Arial"/>
          <w:sz w:val="24"/>
          <w:szCs w:val="24"/>
        </w:rPr>
        <w:t>In addition, the dominance of studies conducted in developed economies limits the representation of SME contexts in emerging markets, where digital infrastructure, regulatory conditions</w:t>
      </w:r>
      <w:r w:rsidR="00B71CE4">
        <w:rPr>
          <w:rFonts w:ascii="Arial" w:hAnsi="Arial" w:cs="Arial"/>
          <w:sz w:val="24"/>
          <w:szCs w:val="24"/>
        </w:rPr>
        <w:t xml:space="preserve"> and</w:t>
      </w:r>
      <w:r w:rsidRPr="008501A6">
        <w:rPr>
          <w:rFonts w:ascii="Arial" w:hAnsi="Arial" w:cs="Arial"/>
          <w:sz w:val="24"/>
          <w:szCs w:val="24"/>
        </w:rPr>
        <w:t xml:space="preserve"> resource constraints differ significantly. This raises concerns regarding the generalisability of findings. Furthermore, the literature demonstrates a tendency to prioritise performance outcomes such as efficiency and return on investment, while comparatively limited attention is given to implementation challenges, organisational constraints</w:t>
      </w:r>
      <w:r w:rsidR="00B71CE4">
        <w:rPr>
          <w:rFonts w:ascii="Arial" w:hAnsi="Arial" w:cs="Arial"/>
          <w:sz w:val="24"/>
          <w:szCs w:val="24"/>
        </w:rPr>
        <w:t xml:space="preserve"> and</w:t>
      </w:r>
      <w:r w:rsidRPr="008501A6">
        <w:rPr>
          <w:rFonts w:ascii="Arial" w:hAnsi="Arial" w:cs="Arial"/>
          <w:sz w:val="24"/>
          <w:szCs w:val="24"/>
        </w:rPr>
        <w:t xml:space="preserve"> ethical risks. As a result, the current body </w:t>
      </w:r>
      <w:r w:rsidRPr="008501A6">
        <w:rPr>
          <w:rFonts w:ascii="Arial" w:hAnsi="Arial" w:cs="Arial"/>
          <w:sz w:val="24"/>
          <w:szCs w:val="24"/>
        </w:rPr>
        <w:lastRenderedPageBreak/>
        <w:t>of research provides an incomplete understanding of how AI-enabled marketing operates in practice within SME environments.</w:t>
      </w:r>
    </w:p>
    <w:p w14:paraId="3C9B5D82" w14:textId="424C60FD"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Second, the geographical distribution of the studies is heavily concentrated in developed economies, particularly the United States and Europe. While this provides valuable insights into advanced markets, it limits the applicability of findings to SMEs operating in different economic and institutional contexts (OECD, 2023). For example, SMEs in emerging markets may face additional challenges related to infrastructure, digital literacy</w:t>
      </w:r>
      <w:r w:rsidR="00B71CE4">
        <w:rPr>
          <w:rFonts w:ascii="Arial" w:hAnsi="Arial" w:cs="Arial"/>
          <w:sz w:val="24"/>
          <w:szCs w:val="24"/>
        </w:rPr>
        <w:t xml:space="preserve"> and</w:t>
      </w:r>
      <w:r w:rsidRPr="008501A6">
        <w:rPr>
          <w:rFonts w:ascii="Arial" w:hAnsi="Arial" w:cs="Arial"/>
          <w:sz w:val="24"/>
          <w:szCs w:val="24"/>
        </w:rPr>
        <w:t xml:space="preserve"> access to technology.</w:t>
      </w:r>
    </w:p>
    <w:p w14:paraId="2F5F1F7E" w14:textId="1855180D"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Third, although many studies highlight the benefits of AI adoption, there is comparatively less focus on the risks and limitations. Issues such as data privacy, algorithmic bias</w:t>
      </w:r>
      <w:r w:rsidR="00B71CE4">
        <w:rPr>
          <w:rFonts w:ascii="Arial" w:hAnsi="Arial" w:cs="Arial"/>
          <w:sz w:val="24"/>
          <w:szCs w:val="24"/>
        </w:rPr>
        <w:t xml:space="preserve"> and</w:t>
      </w:r>
      <w:r w:rsidRPr="008501A6">
        <w:rPr>
          <w:rFonts w:ascii="Arial" w:hAnsi="Arial" w:cs="Arial"/>
          <w:sz w:val="24"/>
          <w:szCs w:val="24"/>
        </w:rPr>
        <w:t xml:space="preserve"> organisational dependency on technology are acknowledged in some studies (Davenport et al., 2020; Saura et al., 2024), but are not consistently integrated into the broader discussion of AI adoption.</w:t>
      </w:r>
    </w:p>
    <w:p w14:paraId="6F47E163" w14:textId="73E5A16D"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These observations indicate that while the literature provides a strong foundation for understanding AI-enabled marketing, it remains uneven in its coverage of practical implementation, contextual differences</w:t>
      </w:r>
      <w:r w:rsidR="00B71CE4">
        <w:rPr>
          <w:rFonts w:ascii="Arial" w:hAnsi="Arial" w:cs="Arial"/>
          <w:sz w:val="24"/>
          <w:szCs w:val="24"/>
        </w:rPr>
        <w:t xml:space="preserve"> and</w:t>
      </w:r>
      <w:r w:rsidRPr="008501A6">
        <w:rPr>
          <w:rFonts w:ascii="Arial" w:hAnsi="Arial" w:cs="Arial"/>
          <w:sz w:val="24"/>
          <w:szCs w:val="24"/>
        </w:rPr>
        <w:t xml:space="preserve"> potential risks.</w:t>
      </w:r>
    </w:p>
    <w:p w14:paraId="46C26207" w14:textId="62DA9519" w:rsidR="00EB268F" w:rsidRPr="008501A6" w:rsidRDefault="00EB268F" w:rsidP="008501A6">
      <w:pPr>
        <w:spacing w:line="360" w:lineRule="auto"/>
        <w:rPr>
          <w:rFonts w:ascii="Arial" w:hAnsi="Arial" w:cs="Arial"/>
          <w:sz w:val="24"/>
          <w:szCs w:val="24"/>
        </w:rPr>
      </w:pPr>
      <w:r w:rsidRPr="008501A6">
        <w:rPr>
          <w:rFonts w:ascii="Arial" w:hAnsi="Arial" w:cs="Arial"/>
          <w:sz w:val="24"/>
          <w:szCs w:val="24"/>
        </w:rPr>
        <w:t>While the literature provides a strong foundation for understanding AI-enabled marketing, this study finds that it tends to overemphasise technological potential while underrepresenting implementation realities within SMEs. In particular, the dominance of conceptual studies limits empirical validation of AI outcomes, suggesting that current knowledge may reflect theoretical expectations rather than practical experiences. This imbalance highlights a critical gap between what AI is expected to deliver and what SMEs are able to achieve in practice.</w:t>
      </w:r>
    </w:p>
    <w:p w14:paraId="50A9CA97" w14:textId="77777777" w:rsidR="00B86E5F" w:rsidRPr="008501A6" w:rsidRDefault="00B86E5F" w:rsidP="008501A6">
      <w:pPr>
        <w:pStyle w:val="Heading2"/>
        <w:spacing w:line="360" w:lineRule="auto"/>
        <w:rPr>
          <w:rFonts w:ascii="Arial" w:hAnsi="Arial" w:cs="Arial"/>
          <w:sz w:val="24"/>
          <w:szCs w:val="24"/>
        </w:rPr>
      </w:pPr>
      <w:bookmarkStart w:id="40" w:name="_Toc228827243"/>
      <w:r w:rsidRPr="008501A6">
        <w:rPr>
          <w:rFonts w:ascii="Arial" w:hAnsi="Arial" w:cs="Arial"/>
          <w:sz w:val="24"/>
          <w:szCs w:val="24"/>
        </w:rPr>
        <w:t>4.3 Thematic Analysis of Findings</w:t>
      </w:r>
      <w:bookmarkEnd w:id="40"/>
    </w:p>
    <w:p w14:paraId="1CCDDCEC" w14:textId="77777777" w:rsidR="00B86E5F" w:rsidRPr="008501A6" w:rsidRDefault="00B86E5F" w:rsidP="008501A6">
      <w:pPr>
        <w:spacing w:line="360" w:lineRule="auto"/>
        <w:rPr>
          <w:rFonts w:ascii="Arial" w:hAnsi="Arial" w:cs="Arial"/>
          <w:sz w:val="24"/>
          <w:szCs w:val="24"/>
        </w:rPr>
      </w:pPr>
      <w:r w:rsidRPr="008501A6">
        <w:rPr>
          <w:rFonts w:ascii="Arial" w:hAnsi="Arial" w:cs="Arial"/>
          <w:sz w:val="24"/>
          <w:szCs w:val="24"/>
        </w:rPr>
        <w:t>The analysis of the selected studies identified four key themes:</w:t>
      </w:r>
    </w:p>
    <w:p w14:paraId="20A109F3" w14:textId="77777777" w:rsidR="00B86E5F" w:rsidRPr="008501A6" w:rsidRDefault="00B86E5F" w:rsidP="008501A6">
      <w:pPr>
        <w:numPr>
          <w:ilvl w:val="0"/>
          <w:numId w:val="22"/>
        </w:numPr>
        <w:spacing w:line="360" w:lineRule="auto"/>
        <w:rPr>
          <w:rFonts w:ascii="Arial" w:hAnsi="Arial" w:cs="Arial"/>
          <w:sz w:val="24"/>
          <w:szCs w:val="24"/>
        </w:rPr>
      </w:pPr>
      <w:r w:rsidRPr="008501A6">
        <w:rPr>
          <w:rFonts w:ascii="Arial" w:hAnsi="Arial" w:cs="Arial"/>
          <w:sz w:val="24"/>
          <w:szCs w:val="24"/>
        </w:rPr>
        <w:t xml:space="preserve">AI-enabled digital marketing capabilities </w:t>
      </w:r>
    </w:p>
    <w:p w14:paraId="5D077C4D" w14:textId="77777777" w:rsidR="00B86E5F" w:rsidRPr="008501A6" w:rsidRDefault="00B86E5F" w:rsidP="008501A6">
      <w:pPr>
        <w:numPr>
          <w:ilvl w:val="0"/>
          <w:numId w:val="22"/>
        </w:numPr>
        <w:spacing w:line="360" w:lineRule="auto"/>
        <w:rPr>
          <w:rFonts w:ascii="Arial" w:hAnsi="Arial" w:cs="Arial"/>
          <w:sz w:val="24"/>
          <w:szCs w:val="24"/>
        </w:rPr>
      </w:pPr>
      <w:r w:rsidRPr="008501A6">
        <w:rPr>
          <w:rFonts w:ascii="Arial" w:hAnsi="Arial" w:cs="Arial"/>
          <w:sz w:val="24"/>
          <w:szCs w:val="24"/>
        </w:rPr>
        <w:t xml:space="preserve">Performance outcomes of AI adoption </w:t>
      </w:r>
    </w:p>
    <w:p w14:paraId="03388BB0" w14:textId="77777777" w:rsidR="00B86E5F" w:rsidRPr="008501A6" w:rsidRDefault="00B86E5F" w:rsidP="008501A6">
      <w:pPr>
        <w:numPr>
          <w:ilvl w:val="0"/>
          <w:numId w:val="22"/>
        </w:numPr>
        <w:spacing w:line="360" w:lineRule="auto"/>
        <w:rPr>
          <w:rFonts w:ascii="Arial" w:hAnsi="Arial" w:cs="Arial"/>
          <w:sz w:val="24"/>
          <w:szCs w:val="24"/>
        </w:rPr>
      </w:pPr>
      <w:r w:rsidRPr="008501A6">
        <w:rPr>
          <w:rFonts w:ascii="Arial" w:hAnsi="Arial" w:cs="Arial"/>
          <w:sz w:val="24"/>
          <w:szCs w:val="24"/>
        </w:rPr>
        <w:t xml:space="preserve">Barriers and enablers of SME adoption </w:t>
      </w:r>
    </w:p>
    <w:p w14:paraId="2B53A020" w14:textId="77777777" w:rsidR="00B86E5F" w:rsidRPr="008501A6" w:rsidRDefault="00B86E5F" w:rsidP="008501A6">
      <w:pPr>
        <w:numPr>
          <w:ilvl w:val="0"/>
          <w:numId w:val="22"/>
        </w:numPr>
        <w:spacing w:line="360" w:lineRule="auto"/>
        <w:rPr>
          <w:rFonts w:ascii="Arial" w:hAnsi="Arial" w:cs="Arial"/>
          <w:sz w:val="24"/>
          <w:szCs w:val="24"/>
        </w:rPr>
      </w:pPr>
      <w:r w:rsidRPr="008501A6">
        <w:rPr>
          <w:rFonts w:ascii="Arial" w:hAnsi="Arial" w:cs="Arial"/>
          <w:sz w:val="24"/>
          <w:szCs w:val="24"/>
        </w:rPr>
        <w:t>Role of digital marketing agencies</w:t>
      </w:r>
    </w:p>
    <w:p w14:paraId="094E7C67" w14:textId="57C5F0E1" w:rsidR="00181E18" w:rsidRPr="008501A6" w:rsidRDefault="00181E18" w:rsidP="008501A6">
      <w:pPr>
        <w:spacing w:line="360" w:lineRule="auto"/>
        <w:rPr>
          <w:rFonts w:ascii="Arial" w:hAnsi="Arial" w:cs="Arial"/>
          <w:sz w:val="24"/>
          <w:szCs w:val="24"/>
        </w:rPr>
      </w:pPr>
    </w:p>
    <w:p w14:paraId="230728D4" w14:textId="7BAC780A" w:rsidR="00181E18" w:rsidRPr="008501A6" w:rsidRDefault="00181E18" w:rsidP="008501A6">
      <w:pPr>
        <w:pStyle w:val="Heading3"/>
        <w:spacing w:line="360" w:lineRule="auto"/>
        <w:rPr>
          <w:rFonts w:ascii="Arial" w:hAnsi="Arial" w:cs="Arial"/>
          <w:sz w:val="24"/>
          <w:szCs w:val="24"/>
        </w:rPr>
      </w:pPr>
      <w:bookmarkStart w:id="41" w:name="_Toc228827244"/>
      <w:r w:rsidRPr="008501A6">
        <w:rPr>
          <w:rFonts w:ascii="Arial" w:hAnsi="Arial" w:cs="Arial"/>
          <w:sz w:val="24"/>
          <w:szCs w:val="24"/>
        </w:rPr>
        <w:t>4.</w:t>
      </w:r>
      <w:r w:rsidR="00B86E5F" w:rsidRPr="008501A6">
        <w:rPr>
          <w:rFonts w:ascii="Arial" w:hAnsi="Arial" w:cs="Arial"/>
          <w:sz w:val="24"/>
          <w:szCs w:val="24"/>
        </w:rPr>
        <w:t>3.1</w:t>
      </w:r>
      <w:r w:rsidRPr="008501A6">
        <w:rPr>
          <w:rFonts w:ascii="Arial" w:hAnsi="Arial" w:cs="Arial"/>
          <w:sz w:val="24"/>
          <w:szCs w:val="24"/>
        </w:rPr>
        <w:t xml:space="preserve"> Theme 1: AI-Enabled Digital Marketing Capabilities</w:t>
      </w:r>
      <w:bookmarkEnd w:id="41"/>
    </w:p>
    <w:p w14:paraId="5F467B44" w14:textId="77777777" w:rsidR="00FC08C6" w:rsidRPr="008501A6" w:rsidRDefault="00FC08C6" w:rsidP="008501A6">
      <w:pPr>
        <w:spacing w:line="360" w:lineRule="auto"/>
        <w:rPr>
          <w:rFonts w:ascii="Arial" w:hAnsi="Arial" w:cs="Arial"/>
          <w:sz w:val="24"/>
          <w:szCs w:val="24"/>
        </w:rPr>
      </w:pPr>
      <w:r w:rsidRPr="008501A6">
        <w:rPr>
          <w:rFonts w:ascii="Arial" w:hAnsi="Arial" w:cs="Arial"/>
          <w:sz w:val="24"/>
          <w:szCs w:val="24"/>
        </w:rPr>
        <w:t>While the literature suggests that artificial intelligence significantly enhances digital marketing capabilities, this study finds that these capabilities are unevenly realised within SMEs due to limitations in organisational capacity and strategic integration. This indicates that AI capabilities alone do not guarantee improved marketing effectiveness.</w:t>
      </w:r>
    </w:p>
    <w:p w14:paraId="35AAEE88" w14:textId="77777777"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A key capability identified is advanced data analytics, where AI technologies allow organisations to process large volumes of structured and unstructured data in real time. This enables more accurate customer segmentation and targeting, which improves the effectiveness of marketing campaigns (</w:t>
      </w:r>
      <w:proofErr w:type="spellStart"/>
      <w:r w:rsidRPr="008501A6">
        <w:rPr>
          <w:rFonts w:ascii="Arial" w:hAnsi="Arial" w:cs="Arial"/>
          <w:sz w:val="24"/>
          <w:szCs w:val="24"/>
        </w:rPr>
        <w:t>Ziakis</w:t>
      </w:r>
      <w:proofErr w:type="spellEnd"/>
      <w:r w:rsidRPr="008501A6">
        <w:rPr>
          <w:rFonts w:ascii="Arial" w:hAnsi="Arial" w:cs="Arial"/>
          <w:sz w:val="24"/>
          <w:szCs w:val="24"/>
        </w:rPr>
        <w:t xml:space="preserve"> et al., 2023). Unlike traditional marketing approaches that rely on historical data, AI enables predictive analysis, allowing organisations to anticipate customer behaviour and adjust strategies accordingly.</w:t>
      </w:r>
    </w:p>
    <w:p w14:paraId="77976281" w14:textId="44B0F00C" w:rsidR="00700418" w:rsidRPr="008501A6" w:rsidRDefault="00700418" w:rsidP="008501A6">
      <w:pPr>
        <w:spacing w:line="360" w:lineRule="auto"/>
        <w:rPr>
          <w:rFonts w:ascii="Arial" w:hAnsi="Arial" w:cs="Arial"/>
          <w:sz w:val="24"/>
          <w:szCs w:val="24"/>
        </w:rPr>
      </w:pPr>
      <w:r w:rsidRPr="008501A6">
        <w:rPr>
          <w:rFonts w:ascii="Arial" w:hAnsi="Arial" w:cs="Arial"/>
          <w:sz w:val="24"/>
          <w:szCs w:val="24"/>
        </w:rPr>
        <w:t>At a technological level, these capabilities demonstrate the ability of AI to transform marketing processes through real-time data analysis and predictive modelling. However, the presence of advanced technological tools does not ensure effective utilisation. Within SMEs, limited access to skilled personnel and technical expertise restricts the ability to translate these capabilities into practical marketing outcomes</w:t>
      </w:r>
    </w:p>
    <w:p w14:paraId="798DADA5" w14:textId="742CC491"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Another critical capability is marketing automation, which allows organisations to streamline repetitive tasks such as email marketing, social media scheduling</w:t>
      </w:r>
      <w:r w:rsidR="00B71CE4">
        <w:rPr>
          <w:rFonts w:ascii="Arial" w:hAnsi="Arial" w:cs="Arial"/>
          <w:sz w:val="24"/>
          <w:szCs w:val="24"/>
        </w:rPr>
        <w:t xml:space="preserve"> and</w:t>
      </w:r>
      <w:r w:rsidRPr="008501A6">
        <w:rPr>
          <w:rFonts w:ascii="Arial" w:hAnsi="Arial" w:cs="Arial"/>
          <w:sz w:val="24"/>
          <w:szCs w:val="24"/>
        </w:rPr>
        <w:t xml:space="preserve"> campaign monitoring. Automation reduces operational costs and increases efficiency, particularly for SMEs with limited resources (Chaffey and Ellis-Chadwick, 2022). However, while automation improves efficiency, it also raises concerns about over-reliance on technology and the potential loss of human creativity in marketing.</w:t>
      </w:r>
    </w:p>
    <w:p w14:paraId="6EDE7740" w14:textId="1C22B801" w:rsidR="00700418" w:rsidRPr="008501A6" w:rsidRDefault="00700418" w:rsidP="008501A6">
      <w:pPr>
        <w:spacing w:line="360" w:lineRule="auto"/>
        <w:rPr>
          <w:rFonts w:ascii="Arial" w:hAnsi="Arial" w:cs="Arial"/>
          <w:sz w:val="24"/>
          <w:szCs w:val="24"/>
        </w:rPr>
      </w:pPr>
      <w:r w:rsidRPr="008501A6">
        <w:rPr>
          <w:rFonts w:ascii="Arial" w:hAnsi="Arial" w:cs="Arial"/>
          <w:sz w:val="24"/>
          <w:szCs w:val="24"/>
        </w:rPr>
        <w:t>From an organisational perspective, the effectiveness of AI-enabled marketing depends on internal capabilities, including digital skills, data interpretation</w:t>
      </w:r>
      <w:r w:rsidR="00B71CE4">
        <w:rPr>
          <w:rFonts w:ascii="Arial" w:hAnsi="Arial" w:cs="Arial"/>
          <w:sz w:val="24"/>
          <w:szCs w:val="24"/>
        </w:rPr>
        <w:t xml:space="preserve"> and</w:t>
      </w:r>
      <w:r w:rsidRPr="008501A6">
        <w:rPr>
          <w:rFonts w:ascii="Arial" w:hAnsi="Arial" w:cs="Arial"/>
          <w:sz w:val="24"/>
          <w:szCs w:val="24"/>
        </w:rPr>
        <w:t xml:space="preserve"> strategic alignment. SMEs often operate with limited human and financial resources, which constrains their ability to fully integrate AI into marketing activities. As a result, technological capability alone is insufficient without corresponding organisational readiness.</w:t>
      </w:r>
    </w:p>
    <w:p w14:paraId="4B4B95C4" w14:textId="4C61B0AB"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lastRenderedPageBreak/>
        <w:t>The emergence of generative AI represents a significant development in digital marketing capabilities. Generative AI tools enable the automated creation of marketing content, including advertisements, social media posts</w:t>
      </w:r>
      <w:r w:rsidR="00B71CE4">
        <w:rPr>
          <w:rFonts w:ascii="Arial" w:hAnsi="Arial" w:cs="Arial"/>
          <w:sz w:val="24"/>
          <w:szCs w:val="24"/>
        </w:rPr>
        <w:t xml:space="preserve"> and</w:t>
      </w:r>
      <w:r w:rsidRPr="008501A6">
        <w:rPr>
          <w:rFonts w:ascii="Arial" w:hAnsi="Arial" w:cs="Arial"/>
          <w:sz w:val="24"/>
          <w:szCs w:val="24"/>
        </w:rPr>
        <w:t xml:space="preserve"> personalised messages (Dwivedi et al., 2023). This allows organisations to scale content production while maintaining consistency across multiple platforms. However, the literature also highlights potential risks, including content quality issues, brand inconsistency</w:t>
      </w:r>
      <w:r w:rsidR="00B71CE4">
        <w:rPr>
          <w:rFonts w:ascii="Arial" w:hAnsi="Arial" w:cs="Arial"/>
          <w:sz w:val="24"/>
          <w:szCs w:val="24"/>
        </w:rPr>
        <w:t xml:space="preserve"> and</w:t>
      </w:r>
      <w:r w:rsidRPr="008501A6">
        <w:rPr>
          <w:rFonts w:ascii="Arial" w:hAnsi="Arial" w:cs="Arial"/>
          <w:sz w:val="24"/>
          <w:szCs w:val="24"/>
        </w:rPr>
        <w:t xml:space="preserve"> ethical concerns.</w:t>
      </w:r>
    </w:p>
    <w:p w14:paraId="7E345371" w14:textId="1911EE05" w:rsidR="00700418" w:rsidRPr="008501A6" w:rsidRDefault="00700418" w:rsidP="008501A6">
      <w:pPr>
        <w:spacing w:line="360" w:lineRule="auto"/>
        <w:rPr>
          <w:rFonts w:ascii="Arial" w:hAnsi="Arial" w:cs="Arial"/>
          <w:sz w:val="24"/>
          <w:szCs w:val="24"/>
        </w:rPr>
      </w:pPr>
      <w:r w:rsidRPr="008501A6">
        <w:rPr>
          <w:rFonts w:ascii="Arial" w:hAnsi="Arial" w:cs="Arial"/>
          <w:sz w:val="24"/>
          <w:szCs w:val="24"/>
        </w:rPr>
        <w:t>In addition to operational benefits, the increasing use of generative AI introduces new risks related to content authenticity, brand consistency</w:t>
      </w:r>
      <w:r w:rsidR="00B71CE4">
        <w:rPr>
          <w:rFonts w:ascii="Arial" w:hAnsi="Arial" w:cs="Arial"/>
          <w:sz w:val="24"/>
          <w:szCs w:val="24"/>
        </w:rPr>
        <w:t xml:space="preserve"> and</w:t>
      </w:r>
      <w:r w:rsidRPr="008501A6">
        <w:rPr>
          <w:rFonts w:ascii="Arial" w:hAnsi="Arial" w:cs="Arial"/>
          <w:sz w:val="24"/>
          <w:szCs w:val="24"/>
        </w:rPr>
        <w:t xml:space="preserve"> ethical responsibility. The automated generation of marketing content may reduce control over messaging and increase the likelihood of biased or misleading outputs, raising concerns regarding transparency and trust.</w:t>
      </w:r>
    </w:p>
    <w:p w14:paraId="2DBD5FBD" w14:textId="77777777"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Critically, while the literature strongly emphasises the technological capabilities of AI, there is less focus on how these capabilities are translated into practical service offerings for SMEs. This highlights a gap between technological potential and service delivery, particularly within the context of digital marketing agencies.</w:t>
      </w:r>
    </w:p>
    <w:p w14:paraId="6303FA6F" w14:textId="00CF2084" w:rsidR="00700418" w:rsidRPr="008501A6" w:rsidRDefault="00700418" w:rsidP="008501A6">
      <w:pPr>
        <w:spacing w:line="360" w:lineRule="auto"/>
        <w:rPr>
          <w:rFonts w:ascii="Arial" w:hAnsi="Arial" w:cs="Arial"/>
          <w:sz w:val="24"/>
          <w:szCs w:val="24"/>
        </w:rPr>
      </w:pPr>
      <w:r w:rsidRPr="008501A6">
        <w:rPr>
          <w:rFonts w:ascii="Arial" w:hAnsi="Arial" w:cs="Arial"/>
          <w:sz w:val="24"/>
          <w:szCs w:val="24"/>
        </w:rPr>
        <w:t>While AI enhances marketing capabilities, its contribution to competitive advantage remains conditional. In highly digitalised markets, similar technologies are widely accessible, reducing differentiation. Sustainable advantage therefore depends on how effectively organisations integrate AI into strategic decision-making and develop internal capabilities to support continuous innovation.</w:t>
      </w:r>
    </w:p>
    <w:p w14:paraId="4F9326F4" w14:textId="2055D790" w:rsidR="00FC08C6" w:rsidRPr="008501A6" w:rsidRDefault="00FC08C6" w:rsidP="008501A6">
      <w:pPr>
        <w:spacing w:line="360" w:lineRule="auto"/>
        <w:rPr>
          <w:rFonts w:ascii="Arial" w:hAnsi="Arial" w:cs="Arial"/>
          <w:sz w:val="24"/>
          <w:szCs w:val="24"/>
        </w:rPr>
      </w:pPr>
      <w:r w:rsidRPr="008501A6">
        <w:rPr>
          <w:rFonts w:ascii="Arial" w:hAnsi="Arial" w:cs="Arial"/>
          <w:sz w:val="24"/>
          <w:szCs w:val="24"/>
        </w:rPr>
        <w:t>A key limitation in the literature is the assumption that technological capability directly translates into strategic value. However, the findings of this study suggest that the effectiveness of AI-enabled marketing capabilities depends on how these tools are integrated into organisational processes. In SME contexts, where resources and expertise are constrained, AI capabilities often remain underutilised. This reinforces that capability development, rather than technology access alone, is central to achieving meaningful outcomes.</w:t>
      </w:r>
    </w:p>
    <w:p w14:paraId="08A04505" w14:textId="7C124EAD" w:rsidR="00E63E95" w:rsidRPr="008501A6" w:rsidRDefault="00E63E95" w:rsidP="008501A6">
      <w:pPr>
        <w:spacing w:line="360" w:lineRule="auto"/>
        <w:rPr>
          <w:rFonts w:ascii="Arial" w:hAnsi="Arial" w:cs="Arial"/>
          <w:sz w:val="24"/>
          <w:szCs w:val="24"/>
        </w:rPr>
      </w:pPr>
      <w:r w:rsidRPr="008501A6">
        <w:rPr>
          <w:rFonts w:ascii="Arial" w:hAnsi="Arial" w:cs="Arial"/>
          <w:sz w:val="24"/>
          <w:szCs w:val="24"/>
        </w:rPr>
        <w:t xml:space="preserve">However, a critical limitation in the literature is the assumption that the availability of AI capabilities automatically leads to effective implementation. In practice, SMEs may possess access to AI tools but lack the organisational capacity to utilise them </w:t>
      </w:r>
      <w:r w:rsidRPr="008501A6">
        <w:rPr>
          <w:rFonts w:ascii="Arial" w:hAnsi="Arial" w:cs="Arial"/>
          <w:sz w:val="24"/>
          <w:szCs w:val="24"/>
        </w:rPr>
        <w:lastRenderedPageBreak/>
        <w:t>strategically. This suggests that AI capability alone is insufficient without corresponding organisational readiness.</w:t>
      </w:r>
    </w:p>
    <w:p w14:paraId="4DE01400" w14:textId="557E2ABB" w:rsidR="00FC08C6" w:rsidRPr="008501A6" w:rsidRDefault="00FC08C6" w:rsidP="008501A6">
      <w:pPr>
        <w:spacing w:line="360" w:lineRule="auto"/>
        <w:rPr>
          <w:rFonts w:ascii="Arial" w:hAnsi="Arial" w:cs="Arial"/>
          <w:sz w:val="24"/>
          <w:szCs w:val="24"/>
        </w:rPr>
      </w:pPr>
      <w:r w:rsidRPr="008501A6">
        <w:rPr>
          <w:rFonts w:ascii="Arial" w:hAnsi="Arial" w:cs="Arial"/>
          <w:sz w:val="24"/>
          <w:szCs w:val="24"/>
        </w:rPr>
        <w:t>This theme directly addresses Objective 1 by critically evaluating the nature of AI-enabled marketing capabilities and identifying the conditions under which these capabilities contribute to value creation within SMEs.</w:t>
      </w:r>
    </w:p>
    <w:p w14:paraId="550E9FD7" w14:textId="37C9E794" w:rsidR="00181E18" w:rsidRPr="008501A6" w:rsidRDefault="00181E18" w:rsidP="008501A6">
      <w:pPr>
        <w:spacing w:line="360" w:lineRule="auto"/>
        <w:rPr>
          <w:rFonts w:ascii="Arial" w:hAnsi="Arial" w:cs="Arial"/>
          <w:sz w:val="24"/>
          <w:szCs w:val="24"/>
        </w:rPr>
      </w:pPr>
    </w:p>
    <w:p w14:paraId="2D16CE34" w14:textId="0CEE62D6" w:rsidR="00181E18" w:rsidRPr="008501A6" w:rsidRDefault="00181E18" w:rsidP="008501A6">
      <w:pPr>
        <w:pStyle w:val="Heading3"/>
        <w:spacing w:line="360" w:lineRule="auto"/>
        <w:rPr>
          <w:rFonts w:ascii="Arial" w:hAnsi="Arial" w:cs="Arial"/>
          <w:sz w:val="24"/>
          <w:szCs w:val="24"/>
        </w:rPr>
      </w:pPr>
      <w:bookmarkStart w:id="42" w:name="_Toc228827245"/>
      <w:r w:rsidRPr="008501A6">
        <w:rPr>
          <w:rFonts w:ascii="Arial" w:hAnsi="Arial" w:cs="Arial"/>
          <w:sz w:val="24"/>
          <w:szCs w:val="24"/>
        </w:rPr>
        <w:t>4.3</w:t>
      </w:r>
      <w:r w:rsidR="00B86E5F" w:rsidRPr="008501A6">
        <w:rPr>
          <w:rFonts w:ascii="Arial" w:hAnsi="Arial" w:cs="Arial"/>
          <w:sz w:val="24"/>
          <w:szCs w:val="24"/>
        </w:rPr>
        <w:t>.2</w:t>
      </w:r>
      <w:r w:rsidRPr="008501A6">
        <w:rPr>
          <w:rFonts w:ascii="Arial" w:hAnsi="Arial" w:cs="Arial"/>
          <w:sz w:val="24"/>
          <w:szCs w:val="24"/>
        </w:rPr>
        <w:t xml:space="preserve"> Theme 2: Performance Outcomes of AI Adoption</w:t>
      </w:r>
      <w:bookmarkEnd w:id="42"/>
    </w:p>
    <w:p w14:paraId="3856C9B8" w14:textId="77777777" w:rsidR="00E35E8F" w:rsidRPr="008501A6" w:rsidRDefault="00E35E8F" w:rsidP="008501A6">
      <w:pPr>
        <w:spacing w:line="360" w:lineRule="auto"/>
        <w:rPr>
          <w:rFonts w:ascii="Arial" w:hAnsi="Arial" w:cs="Arial"/>
          <w:sz w:val="24"/>
          <w:szCs w:val="24"/>
        </w:rPr>
      </w:pPr>
      <w:r w:rsidRPr="008501A6">
        <w:rPr>
          <w:rFonts w:ascii="Arial" w:hAnsi="Arial" w:cs="Arial"/>
          <w:sz w:val="24"/>
          <w:szCs w:val="24"/>
        </w:rPr>
        <w:t>While the literature suggests a strong relationship between AI adoption and improved organisational performance, this study finds that performance outcomes are highly conditional and vary significantly across SME contexts.</w:t>
      </w:r>
    </w:p>
    <w:p w14:paraId="1A9C405B" w14:textId="6E2C9904" w:rsidR="007174AD" w:rsidRPr="008501A6" w:rsidRDefault="007174AD" w:rsidP="008501A6">
      <w:pPr>
        <w:spacing w:line="360" w:lineRule="auto"/>
        <w:rPr>
          <w:rFonts w:ascii="Arial" w:hAnsi="Arial" w:cs="Arial"/>
          <w:sz w:val="24"/>
          <w:szCs w:val="24"/>
        </w:rPr>
      </w:pPr>
      <w:r w:rsidRPr="008501A6">
        <w:rPr>
          <w:rFonts w:ascii="Arial" w:hAnsi="Arial" w:cs="Arial"/>
          <w:sz w:val="24"/>
          <w:szCs w:val="24"/>
        </w:rPr>
        <w:t>However, performance improvements are not uniformly achieved and vary depending on organisational conditions. The availability of AI technologies does not automatically result in improved outcomes, as performance is influenced by the quality of data, the level of technical expertise</w:t>
      </w:r>
      <w:r w:rsidR="00B71CE4">
        <w:rPr>
          <w:rFonts w:ascii="Arial" w:hAnsi="Arial" w:cs="Arial"/>
          <w:sz w:val="24"/>
          <w:szCs w:val="24"/>
        </w:rPr>
        <w:t xml:space="preserve"> and</w:t>
      </w:r>
      <w:r w:rsidRPr="008501A6">
        <w:rPr>
          <w:rFonts w:ascii="Arial" w:hAnsi="Arial" w:cs="Arial"/>
          <w:sz w:val="24"/>
          <w:szCs w:val="24"/>
        </w:rPr>
        <w:t xml:space="preserve"> the alignment between AI tools and business strategy.</w:t>
      </w:r>
    </w:p>
    <w:p w14:paraId="6DC52EB8" w14:textId="77777777"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 xml:space="preserve">For example, </w:t>
      </w:r>
      <w:proofErr w:type="spellStart"/>
      <w:r w:rsidRPr="008501A6">
        <w:rPr>
          <w:rFonts w:ascii="Arial" w:hAnsi="Arial" w:cs="Arial"/>
          <w:sz w:val="24"/>
          <w:szCs w:val="24"/>
        </w:rPr>
        <w:t>Mikalef</w:t>
      </w:r>
      <w:proofErr w:type="spellEnd"/>
      <w:r w:rsidRPr="008501A6">
        <w:rPr>
          <w:rFonts w:ascii="Arial" w:hAnsi="Arial" w:cs="Arial"/>
          <w:sz w:val="24"/>
          <w:szCs w:val="24"/>
        </w:rPr>
        <w:t xml:space="preserve"> et al. (2019) found that organisations with advanced AI capabilities experience improved operational performance and enhanced decision-making processes. Similarly, Kumar et al. (2024) highlight that AI improves return on investment (ROI) by enabling more precise targeting and reducing marketing inefficiencies.</w:t>
      </w:r>
    </w:p>
    <w:p w14:paraId="3A8764DD" w14:textId="595002BE" w:rsidR="00E35E8F" w:rsidRPr="008501A6" w:rsidRDefault="00E35E8F" w:rsidP="008501A6">
      <w:pPr>
        <w:spacing w:line="360" w:lineRule="auto"/>
        <w:rPr>
          <w:rFonts w:ascii="Arial" w:hAnsi="Arial" w:cs="Arial"/>
          <w:sz w:val="24"/>
          <w:szCs w:val="24"/>
        </w:rPr>
      </w:pPr>
      <w:r w:rsidRPr="008501A6">
        <w:rPr>
          <w:rFonts w:ascii="Arial" w:hAnsi="Arial" w:cs="Arial"/>
          <w:sz w:val="24"/>
          <w:szCs w:val="24"/>
        </w:rPr>
        <w:t>This contrasts with studies that present AI as a direct driver of performance improvement, as the findings here indicate that AI functions more as an enabling mechanism rather than a guaranteed outcome. In SMEs, limited data infrastructure and capability constraints reduce the extent to which performance benefits can be realised, highlighting a gap between theoretical expectations and practical outcomes.</w:t>
      </w:r>
    </w:p>
    <w:p w14:paraId="63A0FE05" w14:textId="0B0968B0" w:rsidR="007174AD" w:rsidRPr="008501A6" w:rsidRDefault="007174AD" w:rsidP="008501A6">
      <w:pPr>
        <w:spacing w:line="360" w:lineRule="auto"/>
        <w:rPr>
          <w:rFonts w:ascii="Arial" w:hAnsi="Arial" w:cs="Arial"/>
          <w:sz w:val="24"/>
          <w:szCs w:val="24"/>
        </w:rPr>
      </w:pPr>
      <w:r w:rsidRPr="008501A6">
        <w:rPr>
          <w:rFonts w:ascii="Arial" w:hAnsi="Arial" w:cs="Arial"/>
          <w:sz w:val="24"/>
          <w:szCs w:val="24"/>
        </w:rPr>
        <w:t>Within SME contexts, these factors are particularly significant. Limited access to data infrastructure and analytical capabilities may reduce the effectiveness of AI-enabled marketing, resulting in incremental rather than transformative performance improvements. This highlights that performance outcomes are contingent rather than guaranteed.</w:t>
      </w:r>
    </w:p>
    <w:p w14:paraId="409E4214" w14:textId="77777777"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lastRenderedPageBreak/>
        <w:t>AI also contributes to improved customer experience and engagement, which are critical drivers of marketing performance. Personalisation enabled by AI allows organisations to deliver tailored marketing messages that align with individual customer preferences, leading to higher conversion rates and customer satisfaction (Huang and Rust, 2021).</w:t>
      </w:r>
    </w:p>
    <w:p w14:paraId="167ADA1C" w14:textId="5634FD3D" w:rsidR="00917903" w:rsidRPr="008501A6" w:rsidRDefault="00917903" w:rsidP="008501A6">
      <w:pPr>
        <w:spacing w:line="360" w:lineRule="auto"/>
        <w:rPr>
          <w:rFonts w:ascii="Arial" w:hAnsi="Arial" w:cs="Arial"/>
          <w:sz w:val="24"/>
          <w:szCs w:val="24"/>
        </w:rPr>
      </w:pPr>
      <w:r w:rsidRPr="008501A6">
        <w:rPr>
          <w:rFonts w:ascii="Arial" w:hAnsi="Arial" w:cs="Arial"/>
          <w:sz w:val="24"/>
          <w:szCs w:val="24"/>
        </w:rPr>
        <w:t>This indicates that AI should not be viewed as a direct driver of performance, but rather as an enabler whose effectiveness depends on contextual factors. Therefore, performance outcomes are contingent rather than guaranteed, particularly in SME environments.</w:t>
      </w:r>
    </w:p>
    <w:p w14:paraId="64AF637D" w14:textId="23F87B85" w:rsidR="00C16E9C" w:rsidRPr="008501A6" w:rsidRDefault="00C16E9C" w:rsidP="008501A6">
      <w:pPr>
        <w:spacing w:line="360" w:lineRule="auto"/>
        <w:rPr>
          <w:rFonts w:ascii="Arial" w:hAnsi="Arial" w:cs="Arial"/>
          <w:sz w:val="24"/>
          <w:szCs w:val="24"/>
        </w:rPr>
      </w:pPr>
      <w:r w:rsidRPr="008501A6">
        <w:rPr>
          <w:rFonts w:ascii="Arial" w:hAnsi="Arial" w:cs="Arial"/>
          <w:sz w:val="24"/>
          <w:szCs w:val="24"/>
        </w:rPr>
        <w:t>This theme addresses Objective 2 by critically analysing the extent to which AI adoption contributes to performance outcomes and identifying the contextual factors that influence these results.</w:t>
      </w:r>
    </w:p>
    <w:p w14:paraId="7EF1A5FB" w14:textId="1DDBDE61" w:rsidR="003F643D" w:rsidRPr="008501A6" w:rsidRDefault="003F643D" w:rsidP="008501A6">
      <w:pPr>
        <w:spacing w:line="360" w:lineRule="auto"/>
        <w:rPr>
          <w:rFonts w:ascii="Arial" w:hAnsi="Arial" w:cs="Arial"/>
          <w:sz w:val="24"/>
          <w:szCs w:val="24"/>
        </w:rPr>
      </w:pPr>
      <w:r w:rsidRPr="008501A6">
        <w:rPr>
          <w:rFonts w:ascii="Arial" w:hAnsi="Arial" w:cs="Arial"/>
          <w:noProof/>
          <w:sz w:val="24"/>
          <w:szCs w:val="24"/>
        </w:rPr>
        <w:drawing>
          <wp:inline distT="0" distB="0" distL="0" distR="0" wp14:anchorId="16EEEE2E" wp14:editId="5B82391B">
            <wp:extent cx="5731510" cy="4302125"/>
            <wp:effectExtent l="0" t="0" r="2540" b="3175"/>
            <wp:docPr id="1269282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282312" name=""/>
                    <pic:cNvPicPr/>
                  </pic:nvPicPr>
                  <pic:blipFill>
                    <a:blip r:embed="rId11"/>
                    <a:stretch>
                      <a:fillRect/>
                    </a:stretch>
                  </pic:blipFill>
                  <pic:spPr>
                    <a:xfrm>
                      <a:off x="0" y="0"/>
                      <a:ext cx="5731510" cy="4302125"/>
                    </a:xfrm>
                    <a:prstGeom prst="rect">
                      <a:avLst/>
                    </a:prstGeom>
                  </pic:spPr>
                </pic:pic>
              </a:graphicData>
            </a:graphic>
          </wp:inline>
        </w:drawing>
      </w:r>
    </w:p>
    <w:p w14:paraId="79DE9315" w14:textId="4A157A35" w:rsidR="003F643D" w:rsidRPr="008501A6" w:rsidRDefault="003F643D" w:rsidP="008501A6">
      <w:pPr>
        <w:pStyle w:val="Heading4"/>
      </w:pPr>
      <w:r w:rsidRPr="008501A6">
        <w:t>Figure 4.2: Key Impact Areas of AI in Digital Marketing</w:t>
      </w:r>
    </w:p>
    <w:p w14:paraId="6ABD7959" w14:textId="77777777" w:rsidR="003F643D" w:rsidRPr="008501A6" w:rsidRDefault="003F643D" w:rsidP="008501A6">
      <w:pPr>
        <w:spacing w:line="360" w:lineRule="auto"/>
        <w:rPr>
          <w:rFonts w:ascii="Arial" w:hAnsi="Arial" w:cs="Arial"/>
          <w:sz w:val="24"/>
          <w:szCs w:val="24"/>
        </w:rPr>
      </w:pPr>
      <w:r w:rsidRPr="008501A6">
        <w:rPr>
          <w:rFonts w:ascii="Arial" w:hAnsi="Arial" w:cs="Arial"/>
          <w:sz w:val="24"/>
          <w:szCs w:val="24"/>
        </w:rPr>
        <w:t xml:space="preserve">The figure highlights the primary areas where AI contributes to marketing performance. Automation and efficiency emerge as the most immediate benefits, </w:t>
      </w:r>
      <w:r w:rsidRPr="008501A6">
        <w:rPr>
          <w:rFonts w:ascii="Arial" w:hAnsi="Arial" w:cs="Arial"/>
          <w:sz w:val="24"/>
          <w:szCs w:val="24"/>
        </w:rPr>
        <w:lastRenderedPageBreak/>
        <w:t>while improvements in customer engagement and return on investment reflect more strategic outcomes. However, these benefits are dependent on organisational capability and effective implementation, reinforcing the argument that AI adoption is not purely technological but also strategic.</w:t>
      </w:r>
    </w:p>
    <w:p w14:paraId="7A5D98A6" w14:textId="77777777" w:rsidR="003F643D" w:rsidRPr="008501A6" w:rsidRDefault="003F643D" w:rsidP="008501A6">
      <w:pPr>
        <w:spacing w:line="360" w:lineRule="auto"/>
        <w:rPr>
          <w:rFonts w:ascii="Arial" w:hAnsi="Arial" w:cs="Arial"/>
          <w:sz w:val="24"/>
          <w:szCs w:val="24"/>
        </w:rPr>
      </w:pPr>
    </w:p>
    <w:p w14:paraId="5499E09C" w14:textId="06BA8C52" w:rsidR="007174AD" w:rsidRPr="008501A6" w:rsidRDefault="007174AD" w:rsidP="008501A6">
      <w:pPr>
        <w:spacing w:line="360" w:lineRule="auto"/>
        <w:rPr>
          <w:rFonts w:ascii="Arial" w:hAnsi="Arial" w:cs="Arial"/>
          <w:sz w:val="24"/>
          <w:szCs w:val="24"/>
        </w:rPr>
      </w:pPr>
      <w:r w:rsidRPr="008501A6">
        <w:rPr>
          <w:rFonts w:ascii="Arial" w:hAnsi="Arial" w:cs="Arial"/>
          <w:sz w:val="24"/>
          <w:szCs w:val="24"/>
        </w:rPr>
        <w:t>Furthermore, the literature predominantly evaluates performance in terms of efficiency and financial returns, with limited consideration of broader outcomes such as customer trust, data security</w:t>
      </w:r>
      <w:r w:rsidR="00B71CE4">
        <w:rPr>
          <w:rFonts w:ascii="Arial" w:hAnsi="Arial" w:cs="Arial"/>
          <w:sz w:val="24"/>
          <w:szCs w:val="24"/>
        </w:rPr>
        <w:t xml:space="preserve"> and</w:t>
      </w:r>
      <w:r w:rsidRPr="008501A6">
        <w:rPr>
          <w:rFonts w:ascii="Arial" w:hAnsi="Arial" w:cs="Arial"/>
          <w:sz w:val="24"/>
          <w:szCs w:val="24"/>
        </w:rPr>
        <w:t xml:space="preserve"> ethical accountability. These dimensions are critical in digital marketing, where consumer perceptions and trust directly influence long-term performance.</w:t>
      </w:r>
    </w:p>
    <w:p w14:paraId="1259CF36" w14:textId="1CF1C9DF"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From a critical perspective, however, the literature also suggests that performance outcomes are not guaranteed and depend on several factors, including organisational readiness, data quality</w:t>
      </w:r>
      <w:r w:rsidR="00B71CE4">
        <w:rPr>
          <w:rFonts w:ascii="Arial" w:hAnsi="Arial" w:cs="Arial"/>
          <w:sz w:val="24"/>
          <w:szCs w:val="24"/>
        </w:rPr>
        <w:t xml:space="preserve"> and</w:t>
      </w:r>
      <w:r w:rsidRPr="008501A6">
        <w:rPr>
          <w:rFonts w:ascii="Arial" w:hAnsi="Arial" w:cs="Arial"/>
          <w:sz w:val="24"/>
          <w:szCs w:val="24"/>
        </w:rPr>
        <w:t xml:space="preserve"> strategic alignment. For SMEs, these factors are particularly important, as limited resources may restrict the ability to fully realise the benefits of AI technologies.</w:t>
      </w:r>
    </w:p>
    <w:p w14:paraId="71E35E68" w14:textId="6CFCA460" w:rsidR="007174AD" w:rsidRPr="008501A6" w:rsidRDefault="007174AD" w:rsidP="008501A6">
      <w:pPr>
        <w:spacing w:line="360" w:lineRule="auto"/>
        <w:rPr>
          <w:rFonts w:ascii="Arial" w:hAnsi="Arial" w:cs="Arial"/>
          <w:sz w:val="24"/>
          <w:szCs w:val="24"/>
        </w:rPr>
      </w:pPr>
      <w:r w:rsidRPr="008501A6">
        <w:rPr>
          <w:rFonts w:ascii="Arial" w:hAnsi="Arial" w:cs="Arial"/>
          <w:sz w:val="24"/>
          <w:szCs w:val="24"/>
        </w:rPr>
        <w:t>From a strategic perspective, AI adoption may enhance competitive positioning by enabling more personalised and responsive marketing strategies. However, this advantage is often temporary, as competing organisations can adopt similar technologies. Long-term competitive advantage therefore depends on the development of unique organisational capabilities rather than the adoption of technology alone.</w:t>
      </w:r>
    </w:p>
    <w:p w14:paraId="1A6F0B35" w14:textId="77777777" w:rsidR="00181E18" w:rsidRPr="008501A6" w:rsidRDefault="00181E18" w:rsidP="008501A6">
      <w:pPr>
        <w:spacing w:line="360" w:lineRule="auto"/>
        <w:rPr>
          <w:rFonts w:ascii="Arial" w:hAnsi="Arial" w:cs="Arial"/>
          <w:sz w:val="24"/>
          <w:szCs w:val="24"/>
        </w:rPr>
      </w:pPr>
      <w:r w:rsidRPr="008501A6">
        <w:rPr>
          <w:rFonts w:ascii="Arial" w:hAnsi="Arial" w:cs="Arial"/>
          <w:sz w:val="24"/>
          <w:szCs w:val="24"/>
        </w:rPr>
        <w:t>Furthermore, while large organisations often achieve significant performance gains from AI adoption, SMEs may experience more gradual improvements due to resource constraints and implementation challenges. This reinforces the importance of external support, particularly from digital marketing agencies.</w:t>
      </w:r>
    </w:p>
    <w:p w14:paraId="310DB9C3" w14:textId="5FFE3F29" w:rsidR="00181E18" w:rsidRPr="008501A6" w:rsidRDefault="00181E18" w:rsidP="008501A6">
      <w:pPr>
        <w:spacing w:line="360" w:lineRule="auto"/>
        <w:rPr>
          <w:rFonts w:ascii="Arial" w:hAnsi="Arial" w:cs="Arial"/>
          <w:sz w:val="24"/>
          <w:szCs w:val="24"/>
        </w:rPr>
      </w:pPr>
    </w:p>
    <w:p w14:paraId="65C7A865" w14:textId="1A275EF8" w:rsidR="004E5929" w:rsidRPr="008501A6" w:rsidRDefault="004E5929" w:rsidP="008501A6">
      <w:pPr>
        <w:pStyle w:val="Heading3"/>
        <w:spacing w:line="360" w:lineRule="auto"/>
        <w:rPr>
          <w:rFonts w:ascii="Arial" w:hAnsi="Arial" w:cs="Arial"/>
          <w:sz w:val="24"/>
          <w:szCs w:val="24"/>
        </w:rPr>
      </w:pPr>
      <w:bookmarkStart w:id="43" w:name="_Toc228827246"/>
      <w:r w:rsidRPr="008501A6">
        <w:rPr>
          <w:rFonts w:ascii="Arial" w:hAnsi="Arial" w:cs="Arial"/>
          <w:sz w:val="24"/>
          <w:szCs w:val="24"/>
        </w:rPr>
        <w:t xml:space="preserve">4.3.3 </w:t>
      </w:r>
      <w:r w:rsidR="00C16E9C" w:rsidRPr="008501A6">
        <w:rPr>
          <w:rFonts w:ascii="Arial" w:hAnsi="Arial" w:cs="Arial"/>
          <w:sz w:val="24"/>
          <w:szCs w:val="24"/>
        </w:rPr>
        <w:t xml:space="preserve">Theme 3: </w:t>
      </w:r>
      <w:r w:rsidRPr="008501A6">
        <w:rPr>
          <w:rFonts w:ascii="Arial" w:hAnsi="Arial" w:cs="Arial"/>
          <w:sz w:val="24"/>
          <w:szCs w:val="24"/>
        </w:rPr>
        <w:t>Barriers and Enablers of AI Adoption in SMEs</w:t>
      </w:r>
      <w:bookmarkEnd w:id="43"/>
    </w:p>
    <w:p w14:paraId="379417CA" w14:textId="0792CCF0"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The findings indicate that AI adoption among SMEs is shaped by a combination of technological, organisational</w:t>
      </w:r>
      <w:r w:rsidR="00B71CE4">
        <w:rPr>
          <w:rFonts w:ascii="Arial" w:hAnsi="Arial" w:cs="Arial"/>
          <w:sz w:val="24"/>
          <w:szCs w:val="24"/>
        </w:rPr>
        <w:t xml:space="preserve"> and</w:t>
      </w:r>
      <w:r w:rsidRPr="008501A6">
        <w:rPr>
          <w:rFonts w:ascii="Arial" w:hAnsi="Arial" w:cs="Arial"/>
          <w:sz w:val="24"/>
          <w:szCs w:val="24"/>
        </w:rPr>
        <w:t xml:space="preserve"> environmental factors. These align broadly with the Technology–Organisation–Environment (TOE) framework (</w:t>
      </w:r>
      <w:proofErr w:type="spellStart"/>
      <w:r w:rsidRPr="008501A6">
        <w:rPr>
          <w:rFonts w:ascii="Arial" w:hAnsi="Arial" w:cs="Arial"/>
          <w:sz w:val="24"/>
          <w:szCs w:val="24"/>
        </w:rPr>
        <w:t>Tornatzky</w:t>
      </w:r>
      <w:proofErr w:type="spellEnd"/>
      <w:r w:rsidRPr="008501A6">
        <w:rPr>
          <w:rFonts w:ascii="Arial" w:hAnsi="Arial" w:cs="Arial"/>
          <w:sz w:val="24"/>
          <w:szCs w:val="24"/>
        </w:rPr>
        <w:t xml:space="preserve"> and Fleischer, 1990), which has been widely applied to explain technology adoption. However, the </w:t>
      </w:r>
      <w:r w:rsidRPr="008501A6">
        <w:rPr>
          <w:rFonts w:ascii="Arial" w:hAnsi="Arial" w:cs="Arial"/>
          <w:sz w:val="24"/>
          <w:szCs w:val="24"/>
        </w:rPr>
        <w:lastRenderedPageBreak/>
        <w:t>analysis suggests that while TOE provides a useful structure, it does not fully capture the complexity of AI adoption in practice.</w:t>
      </w:r>
    </w:p>
    <w:p w14:paraId="458493B0" w14:textId="5F7DEF1F" w:rsidR="007174AD" w:rsidRPr="008501A6" w:rsidRDefault="007174AD" w:rsidP="008501A6">
      <w:pPr>
        <w:spacing w:line="360" w:lineRule="auto"/>
        <w:rPr>
          <w:rFonts w:ascii="Arial" w:hAnsi="Arial" w:cs="Arial"/>
          <w:sz w:val="24"/>
          <w:szCs w:val="24"/>
        </w:rPr>
      </w:pPr>
      <w:r w:rsidRPr="008501A6">
        <w:rPr>
          <w:rFonts w:ascii="Arial" w:hAnsi="Arial" w:cs="Arial"/>
          <w:sz w:val="24"/>
          <w:szCs w:val="24"/>
        </w:rPr>
        <w:t>While technological, organisational</w:t>
      </w:r>
      <w:r w:rsidR="00B71CE4">
        <w:rPr>
          <w:rFonts w:ascii="Arial" w:hAnsi="Arial" w:cs="Arial"/>
          <w:sz w:val="24"/>
          <w:szCs w:val="24"/>
        </w:rPr>
        <w:t xml:space="preserve"> and</w:t>
      </w:r>
      <w:r w:rsidRPr="008501A6">
        <w:rPr>
          <w:rFonts w:ascii="Arial" w:hAnsi="Arial" w:cs="Arial"/>
          <w:sz w:val="24"/>
          <w:szCs w:val="24"/>
        </w:rPr>
        <w:t xml:space="preserve"> environmental factors provide a useful structure for analysing adoption, the findings indicate that these dimensions are not static. AI adoption requires continuous adaptation, learning</w:t>
      </w:r>
      <w:r w:rsidR="00B71CE4">
        <w:rPr>
          <w:rFonts w:ascii="Arial" w:hAnsi="Arial" w:cs="Arial"/>
          <w:sz w:val="24"/>
          <w:szCs w:val="24"/>
        </w:rPr>
        <w:t xml:space="preserve"> and</w:t>
      </w:r>
      <w:r w:rsidRPr="008501A6">
        <w:rPr>
          <w:rFonts w:ascii="Arial" w:hAnsi="Arial" w:cs="Arial"/>
          <w:sz w:val="24"/>
          <w:szCs w:val="24"/>
        </w:rPr>
        <w:t xml:space="preserve"> capability development, particularly within SMEs where resources are limited.</w:t>
      </w:r>
    </w:p>
    <w:p w14:paraId="476165D7"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From a technological perspective, the complexity of AI systems remains a significant barrier. Many SMEs perceive AI tools as difficult to implement, particularly when integration with existing systems is required (Awa et al., 2017). In addition, the effectiveness of AI depends on the availability of high-quality data, which is often limited in smaller organisations. While recent developments in user-friendly AI tools have improved accessibility, these tools do not eliminate the need for technical understanding, which remains a constraint.</w:t>
      </w:r>
    </w:p>
    <w:p w14:paraId="7E8CD18D"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Organisational factors appear to be even more influential. A recurring theme across the literature is the lack of internal capabilities within SMEs, particularly in relation to digital skills and strategic planning (OECD, 2023). Even when AI technologies are available, they may not be adopted if organisations lack the expertise to use them effectively. This suggests that access to technology alone is insufficient; the ability to utilise that technology is equally important.</w:t>
      </w:r>
    </w:p>
    <w:p w14:paraId="48A3DBA6" w14:textId="51931356" w:rsidR="00D83FEE" w:rsidRPr="008501A6" w:rsidRDefault="00D83FEE" w:rsidP="008501A6">
      <w:pPr>
        <w:spacing w:line="360" w:lineRule="auto"/>
        <w:rPr>
          <w:rFonts w:ascii="Arial" w:hAnsi="Arial" w:cs="Arial"/>
          <w:sz w:val="24"/>
          <w:szCs w:val="24"/>
        </w:rPr>
      </w:pPr>
      <w:r w:rsidRPr="008501A6">
        <w:rPr>
          <w:rFonts w:ascii="Arial" w:hAnsi="Arial" w:cs="Arial"/>
          <w:sz w:val="24"/>
          <w:szCs w:val="24"/>
        </w:rPr>
        <w:t>A critical factor influencing adoption is the development of organisational capability, particularly in relation to digital skills, data management</w:t>
      </w:r>
      <w:r w:rsidR="00B71CE4">
        <w:rPr>
          <w:rFonts w:ascii="Arial" w:hAnsi="Arial" w:cs="Arial"/>
          <w:sz w:val="24"/>
          <w:szCs w:val="24"/>
        </w:rPr>
        <w:t xml:space="preserve"> and</w:t>
      </w:r>
      <w:r w:rsidRPr="008501A6">
        <w:rPr>
          <w:rFonts w:ascii="Arial" w:hAnsi="Arial" w:cs="Arial"/>
          <w:sz w:val="24"/>
          <w:szCs w:val="24"/>
        </w:rPr>
        <w:t xml:space="preserve"> strategic integration. SMEs may have access to AI tools but lack the capability to utilise them effectively, which limits the realisation of potential benefits.</w:t>
      </w:r>
    </w:p>
    <w:p w14:paraId="7B50165D"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Environmental factors also play a key role. Competitive pressure and increasing customer expectations for personalised digital experiences encourage SMEs to adopt AI technologies (Chatterjee et al., 2020). At the same time, the availability of external support, particularly from digital marketing agencies, is identified as a major enabler. This highlights the importance of the broader ecosystem in shaping adoption decisions.</w:t>
      </w:r>
    </w:p>
    <w:p w14:paraId="3A3BDD03" w14:textId="13BF0DE4" w:rsidR="00D83FEE" w:rsidRPr="008501A6" w:rsidRDefault="00D83FEE" w:rsidP="008501A6">
      <w:pPr>
        <w:spacing w:line="360" w:lineRule="auto"/>
        <w:rPr>
          <w:rFonts w:ascii="Arial" w:hAnsi="Arial" w:cs="Arial"/>
          <w:sz w:val="24"/>
          <w:szCs w:val="24"/>
        </w:rPr>
      </w:pPr>
      <w:r w:rsidRPr="008501A6">
        <w:rPr>
          <w:rFonts w:ascii="Arial" w:hAnsi="Arial" w:cs="Arial"/>
          <w:sz w:val="24"/>
          <w:szCs w:val="24"/>
        </w:rPr>
        <w:t>Ethical considerations, including data privacy, algorithmic bias</w:t>
      </w:r>
      <w:r w:rsidR="00B71CE4">
        <w:rPr>
          <w:rFonts w:ascii="Arial" w:hAnsi="Arial" w:cs="Arial"/>
          <w:sz w:val="24"/>
          <w:szCs w:val="24"/>
        </w:rPr>
        <w:t xml:space="preserve"> and</w:t>
      </w:r>
      <w:r w:rsidRPr="008501A6">
        <w:rPr>
          <w:rFonts w:ascii="Arial" w:hAnsi="Arial" w:cs="Arial"/>
          <w:sz w:val="24"/>
          <w:szCs w:val="24"/>
        </w:rPr>
        <w:t xml:space="preserve"> regulatory compliance, play an increasingly important role in shaping AI adoption. These factors </w:t>
      </w:r>
      <w:r w:rsidRPr="008501A6">
        <w:rPr>
          <w:rFonts w:ascii="Arial" w:hAnsi="Arial" w:cs="Arial"/>
          <w:sz w:val="24"/>
          <w:szCs w:val="24"/>
        </w:rPr>
        <w:lastRenderedPageBreak/>
        <w:t>influence both organisational decision-making and customer trust, particularly in digital marketing contexts where personal data is extensively used.</w:t>
      </w:r>
    </w:p>
    <w:p w14:paraId="58ED4E12" w14:textId="317693F5" w:rsidR="00C16E9C" w:rsidRPr="008501A6" w:rsidRDefault="00C16E9C" w:rsidP="008501A6">
      <w:pPr>
        <w:spacing w:line="360" w:lineRule="auto"/>
        <w:rPr>
          <w:rFonts w:ascii="Arial" w:hAnsi="Arial" w:cs="Arial"/>
          <w:sz w:val="24"/>
          <w:szCs w:val="24"/>
        </w:rPr>
      </w:pPr>
      <w:r w:rsidRPr="008501A6">
        <w:rPr>
          <w:rFonts w:ascii="Arial" w:hAnsi="Arial" w:cs="Arial"/>
          <w:sz w:val="24"/>
          <w:szCs w:val="24"/>
        </w:rPr>
        <w:t>However, the findings of this study demonstrate that the TOE framework does not fully capture the complexity of AI adoption in SMEs. While the framework explains adoption through technological, organisational</w:t>
      </w:r>
      <w:r w:rsidR="00B71CE4">
        <w:rPr>
          <w:rFonts w:ascii="Arial" w:hAnsi="Arial" w:cs="Arial"/>
          <w:sz w:val="24"/>
          <w:szCs w:val="24"/>
        </w:rPr>
        <w:t xml:space="preserve"> and</w:t>
      </w:r>
      <w:r w:rsidRPr="008501A6">
        <w:rPr>
          <w:rFonts w:ascii="Arial" w:hAnsi="Arial" w:cs="Arial"/>
          <w:sz w:val="24"/>
          <w:szCs w:val="24"/>
        </w:rPr>
        <w:t xml:space="preserve"> environmental conditions, it does not account for the capability required to effectively utilise AI or the ethical implications associated with its use. These dimensions emerged consistently across the analysed studies, indicating that they are not peripheral but central to understanding AI adoption.</w:t>
      </w:r>
    </w:p>
    <w:p w14:paraId="4FD411D0" w14:textId="62210E51"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In addition, ethical considerations are largely absent from the TOE framework. Issues such as data privacy, algorithmic bias</w:t>
      </w:r>
      <w:r w:rsidR="00B71CE4">
        <w:rPr>
          <w:rFonts w:ascii="Arial" w:hAnsi="Arial" w:cs="Arial"/>
          <w:sz w:val="24"/>
          <w:szCs w:val="24"/>
        </w:rPr>
        <w:t xml:space="preserve"> and</w:t>
      </w:r>
      <w:r w:rsidRPr="008501A6">
        <w:rPr>
          <w:rFonts w:ascii="Arial" w:hAnsi="Arial" w:cs="Arial"/>
          <w:sz w:val="24"/>
          <w:szCs w:val="24"/>
        </w:rPr>
        <w:t xml:space="preserve"> regulatory compliance are increasingly relevant in AI adoption (Saura et al., 2024). These factors can influence both organisational decisions and customer trust, suggesting that they should be considered as a distinct dimension.</w:t>
      </w:r>
    </w:p>
    <w:p w14:paraId="55C1E13C" w14:textId="59CAF16C" w:rsidR="00C16E9C" w:rsidRPr="008501A6" w:rsidRDefault="00C16E9C" w:rsidP="008501A6">
      <w:pPr>
        <w:spacing w:line="360" w:lineRule="auto"/>
        <w:rPr>
          <w:rFonts w:ascii="Arial" w:hAnsi="Arial" w:cs="Arial"/>
          <w:sz w:val="24"/>
          <w:szCs w:val="24"/>
        </w:rPr>
      </w:pPr>
      <w:r w:rsidRPr="008501A6">
        <w:rPr>
          <w:rFonts w:ascii="Arial" w:hAnsi="Arial" w:cs="Arial"/>
          <w:sz w:val="24"/>
          <w:szCs w:val="24"/>
        </w:rPr>
        <w:t>Based on these findings, this study extends the TOE framework by incorporating capability and ethical dimensions. Capability refers to the ability of SMEs to develop and apply digital skills, manage data</w:t>
      </w:r>
      <w:r w:rsidR="00B71CE4">
        <w:rPr>
          <w:rFonts w:ascii="Arial" w:hAnsi="Arial" w:cs="Arial"/>
          <w:sz w:val="24"/>
          <w:szCs w:val="24"/>
        </w:rPr>
        <w:t xml:space="preserve"> and</w:t>
      </w:r>
      <w:r w:rsidRPr="008501A6">
        <w:rPr>
          <w:rFonts w:ascii="Arial" w:hAnsi="Arial" w:cs="Arial"/>
          <w:sz w:val="24"/>
          <w:szCs w:val="24"/>
        </w:rPr>
        <w:t xml:space="preserve"> integrate AI into business processes. Ethical considerations relate to issues such as data privacy, algorithmic bias</w:t>
      </w:r>
      <w:r w:rsidR="00B71CE4">
        <w:rPr>
          <w:rFonts w:ascii="Arial" w:hAnsi="Arial" w:cs="Arial"/>
          <w:sz w:val="24"/>
          <w:szCs w:val="24"/>
        </w:rPr>
        <w:t xml:space="preserve"> and</w:t>
      </w:r>
      <w:r w:rsidRPr="008501A6">
        <w:rPr>
          <w:rFonts w:ascii="Arial" w:hAnsi="Arial" w:cs="Arial"/>
          <w:sz w:val="24"/>
          <w:szCs w:val="24"/>
        </w:rPr>
        <w:t xml:space="preserve"> transparency in AI-driven decision-making. The inclusion of these dimensions provides a more comprehensive framework for analysing AI adoption in SME contexts.</w:t>
      </w:r>
    </w:p>
    <w:p w14:paraId="629CABB0"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This extension provides a more comprehensive understanding of AI adoption in SMEs and addresses limitations in existing models.</w:t>
      </w:r>
    </w:p>
    <w:p w14:paraId="0BDEEA31" w14:textId="012C6272" w:rsidR="00917903" w:rsidRPr="008501A6" w:rsidRDefault="00917903" w:rsidP="008501A6">
      <w:pPr>
        <w:spacing w:line="360" w:lineRule="auto"/>
        <w:rPr>
          <w:rFonts w:ascii="Arial" w:hAnsi="Arial" w:cs="Arial"/>
          <w:sz w:val="24"/>
          <w:szCs w:val="24"/>
        </w:rPr>
      </w:pPr>
      <w:r w:rsidRPr="008501A6">
        <w:rPr>
          <w:rFonts w:ascii="Arial" w:hAnsi="Arial" w:cs="Arial"/>
          <w:sz w:val="24"/>
          <w:szCs w:val="24"/>
        </w:rPr>
        <w:t>The emergence of capability and ethical considerations from the data indicates that the original TOE framework does not fully capture the complexity of AI adoption in SMEs. While TOE focuses on structural factors, it does not explicitly account for the ability of organisations to utilise technology effectively or the ethical implications of AI use. Therefore, this study extends the framework to include capability and ethical dimensions, providing a more comprehensive analytical model.</w:t>
      </w:r>
    </w:p>
    <w:p w14:paraId="69CD9778" w14:textId="285D6392" w:rsidR="00511C2F" w:rsidRPr="008501A6" w:rsidRDefault="00511C2F" w:rsidP="008501A6">
      <w:pPr>
        <w:spacing w:line="360" w:lineRule="auto"/>
        <w:rPr>
          <w:rFonts w:ascii="Arial" w:hAnsi="Arial" w:cs="Arial"/>
          <w:sz w:val="24"/>
          <w:szCs w:val="24"/>
        </w:rPr>
      </w:pPr>
      <w:r w:rsidRPr="008501A6">
        <w:rPr>
          <w:rFonts w:ascii="Arial" w:hAnsi="Arial" w:cs="Arial"/>
          <w:sz w:val="24"/>
          <w:szCs w:val="24"/>
        </w:rPr>
        <w:lastRenderedPageBreak/>
        <w:t>This theme addresses Objective 2 by identifying the key barriers and enablers influencing AI adoption and demonstrating how these extend beyond traditional TOE dimensions.</w:t>
      </w:r>
    </w:p>
    <w:p w14:paraId="2804E99C" w14:textId="29238C68" w:rsidR="003F643D" w:rsidRPr="008501A6" w:rsidRDefault="003F643D" w:rsidP="008501A6">
      <w:pPr>
        <w:spacing w:line="360" w:lineRule="auto"/>
        <w:rPr>
          <w:rFonts w:ascii="Arial" w:hAnsi="Arial" w:cs="Arial"/>
          <w:sz w:val="24"/>
          <w:szCs w:val="24"/>
        </w:rPr>
      </w:pPr>
      <w:r w:rsidRPr="008501A6">
        <w:rPr>
          <w:rFonts w:ascii="Arial" w:hAnsi="Arial" w:cs="Arial"/>
          <w:noProof/>
          <w:sz w:val="24"/>
          <w:szCs w:val="24"/>
        </w:rPr>
        <w:drawing>
          <wp:inline distT="0" distB="0" distL="0" distR="0" wp14:anchorId="7DDC040E" wp14:editId="01AABD88">
            <wp:extent cx="5731510" cy="4260215"/>
            <wp:effectExtent l="0" t="0" r="2540" b="6985"/>
            <wp:docPr id="10651844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184453" name=""/>
                    <pic:cNvPicPr/>
                  </pic:nvPicPr>
                  <pic:blipFill>
                    <a:blip r:embed="rId12"/>
                    <a:stretch>
                      <a:fillRect/>
                    </a:stretch>
                  </pic:blipFill>
                  <pic:spPr>
                    <a:xfrm>
                      <a:off x="0" y="0"/>
                      <a:ext cx="5731510" cy="4260215"/>
                    </a:xfrm>
                    <a:prstGeom prst="rect">
                      <a:avLst/>
                    </a:prstGeom>
                  </pic:spPr>
                </pic:pic>
              </a:graphicData>
            </a:graphic>
          </wp:inline>
        </w:drawing>
      </w:r>
    </w:p>
    <w:p w14:paraId="2A693F77" w14:textId="1189EC18" w:rsidR="003F643D" w:rsidRPr="008501A6" w:rsidRDefault="003F643D" w:rsidP="008501A6">
      <w:pPr>
        <w:pStyle w:val="Heading4"/>
      </w:pPr>
      <w:r w:rsidRPr="008501A6">
        <w:t>Figure 4.3: TOE Framework for AI Adoption in SMEs</w:t>
      </w:r>
    </w:p>
    <w:p w14:paraId="22B47872" w14:textId="5C3C57D5" w:rsidR="003F643D" w:rsidRPr="008501A6" w:rsidRDefault="003F643D" w:rsidP="008501A6">
      <w:pPr>
        <w:spacing w:line="360" w:lineRule="auto"/>
        <w:rPr>
          <w:rFonts w:ascii="Arial" w:hAnsi="Arial" w:cs="Arial"/>
          <w:sz w:val="24"/>
          <w:szCs w:val="24"/>
        </w:rPr>
      </w:pPr>
      <w:r w:rsidRPr="008501A6">
        <w:rPr>
          <w:rFonts w:ascii="Arial" w:hAnsi="Arial" w:cs="Arial"/>
          <w:sz w:val="24"/>
          <w:szCs w:val="24"/>
        </w:rPr>
        <w:t>The figure illustrates the extended TOE framework developed in this study. While traditional TOE focuses on technological, organisational</w:t>
      </w:r>
      <w:r w:rsidR="00B71CE4">
        <w:rPr>
          <w:rFonts w:ascii="Arial" w:hAnsi="Arial" w:cs="Arial"/>
          <w:sz w:val="24"/>
          <w:szCs w:val="24"/>
        </w:rPr>
        <w:t xml:space="preserve"> and</w:t>
      </w:r>
      <w:r w:rsidRPr="008501A6">
        <w:rPr>
          <w:rFonts w:ascii="Arial" w:hAnsi="Arial" w:cs="Arial"/>
          <w:sz w:val="24"/>
          <w:szCs w:val="24"/>
        </w:rPr>
        <w:t xml:space="preserve"> environmental factors, the findings demonstrate that capability and ethical considerations are equally critical in the context of AI adoption. These additional dimensions highlight the importance of skills, governance</w:t>
      </w:r>
      <w:r w:rsidR="00B71CE4">
        <w:rPr>
          <w:rFonts w:ascii="Arial" w:hAnsi="Arial" w:cs="Arial"/>
          <w:sz w:val="24"/>
          <w:szCs w:val="24"/>
        </w:rPr>
        <w:t xml:space="preserve"> and</w:t>
      </w:r>
      <w:r w:rsidRPr="008501A6">
        <w:rPr>
          <w:rFonts w:ascii="Arial" w:hAnsi="Arial" w:cs="Arial"/>
          <w:sz w:val="24"/>
          <w:szCs w:val="24"/>
        </w:rPr>
        <w:t xml:space="preserve"> trust in shaping adoption decisions, particularly within SMEs.</w:t>
      </w:r>
    </w:p>
    <w:p w14:paraId="7D555339" w14:textId="77777777" w:rsidR="003F643D" w:rsidRPr="008501A6" w:rsidRDefault="003F643D" w:rsidP="008501A6">
      <w:pPr>
        <w:spacing w:line="360" w:lineRule="auto"/>
        <w:rPr>
          <w:rFonts w:ascii="Arial" w:hAnsi="Arial" w:cs="Arial"/>
          <w:sz w:val="24"/>
          <w:szCs w:val="24"/>
        </w:rPr>
      </w:pPr>
    </w:p>
    <w:p w14:paraId="779D3667" w14:textId="6E7E6AC6" w:rsidR="004E5929" w:rsidRPr="008501A6" w:rsidRDefault="004E5929" w:rsidP="008501A6">
      <w:pPr>
        <w:pStyle w:val="Heading3"/>
        <w:spacing w:line="360" w:lineRule="auto"/>
        <w:rPr>
          <w:rFonts w:ascii="Arial" w:hAnsi="Arial" w:cs="Arial"/>
          <w:sz w:val="24"/>
          <w:szCs w:val="24"/>
        </w:rPr>
      </w:pPr>
      <w:bookmarkStart w:id="44" w:name="_Toc228827247"/>
      <w:r w:rsidRPr="008501A6">
        <w:rPr>
          <w:rFonts w:ascii="Arial" w:hAnsi="Arial" w:cs="Arial"/>
          <w:sz w:val="24"/>
          <w:szCs w:val="24"/>
        </w:rPr>
        <w:t xml:space="preserve">4.3.4 </w:t>
      </w:r>
      <w:r w:rsidR="00511C2F" w:rsidRPr="008501A6">
        <w:rPr>
          <w:rFonts w:ascii="Arial" w:hAnsi="Arial" w:cs="Arial"/>
          <w:sz w:val="24"/>
          <w:szCs w:val="24"/>
        </w:rPr>
        <w:t xml:space="preserve">Theme 4: </w:t>
      </w:r>
      <w:r w:rsidRPr="008501A6">
        <w:rPr>
          <w:rFonts w:ascii="Arial" w:hAnsi="Arial" w:cs="Arial"/>
          <w:sz w:val="24"/>
          <w:szCs w:val="24"/>
        </w:rPr>
        <w:t>Role of Digital Marketing Agencies</w:t>
      </w:r>
      <w:bookmarkEnd w:id="44"/>
    </w:p>
    <w:p w14:paraId="653CF56B" w14:textId="3277349D"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 xml:space="preserve">The findings highlight the central role of digital marketing agencies in facilitating AI adoption among SMEs. Agencies act as intermediaries between technology providers and SMEs, enabling access to tools and expertise that would otherwise be difficult to obtain (King, 2019). This is particularly important given the resource </w:t>
      </w:r>
      <w:r w:rsidRPr="008501A6">
        <w:rPr>
          <w:rFonts w:ascii="Arial" w:hAnsi="Arial" w:cs="Arial"/>
          <w:sz w:val="24"/>
          <w:szCs w:val="24"/>
        </w:rPr>
        <w:lastRenderedPageBreak/>
        <w:t>constraints faced by SMEs.</w:t>
      </w:r>
      <w:r w:rsidR="00D83FEE" w:rsidRPr="008501A6">
        <w:rPr>
          <w:rFonts w:ascii="Arial" w:hAnsi="Arial" w:cs="Arial"/>
          <w:sz w:val="24"/>
          <w:szCs w:val="24"/>
        </w:rPr>
        <w:t xml:space="preserve"> In this context, digital marketing agencies function as external enablers that reduce technological and organisational barriers to AI adoption. By providing access to expertise and tools, they play a critical role in supporting SMEs that lack internal capabilities.</w:t>
      </w:r>
    </w:p>
    <w:p w14:paraId="6E9FE834" w14:textId="0179C74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AI-enabled services offered by agencies include campaign automation, predictive analytics, customer segmentation</w:t>
      </w:r>
      <w:r w:rsidR="00B71CE4">
        <w:rPr>
          <w:rFonts w:ascii="Arial" w:hAnsi="Arial" w:cs="Arial"/>
          <w:sz w:val="24"/>
          <w:szCs w:val="24"/>
        </w:rPr>
        <w:t xml:space="preserve"> and</w:t>
      </w:r>
      <w:r w:rsidRPr="008501A6">
        <w:rPr>
          <w:rFonts w:ascii="Arial" w:hAnsi="Arial" w:cs="Arial"/>
          <w:sz w:val="24"/>
          <w:szCs w:val="24"/>
        </w:rPr>
        <w:t xml:space="preserve"> chatbot integration. These services allow SMEs to benefit from advanced marketing capabilities without requiring significant internal investment. In this sense, agencies reduce the barriers to adoption identified in the previous section.</w:t>
      </w:r>
    </w:p>
    <w:p w14:paraId="079C0709" w14:textId="146659D0"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 xml:space="preserve">However, the analysis also reveals several weaknesses in current agency practices. A recurring issue in the literature is the lack of clearly defined service structures. Many agencies promote AI-enabled services without clearly articulating their value propositions, pricing models, or expected outcomes. This lack of clarity may reduce trust among SME clients and make it difficult to evaluate the effectiveness of these </w:t>
      </w:r>
      <w:proofErr w:type="spellStart"/>
      <w:r w:rsidRPr="008501A6">
        <w:rPr>
          <w:rFonts w:ascii="Arial" w:hAnsi="Arial" w:cs="Arial"/>
          <w:sz w:val="24"/>
          <w:szCs w:val="24"/>
        </w:rPr>
        <w:t>services.</w:t>
      </w:r>
      <w:r w:rsidR="00D83FEE" w:rsidRPr="008501A6">
        <w:rPr>
          <w:rFonts w:ascii="Arial" w:hAnsi="Arial" w:cs="Arial"/>
          <w:sz w:val="24"/>
          <w:szCs w:val="24"/>
        </w:rPr>
        <w:t>However</w:t>
      </w:r>
      <w:proofErr w:type="spellEnd"/>
      <w:r w:rsidR="00D83FEE" w:rsidRPr="008501A6">
        <w:rPr>
          <w:rFonts w:ascii="Arial" w:hAnsi="Arial" w:cs="Arial"/>
          <w:sz w:val="24"/>
          <w:szCs w:val="24"/>
        </w:rPr>
        <w:t>, the current positioning of agency services often prioritises technology implementation over value creation. This limits the ability of SMEs to understand how AI contributes to long-term business objectives, reducing the strategic impact of these services.</w:t>
      </w:r>
    </w:p>
    <w:p w14:paraId="07C6865E"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Furthermore, agencies often focus on the implementation of technology rather than the creation of value. While AI tools are deployed to improve efficiency and performance, there is less emphasis on how these tools contribute to long-term business objectives. This suggests that agency services are often operational rather than strategic.</w:t>
      </w:r>
    </w:p>
    <w:p w14:paraId="7A3BE47E" w14:textId="718893CF" w:rsidR="00511C2F" w:rsidRPr="008501A6" w:rsidRDefault="00511C2F" w:rsidP="008501A6">
      <w:pPr>
        <w:spacing w:line="360" w:lineRule="auto"/>
        <w:rPr>
          <w:rFonts w:ascii="Arial" w:hAnsi="Arial" w:cs="Arial"/>
          <w:sz w:val="24"/>
          <w:szCs w:val="24"/>
        </w:rPr>
      </w:pPr>
      <w:r w:rsidRPr="008501A6">
        <w:rPr>
          <w:rFonts w:ascii="Arial" w:hAnsi="Arial" w:cs="Arial"/>
          <w:sz w:val="24"/>
          <w:szCs w:val="24"/>
        </w:rPr>
        <w:t>From a strategic perspective, this limits the ability of agencies to create sustainable competitive advantage. While AI tools can improve operational efficiency, similar technologies are widely accessible across the market, reducing differentiation. Therefore, competitive advantage depends on how agencies design and deliver services, rather than the technologies themselves. This highlights the importance of service innovation, capability development</w:t>
      </w:r>
      <w:r w:rsidR="00B71CE4">
        <w:rPr>
          <w:rFonts w:ascii="Arial" w:hAnsi="Arial" w:cs="Arial"/>
          <w:sz w:val="24"/>
          <w:szCs w:val="24"/>
        </w:rPr>
        <w:t xml:space="preserve"> and</w:t>
      </w:r>
      <w:r w:rsidRPr="008501A6">
        <w:rPr>
          <w:rFonts w:ascii="Arial" w:hAnsi="Arial" w:cs="Arial"/>
          <w:sz w:val="24"/>
          <w:szCs w:val="24"/>
        </w:rPr>
        <w:t xml:space="preserve"> value communication as key strategic drivers.</w:t>
      </w:r>
    </w:p>
    <w:p w14:paraId="661D6A0F" w14:textId="354AB09D"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 xml:space="preserve">Another important issue is the lack of transparency in AI-driven decision-making. SMEs may rely on agencies to manage AI systems without fully understanding how </w:t>
      </w:r>
      <w:r w:rsidRPr="008501A6">
        <w:rPr>
          <w:rFonts w:ascii="Arial" w:hAnsi="Arial" w:cs="Arial"/>
          <w:sz w:val="24"/>
          <w:szCs w:val="24"/>
        </w:rPr>
        <w:lastRenderedPageBreak/>
        <w:t>these systems operate. This creates a potential imbalance of knowledge, where agencies hold greater control over decision-making processes. From a critical perspective, this raises questions about accountability and trust.</w:t>
      </w:r>
      <w:r w:rsidR="00D83FEE" w:rsidRPr="008501A6">
        <w:rPr>
          <w:rFonts w:ascii="Arial" w:hAnsi="Arial" w:cs="Arial"/>
          <w:sz w:val="24"/>
          <w:szCs w:val="24"/>
        </w:rPr>
        <w:t xml:space="preserve"> In addition, reliance on external agencies may limit the development of internal capabilities within SMEs. While outsourcing provides immediate access to expertise, it may reduce opportunities for organisational learning and long-term capability building.</w:t>
      </w:r>
    </w:p>
    <w:p w14:paraId="117ABE35"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Additionally, there is a risk that SMEs may become dependent on external agencies, limiting their ability to develop internal capabilities. While outsourcing provides short-term benefits, it may reduce long-term organisational learning.</w:t>
      </w:r>
    </w:p>
    <w:p w14:paraId="2CDFBB4A"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Overall, the findings suggest that while digital marketing agencies play a crucial role in enabling AI adoption, their current service models require further development. In particular, there is a need for:</w:t>
      </w:r>
    </w:p>
    <w:p w14:paraId="1E20DD07" w14:textId="77777777" w:rsidR="004E5929" w:rsidRPr="008501A6" w:rsidRDefault="004E5929" w:rsidP="008501A6">
      <w:pPr>
        <w:numPr>
          <w:ilvl w:val="0"/>
          <w:numId w:val="24"/>
        </w:numPr>
        <w:spacing w:line="360" w:lineRule="auto"/>
        <w:rPr>
          <w:rFonts w:ascii="Arial" w:hAnsi="Arial" w:cs="Arial"/>
          <w:sz w:val="24"/>
          <w:szCs w:val="24"/>
        </w:rPr>
      </w:pPr>
      <w:r w:rsidRPr="008501A6">
        <w:rPr>
          <w:rFonts w:ascii="Arial" w:hAnsi="Arial" w:cs="Arial"/>
          <w:sz w:val="24"/>
          <w:szCs w:val="24"/>
        </w:rPr>
        <w:t xml:space="preserve">clearer service design </w:t>
      </w:r>
    </w:p>
    <w:p w14:paraId="6DCC1288" w14:textId="77777777" w:rsidR="004E5929" w:rsidRPr="008501A6" w:rsidRDefault="004E5929" w:rsidP="008501A6">
      <w:pPr>
        <w:numPr>
          <w:ilvl w:val="0"/>
          <w:numId w:val="24"/>
        </w:numPr>
        <w:spacing w:line="360" w:lineRule="auto"/>
        <w:rPr>
          <w:rFonts w:ascii="Arial" w:hAnsi="Arial" w:cs="Arial"/>
          <w:sz w:val="24"/>
          <w:szCs w:val="24"/>
        </w:rPr>
      </w:pPr>
      <w:r w:rsidRPr="008501A6">
        <w:rPr>
          <w:rFonts w:ascii="Arial" w:hAnsi="Arial" w:cs="Arial"/>
          <w:sz w:val="24"/>
          <w:szCs w:val="24"/>
        </w:rPr>
        <w:t xml:space="preserve">transparent pricing structures </w:t>
      </w:r>
    </w:p>
    <w:p w14:paraId="48EFE610" w14:textId="77777777" w:rsidR="004E5929" w:rsidRPr="008501A6" w:rsidRDefault="004E5929" w:rsidP="008501A6">
      <w:pPr>
        <w:numPr>
          <w:ilvl w:val="0"/>
          <w:numId w:val="24"/>
        </w:numPr>
        <w:spacing w:line="360" w:lineRule="auto"/>
        <w:rPr>
          <w:rFonts w:ascii="Arial" w:hAnsi="Arial" w:cs="Arial"/>
          <w:sz w:val="24"/>
          <w:szCs w:val="24"/>
        </w:rPr>
      </w:pPr>
      <w:r w:rsidRPr="008501A6">
        <w:rPr>
          <w:rFonts w:ascii="Arial" w:hAnsi="Arial" w:cs="Arial"/>
          <w:sz w:val="24"/>
          <w:szCs w:val="24"/>
        </w:rPr>
        <w:t xml:space="preserve">measurable performance indicators </w:t>
      </w:r>
    </w:p>
    <w:p w14:paraId="3659DAFD" w14:textId="77777777" w:rsidR="004E5929" w:rsidRPr="008501A6" w:rsidRDefault="004E5929" w:rsidP="008501A6">
      <w:pPr>
        <w:numPr>
          <w:ilvl w:val="0"/>
          <w:numId w:val="24"/>
        </w:numPr>
        <w:spacing w:line="360" w:lineRule="auto"/>
        <w:rPr>
          <w:rFonts w:ascii="Arial" w:hAnsi="Arial" w:cs="Arial"/>
          <w:sz w:val="24"/>
          <w:szCs w:val="24"/>
        </w:rPr>
      </w:pPr>
      <w:r w:rsidRPr="008501A6">
        <w:rPr>
          <w:rFonts w:ascii="Arial" w:hAnsi="Arial" w:cs="Arial"/>
          <w:sz w:val="24"/>
          <w:szCs w:val="24"/>
        </w:rPr>
        <w:t xml:space="preserve">greater emphasis on capability development </w:t>
      </w:r>
    </w:p>
    <w:p w14:paraId="2EB9F089" w14:textId="7CF9F3ED"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These issues are addressed in the final chapter of this study.</w:t>
      </w:r>
    </w:p>
    <w:p w14:paraId="2252AC11" w14:textId="5FA426E4" w:rsidR="00511C2F" w:rsidRPr="008501A6" w:rsidRDefault="00511C2F" w:rsidP="008501A6">
      <w:pPr>
        <w:spacing w:line="360" w:lineRule="auto"/>
        <w:rPr>
          <w:rFonts w:ascii="Arial" w:hAnsi="Arial" w:cs="Arial"/>
          <w:sz w:val="24"/>
          <w:szCs w:val="24"/>
        </w:rPr>
      </w:pPr>
      <w:r w:rsidRPr="008501A6">
        <w:rPr>
          <w:rFonts w:ascii="Arial" w:hAnsi="Arial" w:cs="Arial"/>
          <w:sz w:val="24"/>
          <w:szCs w:val="24"/>
        </w:rPr>
        <w:t>This theme addresses Objective 3 by evaluating how digital marketing agencies position and deliver AI-enabled services and identifying key limitations in current service models.</w:t>
      </w:r>
    </w:p>
    <w:p w14:paraId="2E4D7BF5" w14:textId="77777777" w:rsidR="004E5929" w:rsidRPr="008501A6" w:rsidRDefault="004E5929" w:rsidP="008501A6">
      <w:pPr>
        <w:pStyle w:val="Heading2"/>
        <w:spacing w:line="360" w:lineRule="auto"/>
        <w:rPr>
          <w:rFonts w:ascii="Arial" w:hAnsi="Arial" w:cs="Arial"/>
          <w:sz w:val="24"/>
          <w:szCs w:val="24"/>
        </w:rPr>
      </w:pPr>
      <w:bookmarkStart w:id="45" w:name="_Toc228827248"/>
      <w:r w:rsidRPr="008501A6">
        <w:rPr>
          <w:rFonts w:ascii="Arial" w:hAnsi="Arial" w:cs="Arial"/>
          <w:sz w:val="24"/>
          <w:szCs w:val="24"/>
        </w:rPr>
        <w:t>4.4 Integrated Discussion</w:t>
      </w:r>
      <w:bookmarkEnd w:id="45"/>
    </w:p>
    <w:p w14:paraId="6D9924B7" w14:textId="2589C08C" w:rsidR="004E5929" w:rsidRPr="008501A6" w:rsidRDefault="00FD466E" w:rsidP="008501A6">
      <w:pPr>
        <w:spacing w:line="360" w:lineRule="auto"/>
        <w:rPr>
          <w:rFonts w:ascii="Arial" w:hAnsi="Arial" w:cs="Arial"/>
          <w:sz w:val="24"/>
          <w:szCs w:val="24"/>
        </w:rPr>
      </w:pPr>
      <w:r w:rsidRPr="008501A6">
        <w:rPr>
          <w:rFonts w:ascii="Arial" w:hAnsi="Arial" w:cs="Arial"/>
          <w:sz w:val="24"/>
          <w:szCs w:val="24"/>
        </w:rPr>
        <w:t>This study finds that AI adoption in SMEs is shaped by the interaction between technological capabilities, organisational readiness</w:t>
      </w:r>
      <w:r w:rsidR="00B71CE4">
        <w:rPr>
          <w:rFonts w:ascii="Arial" w:hAnsi="Arial" w:cs="Arial"/>
          <w:sz w:val="24"/>
          <w:szCs w:val="24"/>
        </w:rPr>
        <w:t xml:space="preserve"> and</w:t>
      </w:r>
      <w:r w:rsidRPr="008501A6">
        <w:rPr>
          <w:rFonts w:ascii="Arial" w:hAnsi="Arial" w:cs="Arial"/>
          <w:sz w:val="24"/>
          <w:szCs w:val="24"/>
        </w:rPr>
        <w:t xml:space="preserve"> environmental pressures, rather than any single factor in isolation</w:t>
      </w:r>
      <w:r w:rsidR="00D83FEE" w:rsidRPr="008501A6">
        <w:rPr>
          <w:rFonts w:ascii="Arial" w:hAnsi="Arial" w:cs="Arial"/>
          <w:sz w:val="24"/>
          <w:szCs w:val="24"/>
        </w:rPr>
        <w:t>.</w:t>
      </w:r>
      <w:r w:rsidRPr="008501A6">
        <w:rPr>
          <w:rFonts w:ascii="Arial" w:hAnsi="Arial" w:cs="Arial"/>
          <w:sz w:val="24"/>
          <w:szCs w:val="24"/>
        </w:rPr>
        <w:t xml:space="preserve"> It provides</w:t>
      </w:r>
      <w:r w:rsidR="004E5929" w:rsidRPr="008501A6">
        <w:rPr>
          <w:rFonts w:ascii="Arial" w:hAnsi="Arial" w:cs="Arial"/>
          <w:sz w:val="24"/>
          <w:szCs w:val="24"/>
        </w:rPr>
        <w:t xml:space="preserve"> a comprehensive understanding of AI-enabled digital marketing adoption in SMEs and offer insights into the research questions.</w:t>
      </w:r>
    </w:p>
    <w:p w14:paraId="272281F5" w14:textId="65F71E09"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In relation to the first research question, the findings demonstrate that AI adoption is influenced by a combination of technological, organisational</w:t>
      </w:r>
      <w:r w:rsidR="00B71CE4">
        <w:rPr>
          <w:rFonts w:ascii="Arial" w:hAnsi="Arial" w:cs="Arial"/>
          <w:sz w:val="24"/>
          <w:szCs w:val="24"/>
        </w:rPr>
        <w:t xml:space="preserve"> and</w:t>
      </w:r>
      <w:r w:rsidRPr="008501A6">
        <w:rPr>
          <w:rFonts w:ascii="Arial" w:hAnsi="Arial" w:cs="Arial"/>
          <w:sz w:val="24"/>
          <w:szCs w:val="24"/>
        </w:rPr>
        <w:t xml:space="preserve"> environmental factors. While the TOE framework provides a useful starting point, the analysis </w:t>
      </w:r>
      <w:r w:rsidRPr="008501A6">
        <w:rPr>
          <w:rFonts w:ascii="Arial" w:hAnsi="Arial" w:cs="Arial"/>
          <w:sz w:val="24"/>
          <w:szCs w:val="24"/>
        </w:rPr>
        <w:lastRenderedPageBreak/>
        <w:t>shows that it does not fully capture the importance of capability development and ethical considerations. This suggests that AI adoption should be viewed as a multidimensional process rather than a purely structural one.</w:t>
      </w:r>
    </w:p>
    <w:p w14:paraId="71E0690B"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With regard to the second research question, the findings indicate that digital marketing agencies play a key role in facilitating AI adoption. However, their services are often positioned in a way that emphasises technological capability rather than strategic value. This limits the effectiveness of AI adoption and highlights the need for more structured service models.</w:t>
      </w:r>
    </w:p>
    <w:p w14:paraId="492AD16B" w14:textId="711149A3"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In relation to the third research question, the findings suggest that agencies can create value by moving beyond technology implementation and focusing on strategic elements such as service design, pricing logic</w:t>
      </w:r>
      <w:r w:rsidR="00B71CE4">
        <w:rPr>
          <w:rFonts w:ascii="Arial" w:hAnsi="Arial" w:cs="Arial"/>
          <w:sz w:val="24"/>
          <w:szCs w:val="24"/>
        </w:rPr>
        <w:t xml:space="preserve"> and</w:t>
      </w:r>
      <w:r w:rsidRPr="008501A6">
        <w:rPr>
          <w:rFonts w:ascii="Arial" w:hAnsi="Arial" w:cs="Arial"/>
          <w:sz w:val="24"/>
          <w:szCs w:val="24"/>
        </w:rPr>
        <w:t xml:space="preserve"> performance measurement. In addition, the development of organisational capabilities should be prioritised in order to ensure long-term sustainability.</w:t>
      </w:r>
    </w:p>
    <w:p w14:paraId="3B59D395" w14:textId="25C051AB"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Overall, the analysis highlights a gap between the theoretical potential of AI and its practical implementation. While the literature provides extensive insights into AI capabilities, there is less emphasis on how these capabilities are delivered and managed in real-world contexts. This gap represents an important opportunity for further research and practical development.</w:t>
      </w:r>
    </w:p>
    <w:p w14:paraId="3E85BACA" w14:textId="3D62BF9E" w:rsidR="00FD466E" w:rsidRPr="008501A6" w:rsidRDefault="00FD466E" w:rsidP="008501A6">
      <w:pPr>
        <w:spacing w:line="360" w:lineRule="auto"/>
        <w:rPr>
          <w:rFonts w:ascii="Arial" w:hAnsi="Arial" w:cs="Arial"/>
          <w:sz w:val="24"/>
          <w:szCs w:val="24"/>
        </w:rPr>
      </w:pPr>
      <w:r w:rsidRPr="008501A6">
        <w:rPr>
          <w:rFonts w:ascii="Arial" w:hAnsi="Arial" w:cs="Arial"/>
          <w:sz w:val="24"/>
          <w:szCs w:val="24"/>
        </w:rPr>
        <w:t>Importantly, the findings challenge the assumption that AI adoption is primarily a technological issue. Instead, the analysis demonstrates that organisational capability and ethical considerations play a critical role in determining both adoption and outcomes. This suggests that existing frameworks require extension to fully capture the realities of AI-enabled digital marketing in SME contexts.</w:t>
      </w:r>
    </w:p>
    <w:p w14:paraId="6B053A16" w14:textId="0515F34F" w:rsidR="00634FED" w:rsidRPr="008501A6" w:rsidRDefault="00634FED" w:rsidP="008501A6">
      <w:pPr>
        <w:spacing w:line="360" w:lineRule="auto"/>
        <w:rPr>
          <w:rFonts w:ascii="Arial" w:hAnsi="Arial" w:cs="Arial"/>
          <w:sz w:val="24"/>
          <w:szCs w:val="24"/>
        </w:rPr>
      </w:pPr>
      <w:r w:rsidRPr="008501A6">
        <w:rPr>
          <w:rFonts w:ascii="Arial" w:hAnsi="Arial" w:cs="Arial"/>
          <w:sz w:val="24"/>
          <w:szCs w:val="24"/>
        </w:rPr>
        <w:t>The analysis highlights a gap between the theoretical potential of AI and its practical implementation within SMEs. While technologies offer significant capabilities, their effectiveness depends on organisational capacity, strategic alignment</w:t>
      </w:r>
      <w:r w:rsidR="00B71CE4">
        <w:rPr>
          <w:rFonts w:ascii="Arial" w:hAnsi="Arial" w:cs="Arial"/>
          <w:sz w:val="24"/>
          <w:szCs w:val="24"/>
        </w:rPr>
        <w:t xml:space="preserve"> and</w:t>
      </w:r>
      <w:r w:rsidRPr="008501A6">
        <w:rPr>
          <w:rFonts w:ascii="Arial" w:hAnsi="Arial" w:cs="Arial"/>
          <w:sz w:val="24"/>
          <w:szCs w:val="24"/>
        </w:rPr>
        <w:t xml:space="preserve"> the ability to address ethical and governance challenges.</w:t>
      </w:r>
    </w:p>
    <w:p w14:paraId="7AD5B435" w14:textId="317F1B1D" w:rsidR="00FD466E" w:rsidRPr="008501A6" w:rsidRDefault="00FD466E" w:rsidP="008501A6">
      <w:pPr>
        <w:spacing w:line="360" w:lineRule="auto"/>
        <w:rPr>
          <w:rFonts w:ascii="Arial" w:hAnsi="Arial" w:cs="Arial"/>
          <w:sz w:val="24"/>
          <w:szCs w:val="24"/>
        </w:rPr>
      </w:pPr>
      <w:r w:rsidRPr="008501A6">
        <w:rPr>
          <w:rFonts w:ascii="Arial" w:hAnsi="Arial" w:cs="Arial"/>
          <w:sz w:val="24"/>
          <w:szCs w:val="24"/>
        </w:rPr>
        <w:t xml:space="preserve">The key contribution of this chapter lies in demonstrating that AI-enabled digital marketing cannot be understood solely through technological capabilities or traditional adoption models. Instead, the findings highlight the importance of capability development and ethical considerations as central determinants of </w:t>
      </w:r>
      <w:r w:rsidRPr="008501A6">
        <w:rPr>
          <w:rFonts w:ascii="Arial" w:hAnsi="Arial" w:cs="Arial"/>
          <w:sz w:val="24"/>
          <w:szCs w:val="24"/>
        </w:rPr>
        <w:lastRenderedPageBreak/>
        <w:t>adoption and performance. This provides a more nuanced understanding of AI adoption in SMEs and forms the basis for the business development model presented in the next chapter.</w:t>
      </w:r>
    </w:p>
    <w:p w14:paraId="0016E036" w14:textId="77777777" w:rsidR="004E5929" w:rsidRPr="008501A6" w:rsidRDefault="004E5929" w:rsidP="008501A6">
      <w:pPr>
        <w:pStyle w:val="Heading2"/>
        <w:spacing w:line="360" w:lineRule="auto"/>
        <w:rPr>
          <w:rFonts w:ascii="Arial" w:hAnsi="Arial" w:cs="Arial"/>
          <w:sz w:val="24"/>
          <w:szCs w:val="24"/>
        </w:rPr>
      </w:pPr>
      <w:bookmarkStart w:id="46" w:name="_Toc228827249"/>
      <w:r w:rsidRPr="008501A6">
        <w:rPr>
          <w:rFonts w:ascii="Arial" w:hAnsi="Arial" w:cs="Arial"/>
          <w:sz w:val="24"/>
          <w:szCs w:val="24"/>
        </w:rPr>
        <w:t>4.5 Conclusion</w:t>
      </w:r>
      <w:bookmarkEnd w:id="46"/>
    </w:p>
    <w:p w14:paraId="08A42C5F" w14:textId="19EDFC90"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This chapter has presented a critical analysis of the findings derived from the systematic literature review. The results demonstrate that AI-enabled digital marketing offers significant potential to enhance organisational performance, particularly through improved efficiency, data-driven decision-making</w:t>
      </w:r>
      <w:r w:rsidR="00B71CE4">
        <w:rPr>
          <w:rFonts w:ascii="Arial" w:hAnsi="Arial" w:cs="Arial"/>
          <w:sz w:val="24"/>
          <w:szCs w:val="24"/>
        </w:rPr>
        <w:t xml:space="preserve"> and</w:t>
      </w:r>
      <w:r w:rsidRPr="008501A6">
        <w:rPr>
          <w:rFonts w:ascii="Arial" w:hAnsi="Arial" w:cs="Arial"/>
          <w:sz w:val="24"/>
          <w:szCs w:val="24"/>
        </w:rPr>
        <w:t xml:space="preserve"> customer engagement.</w:t>
      </w:r>
    </w:p>
    <w:p w14:paraId="1D46E732" w14:textId="20351C60"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However, the findings also reveal that AI adoption is a complex and context-dependent process. SMEs face significant barriers, including limited resources, lack of technical expertise</w:t>
      </w:r>
      <w:r w:rsidR="00B71CE4">
        <w:rPr>
          <w:rFonts w:ascii="Arial" w:hAnsi="Arial" w:cs="Arial"/>
          <w:sz w:val="24"/>
          <w:szCs w:val="24"/>
        </w:rPr>
        <w:t xml:space="preserve"> and</w:t>
      </w:r>
      <w:r w:rsidRPr="008501A6">
        <w:rPr>
          <w:rFonts w:ascii="Arial" w:hAnsi="Arial" w:cs="Arial"/>
          <w:sz w:val="24"/>
          <w:szCs w:val="24"/>
        </w:rPr>
        <w:t xml:space="preserve"> organisational readiness. While digital marketing agencies play an important role in addressing these challenges, their current service models are often insufficiently developed.</w:t>
      </w:r>
    </w:p>
    <w:p w14:paraId="44203084"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The analysis also highlights limitations in existing theoretical frameworks, particularly the TOE model, which does not fully capture capability development and ethical considerations. By extending the framework, this study provides a more comprehensive understanding of AI adoption in SMEs.</w:t>
      </w:r>
    </w:p>
    <w:p w14:paraId="21F206EE" w14:textId="77777777" w:rsidR="004E5929" w:rsidRPr="008501A6" w:rsidRDefault="004E5929" w:rsidP="008501A6">
      <w:pPr>
        <w:spacing w:line="360" w:lineRule="auto"/>
        <w:rPr>
          <w:rFonts w:ascii="Arial" w:hAnsi="Arial" w:cs="Arial"/>
          <w:sz w:val="24"/>
          <w:szCs w:val="24"/>
        </w:rPr>
      </w:pPr>
      <w:r w:rsidRPr="008501A6">
        <w:rPr>
          <w:rFonts w:ascii="Arial" w:hAnsi="Arial" w:cs="Arial"/>
          <w:sz w:val="24"/>
          <w:szCs w:val="24"/>
        </w:rPr>
        <w:t>Overall, this chapter moves beyond descriptive analysis to provide a critical evaluation of existing literature, identifying key gaps and areas for improvement. These insights form the foundation for the next chapter, which presents a business development proposal addressing the challenges identified in this study.</w:t>
      </w:r>
    </w:p>
    <w:p w14:paraId="58B19295" w14:textId="77777777" w:rsidR="00667AD7" w:rsidRPr="008501A6" w:rsidRDefault="00667AD7" w:rsidP="008501A6">
      <w:pPr>
        <w:spacing w:line="360" w:lineRule="auto"/>
        <w:rPr>
          <w:rFonts w:ascii="Arial" w:hAnsi="Arial" w:cs="Arial"/>
          <w:sz w:val="24"/>
          <w:szCs w:val="24"/>
        </w:rPr>
      </w:pPr>
    </w:p>
    <w:p w14:paraId="5A6410B0" w14:textId="77777777" w:rsidR="00667AD7" w:rsidRPr="008501A6" w:rsidRDefault="00667AD7" w:rsidP="008501A6">
      <w:pPr>
        <w:spacing w:line="360" w:lineRule="auto"/>
        <w:rPr>
          <w:rFonts w:ascii="Arial" w:hAnsi="Arial" w:cs="Arial"/>
          <w:b/>
          <w:bCs/>
          <w:sz w:val="24"/>
          <w:szCs w:val="24"/>
        </w:rPr>
      </w:pPr>
      <w:r w:rsidRPr="008501A6">
        <w:rPr>
          <w:rFonts w:ascii="Arial" w:hAnsi="Arial" w:cs="Arial"/>
          <w:b/>
          <w:bCs/>
          <w:sz w:val="24"/>
          <w:szCs w:val="24"/>
        </w:rPr>
        <w:br w:type="page"/>
      </w:r>
    </w:p>
    <w:p w14:paraId="536987D9" w14:textId="2F513B7E" w:rsidR="008E1B64" w:rsidRPr="008501A6" w:rsidRDefault="008E1B64" w:rsidP="008501A6">
      <w:pPr>
        <w:pStyle w:val="Heading1"/>
        <w:spacing w:line="360" w:lineRule="auto"/>
        <w:rPr>
          <w:rFonts w:ascii="Arial" w:hAnsi="Arial" w:cs="Arial"/>
          <w:b/>
          <w:bCs/>
          <w:sz w:val="24"/>
          <w:szCs w:val="24"/>
        </w:rPr>
      </w:pPr>
      <w:bookmarkStart w:id="47" w:name="_Toc228827250"/>
      <w:r w:rsidRPr="008501A6">
        <w:rPr>
          <w:rFonts w:ascii="Arial" w:hAnsi="Arial" w:cs="Arial"/>
          <w:b/>
          <w:bCs/>
          <w:sz w:val="24"/>
          <w:szCs w:val="24"/>
        </w:rPr>
        <w:lastRenderedPageBreak/>
        <w:t>CHAPTER 5: CONCLUSIONS, CONTRIBUTIONS AND RECOMMENDATIONS</w:t>
      </w:r>
      <w:bookmarkEnd w:id="47"/>
      <w:r w:rsidRPr="008501A6">
        <w:rPr>
          <w:rFonts w:ascii="Arial" w:hAnsi="Arial" w:cs="Arial"/>
          <w:b/>
          <w:bCs/>
          <w:sz w:val="24"/>
          <w:szCs w:val="24"/>
        </w:rPr>
        <w:t xml:space="preserve"> </w:t>
      </w:r>
    </w:p>
    <w:p w14:paraId="128D82ED" w14:textId="0894FD70" w:rsidR="008E1B64" w:rsidRPr="008501A6" w:rsidRDefault="008E1B64" w:rsidP="008501A6">
      <w:pPr>
        <w:spacing w:line="360" w:lineRule="auto"/>
        <w:rPr>
          <w:rFonts w:ascii="Arial" w:hAnsi="Arial" w:cs="Arial"/>
          <w:sz w:val="24"/>
          <w:szCs w:val="24"/>
        </w:rPr>
      </w:pPr>
    </w:p>
    <w:p w14:paraId="228B1145" w14:textId="4C225776" w:rsidR="008E1B64" w:rsidRPr="008501A6" w:rsidRDefault="008E1B64" w:rsidP="008501A6">
      <w:pPr>
        <w:pStyle w:val="Heading2"/>
        <w:spacing w:line="360" w:lineRule="auto"/>
        <w:rPr>
          <w:rFonts w:ascii="Arial" w:hAnsi="Arial" w:cs="Arial"/>
          <w:sz w:val="24"/>
          <w:szCs w:val="24"/>
        </w:rPr>
      </w:pPr>
      <w:bookmarkStart w:id="48" w:name="_Toc228827251"/>
      <w:r w:rsidRPr="008501A6">
        <w:rPr>
          <w:rFonts w:ascii="Arial" w:hAnsi="Arial" w:cs="Arial"/>
          <w:sz w:val="24"/>
          <w:szCs w:val="24"/>
        </w:rPr>
        <w:t>5.1 Introduction</w:t>
      </w:r>
      <w:bookmarkEnd w:id="48"/>
      <w:r w:rsidRPr="008501A6">
        <w:rPr>
          <w:rFonts w:ascii="Arial" w:hAnsi="Arial" w:cs="Arial"/>
          <w:sz w:val="24"/>
          <w:szCs w:val="24"/>
        </w:rPr>
        <w:t xml:space="preserve"> </w:t>
      </w:r>
    </w:p>
    <w:p w14:paraId="2BE5E613" w14:textId="5C822A13"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This chapter presents the final conclusions of the study and provides a set of practical and theoretical recommendations derived from the findings discussed in Chapter 4. The primary objective of this chapter is to translate the insights gained from the systematic literature review into actionable strategies for SME-sized digital marketing agencies seeking to deliver AI-enabled marketing services effectively.</w:t>
      </w:r>
    </w:p>
    <w:p w14:paraId="2DB8404B"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The chapter begins by summarising the key findings of the research in relation to the research questions. These findings highlight the role of artificial intelligence in enhancing digital marketing performance, as well as the barriers and limitations faced by SMEs in adopting such technologies. The discussion then moves towards the development of a structured business development framework that addresses these challenges.</w:t>
      </w:r>
    </w:p>
    <w:p w14:paraId="10874B79" w14:textId="5FFB412E"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The recommendations proposed in this chapter are grounded in both theoretical insights and empirical evidence from the literature. They focus on key areas such as service design, pricing strategies, capability development</w:t>
      </w:r>
      <w:r w:rsidR="00B71CE4">
        <w:rPr>
          <w:rFonts w:ascii="Arial" w:hAnsi="Arial" w:cs="Arial"/>
          <w:sz w:val="24"/>
          <w:szCs w:val="24"/>
        </w:rPr>
        <w:t xml:space="preserve"> and</w:t>
      </w:r>
      <w:r w:rsidRPr="008501A6">
        <w:rPr>
          <w:rFonts w:ascii="Arial" w:hAnsi="Arial" w:cs="Arial"/>
          <w:sz w:val="24"/>
          <w:szCs w:val="24"/>
        </w:rPr>
        <w:t xml:space="preserve"> value communication. These dimensions reflect the critical gaps identified in the findings and align with the extended Technology–Organisation–Environment (TOE) framework.</w:t>
      </w:r>
    </w:p>
    <w:p w14:paraId="31672CB6"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In addition, the chapter outlines the theoretical contributions of the study, particularly in extending existing adoption frameworks to include capability and ethical dimensions. The chapter also evaluates the limitations of the research and provides suggestions for future studies.</w:t>
      </w:r>
    </w:p>
    <w:p w14:paraId="6DF737E7" w14:textId="6DFEAAF9" w:rsidR="00634FED" w:rsidRPr="008501A6" w:rsidRDefault="00634FED" w:rsidP="008501A6">
      <w:pPr>
        <w:spacing w:line="360" w:lineRule="auto"/>
        <w:rPr>
          <w:rFonts w:ascii="Arial" w:hAnsi="Arial" w:cs="Arial"/>
          <w:sz w:val="24"/>
          <w:szCs w:val="24"/>
        </w:rPr>
      </w:pPr>
      <w:r w:rsidRPr="008501A6">
        <w:rPr>
          <w:rFonts w:ascii="Arial" w:hAnsi="Arial" w:cs="Arial"/>
          <w:sz w:val="24"/>
          <w:szCs w:val="24"/>
        </w:rPr>
        <w:t>The recommendations presented in this chapter are structured around key dimensions identified in the analysis, including technological implementation, organisational capability</w:t>
      </w:r>
      <w:r w:rsidR="00B71CE4">
        <w:rPr>
          <w:rFonts w:ascii="Arial" w:hAnsi="Arial" w:cs="Arial"/>
          <w:sz w:val="24"/>
          <w:szCs w:val="24"/>
        </w:rPr>
        <w:t xml:space="preserve"> and</w:t>
      </w:r>
      <w:r w:rsidRPr="008501A6">
        <w:rPr>
          <w:rFonts w:ascii="Arial" w:hAnsi="Arial" w:cs="Arial"/>
          <w:sz w:val="24"/>
          <w:szCs w:val="24"/>
        </w:rPr>
        <w:t xml:space="preserve"> external service delivery. These dimensions reflect the interaction between AI tools, SME readiness</w:t>
      </w:r>
      <w:r w:rsidR="00B71CE4">
        <w:rPr>
          <w:rFonts w:ascii="Arial" w:hAnsi="Arial" w:cs="Arial"/>
          <w:sz w:val="24"/>
          <w:szCs w:val="24"/>
        </w:rPr>
        <w:t xml:space="preserve"> and</w:t>
      </w:r>
      <w:r w:rsidRPr="008501A6">
        <w:rPr>
          <w:rFonts w:ascii="Arial" w:hAnsi="Arial" w:cs="Arial"/>
          <w:sz w:val="24"/>
          <w:szCs w:val="24"/>
        </w:rPr>
        <w:t xml:space="preserve"> agency support, providing a practical framework for improving AI-enabled digital marketing outcomes.</w:t>
      </w:r>
    </w:p>
    <w:p w14:paraId="34C88F9A" w14:textId="0CFB337E" w:rsidR="008E1B64" w:rsidRPr="008501A6" w:rsidRDefault="00FD466E" w:rsidP="008501A6">
      <w:pPr>
        <w:spacing w:line="360" w:lineRule="auto"/>
        <w:rPr>
          <w:rFonts w:ascii="Arial" w:hAnsi="Arial" w:cs="Arial"/>
          <w:sz w:val="24"/>
          <w:szCs w:val="24"/>
        </w:rPr>
      </w:pPr>
      <w:r w:rsidRPr="008501A6">
        <w:rPr>
          <w:rFonts w:ascii="Arial" w:hAnsi="Arial" w:cs="Arial"/>
          <w:sz w:val="24"/>
          <w:szCs w:val="24"/>
        </w:rPr>
        <w:t xml:space="preserve">This chapter builds directly on the findings presented in Chapter 4 by translating them into a structured and evidence-based business development model. Rather than restating the findings, the chapter focuses on how these insights can be </w:t>
      </w:r>
      <w:r w:rsidRPr="008501A6">
        <w:rPr>
          <w:rFonts w:ascii="Arial" w:hAnsi="Arial" w:cs="Arial"/>
          <w:sz w:val="24"/>
          <w:szCs w:val="24"/>
        </w:rPr>
        <w:lastRenderedPageBreak/>
        <w:t>operationalised to support SME-sized digital marketing agencies in delivering AI-enabled services. The discussion is explicitly linked to the research questions, ensuring that conclusions and recommendations are grounded in the analytical outcomes of the study.</w:t>
      </w:r>
    </w:p>
    <w:p w14:paraId="3EBD8345" w14:textId="77777777" w:rsidR="00694CC2" w:rsidRPr="008501A6" w:rsidRDefault="00694CC2" w:rsidP="008501A6">
      <w:pPr>
        <w:pStyle w:val="Heading2"/>
        <w:spacing w:line="360" w:lineRule="auto"/>
        <w:rPr>
          <w:rFonts w:ascii="Arial" w:hAnsi="Arial" w:cs="Arial"/>
          <w:sz w:val="24"/>
          <w:szCs w:val="24"/>
        </w:rPr>
      </w:pPr>
      <w:bookmarkStart w:id="49" w:name="_Toc228827252"/>
      <w:r w:rsidRPr="008501A6">
        <w:rPr>
          <w:rFonts w:ascii="Arial" w:hAnsi="Arial" w:cs="Arial"/>
          <w:sz w:val="24"/>
          <w:szCs w:val="24"/>
        </w:rPr>
        <w:t>5.2 Summary of Key Findings</w:t>
      </w:r>
      <w:bookmarkEnd w:id="49"/>
    </w:p>
    <w:p w14:paraId="0761D22D" w14:textId="77777777" w:rsidR="00694CC2" w:rsidRPr="008501A6" w:rsidRDefault="00694CC2" w:rsidP="008501A6">
      <w:pPr>
        <w:spacing w:line="360" w:lineRule="auto"/>
        <w:rPr>
          <w:rFonts w:ascii="Arial" w:hAnsi="Arial" w:cs="Arial"/>
          <w:sz w:val="24"/>
          <w:szCs w:val="24"/>
        </w:rPr>
      </w:pPr>
      <w:r w:rsidRPr="008501A6">
        <w:rPr>
          <w:rFonts w:ascii="Arial" w:hAnsi="Arial" w:cs="Arial"/>
          <w:sz w:val="24"/>
          <w:szCs w:val="24"/>
        </w:rPr>
        <w:t>This section summarises the key findings of the study in direct relation to the research questions.</w:t>
      </w:r>
    </w:p>
    <w:p w14:paraId="4EC8AF3C" w14:textId="39925334" w:rsidR="00694CC2" w:rsidRPr="008501A6" w:rsidRDefault="00694CC2" w:rsidP="008501A6">
      <w:pPr>
        <w:spacing w:line="360" w:lineRule="auto"/>
        <w:rPr>
          <w:rFonts w:ascii="Arial" w:hAnsi="Arial" w:cs="Arial"/>
          <w:b/>
          <w:bCs/>
          <w:sz w:val="24"/>
          <w:szCs w:val="24"/>
        </w:rPr>
      </w:pPr>
    </w:p>
    <w:p w14:paraId="03F7750E" w14:textId="77777777" w:rsidR="00694CC2" w:rsidRPr="008501A6" w:rsidRDefault="00694CC2" w:rsidP="008501A6">
      <w:pPr>
        <w:pStyle w:val="Heading3"/>
        <w:spacing w:line="360" w:lineRule="auto"/>
        <w:rPr>
          <w:rFonts w:ascii="Arial" w:hAnsi="Arial" w:cs="Arial"/>
          <w:sz w:val="24"/>
          <w:szCs w:val="24"/>
        </w:rPr>
      </w:pPr>
      <w:bookmarkStart w:id="50" w:name="_Toc228827253"/>
      <w:r w:rsidRPr="008501A6">
        <w:rPr>
          <w:rFonts w:ascii="Arial" w:hAnsi="Arial" w:cs="Arial"/>
          <w:sz w:val="24"/>
          <w:szCs w:val="24"/>
        </w:rPr>
        <w:t>RQ1: What factors influence AI adoption among SMEs?</w:t>
      </w:r>
      <w:bookmarkEnd w:id="50"/>
    </w:p>
    <w:p w14:paraId="47524EE9" w14:textId="2AA3107E" w:rsidR="00694CC2" w:rsidRPr="008501A6" w:rsidRDefault="00694CC2" w:rsidP="008501A6">
      <w:pPr>
        <w:spacing w:line="360" w:lineRule="auto"/>
        <w:rPr>
          <w:rFonts w:ascii="Arial" w:hAnsi="Arial" w:cs="Arial"/>
          <w:sz w:val="24"/>
          <w:szCs w:val="24"/>
        </w:rPr>
      </w:pPr>
      <w:r w:rsidRPr="008501A6">
        <w:rPr>
          <w:rFonts w:ascii="Arial" w:hAnsi="Arial" w:cs="Arial"/>
          <w:sz w:val="24"/>
          <w:szCs w:val="24"/>
        </w:rPr>
        <w:t>In relation to RQ1, the findings demonstrate that AI adoption in SMEs is influenced by technological complexity, organisational capability</w:t>
      </w:r>
      <w:r w:rsidR="00B71CE4">
        <w:rPr>
          <w:rFonts w:ascii="Arial" w:hAnsi="Arial" w:cs="Arial"/>
          <w:sz w:val="24"/>
          <w:szCs w:val="24"/>
        </w:rPr>
        <w:t xml:space="preserve"> and</w:t>
      </w:r>
      <w:r w:rsidRPr="008501A6">
        <w:rPr>
          <w:rFonts w:ascii="Arial" w:hAnsi="Arial" w:cs="Arial"/>
          <w:sz w:val="24"/>
          <w:szCs w:val="24"/>
        </w:rPr>
        <w:t xml:space="preserve"> environmental pressures. While existing literature often emphasises the role of technological advancement, this study finds that organisational capability is the most critical factor. SMEs may have access to AI tools, but lack the skills and resources required to use them effectively (OECD, 2023). This suggests that AI adoption is not purely a technological issue but a capability-driven process.</w:t>
      </w:r>
    </w:p>
    <w:p w14:paraId="3BAA1CA8" w14:textId="567DF7A5" w:rsidR="00694CC2" w:rsidRPr="008501A6" w:rsidRDefault="00694CC2" w:rsidP="008501A6">
      <w:pPr>
        <w:spacing w:line="360" w:lineRule="auto"/>
        <w:rPr>
          <w:rFonts w:ascii="Arial" w:hAnsi="Arial" w:cs="Arial"/>
          <w:b/>
          <w:bCs/>
          <w:sz w:val="24"/>
          <w:szCs w:val="24"/>
        </w:rPr>
      </w:pPr>
    </w:p>
    <w:p w14:paraId="081A34F9" w14:textId="77777777" w:rsidR="00694CC2" w:rsidRPr="008501A6" w:rsidRDefault="00694CC2" w:rsidP="008501A6">
      <w:pPr>
        <w:pStyle w:val="Heading3"/>
        <w:spacing w:line="360" w:lineRule="auto"/>
        <w:rPr>
          <w:rFonts w:ascii="Arial" w:hAnsi="Arial" w:cs="Arial"/>
          <w:sz w:val="24"/>
          <w:szCs w:val="24"/>
        </w:rPr>
      </w:pPr>
      <w:bookmarkStart w:id="51" w:name="_Toc228827254"/>
      <w:r w:rsidRPr="008501A6">
        <w:rPr>
          <w:rFonts w:ascii="Arial" w:hAnsi="Arial" w:cs="Arial"/>
          <w:sz w:val="24"/>
          <w:szCs w:val="24"/>
        </w:rPr>
        <w:t>RQ2: How do digital marketing agencies position AI-enabled services?</w:t>
      </w:r>
      <w:bookmarkEnd w:id="51"/>
    </w:p>
    <w:p w14:paraId="706EE30F" w14:textId="77777777" w:rsidR="00694CC2" w:rsidRPr="008501A6" w:rsidRDefault="00694CC2" w:rsidP="008501A6">
      <w:pPr>
        <w:spacing w:line="360" w:lineRule="auto"/>
        <w:rPr>
          <w:rFonts w:ascii="Arial" w:hAnsi="Arial" w:cs="Arial"/>
          <w:sz w:val="24"/>
          <w:szCs w:val="24"/>
        </w:rPr>
      </w:pPr>
      <w:r w:rsidRPr="008501A6">
        <w:rPr>
          <w:rFonts w:ascii="Arial" w:hAnsi="Arial" w:cs="Arial"/>
          <w:sz w:val="24"/>
          <w:szCs w:val="24"/>
        </w:rPr>
        <w:t>In relation to RQ2, the findings indicate that digital marketing agencies play a central role in facilitating AI adoption. However, their services are often positioned around technological implementation rather than strategic value creation. Agencies tend to focus on tools and automation rather than clearly communicating business outcomes, which reduces the perceived value of their services among SME clients (King, 2019). This highlights a gap between service delivery and value communication.</w:t>
      </w:r>
    </w:p>
    <w:p w14:paraId="6909B5E6" w14:textId="199078FB" w:rsidR="00694CC2" w:rsidRPr="008501A6" w:rsidRDefault="00694CC2" w:rsidP="008501A6">
      <w:pPr>
        <w:spacing w:line="360" w:lineRule="auto"/>
        <w:rPr>
          <w:rFonts w:ascii="Arial" w:hAnsi="Arial" w:cs="Arial"/>
          <w:b/>
          <w:bCs/>
          <w:sz w:val="24"/>
          <w:szCs w:val="24"/>
        </w:rPr>
      </w:pPr>
    </w:p>
    <w:p w14:paraId="349437B6" w14:textId="77777777" w:rsidR="00694CC2" w:rsidRPr="008501A6" w:rsidRDefault="00694CC2" w:rsidP="008501A6">
      <w:pPr>
        <w:pStyle w:val="Heading3"/>
        <w:spacing w:line="360" w:lineRule="auto"/>
        <w:rPr>
          <w:rFonts w:ascii="Arial" w:hAnsi="Arial" w:cs="Arial"/>
          <w:sz w:val="24"/>
          <w:szCs w:val="24"/>
        </w:rPr>
      </w:pPr>
      <w:bookmarkStart w:id="52" w:name="_Toc228827255"/>
      <w:r w:rsidRPr="008501A6">
        <w:rPr>
          <w:rFonts w:ascii="Arial" w:hAnsi="Arial" w:cs="Arial"/>
          <w:sz w:val="24"/>
          <w:szCs w:val="24"/>
        </w:rPr>
        <w:t>RQ3: How can agencies create value through AI-enabled services?</w:t>
      </w:r>
      <w:bookmarkEnd w:id="52"/>
    </w:p>
    <w:p w14:paraId="3529FDF6" w14:textId="737F2EAB" w:rsidR="00694CC2" w:rsidRPr="008501A6" w:rsidRDefault="00694CC2" w:rsidP="008501A6">
      <w:pPr>
        <w:spacing w:line="360" w:lineRule="auto"/>
        <w:rPr>
          <w:rFonts w:ascii="Arial" w:hAnsi="Arial" w:cs="Arial"/>
          <w:sz w:val="24"/>
          <w:szCs w:val="24"/>
        </w:rPr>
      </w:pPr>
      <w:r w:rsidRPr="008501A6">
        <w:rPr>
          <w:rFonts w:ascii="Arial" w:hAnsi="Arial" w:cs="Arial"/>
          <w:sz w:val="24"/>
          <w:szCs w:val="24"/>
        </w:rPr>
        <w:t>In relation to RQ3, the study finds that agencies can create value by focusing on structured service design, transparent pricing</w:t>
      </w:r>
      <w:r w:rsidR="00B71CE4">
        <w:rPr>
          <w:rFonts w:ascii="Arial" w:hAnsi="Arial" w:cs="Arial"/>
          <w:sz w:val="24"/>
          <w:szCs w:val="24"/>
        </w:rPr>
        <w:t xml:space="preserve"> and</w:t>
      </w:r>
      <w:r w:rsidRPr="008501A6">
        <w:rPr>
          <w:rFonts w:ascii="Arial" w:hAnsi="Arial" w:cs="Arial"/>
          <w:sz w:val="24"/>
          <w:szCs w:val="24"/>
        </w:rPr>
        <w:t xml:space="preserve"> capability development. Importantly, value is not derived from AI technologies alone, but from how these </w:t>
      </w:r>
      <w:r w:rsidRPr="008501A6">
        <w:rPr>
          <w:rFonts w:ascii="Arial" w:hAnsi="Arial" w:cs="Arial"/>
          <w:sz w:val="24"/>
          <w:szCs w:val="24"/>
        </w:rPr>
        <w:lastRenderedPageBreak/>
        <w:t>technologies are integrated into business processes and aligned with organisational objectives. Agencies that support SMEs in developing internal capabilities are more likely to achieve sustainable outcomes.</w:t>
      </w:r>
    </w:p>
    <w:p w14:paraId="4E452743" w14:textId="77777777" w:rsidR="00634FED" w:rsidRPr="008501A6" w:rsidRDefault="00634FED" w:rsidP="008501A6">
      <w:pPr>
        <w:pStyle w:val="Heading2"/>
        <w:spacing w:line="360" w:lineRule="auto"/>
        <w:rPr>
          <w:rFonts w:ascii="Arial" w:hAnsi="Arial" w:cs="Arial"/>
          <w:sz w:val="24"/>
          <w:szCs w:val="24"/>
        </w:rPr>
      </w:pPr>
      <w:bookmarkStart w:id="53" w:name="_Toc228827256"/>
      <w:r w:rsidRPr="008501A6">
        <w:rPr>
          <w:rFonts w:ascii="Arial" w:hAnsi="Arial" w:cs="Arial"/>
          <w:sz w:val="24"/>
          <w:szCs w:val="24"/>
        </w:rPr>
        <w:t>5.3 AI-Enabled Digital Marketing Service Framework</w:t>
      </w:r>
      <w:bookmarkEnd w:id="53"/>
    </w:p>
    <w:p w14:paraId="7A86501F" w14:textId="17A4777E" w:rsidR="00694CC2" w:rsidRPr="008501A6" w:rsidRDefault="00694CC2" w:rsidP="008501A6">
      <w:pPr>
        <w:spacing w:line="360" w:lineRule="auto"/>
        <w:rPr>
          <w:rFonts w:ascii="Arial" w:hAnsi="Arial" w:cs="Arial"/>
          <w:sz w:val="24"/>
          <w:szCs w:val="24"/>
        </w:rPr>
      </w:pPr>
      <w:r w:rsidRPr="008501A6">
        <w:rPr>
          <w:rFonts w:ascii="Arial" w:hAnsi="Arial" w:cs="Arial"/>
          <w:sz w:val="24"/>
          <w:szCs w:val="24"/>
        </w:rPr>
        <w:t>Based on the findings of this study, a structured business development model is proposed for SME-sized digital marketing agencies. The model is derived directly from the thematic analysis and reflects the key factors influencing AI adoption, performance outcomes</w:t>
      </w:r>
      <w:r w:rsidR="00B71CE4">
        <w:rPr>
          <w:rFonts w:ascii="Arial" w:hAnsi="Arial" w:cs="Arial"/>
          <w:sz w:val="24"/>
          <w:szCs w:val="24"/>
        </w:rPr>
        <w:t xml:space="preserve"> and</w:t>
      </w:r>
      <w:r w:rsidRPr="008501A6">
        <w:rPr>
          <w:rFonts w:ascii="Arial" w:hAnsi="Arial" w:cs="Arial"/>
          <w:sz w:val="24"/>
          <w:szCs w:val="24"/>
        </w:rPr>
        <w:t xml:space="preserve"> service delivery. It integrates insights from the extended TOE framework and translates them into four strategic dimensions that guide agency practice.</w:t>
      </w:r>
    </w:p>
    <w:p w14:paraId="2B3C3F24" w14:textId="6CCB802A" w:rsidR="00C31296" w:rsidRPr="008501A6" w:rsidRDefault="00C31296" w:rsidP="008501A6">
      <w:pPr>
        <w:spacing w:line="360" w:lineRule="auto"/>
        <w:rPr>
          <w:rFonts w:ascii="Arial" w:hAnsi="Arial" w:cs="Arial"/>
          <w:sz w:val="24"/>
          <w:szCs w:val="24"/>
        </w:rPr>
      </w:pPr>
      <w:r w:rsidRPr="008501A6">
        <w:rPr>
          <w:rFonts w:ascii="Arial" w:hAnsi="Arial" w:cs="Arial"/>
          <w:noProof/>
          <w:sz w:val="24"/>
          <w:szCs w:val="24"/>
        </w:rPr>
        <w:drawing>
          <wp:inline distT="0" distB="0" distL="0" distR="0" wp14:anchorId="5600B4E8" wp14:editId="1B48D0EE">
            <wp:extent cx="5731510" cy="4211955"/>
            <wp:effectExtent l="0" t="0" r="2540" b="0"/>
            <wp:docPr id="4290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090" name=""/>
                    <pic:cNvPicPr/>
                  </pic:nvPicPr>
                  <pic:blipFill>
                    <a:blip r:embed="rId13"/>
                    <a:stretch>
                      <a:fillRect/>
                    </a:stretch>
                  </pic:blipFill>
                  <pic:spPr>
                    <a:xfrm>
                      <a:off x="0" y="0"/>
                      <a:ext cx="5731510" cy="4211955"/>
                    </a:xfrm>
                    <a:prstGeom prst="rect">
                      <a:avLst/>
                    </a:prstGeom>
                  </pic:spPr>
                </pic:pic>
              </a:graphicData>
            </a:graphic>
          </wp:inline>
        </w:drawing>
      </w:r>
    </w:p>
    <w:p w14:paraId="00F2458D" w14:textId="77777777" w:rsidR="00C31296" w:rsidRPr="008501A6" w:rsidRDefault="00C31296" w:rsidP="008501A6">
      <w:pPr>
        <w:pStyle w:val="Heading4"/>
      </w:pPr>
      <w:r w:rsidRPr="008501A6">
        <w:t>Figure 5.1: AI-Enabled Digital Marketing Framework for SMEs</w:t>
      </w:r>
    </w:p>
    <w:p w14:paraId="6962D4B0" w14:textId="6E644DFC" w:rsidR="00C31296" w:rsidRPr="008501A6" w:rsidRDefault="00C31296" w:rsidP="008501A6">
      <w:pPr>
        <w:spacing w:line="360" w:lineRule="auto"/>
        <w:rPr>
          <w:rFonts w:ascii="Arial" w:hAnsi="Arial" w:cs="Arial"/>
          <w:sz w:val="24"/>
          <w:szCs w:val="24"/>
        </w:rPr>
      </w:pPr>
      <w:r w:rsidRPr="008501A6">
        <w:rPr>
          <w:rFonts w:ascii="Arial" w:hAnsi="Arial" w:cs="Arial"/>
          <w:sz w:val="24"/>
          <w:szCs w:val="24"/>
        </w:rPr>
        <w:t xml:space="preserve">This framework presents the integrated model developed in this study, extending the traditional Technology–Organisation–Environment (TOE) framework by incorporating capability and ethical dimensions. The model illustrates how AI-enabled marketing strategy in SMEs is influenced not only by technological availability, organisational </w:t>
      </w:r>
      <w:r w:rsidRPr="008501A6">
        <w:rPr>
          <w:rFonts w:ascii="Arial" w:hAnsi="Arial" w:cs="Arial"/>
          <w:sz w:val="24"/>
          <w:szCs w:val="24"/>
        </w:rPr>
        <w:lastRenderedPageBreak/>
        <w:t>readiness</w:t>
      </w:r>
      <w:r w:rsidR="00B71CE4">
        <w:rPr>
          <w:rFonts w:ascii="Arial" w:hAnsi="Arial" w:cs="Arial"/>
          <w:sz w:val="24"/>
          <w:szCs w:val="24"/>
        </w:rPr>
        <w:t xml:space="preserve"> and</w:t>
      </w:r>
      <w:r w:rsidRPr="008501A6">
        <w:rPr>
          <w:rFonts w:ascii="Arial" w:hAnsi="Arial" w:cs="Arial"/>
          <w:sz w:val="24"/>
          <w:szCs w:val="24"/>
        </w:rPr>
        <w:t xml:space="preserve"> environmental pressures, but also by the development of internal capabilities and ethical governance.</w:t>
      </w:r>
    </w:p>
    <w:p w14:paraId="0F865310" w14:textId="77777777" w:rsidR="00C31296" w:rsidRPr="008501A6" w:rsidRDefault="00C31296" w:rsidP="008501A6">
      <w:pPr>
        <w:spacing w:line="360" w:lineRule="auto"/>
        <w:rPr>
          <w:rFonts w:ascii="Arial" w:hAnsi="Arial" w:cs="Arial"/>
          <w:sz w:val="24"/>
          <w:szCs w:val="24"/>
        </w:rPr>
      </w:pPr>
      <w:r w:rsidRPr="008501A6">
        <w:rPr>
          <w:rFonts w:ascii="Arial" w:hAnsi="Arial" w:cs="Arial"/>
          <w:sz w:val="24"/>
          <w:szCs w:val="24"/>
        </w:rPr>
        <w:t>The framework highlights the role of digital marketing agencies in supporting SMEs by bridging capability gaps while ensuring responsible and effective use of AI technologies. This integrated approach provides a strategic foundation for designing AI-enabled marketing services that deliver both operational efficiency and long-term competitive advantage.</w:t>
      </w:r>
    </w:p>
    <w:p w14:paraId="09C72548" w14:textId="77777777" w:rsidR="00C31296" w:rsidRPr="008501A6" w:rsidRDefault="00C31296" w:rsidP="008501A6">
      <w:pPr>
        <w:spacing w:line="360" w:lineRule="auto"/>
        <w:rPr>
          <w:rFonts w:ascii="Arial" w:hAnsi="Arial" w:cs="Arial"/>
          <w:sz w:val="24"/>
          <w:szCs w:val="24"/>
        </w:rPr>
      </w:pPr>
    </w:p>
    <w:p w14:paraId="32AE29C9" w14:textId="77777777" w:rsidR="00634FED" w:rsidRPr="008501A6" w:rsidRDefault="00634FED" w:rsidP="008501A6">
      <w:pPr>
        <w:spacing w:line="360" w:lineRule="auto"/>
        <w:rPr>
          <w:rFonts w:ascii="Arial" w:hAnsi="Arial" w:cs="Arial"/>
          <w:sz w:val="24"/>
          <w:szCs w:val="24"/>
        </w:rPr>
      </w:pPr>
      <w:r w:rsidRPr="008501A6">
        <w:rPr>
          <w:rFonts w:ascii="Arial" w:hAnsi="Arial" w:cs="Arial"/>
          <w:sz w:val="24"/>
          <w:szCs w:val="24"/>
        </w:rPr>
        <w:t>The framework consists of four interconnected components:</w:t>
      </w:r>
    </w:p>
    <w:p w14:paraId="5E85E008" w14:textId="2E43503F" w:rsidR="00634FED" w:rsidRPr="008501A6" w:rsidRDefault="00634FED" w:rsidP="008501A6">
      <w:pPr>
        <w:numPr>
          <w:ilvl w:val="0"/>
          <w:numId w:val="25"/>
        </w:numPr>
        <w:spacing w:line="360" w:lineRule="auto"/>
        <w:rPr>
          <w:rFonts w:ascii="Arial" w:hAnsi="Arial" w:cs="Arial"/>
          <w:sz w:val="24"/>
          <w:szCs w:val="24"/>
        </w:rPr>
      </w:pPr>
      <w:r w:rsidRPr="008501A6">
        <w:rPr>
          <w:rFonts w:ascii="Arial" w:hAnsi="Arial" w:cs="Arial"/>
          <w:b/>
          <w:bCs/>
          <w:sz w:val="24"/>
          <w:szCs w:val="24"/>
        </w:rPr>
        <w:t>AI-Enabled Service Design</w:t>
      </w:r>
      <w:r w:rsidRPr="008501A6">
        <w:rPr>
          <w:rFonts w:ascii="Arial" w:hAnsi="Arial" w:cs="Arial"/>
          <w:sz w:val="24"/>
          <w:szCs w:val="24"/>
        </w:rPr>
        <w:br/>
        <w:t>This focuses on the development of clearly defined service offerings, including predictive analytics, campaign automation</w:t>
      </w:r>
      <w:r w:rsidR="00B71CE4">
        <w:rPr>
          <w:rFonts w:ascii="Arial" w:hAnsi="Arial" w:cs="Arial"/>
          <w:sz w:val="24"/>
          <w:szCs w:val="24"/>
        </w:rPr>
        <w:t xml:space="preserve"> and</w:t>
      </w:r>
      <w:r w:rsidRPr="008501A6">
        <w:rPr>
          <w:rFonts w:ascii="Arial" w:hAnsi="Arial" w:cs="Arial"/>
          <w:sz w:val="24"/>
          <w:szCs w:val="24"/>
        </w:rPr>
        <w:t xml:space="preserve"> customer segmentation. Services should be aligned with specific business objectives and designed to deliver measurable outcomes. </w:t>
      </w:r>
    </w:p>
    <w:p w14:paraId="50F06ED8" w14:textId="7258EF15" w:rsidR="00634FED" w:rsidRPr="008501A6" w:rsidRDefault="00634FED" w:rsidP="008501A6">
      <w:pPr>
        <w:numPr>
          <w:ilvl w:val="0"/>
          <w:numId w:val="25"/>
        </w:numPr>
        <w:spacing w:line="360" w:lineRule="auto"/>
        <w:rPr>
          <w:rFonts w:ascii="Arial" w:hAnsi="Arial" w:cs="Arial"/>
          <w:sz w:val="24"/>
          <w:szCs w:val="24"/>
        </w:rPr>
      </w:pPr>
      <w:r w:rsidRPr="008501A6">
        <w:rPr>
          <w:rFonts w:ascii="Arial" w:hAnsi="Arial" w:cs="Arial"/>
          <w:b/>
          <w:bCs/>
          <w:sz w:val="24"/>
          <w:szCs w:val="24"/>
        </w:rPr>
        <w:t>Pricing and Value Structuring</w:t>
      </w:r>
      <w:r w:rsidRPr="008501A6">
        <w:rPr>
          <w:rFonts w:ascii="Arial" w:hAnsi="Arial" w:cs="Arial"/>
          <w:sz w:val="24"/>
          <w:szCs w:val="24"/>
        </w:rPr>
        <w:br/>
        <w:t>Transparent and structured pricing models are essential for building trust with SME clients. This includes subscription-based services, tiered packages</w:t>
      </w:r>
      <w:r w:rsidR="00B71CE4">
        <w:rPr>
          <w:rFonts w:ascii="Arial" w:hAnsi="Arial" w:cs="Arial"/>
          <w:sz w:val="24"/>
          <w:szCs w:val="24"/>
        </w:rPr>
        <w:t xml:space="preserve"> and</w:t>
      </w:r>
      <w:r w:rsidRPr="008501A6">
        <w:rPr>
          <w:rFonts w:ascii="Arial" w:hAnsi="Arial" w:cs="Arial"/>
          <w:sz w:val="24"/>
          <w:szCs w:val="24"/>
        </w:rPr>
        <w:t xml:space="preserve"> performance-based pricing linked to measurable outcomes such as engagement and conversion rates. </w:t>
      </w:r>
    </w:p>
    <w:p w14:paraId="32D92970" w14:textId="13621CA6" w:rsidR="00634FED" w:rsidRPr="008501A6" w:rsidRDefault="00634FED" w:rsidP="008501A6">
      <w:pPr>
        <w:numPr>
          <w:ilvl w:val="0"/>
          <w:numId w:val="25"/>
        </w:numPr>
        <w:spacing w:line="360" w:lineRule="auto"/>
        <w:rPr>
          <w:rFonts w:ascii="Arial" w:hAnsi="Arial" w:cs="Arial"/>
          <w:sz w:val="24"/>
          <w:szCs w:val="24"/>
        </w:rPr>
      </w:pPr>
      <w:r w:rsidRPr="008501A6">
        <w:rPr>
          <w:rFonts w:ascii="Arial" w:hAnsi="Arial" w:cs="Arial"/>
          <w:b/>
          <w:bCs/>
          <w:sz w:val="24"/>
          <w:szCs w:val="24"/>
        </w:rPr>
        <w:t>Organisational Capability Development</w:t>
      </w:r>
      <w:r w:rsidRPr="008501A6">
        <w:rPr>
          <w:rFonts w:ascii="Arial" w:hAnsi="Arial" w:cs="Arial"/>
          <w:sz w:val="24"/>
          <w:szCs w:val="24"/>
        </w:rPr>
        <w:br/>
        <w:t>A critical component of the framework is the development of internal capabilities within SMEs. This includes training, knowledge transfer</w:t>
      </w:r>
      <w:r w:rsidR="00B71CE4">
        <w:rPr>
          <w:rFonts w:ascii="Arial" w:hAnsi="Arial" w:cs="Arial"/>
          <w:sz w:val="24"/>
          <w:szCs w:val="24"/>
        </w:rPr>
        <w:t xml:space="preserve"> and</w:t>
      </w:r>
      <w:r w:rsidRPr="008501A6">
        <w:rPr>
          <w:rFonts w:ascii="Arial" w:hAnsi="Arial" w:cs="Arial"/>
          <w:sz w:val="24"/>
          <w:szCs w:val="24"/>
        </w:rPr>
        <w:t xml:space="preserve"> support in data interpretation and strategic decision-making, ensuring that AI tools are effectively utilised. </w:t>
      </w:r>
    </w:p>
    <w:p w14:paraId="501786C7" w14:textId="1700C5B3" w:rsidR="00634FED" w:rsidRPr="008501A6" w:rsidRDefault="00634FED" w:rsidP="008501A6">
      <w:pPr>
        <w:numPr>
          <w:ilvl w:val="0"/>
          <w:numId w:val="25"/>
        </w:numPr>
        <w:spacing w:line="360" w:lineRule="auto"/>
        <w:rPr>
          <w:rFonts w:ascii="Arial" w:hAnsi="Arial" w:cs="Arial"/>
          <w:sz w:val="24"/>
          <w:szCs w:val="24"/>
        </w:rPr>
      </w:pPr>
      <w:r w:rsidRPr="008501A6">
        <w:rPr>
          <w:rFonts w:ascii="Arial" w:hAnsi="Arial" w:cs="Arial"/>
          <w:b/>
          <w:bCs/>
          <w:sz w:val="24"/>
          <w:szCs w:val="24"/>
        </w:rPr>
        <w:t>Value Communication and Performance Measurement</w:t>
      </w:r>
      <w:r w:rsidRPr="008501A6">
        <w:rPr>
          <w:rFonts w:ascii="Arial" w:hAnsi="Arial" w:cs="Arial"/>
          <w:sz w:val="24"/>
          <w:szCs w:val="24"/>
        </w:rPr>
        <w:br/>
        <w:t>Agencies must clearly communicate the value of AI-enabled services through measurable performance indicators. This includes dashboards, reporting systems</w:t>
      </w:r>
      <w:r w:rsidR="00B71CE4">
        <w:rPr>
          <w:rFonts w:ascii="Arial" w:hAnsi="Arial" w:cs="Arial"/>
          <w:sz w:val="24"/>
          <w:szCs w:val="24"/>
        </w:rPr>
        <w:t xml:space="preserve"> and</w:t>
      </w:r>
      <w:r w:rsidRPr="008501A6">
        <w:rPr>
          <w:rFonts w:ascii="Arial" w:hAnsi="Arial" w:cs="Arial"/>
          <w:sz w:val="24"/>
          <w:szCs w:val="24"/>
        </w:rPr>
        <w:t xml:space="preserve"> case-based evidence demonstrating the impact of AI on business performance. </w:t>
      </w:r>
    </w:p>
    <w:p w14:paraId="319A5902" w14:textId="7628B677" w:rsidR="00634FED" w:rsidRPr="008501A6" w:rsidRDefault="00634FED" w:rsidP="008501A6">
      <w:pPr>
        <w:spacing w:line="360" w:lineRule="auto"/>
        <w:rPr>
          <w:rFonts w:ascii="Arial" w:hAnsi="Arial" w:cs="Arial"/>
          <w:sz w:val="24"/>
          <w:szCs w:val="24"/>
        </w:rPr>
      </w:pPr>
      <w:r w:rsidRPr="008501A6">
        <w:rPr>
          <w:rFonts w:ascii="Arial" w:hAnsi="Arial" w:cs="Arial"/>
          <w:sz w:val="24"/>
          <w:szCs w:val="24"/>
        </w:rPr>
        <w:lastRenderedPageBreak/>
        <w:t>These components operate within a broader context shaped by technological availability, organisational readiness</w:t>
      </w:r>
      <w:r w:rsidR="00B71CE4">
        <w:rPr>
          <w:rFonts w:ascii="Arial" w:hAnsi="Arial" w:cs="Arial"/>
          <w:sz w:val="24"/>
          <w:szCs w:val="24"/>
        </w:rPr>
        <w:t xml:space="preserve"> and</w:t>
      </w:r>
      <w:r w:rsidRPr="008501A6">
        <w:rPr>
          <w:rFonts w:ascii="Arial" w:hAnsi="Arial" w:cs="Arial"/>
          <w:sz w:val="24"/>
          <w:szCs w:val="24"/>
        </w:rPr>
        <w:t xml:space="preserve"> environmental factors such as competition and customer expectations. In addition, ethical considerations, including data privacy and transparency, influence both service delivery and customer trust.</w:t>
      </w:r>
    </w:p>
    <w:p w14:paraId="32815505" w14:textId="77777777" w:rsidR="00634FED" w:rsidRPr="008501A6" w:rsidRDefault="00634FED" w:rsidP="008501A6">
      <w:pPr>
        <w:spacing w:line="360" w:lineRule="auto"/>
        <w:rPr>
          <w:rFonts w:ascii="Arial" w:hAnsi="Arial" w:cs="Arial"/>
          <w:sz w:val="24"/>
          <w:szCs w:val="24"/>
        </w:rPr>
      </w:pPr>
    </w:p>
    <w:p w14:paraId="571ADD76" w14:textId="54926683" w:rsidR="008E1B64" w:rsidRPr="008501A6" w:rsidRDefault="008E1B64" w:rsidP="008501A6">
      <w:pPr>
        <w:spacing w:line="360" w:lineRule="auto"/>
        <w:rPr>
          <w:rFonts w:ascii="Arial" w:hAnsi="Arial" w:cs="Arial"/>
          <w:sz w:val="24"/>
          <w:szCs w:val="24"/>
        </w:rPr>
      </w:pPr>
    </w:p>
    <w:p w14:paraId="5BB547DA" w14:textId="0E285974" w:rsidR="008E1B64" w:rsidRPr="008501A6" w:rsidRDefault="008E1B64" w:rsidP="008501A6">
      <w:pPr>
        <w:pStyle w:val="Heading2"/>
        <w:spacing w:line="360" w:lineRule="auto"/>
        <w:rPr>
          <w:rFonts w:ascii="Arial" w:hAnsi="Arial" w:cs="Arial"/>
          <w:sz w:val="24"/>
          <w:szCs w:val="24"/>
        </w:rPr>
      </w:pPr>
      <w:bookmarkStart w:id="54" w:name="_Toc228827257"/>
      <w:r w:rsidRPr="008501A6">
        <w:rPr>
          <w:rFonts w:ascii="Arial" w:hAnsi="Arial" w:cs="Arial"/>
          <w:sz w:val="24"/>
          <w:szCs w:val="24"/>
        </w:rPr>
        <w:t>5.</w:t>
      </w:r>
      <w:r w:rsidR="00634FED" w:rsidRPr="008501A6">
        <w:rPr>
          <w:rFonts w:ascii="Arial" w:hAnsi="Arial" w:cs="Arial"/>
          <w:sz w:val="24"/>
          <w:szCs w:val="24"/>
        </w:rPr>
        <w:t>4</w:t>
      </w:r>
      <w:r w:rsidRPr="008501A6">
        <w:rPr>
          <w:rFonts w:ascii="Arial" w:hAnsi="Arial" w:cs="Arial"/>
          <w:sz w:val="24"/>
          <w:szCs w:val="24"/>
        </w:rPr>
        <w:t xml:space="preserve"> Business Development Proposal</w:t>
      </w:r>
      <w:bookmarkEnd w:id="54"/>
      <w:r w:rsidRPr="008501A6">
        <w:rPr>
          <w:rFonts w:ascii="Arial" w:hAnsi="Arial" w:cs="Arial"/>
          <w:sz w:val="24"/>
          <w:szCs w:val="24"/>
        </w:rPr>
        <w:t xml:space="preserve"> </w:t>
      </w:r>
    </w:p>
    <w:p w14:paraId="47BD2792" w14:textId="318F9521" w:rsidR="008E1B64" w:rsidRPr="008501A6" w:rsidRDefault="00BB25EE" w:rsidP="008501A6">
      <w:pPr>
        <w:spacing w:line="360" w:lineRule="auto"/>
        <w:rPr>
          <w:rFonts w:ascii="Arial" w:hAnsi="Arial" w:cs="Arial"/>
          <w:sz w:val="24"/>
          <w:szCs w:val="24"/>
        </w:rPr>
      </w:pPr>
      <w:r w:rsidRPr="008501A6">
        <w:rPr>
          <w:rFonts w:ascii="Arial" w:hAnsi="Arial" w:cs="Arial"/>
          <w:sz w:val="24"/>
          <w:szCs w:val="24"/>
        </w:rPr>
        <w:t>This study makes a key theoretical contribution by extending the Technology–Organisation–Environment (TOE) framework to include capability and ethical dimensions. While the traditional TOE framework explains adoption through structural factors, the findings demonstrate that it does not fully capture the ability of organisations to utilise AI effectively or the ethical implications associated with its use. By incorporating these dimensions, this study provides a more comprehensive model for understanding AI adoption in SME contexts.</w:t>
      </w:r>
    </w:p>
    <w:p w14:paraId="3EA3E8BA" w14:textId="39BB6AC5" w:rsidR="008E1B64" w:rsidRPr="008501A6" w:rsidRDefault="008E1B64" w:rsidP="008501A6">
      <w:pPr>
        <w:pStyle w:val="Heading3"/>
        <w:spacing w:line="360" w:lineRule="auto"/>
        <w:rPr>
          <w:rFonts w:ascii="Arial" w:hAnsi="Arial" w:cs="Arial"/>
          <w:sz w:val="24"/>
          <w:szCs w:val="24"/>
        </w:rPr>
      </w:pPr>
      <w:bookmarkStart w:id="55" w:name="_Toc228827258"/>
      <w:r w:rsidRPr="008501A6">
        <w:rPr>
          <w:rFonts w:ascii="Arial" w:hAnsi="Arial" w:cs="Arial"/>
          <w:sz w:val="24"/>
          <w:szCs w:val="24"/>
        </w:rPr>
        <w:t>5.</w:t>
      </w:r>
      <w:r w:rsidR="00634FED" w:rsidRPr="008501A6">
        <w:rPr>
          <w:rFonts w:ascii="Arial" w:hAnsi="Arial" w:cs="Arial"/>
          <w:sz w:val="24"/>
          <w:szCs w:val="24"/>
        </w:rPr>
        <w:t>4</w:t>
      </w:r>
      <w:r w:rsidRPr="008501A6">
        <w:rPr>
          <w:rFonts w:ascii="Arial" w:hAnsi="Arial" w:cs="Arial"/>
          <w:sz w:val="24"/>
          <w:szCs w:val="24"/>
        </w:rPr>
        <w:t>.1 Service Design</w:t>
      </w:r>
      <w:bookmarkEnd w:id="55"/>
      <w:r w:rsidRPr="008501A6">
        <w:rPr>
          <w:rFonts w:ascii="Arial" w:hAnsi="Arial" w:cs="Arial"/>
          <w:sz w:val="24"/>
          <w:szCs w:val="24"/>
        </w:rPr>
        <w:t xml:space="preserve"> </w:t>
      </w:r>
    </w:p>
    <w:p w14:paraId="3123F57F"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The findings indicate that many digital marketing agencies lack clearly defined service structures for AI-enabled marketing. As a result, SMEs often struggle to understand the value and scope of these services. To address this issue, agencies should adopt a more structured approach to service design.</w:t>
      </w:r>
    </w:p>
    <w:p w14:paraId="4B8DDF61" w14:textId="761D4F0E"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AI-enabled services should be organised into clearly defined packages, each targeting specific business objectives. For example, agencies may offer services such as predictive analytics, automated campaign management</w:t>
      </w:r>
      <w:r w:rsidR="00B71CE4">
        <w:rPr>
          <w:rFonts w:ascii="Arial" w:hAnsi="Arial" w:cs="Arial"/>
          <w:sz w:val="24"/>
          <w:szCs w:val="24"/>
        </w:rPr>
        <w:t xml:space="preserve"> and</w:t>
      </w:r>
      <w:r w:rsidRPr="008501A6">
        <w:rPr>
          <w:rFonts w:ascii="Arial" w:hAnsi="Arial" w:cs="Arial"/>
          <w:sz w:val="24"/>
          <w:szCs w:val="24"/>
        </w:rPr>
        <w:t xml:space="preserve"> customer segmentation. Each service should include clearly defined inputs, processes</w:t>
      </w:r>
      <w:r w:rsidR="00B71CE4">
        <w:rPr>
          <w:rFonts w:ascii="Arial" w:hAnsi="Arial" w:cs="Arial"/>
          <w:sz w:val="24"/>
          <w:szCs w:val="24"/>
        </w:rPr>
        <w:t xml:space="preserve"> and</w:t>
      </w:r>
      <w:r w:rsidRPr="008501A6">
        <w:rPr>
          <w:rFonts w:ascii="Arial" w:hAnsi="Arial" w:cs="Arial"/>
          <w:sz w:val="24"/>
          <w:szCs w:val="24"/>
        </w:rPr>
        <w:t xml:space="preserve"> expected outcomes.</w:t>
      </w:r>
    </w:p>
    <w:p w14:paraId="1CBF68B4" w14:textId="7B89881E"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Furthermore, service design should be outcome-oriented, focusing on measurable performance indicators such as conversion rates, customer engagement</w:t>
      </w:r>
      <w:r w:rsidR="00B71CE4">
        <w:rPr>
          <w:rFonts w:ascii="Arial" w:hAnsi="Arial" w:cs="Arial"/>
          <w:sz w:val="24"/>
          <w:szCs w:val="24"/>
        </w:rPr>
        <w:t xml:space="preserve"> and</w:t>
      </w:r>
      <w:r w:rsidRPr="008501A6">
        <w:rPr>
          <w:rFonts w:ascii="Arial" w:hAnsi="Arial" w:cs="Arial"/>
          <w:sz w:val="24"/>
          <w:szCs w:val="24"/>
        </w:rPr>
        <w:t xml:space="preserve"> return on investment (Chaffey and Ellis-Chadwick, 2022). This ensures that services are aligned with business goals rather than purely technological capabilities.</w:t>
      </w:r>
    </w:p>
    <w:p w14:paraId="396AFC0E" w14:textId="06F4E170" w:rsidR="00634FED" w:rsidRPr="008501A6" w:rsidRDefault="00634FED" w:rsidP="008501A6">
      <w:pPr>
        <w:spacing w:line="360" w:lineRule="auto"/>
        <w:rPr>
          <w:rFonts w:ascii="Arial" w:hAnsi="Arial" w:cs="Arial"/>
          <w:sz w:val="24"/>
          <w:szCs w:val="24"/>
        </w:rPr>
      </w:pPr>
      <w:r w:rsidRPr="008501A6">
        <w:rPr>
          <w:rFonts w:ascii="Arial" w:hAnsi="Arial" w:cs="Arial"/>
          <w:sz w:val="24"/>
          <w:szCs w:val="24"/>
        </w:rPr>
        <w:t xml:space="preserve">In addition, service design should move beyond operational delivery to incorporate strategic alignment with client objectives. This includes identifying how AI-enabled </w:t>
      </w:r>
      <w:r w:rsidRPr="008501A6">
        <w:rPr>
          <w:rFonts w:ascii="Arial" w:hAnsi="Arial" w:cs="Arial"/>
          <w:sz w:val="24"/>
          <w:szCs w:val="24"/>
        </w:rPr>
        <w:lastRenderedPageBreak/>
        <w:t>services contribute to long-term business outcomes such as customer retention, brand positioning</w:t>
      </w:r>
      <w:r w:rsidR="00B71CE4">
        <w:rPr>
          <w:rFonts w:ascii="Arial" w:hAnsi="Arial" w:cs="Arial"/>
          <w:sz w:val="24"/>
          <w:szCs w:val="24"/>
        </w:rPr>
        <w:t xml:space="preserve"> and</w:t>
      </w:r>
      <w:r w:rsidRPr="008501A6">
        <w:rPr>
          <w:rFonts w:ascii="Arial" w:hAnsi="Arial" w:cs="Arial"/>
          <w:sz w:val="24"/>
          <w:szCs w:val="24"/>
        </w:rPr>
        <w:t xml:space="preserve"> competitive advantage.</w:t>
      </w:r>
    </w:p>
    <w:p w14:paraId="76207A68"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Critically, service design should also consider the specific needs of SMEs, including resource constraints and limited technical expertise. This may involve simplifying complex AI solutions and providing user-friendly interfaces.</w:t>
      </w:r>
    </w:p>
    <w:p w14:paraId="5704F0C0" w14:textId="79819276" w:rsidR="008E1B64" w:rsidRPr="008501A6" w:rsidRDefault="008E1B64" w:rsidP="008501A6">
      <w:pPr>
        <w:spacing w:line="360" w:lineRule="auto"/>
        <w:rPr>
          <w:rFonts w:ascii="Arial" w:hAnsi="Arial" w:cs="Arial"/>
          <w:sz w:val="24"/>
          <w:szCs w:val="24"/>
        </w:rPr>
      </w:pPr>
    </w:p>
    <w:p w14:paraId="7394D116" w14:textId="0B45417B" w:rsidR="008E1B64" w:rsidRPr="008501A6" w:rsidRDefault="008E1B64" w:rsidP="008501A6">
      <w:pPr>
        <w:pStyle w:val="Heading3"/>
        <w:spacing w:line="360" w:lineRule="auto"/>
        <w:rPr>
          <w:rFonts w:ascii="Arial" w:hAnsi="Arial" w:cs="Arial"/>
          <w:sz w:val="24"/>
          <w:szCs w:val="24"/>
        </w:rPr>
      </w:pPr>
      <w:bookmarkStart w:id="56" w:name="_Toc228827259"/>
      <w:r w:rsidRPr="008501A6">
        <w:rPr>
          <w:rFonts w:ascii="Arial" w:hAnsi="Arial" w:cs="Arial"/>
          <w:sz w:val="24"/>
          <w:szCs w:val="24"/>
        </w:rPr>
        <w:t>5.</w:t>
      </w:r>
      <w:r w:rsidR="00634FED" w:rsidRPr="008501A6">
        <w:rPr>
          <w:rFonts w:ascii="Arial" w:hAnsi="Arial" w:cs="Arial"/>
          <w:sz w:val="24"/>
          <w:szCs w:val="24"/>
        </w:rPr>
        <w:t>4</w:t>
      </w:r>
      <w:r w:rsidRPr="008501A6">
        <w:rPr>
          <w:rFonts w:ascii="Arial" w:hAnsi="Arial" w:cs="Arial"/>
          <w:sz w:val="24"/>
          <w:szCs w:val="24"/>
        </w:rPr>
        <w:t>.2 Pricing Strategy</w:t>
      </w:r>
      <w:bookmarkEnd w:id="56"/>
      <w:r w:rsidRPr="008501A6">
        <w:rPr>
          <w:rFonts w:ascii="Arial" w:hAnsi="Arial" w:cs="Arial"/>
          <w:sz w:val="24"/>
          <w:szCs w:val="24"/>
        </w:rPr>
        <w:t xml:space="preserve"> </w:t>
      </w:r>
    </w:p>
    <w:p w14:paraId="2F2622F1"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The lack of transparent pricing models is identified as a major limitation in current agency practices. Many agencies offer AI services without clearly explaining how pricing is determined, which can create uncertainty for SME clients.</w:t>
      </w:r>
    </w:p>
    <w:p w14:paraId="65174B65" w14:textId="75F46205"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To address this issue, agencies should adopt structured pricing strategies that reflect the value delivered. Possible approaches include subscription-based pricing, tiered service packages</w:t>
      </w:r>
      <w:r w:rsidR="00B71CE4">
        <w:rPr>
          <w:rFonts w:ascii="Arial" w:hAnsi="Arial" w:cs="Arial"/>
          <w:sz w:val="24"/>
          <w:szCs w:val="24"/>
        </w:rPr>
        <w:t xml:space="preserve"> and</w:t>
      </w:r>
      <w:r w:rsidRPr="008501A6">
        <w:rPr>
          <w:rFonts w:ascii="Arial" w:hAnsi="Arial" w:cs="Arial"/>
          <w:sz w:val="24"/>
          <w:szCs w:val="24"/>
        </w:rPr>
        <w:t xml:space="preserve"> performance-based pricing models.</w:t>
      </w:r>
    </w:p>
    <w:p w14:paraId="49B44559"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Performance-based pricing, in particular, aligns agency incentives with client outcomes, as fees are linked to measurable results such as increased sales or improved engagement (Davenport et al., 2020). However, this approach requires reliable data and clearly defined performance metrics.</w:t>
      </w:r>
    </w:p>
    <w:p w14:paraId="23D53123" w14:textId="15976BC8" w:rsidR="008E1B64" w:rsidRPr="008501A6" w:rsidRDefault="00E14107" w:rsidP="008501A6">
      <w:pPr>
        <w:spacing w:line="360" w:lineRule="auto"/>
        <w:rPr>
          <w:rFonts w:ascii="Arial" w:hAnsi="Arial" w:cs="Arial"/>
          <w:sz w:val="24"/>
          <w:szCs w:val="24"/>
        </w:rPr>
      </w:pPr>
      <w:r w:rsidRPr="008501A6">
        <w:rPr>
          <w:rFonts w:ascii="Arial" w:hAnsi="Arial" w:cs="Arial"/>
          <w:sz w:val="24"/>
          <w:szCs w:val="24"/>
        </w:rPr>
        <w:t>Transparent pricing structures also play a critical role in reducing uncertainty and perceived risk among SMEs. By clearly linking pricing to performance outcomes, agencies can strengthen trust and improve client engagement in AI adoption. It</w:t>
      </w:r>
      <w:r w:rsidR="008E1B64" w:rsidRPr="008501A6">
        <w:rPr>
          <w:rFonts w:ascii="Arial" w:hAnsi="Arial" w:cs="Arial"/>
          <w:sz w:val="24"/>
          <w:szCs w:val="24"/>
        </w:rPr>
        <w:t xml:space="preserve"> not only improves trust but also enables SMEs to make informed decisions regarding AI adoption. It also allows agencies to demonstrate the value of their services more effectively.</w:t>
      </w:r>
    </w:p>
    <w:p w14:paraId="44CAE255" w14:textId="1559908C" w:rsidR="008E1B64" w:rsidRPr="008501A6" w:rsidRDefault="008E1B64" w:rsidP="008501A6">
      <w:pPr>
        <w:spacing w:line="360" w:lineRule="auto"/>
        <w:rPr>
          <w:rFonts w:ascii="Arial" w:hAnsi="Arial" w:cs="Arial"/>
          <w:sz w:val="24"/>
          <w:szCs w:val="24"/>
        </w:rPr>
      </w:pPr>
    </w:p>
    <w:p w14:paraId="3659AFD2" w14:textId="10C5174C" w:rsidR="008E1B64" w:rsidRPr="008501A6" w:rsidRDefault="008E1B64" w:rsidP="008501A6">
      <w:pPr>
        <w:pStyle w:val="Heading3"/>
        <w:spacing w:line="360" w:lineRule="auto"/>
        <w:rPr>
          <w:rFonts w:ascii="Arial" w:hAnsi="Arial" w:cs="Arial"/>
          <w:sz w:val="24"/>
          <w:szCs w:val="24"/>
        </w:rPr>
      </w:pPr>
      <w:bookmarkStart w:id="57" w:name="_Toc228827260"/>
      <w:r w:rsidRPr="008501A6">
        <w:rPr>
          <w:rFonts w:ascii="Arial" w:hAnsi="Arial" w:cs="Arial"/>
          <w:sz w:val="24"/>
          <w:szCs w:val="24"/>
        </w:rPr>
        <w:t>5.</w:t>
      </w:r>
      <w:r w:rsidR="00634FED" w:rsidRPr="008501A6">
        <w:rPr>
          <w:rFonts w:ascii="Arial" w:hAnsi="Arial" w:cs="Arial"/>
          <w:sz w:val="24"/>
          <w:szCs w:val="24"/>
        </w:rPr>
        <w:t>4</w:t>
      </w:r>
      <w:r w:rsidRPr="008501A6">
        <w:rPr>
          <w:rFonts w:ascii="Arial" w:hAnsi="Arial" w:cs="Arial"/>
          <w:sz w:val="24"/>
          <w:szCs w:val="24"/>
        </w:rPr>
        <w:t>.3 Capability Development</w:t>
      </w:r>
      <w:bookmarkEnd w:id="57"/>
      <w:r w:rsidRPr="008501A6">
        <w:rPr>
          <w:rFonts w:ascii="Arial" w:hAnsi="Arial" w:cs="Arial"/>
          <w:sz w:val="24"/>
          <w:szCs w:val="24"/>
        </w:rPr>
        <w:t xml:space="preserve"> </w:t>
      </w:r>
    </w:p>
    <w:p w14:paraId="29BAD612"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A critical barrier to AI adoption identified in this study is the lack of organisational capability within SMEs. Therefore, agencies should focus on capability development in addition to service delivery.</w:t>
      </w:r>
    </w:p>
    <w:p w14:paraId="7FB32EA7" w14:textId="1F7F924F"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This may involve providing training programmes, workshops</w:t>
      </w:r>
      <w:r w:rsidR="00B71CE4">
        <w:rPr>
          <w:rFonts w:ascii="Arial" w:hAnsi="Arial" w:cs="Arial"/>
          <w:sz w:val="24"/>
          <w:szCs w:val="24"/>
        </w:rPr>
        <w:t xml:space="preserve"> and</w:t>
      </w:r>
      <w:r w:rsidRPr="008501A6">
        <w:rPr>
          <w:rFonts w:ascii="Arial" w:hAnsi="Arial" w:cs="Arial"/>
          <w:sz w:val="24"/>
          <w:szCs w:val="24"/>
        </w:rPr>
        <w:t xml:space="preserve"> consultancy services to help SMEs understand and use AI technologies effectively. By developing </w:t>
      </w:r>
      <w:r w:rsidRPr="008501A6">
        <w:rPr>
          <w:rFonts w:ascii="Arial" w:hAnsi="Arial" w:cs="Arial"/>
          <w:sz w:val="24"/>
          <w:szCs w:val="24"/>
        </w:rPr>
        <w:lastRenderedPageBreak/>
        <w:t>internal capabilities, SMEs can reduce their dependence on external agencies and achieve more sustainable outcomes.</w:t>
      </w:r>
    </w:p>
    <w:p w14:paraId="1811ACC3" w14:textId="77777777" w:rsidR="008E1B64" w:rsidRPr="008501A6" w:rsidRDefault="008E1B64" w:rsidP="008501A6">
      <w:pPr>
        <w:spacing w:line="360" w:lineRule="auto"/>
        <w:rPr>
          <w:rFonts w:ascii="Arial" w:hAnsi="Arial" w:cs="Arial"/>
          <w:sz w:val="24"/>
          <w:szCs w:val="24"/>
        </w:rPr>
      </w:pPr>
      <w:proofErr w:type="spellStart"/>
      <w:r w:rsidRPr="008501A6">
        <w:rPr>
          <w:rFonts w:ascii="Arial" w:hAnsi="Arial" w:cs="Arial"/>
          <w:sz w:val="24"/>
          <w:szCs w:val="24"/>
        </w:rPr>
        <w:t>Mikalef</w:t>
      </w:r>
      <w:proofErr w:type="spellEnd"/>
      <w:r w:rsidRPr="008501A6">
        <w:rPr>
          <w:rFonts w:ascii="Arial" w:hAnsi="Arial" w:cs="Arial"/>
          <w:sz w:val="24"/>
          <w:szCs w:val="24"/>
        </w:rPr>
        <w:t xml:space="preserve"> et al. (2019) highlight that organisational capabilities are essential for realising the benefits of AI adoption. Without these capabilities, even advanced technologies may fail to deliver expected results.</w:t>
      </w:r>
    </w:p>
    <w:p w14:paraId="791D847C" w14:textId="2EEC8A82" w:rsidR="008E1B64" w:rsidRPr="008501A6" w:rsidRDefault="00E14107" w:rsidP="008501A6">
      <w:pPr>
        <w:spacing w:line="360" w:lineRule="auto"/>
        <w:rPr>
          <w:rFonts w:ascii="Arial" w:hAnsi="Arial" w:cs="Arial"/>
          <w:sz w:val="24"/>
          <w:szCs w:val="24"/>
        </w:rPr>
      </w:pPr>
      <w:r w:rsidRPr="008501A6">
        <w:rPr>
          <w:rFonts w:ascii="Arial" w:hAnsi="Arial" w:cs="Arial"/>
          <w:sz w:val="24"/>
          <w:szCs w:val="24"/>
        </w:rPr>
        <w:t xml:space="preserve">Capability development is not a one-time activity but an ongoing process that supports long-term adoption and value creation. Without internal capability, SMEs remain dependent on external providers, limiting their ability to sustain competitive advantage. </w:t>
      </w:r>
      <w:r w:rsidR="008E1B64" w:rsidRPr="008501A6">
        <w:rPr>
          <w:rFonts w:ascii="Arial" w:hAnsi="Arial" w:cs="Arial"/>
          <w:sz w:val="24"/>
          <w:szCs w:val="24"/>
        </w:rPr>
        <w:t>Agencies should therefore adopt a long-term approach, focusing on building client capabilities rather than providing short-term solutions.</w:t>
      </w:r>
    </w:p>
    <w:p w14:paraId="7C708C78" w14:textId="55ABA628" w:rsidR="008E1B64" w:rsidRPr="008501A6" w:rsidRDefault="008E1B64" w:rsidP="008501A6">
      <w:pPr>
        <w:spacing w:line="360" w:lineRule="auto"/>
        <w:rPr>
          <w:rFonts w:ascii="Arial" w:hAnsi="Arial" w:cs="Arial"/>
          <w:sz w:val="24"/>
          <w:szCs w:val="24"/>
        </w:rPr>
      </w:pPr>
    </w:p>
    <w:p w14:paraId="04C9C884" w14:textId="5EF6E501" w:rsidR="008E1B64" w:rsidRPr="008501A6" w:rsidRDefault="008E1B64" w:rsidP="008501A6">
      <w:pPr>
        <w:pStyle w:val="Heading3"/>
        <w:spacing w:line="360" w:lineRule="auto"/>
        <w:rPr>
          <w:rFonts w:ascii="Arial" w:hAnsi="Arial" w:cs="Arial"/>
          <w:sz w:val="24"/>
          <w:szCs w:val="24"/>
        </w:rPr>
      </w:pPr>
      <w:bookmarkStart w:id="58" w:name="_Toc228827261"/>
      <w:r w:rsidRPr="008501A6">
        <w:rPr>
          <w:rFonts w:ascii="Arial" w:hAnsi="Arial" w:cs="Arial"/>
          <w:sz w:val="24"/>
          <w:szCs w:val="24"/>
        </w:rPr>
        <w:t>5.</w:t>
      </w:r>
      <w:r w:rsidR="00634FED" w:rsidRPr="008501A6">
        <w:rPr>
          <w:rFonts w:ascii="Arial" w:hAnsi="Arial" w:cs="Arial"/>
          <w:sz w:val="24"/>
          <w:szCs w:val="24"/>
        </w:rPr>
        <w:t>4</w:t>
      </w:r>
      <w:r w:rsidRPr="008501A6">
        <w:rPr>
          <w:rFonts w:ascii="Arial" w:hAnsi="Arial" w:cs="Arial"/>
          <w:sz w:val="24"/>
          <w:szCs w:val="24"/>
        </w:rPr>
        <w:t>.4 Value Communication</w:t>
      </w:r>
      <w:bookmarkEnd w:id="58"/>
      <w:r w:rsidRPr="008501A6">
        <w:rPr>
          <w:rFonts w:ascii="Arial" w:hAnsi="Arial" w:cs="Arial"/>
          <w:sz w:val="24"/>
          <w:szCs w:val="24"/>
        </w:rPr>
        <w:t xml:space="preserve"> </w:t>
      </w:r>
    </w:p>
    <w:p w14:paraId="4C1E193D"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The findings indicate that many SMEs are hesitant to adopt AI technologies due to uncertainty regarding their benefits. To address this issue, agencies should improve their communication strategies.</w:t>
      </w:r>
    </w:p>
    <w:p w14:paraId="39BB1639" w14:textId="71D19878"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This includes clearly explaining the expected outcomes of AI-enabled services, providing case-based evidence</w:t>
      </w:r>
      <w:r w:rsidR="00B71CE4">
        <w:rPr>
          <w:rFonts w:ascii="Arial" w:hAnsi="Arial" w:cs="Arial"/>
          <w:sz w:val="24"/>
          <w:szCs w:val="24"/>
        </w:rPr>
        <w:t xml:space="preserve"> and</w:t>
      </w:r>
      <w:r w:rsidRPr="008501A6">
        <w:rPr>
          <w:rFonts w:ascii="Arial" w:hAnsi="Arial" w:cs="Arial"/>
          <w:sz w:val="24"/>
          <w:szCs w:val="24"/>
        </w:rPr>
        <w:t xml:space="preserve"> using performance data to demonstrate value. Tools such as dashboards and visual reports can help communicate complex information in a clear and accessible way (Zhang and Kim, 2022).</w:t>
      </w:r>
    </w:p>
    <w:p w14:paraId="5950531C" w14:textId="1217E39E"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Effective value communication reduces perceived risk and increases trust, which is essential for encouraging AI adoption.</w:t>
      </w:r>
      <w:r w:rsidR="00E14107" w:rsidRPr="008501A6">
        <w:rPr>
          <w:rFonts w:ascii="Arial" w:hAnsi="Arial" w:cs="Arial"/>
          <w:sz w:val="24"/>
          <w:szCs w:val="24"/>
        </w:rPr>
        <w:t xml:space="preserve"> In addition to performance outcomes, agencies should also communicate how AI systems address ethical considerations such as data privacy, transparency</w:t>
      </w:r>
      <w:r w:rsidR="00B71CE4">
        <w:rPr>
          <w:rFonts w:ascii="Arial" w:hAnsi="Arial" w:cs="Arial"/>
          <w:sz w:val="24"/>
          <w:szCs w:val="24"/>
        </w:rPr>
        <w:t xml:space="preserve"> and</w:t>
      </w:r>
      <w:r w:rsidR="00E14107" w:rsidRPr="008501A6">
        <w:rPr>
          <w:rFonts w:ascii="Arial" w:hAnsi="Arial" w:cs="Arial"/>
          <w:sz w:val="24"/>
          <w:szCs w:val="24"/>
        </w:rPr>
        <w:t xml:space="preserve"> responsible use of customer information, as these factors increasingly influence customer trust and adoption decisions.</w:t>
      </w:r>
    </w:p>
    <w:p w14:paraId="7991412B" w14:textId="3875C191" w:rsidR="008E1B64" w:rsidRPr="008501A6" w:rsidRDefault="008E1B64" w:rsidP="008501A6">
      <w:pPr>
        <w:spacing w:line="360" w:lineRule="auto"/>
        <w:rPr>
          <w:rFonts w:ascii="Arial" w:hAnsi="Arial" w:cs="Arial"/>
          <w:sz w:val="24"/>
          <w:szCs w:val="24"/>
        </w:rPr>
      </w:pPr>
    </w:p>
    <w:p w14:paraId="547E1351" w14:textId="0FE35C1E" w:rsidR="008E1B64" w:rsidRPr="008501A6" w:rsidRDefault="008E1B64" w:rsidP="008501A6">
      <w:pPr>
        <w:pStyle w:val="Heading2"/>
        <w:spacing w:line="360" w:lineRule="auto"/>
        <w:rPr>
          <w:rFonts w:ascii="Arial" w:hAnsi="Arial" w:cs="Arial"/>
          <w:sz w:val="24"/>
          <w:szCs w:val="24"/>
        </w:rPr>
      </w:pPr>
      <w:bookmarkStart w:id="59" w:name="_Toc228827262"/>
      <w:r w:rsidRPr="008501A6">
        <w:rPr>
          <w:rFonts w:ascii="Arial" w:hAnsi="Arial" w:cs="Arial"/>
          <w:sz w:val="24"/>
          <w:szCs w:val="24"/>
        </w:rPr>
        <w:t>5.</w:t>
      </w:r>
      <w:r w:rsidR="00634FED" w:rsidRPr="008501A6">
        <w:rPr>
          <w:rFonts w:ascii="Arial" w:hAnsi="Arial" w:cs="Arial"/>
          <w:sz w:val="24"/>
          <w:szCs w:val="24"/>
        </w:rPr>
        <w:t>5</w:t>
      </w:r>
      <w:r w:rsidRPr="008501A6">
        <w:rPr>
          <w:rFonts w:ascii="Arial" w:hAnsi="Arial" w:cs="Arial"/>
          <w:sz w:val="24"/>
          <w:szCs w:val="24"/>
        </w:rPr>
        <w:t xml:space="preserve"> Theoretical Contributions</w:t>
      </w:r>
      <w:bookmarkEnd w:id="59"/>
      <w:r w:rsidRPr="008501A6">
        <w:rPr>
          <w:rFonts w:ascii="Arial" w:hAnsi="Arial" w:cs="Arial"/>
          <w:sz w:val="24"/>
          <w:szCs w:val="24"/>
        </w:rPr>
        <w:t xml:space="preserve"> </w:t>
      </w:r>
    </w:p>
    <w:p w14:paraId="03B7FEA5" w14:textId="77777777"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This study contributes to existing literature by extending the TOE framework to include capability and ethical dimensions. While the TOE framework provides a useful structure for analysing adoption, it does not fully capture the complexity of AI-enabled digital marketing.</w:t>
      </w:r>
    </w:p>
    <w:p w14:paraId="44B0A8DA" w14:textId="12E093D5"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lastRenderedPageBreak/>
        <w:t>The inclusion of capability development highlights the importance of organisational learning and skill development in AI adoption. Similarly, the ethical dimension addresses issues such as data privacy, algorithmic bias</w:t>
      </w:r>
      <w:r w:rsidR="00B71CE4">
        <w:rPr>
          <w:rFonts w:ascii="Arial" w:hAnsi="Arial" w:cs="Arial"/>
          <w:sz w:val="24"/>
          <w:szCs w:val="24"/>
        </w:rPr>
        <w:t xml:space="preserve"> and</w:t>
      </w:r>
      <w:r w:rsidRPr="008501A6">
        <w:rPr>
          <w:rFonts w:ascii="Arial" w:hAnsi="Arial" w:cs="Arial"/>
          <w:sz w:val="24"/>
          <w:szCs w:val="24"/>
        </w:rPr>
        <w:t xml:space="preserve"> regulatory compliance.</w:t>
      </w:r>
    </w:p>
    <w:p w14:paraId="484A93C7" w14:textId="09CC49C6"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These contributions provide a more comprehensive understanding of AI adoption and offer a foundation for future research.</w:t>
      </w:r>
      <w:r w:rsidR="00E14107" w:rsidRPr="008501A6">
        <w:rPr>
          <w:rFonts w:ascii="Arial" w:hAnsi="Arial" w:cs="Arial"/>
          <w:sz w:val="24"/>
          <w:szCs w:val="24"/>
        </w:rPr>
        <w:t xml:space="preserve"> By incorporating capability development and ethical considerations, the study provides a more comprehensive perspective on AI adoption, reflecting the dynamic and context-dependent nature of digital marketing within SME environments.</w:t>
      </w:r>
    </w:p>
    <w:p w14:paraId="7014184D" w14:textId="0F16DB2D" w:rsidR="008E1B64" w:rsidRPr="008501A6" w:rsidRDefault="008E1B64" w:rsidP="008501A6">
      <w:pPr>
        <w:spacing w:line="360" w:lineRule="auto"/>
        <w:rPr>
          <w:rFonts w:ascii="Arial" w:hAnsi="Arial" w:cs="Arial"/>
          <w:sz w:val="24"/>
          <w:szCs w:val="24"/>
        </w:rPr>
      </w:pPr>
    </w:p>
    <w:p w14:paraId="4DF52819" w14:textId="752766B3" w:rsidR="008E1B64" w:rsidRPr="008501A6" w:rsidRDefault="008E1B64" w:rsidP="008501A6">
      <w:pPr>
        <w:pStyle w:val="Heading2"/>
        <w:spacing w:line="360" w:lineRule="auto"/>
        <w:rPr>
          <w:rFonts w:ascii="Arial" w:hAnsi="Arial" w:cs="Arial"/>
          <w:sz w:val="24"/>
          <w:szCs w:val="24"/>
        </w:rPr>
      </w:pPr>
      <w:bookmarkStart w:id="60" w:name="_Toc228827263"/>
      <w:r w:rsidRPr="008501A6">
        <w:rPr>
          <w:rFonts w:ascii="Arial" w:hAnsi="Arial" w:cs="Arial"/>
          <w:sz w:val="24"/>
          <w:szCs w:val="24"/>
        </w:rPr>
        <w:t>5.</w:t>
      </w:r>
      <w:r w:rsidR="00634FED" w:rsidRPr="008501A6">
        <w:rPr>
          <w:rFonts w:ascii="Arial" w:hAnsi="Arial" w:cs="Arial"/>
          <w:sz w:val="24"/>
          <w:szCs w:val="24"/>
        </w:rPr>
        <w:t>6</w:t>
      </w:r>
      <w:r w:rsidRPr="008501A6">
        <w:rPr>
          <w:rFonts w:ascii="Arial" w:hAnsi="Arial" w:cs="Arial"/>
          <w:sz w:val="24"/>
          <w:szCs w:val="24"/>
        </w:rPr>
        <w:t xml:space="preserve"> Practical Implications</w:t>
      </w:r>
      <w:bookmarkEnd w:id="60"/>
      <w:r w:rsidRPr="008501A6">
        <w:rPr>
          <w:rFonts w:ascii="Arial" w:hAnsi="Arial" w:cs="Arial"/>
          <w:sz w:val="24"/>
          <w:szCs w:val="24"/>
        </w:rPr>
        <w:t xml:space="preserve"> </w:t>
      </w:r>
    </w:p>
    <w:p w14:paraId="07616738" w14:textId="77777777" w:rsidR="00BB25EE" w:rsidRPr="008501A6" w:rsidRDefault="00BB25EE" w:rsidP="008501A6">
      <w:pPr>
        <w:spacing w:line="360" w:lineRule="auto"/>
        <w:rPr>
          <w:rFonts w:ascii="Arial" w:hAnsi="Arial" w:cs="Arial"/>
          <w:sz w:val="24"/>
          <w:szCs w:val="24"/>
        </w:rPr>
      </w:pPr>
      <w:r w:rsidRPr="008501A6">
        <w:rPr>
          <w:rFonts w:ascii="Arial" w:hAnsi="Arial" w:cs="Arial"/>
          <w:sz w:val="24"/>
          <w:szCs w:val="24"/>
        </w:rPr>
        <w:t>The practical implications of this study are particularly relevant for SME-sized digital marketing agencies operating in increasingly competitive and technology-driven markets.</w:t>
      </w:r>
      <w:r w:rsidRPr="008501A6">
        <w:rPr>
          <w:rFonts w:ascii="Arial" w:hAnsi="Arial" w:cs="Arial"/>
          <w:sz w:val="24"/>
          <w:szCs w:val="24"/>
        </w:rPr>
        <w:t xml:space="preserve"> </w:t>
      </w:r>
    </w:p>
    <w:p w14:paraId="761EA91F" w14:textId="72C19441"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For SMEs, the study provides insights into the benefits and challenges of AI adoption, enabling more informed decision-making. By understanding the role of organisational capabilities and external support, SMEs can better navigate the adoption process.</w:t>
      </w:r>
    </w:p>
    <w:p w14:paraId="3BFC9170" w14:textId="67574A23" w:rsidR="00E14107" w:rsidRPr="008501A6" w:rsidRDefault="00E14107" w:rsidP="008501A6">
      <w:pPr>
        <w:spacing w:line="360" w:lineRule="auto"/>
        <w:rPr>
          <w:rFonts w:ascii="Arial" w:hAnsi="Arial" w:cs="Arial"/>
          <w:sz w:val="24"/>
          <w:szCs w:val="24"/>
        </w:rPr>
      </w:pPr>
      <w:r w:rsidRPr="008501A6">
        <w:rPr>
          <w:rFonts w:ascii="Arial" w:hAnsi="Arial" w:cs="Arial"/>
          <w:sz w:val="24"/>
          <w:szCs w:val="24"/>
        </w:rPr>
        <w:t>These implications highlight the importance of shifting from a technology-focused approach to a strategy-driven model, where AI is used not only to improve efficiency but also to support long-term competitive positioning.</w:t>
      </w:r>
    </w:p>
    <w:p w14:paraId="114B11CF" w14:textId="6DDE9569" w:rsidR="008E1B64" w:rsidRPr="008501A6" w:rsidRDefault="008E1B64" w:rsidP="008501A6">
      <w:pPr>
        <w:spacing w:line="360" w:lineRule="auto"/>
        <w:rPr>
          <w:rFonts w:ascii="Arial" w:hAnsi="Arial" w:cs="Arial"/>
          <w:sz w:val="24"/>
          <w:szCs w:val="24"/>
        </w:rPr>
      </w:pPr>
    </w:p>
    <w:p w14:paraId="53F4B55D" w14:textId="0E9AE07E" w:rsidR="008E1B64" w:rsidRPr="008501A6" w:rsidRDefault="008E1B64" w:rsidP="008501A6">
      <w:pPr>
        <w:pStyle w:val="Heading2"/>
        <w:spacing w:line="360" w:lineRule="auto"/>
        <w:rPr>
          <w:rFonts w:ascii="Arial" w:hAnsi="Arial" w:cs="Arial"/>
          <w:sz w:val="24"/>
          <w:szCs w:val="24"/>
        </w:rPr>
      </w:pPr>
      <w:bookmarkStart w:id="61" w:name="_Toc228827264"/>
      <w:r w:rsidRPr="008501A6">
        <w:rPr>
          <w:rFonts w:ascii="Arial" w:hAnsi="Arial" w:cs="Arial"/>
          <w:sz w:val="24"/>
          <w:szCs w:val="24"/>
        </w:rPr>
        <w:t>5.</w:t>
      </w:r>
      <w:r w:rsidR="00634FED" w:rsidRPr="008501A6">
        <w:rPr>
          <w:rFonts w:ascii="Arial" w:hAnsi="Arial" w:cs="Arial"/>
          <w:sz w:val="24"/>
          <w:szCs w:val="24"/>
        </w:rPr>
        <w:t>7</w:t>
      </w:r>
      <w:r w:rsidRPr="008501A6">
        <w:rPr>
          <w:rFonts w:ascii="Arial" w:hAnsi="Arial" w:cs="Arial"/>
          <w:sz w:val="24"/>
          <w:szCs w:val="24"/>
        </w:rPr>
        <w:t xml:space="preserve"> Limitations of the Study</w:t>
      </w:r>
      <w:bookmarkEnd w:id="61"/>
      <w:r w:rsidRPr="008501A6">
        <w:rPr>
          <w:rFonts w:ascii="Arial" w:hAnsi="Arial" w:cs="Arial"/>
          <w:sz w:val="24"/>
          <w:szCs w:val="24"/>
        </w:rPr>
        <w:t xml:space="preserve"> </w:t>
      </w:r>
    </w:p>
    <w:p w14:paraId="293A0877" w14:textId="7B4CFF8D"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This study has several limitations. First, it relies on secondary data, which limits the ability to capture real-time insights. Second, the literature is predominantly Western-centric, which may affect generalisability.</w:t>
      </w:r>
    </w:p>
    <w:p w14:paraId="2284EFCA" w14:textId="689432FE" w:rsidR="00BB25EE" w:rsidRPr="008501A6" w:rsidRDefault="00BB25EE" w:rsidP="008501A6">
      <w:pPr>
        <w:spacing w:line="360" w:lineRule="auto"/>
        <w:rPr>
          <w:rFonts w:ascii="Arial" w:hAnsi="Arial" w:cs="Arial"/>
          <w:sz w:val="24"/>
          <w:szCs w:val="24"/>
        </w:rPr>
      </w:pPr>
      <w:r w:rsidRPr="008501A6">
        <w:rPr>
          <w:rFonts w:ascii="Arial" w:hAnsi="Arial" w:cs="Arial"/>
          <w:sz w:val="24"/>
          <w:szCs w:val="24"/>
        </w:rPr>
        <w:t>In addition, the study is limited by its reliance on predominantly Western literature, which may not fully reflect the challenges faced by SMEs in emerging economies. Differences in infrastructure, regulatory environments</w:t>
      </w:r>
      <w:r w:rsidR="00B71CE4">
        <w:rPr>
          <w:rFonts w:ascii="Arial" w:hAnsi="Arial" w:cs="Arial"/>
          <w:sz w:val="24"/>
          <w:szCs w:val="24"/>
        </w:rPr>
        <w:t xml:space="preserve"> and</w:t>
      </w:r>
      <w:r w:rsidRPr="008501A6">
        <w:rPr>
          <w:rFonts w:ascii="Arial" w:hAnsi="Arial" w:cs="Arial"/>
          <w:sz w:val="24"/>
          <w:szCs w:val="24"/>
        </w:rPr>
        <w:t xml:space="preserve"> digital capabilities may influence AI adoption in ways that are not captured in this study.</w:t>
      </w:r>
    </w:p>
    <w:p w14:paraId="326385B0" w14:textId="15AB154C" w:rsidR="008E1B64" w:rsidRPr="008501A6" w:rsidRDefault="00BB25EE" w:rsidP="008501A6">
      <w:pPr>
        <w:spacing w:line="360" w:lineRule="auto"/>
        <w:rPr>
          <w:rFonts w:ascii="Arial" w:hAnsi="Arial" w:cs="Arial"/>
          <w:sz w:val="24"/>
          <w:szCs w:val="24"/>
        </w:rPr>
      </w:pPr>
      <w:r w:rsidRPr="008501A6">
        <w:rPr>
          <w:rFonts w:ascii="Arial" w:hAnsi="Arial" w:cs="Arial"/>
          <w:sz w:val="24"/>
          <w:szCs w:val="24"/>
        </w:rPr>
        <w:lastRenderedPageBreak/>
        <w:t>T</w:t>
      </w:r>
      <w:r w:rsidR="00E14107" w:rsidRPr="008501A6">
        <w:rPr>
          <w:rFonts w:ascii="Arial" w:hAnsi="Arial" w:cs="Arial"/>
          <w:sz w:val="24"/>
          <w:szCs w:val="24"/>
        </w:rPr>
        <w:t xml:space="preserve">he rapid evolution of AI technologies means that findings may become outdated as new tools and practices emerge. Ethical considerations, including data governance and regulatory changes, also introduce uncertainty that may affect future </w:t>
      </w:r>
      <w:proofErr w:type="spellStart"/>
      <w:r w:rsidR="00E14107" w:rsidRPr="008501A6">
        <w:rPr>
          <w:rFonts w:ascii="Arial" w:hAnsi="Arial" w:cs="Arial"/>
          <w:sz w:val="24"/>
          <w:szCs w:val="24"/>
        </w:rPr>
        <w:t>applicability.T</w:t>
      </w:r>
      <w:r w:rsidR="008E1B64" w:rsidRPr="008501A6">
        <w:rPr>
          <w:rFonts w:ascii="Arial" w:hAnsi="Arial" w:cs="Arial"/>
          <w:sz w:val="24"/>
          <w:szCs w:val="24"/>
        </w:rPr>
        <w:t>he</w:t>
      </w:r>
      <w:proofErr w:type="spellEnd"/>
      <w:r w:rsidR="008E1B64" w:rsidRPr="008501A6">
        <w:rPr>
          <w:rFonts w:ascii="Arial" w:hAnsi="Arial" w:cs="Arial"/>
          <w:sz w:val="24"/>
          <w:szCs w:val="24"/>
        </w:rPr>
        <w:t xml:space="preserve"> rapidly evolving nature of AI technologies means that findings may become outdated quickly (Dwivedi et al., 2023).</w:t>
      </w:r>
    </w:p>
    <w:p w14:paraId="2F0C7D37" w14:textId="456F30FF" w:rsidR="008E1B64" w:rsidRPr="008501A6" w:rsidRDefault="008E1B64" w:rsidP="008501A6">
      <w:pPr>
        <w:spacing w:line="360" w:lineRule="auto"/>
        <w:rPr>
          <w:rFonts w:ascii="Arial" w:hAnsi="Arial" w:cs="Arial"/>
          <w:sz w:val="24"/>
          <w:szCs w:val="24"/>
        </w:rPr>
      </w:pPr>
    </w:p>
    <w:p w14:paraId="0D2C7D60" w14:textId="1733EC91" w:rsidR="008E1B64" w:rsidRPr="008501A6" w:rsidRDefault="008E1B64" w:rsidP="008501A6">
      <w:pPr>
        <w:pStyle w:val="Heading2"/>
        <w:spacing w:line="360" w:lineRule="auto"/>
        <w:rPr>
          <w:rFonts w:ascii="Arial" w:hAnsi="Arial" w:cs="Arial"/>
          <w:sz w:val="24"/>
          <w:szCs w:val="24"/>
        </w:rPr>
      </w:pPr>
      <w:bookmarkStart w:id="62" w:name="_Toc228827265"/>
      <w:r w:rsidRPr="008501A6">
        <w:rPr>
          <w:rFonts w:ascii="Arial" w:hAnsi="Arial" w:cs="Arial"/>
          <w:sz w:val="24"/>
          <w:szCs w:val="24"/>
        </w:rPr>
        <w:t>5.</w:t>
      </w:r>
      <w:r w:rsidR="00634FED" w:rsidRPr="008501A6">
        <w:rPr>
          <w:rFonts w:ascii="Arial" w:hAnsi="Arial" w:cs="Arial"/>
          <w:sz w:val="24"/>
          <w:szCs w:val="24"/>
        </w:rPr>
        <w:t>8</w:t>
      </w:r>
      <w:r w:rsidRPr="008501A6">
        <w:rPr>
          <w:rFonts w:ascii="Arial" w:hAnsi="Arial" w:cs="Arial"/>
          <w:sz w:val="24"/>
          <w:szCs w:val="24"/>
        </w:rPr>
        <w:t xml:space="preserve"> Recommendations for Future Research</w:t>
      </w:r>
      <w:bookmarkEnd w:id="62"/>
      <w:r w:rsidRPr="008501A6">
        <w:rPr>
          <w:rFonts w:ascii="Arial" w:hAnsi="Arial" w:cs="Arial"/>
          <w:sz w:val="24"/>
          <w:szCs w:val="24"/>
        </w:rPr>
        <w:t xml:space="preserve"> </w:t>
      </w:r>
    </w:p>
    <w:p w14:paraId="7ED28FE8" w14:textId="60C1F4FD" w:rsidR="008E1B64" w:rsidRPr="008501A6" w:rsidRDefault="008E1B64" w:rsidP="008501A6">
      <w:pPr>
        <w:spacing w:line="360" w:lineRule="auto"/>
        <w:rPr>
          <w:rFonts w:ascii="Arial" w:hAnsi="Arial" w:cs="Arial"/>
          <w:sz w:val="24"/>
          <w:szCs w:val="24"/>
        </w:rPr>
      </w:pPr>
      <w:r w:rsidRPr="008501A6">
        <w:rPr>
          <w:rFonts w:ascii="Arial" w:hAnsi="Arial" w:cs="Arial"/>
          <w:sz w:val="24"/>
          <w:szCs w:val="24"/>
        </w:rPr>
        <w:t xml:space="preserve">Future research should explore AI adoption in emerging markets and examine the long-term impact of AI on SME performance. </w:t>
      </w:r>
      <w:r w:rsidR="0084576F" w:rsidRPr="008501A6">
        <w:rPr>
          <w:rFonts w:ascii="Arial" w:hAnsi="Arial" w:cs="Arial"/>
          <w:sz w:val="24"/>
          <w:szCs w:val="24"/>
        </w:rPr>
        <w:t>It</w:t>
      </w:r>
      <w:r w:rsidR="0084576F" w:rsidRPr="008501A6">
        <w:rPr>
          <w:rFonts w:ascii="Arial" w:hAnsi="Arial" w:cs="Arial"/>
          <w:sz w:val="24"/>
          <w:szCs w:val="24"/>
        </w:rPr>
        <w:t xml:space="preserve"> should also explore how agency–SME relationships evolve over time, particularly in relation to capability transfer and long-term dependency.</w:t>
      </w:r>
      <w:r w:rsidR="0084576F" w:rsidRPr="008501A6">
        <w:rPr>
          <w:rFonts w:ascii="Arial" w:hAnsi="Arial" w:cs="Arial"/>
          <w:sz w:val="24"/>
          <w:szCs w:val="24"/>
        </w:rPr>
        <w:t xml:space="preserve"> </w:t>
      </w:r>
      <w:r w:rsidRPr="008501A6">
        <w:rPr>
          <w:rFonts w:ascii="Arial" w:hAnsi="Arial" w:cs="Arial"/>
          <w:sz w:val="24"/>
          <w:szCs w:val="24"/>
        </w:rPr>
        <w:t>Primary research involving SMEs and agencies would also provide valuable insights.</w:t>
      </w:r>
      <w:r w:rsidR="00E14107" w:rsidRPr="008501A6">
        <w:rPr>
          <w:rFonts w:ascii="Arial" w:hAnsi="Arial" w:cs="Arial"/>
          <w:sz w:val="24"/>
          <w:szCs w:val="24"/>
        </w:rPr>
        <w:t xml:space="preserve"> It should also examine the ethical implications of AI-enabled marketing in greater depth, particularly in relation to consumer trust, data privacy</w:t>
      </w:r>
      <w:r w:rsidR="00B71CE4">
        <w:rPr>
          <w:rFonts w:ascii="Arial" w:hAnsi="Arial" w:cs="Arial"/>
          <w:sz w:val="24"/>
          <w:szCs w:val="24"/>
        </w:rPr>
        <w:t xml:space="preserve"> and</w:t>
      </w:r>
      <w:r w:rsidR="00E14107" w:rsidRPr="008501A6">
        <w:rPr>
          <w:rFonts w:ascii="Arial" w:hAnsi="Arial" w:cs="Arial"/>
          <w:sz w:val="24"/>
          <w:szCs w:val="24"/>
        </w:rPr>
        <w:t xml:space="preserve"> algorithmic transparency.</w:t>
      </w:r>
    </w:p>
    <w:p w14:paraId="6EE7B4C9" w14:textId="05F67F5F" w:rsidR="008E1B64" w:rsidRPr="008501A6" w:rsidRDefault="008E1B64" w:rsidP="008501A6">
      <w:pPr>
        <w:spacing w:line="360" w:lineRule="auto"/>
        <w:rPr>
          <w:rFonts w:ascii="Arial" w:hAnsi="Arial" w:cs="Arial"/>
          <w:sz w:val="24"/>
          <w:szCs w:val="24"/>
        </w:rPr>
      </w:pPr>
    </w:p>
    <w:p w14:paraId="4A0F6673" w14:textId="376123E1" w:rsidR="008E1B64" w:rsidRPr="008501A6" w:rsidRDefault="008E1B64" w:rsidP="008501A6">
      <w:pPr>
        <w:pStyle w:val="Heading2"/>
        <w:spacing w:line="360" w:lineRule="auto"/>
        <w:rPr>
          <w:rFonts w:ascii="Arial" w:hAnsi="Arial" w:cs="Arial"/>
          <w:sz w:val="24"/>
          <w:szCs w:val="24"/>
        </w:rPr>
      </w:pPr>
      <w:bookmarkStart w:id="63" w:name="_Toc228827266"/>
      <w:r w:rsidRPr="008501A6">
        <w:rPr>
          <w:rFonts w:ascii="Arial" w:hAnsi="Arial" w:cs="Arial"/>
          <w:sz w:val="24"/>
          <w:szCs w:val="24"/>
        </w:rPr>
        <w:t>5.</w:t>
      </w:r>
      <w:r w:rsidR="00634FED" w:rsidRPr="008501A6">
        <w:rPr>
          <w:rFonts w:ascii="Arial" w:hAnsi="Arial" w:cs="Arial"/>
          <w:sz w:val="24"/>
          <w:szCs w:val="24"/>
        </w:rPr>
        <w:t>9</w:t>
      </w:r>
      <w:r w:rsidRPr="008501A6">
        <w:rPr>
          <w:rFonts w:ascii="Arial" w:hAnsi="Arial" w:cs="Arial"/>
          <w:sz w:val="24"/>
          <w:szCs w:val="24"/>
        </w:rPr>
        <w:t xml:space="preserve"> Conclusion</w:t>
      </w:r>
      <w:bookmarkEnd w:id="63"/>
      <w:r w:rsidRPr="008501A6">
        <w:rPr>
          <w:rFonts w:ascii="Arial" w:hAnsi="Arial" w:cs="Arial"/>
          <w:sz w:val="24"/>
          <w:szCs w:val="24"/>
        </w:rPr>
        <w:t xml:space="preserve"> </w:t>
      </w:r>
    </w:p>
    <w:p w14:paraId="6AF10A89" w14:textId="3B355FB5" w:rsidR="00667AD7" w:rsidRPr="008501A6" w:rsidRDefault="0084576F" w:rsidP="008501A6">
      <w:pPr>
        <w:spacing w:line="360" w:lineRule="auto"/>
        <w:rPr>
          <w:rFonts w:ascii="Arial" w:hAnsi="Arial" w:cs="Arial"/>
          <w:sz w:val="24"/>
          <w:szCs w:val="24"/>
        </w:rPr>
      </w:pPr>
      <w:r w:rsidRPr="008501A6">
        <w:rPr>
          <w:rFonts w:ascii="Arial" w:hAnsi="Arial" w:cs="Arial"/>
          <w:sz w:val="24"/>
          <w:szCs w:val="24"/>
        </w:rPr>
        <w:t>This dissertation demonstrates that AI-enabled digital marketing offers significant potential for SMEs, but its successful adoption depends on more than technological availability. The findings show that organisational capability, ethical considerations</w:t>
      </w:r>
      <w:r w:rsidR="00B71CE4">
        <w:rPr>
          <w:rFonts w:ascii="Arial" w:hAnsi="Arial" w:cs="Arial"/>
          <w:sz w:val="24"/>
          <w:szCs w:val="24"/>
        </w:rPr>
        <w:t xml:space="preserve"> and</w:t>
      </w:r>
      <w:r w:rsidRPr="008501A6">
        <w:rPr>
          <w:rFonts w:ascii="Arial" w:hAnsi="Arial" w:cs="Arial"/>
          <w:sz w:val="24"/>
          <w:szCs w:val="24"/>
        </w:rPr>
        <w:t xml:space="preserve"> strategic service design play a critical role in shaping adoption outcomes. By extending the TOE framework and developing a structured business development model, this study provides both theoretical and practical contributions. While the research is limited by its reliance on secondary data and Western-focused literature, it offers a valuable foundation for understanding how SME-sized digital marketing agencies can deliver AI-enabled services effectively. The study is significant in bridging the gap between technological potential and practical implementation, contributing to both academic research and industry practice.</w:t>
      </w:r>
    </w:p>
    <w:p w14:paraId="1482B694"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br w:type="page"/>
      </w:r>
    </w:p>
    <w:p w14:paraId="543C8CD2" w14:textId="527170F0" w:rsidR="00667AD7" w:rsidRPr="008501A6" w:rsidRDefault="00667AD7" w:rsidP="008501A6">
      <w:pPr>
        <w:pStyle w:val="Heading1"/>
        <w:spacing w:line="360" w:lineRule="auto"/>
        <w:rPr>
          <w:rFonts w:ascii="Arial" w:hAnsi="Arial" w:cs="Arial"/>
          <w:b/>
          <w:bCs/>
          <w:sz w:val="24"/>
          <w:szCs w:val="24"/>
        </w:rPr>
      </w:pPr>
      <w:bookmarkStart w:id="64" w:name="_Toc228827267"/>
      <w:r w:rsidRPr="008501A6">
        <w:rPr>
          <w:rFonts w:ascii="Arial" w:hAnsi="Arial" w:cs="Arial"/>
          <w:b/>
          <w:bCs/>
          <w:sz w:val="24"/>
          <w:szCs w:val="24"/>
        </w:rPr>
        <w:lastRenderedPageBreak/>
        <w:t>REFERENCE LIST</w:t>
      </w:r>
      <w:bookmarkEnd w:id="64"/>
      <w:r w:rsidRPr="008501A6">
        <w:rPr>
          <w:rFonts w:ascii="Arial" w:hAnsi="Arial" w:cs="Arial"/>
          <w:b/>
          <w:bCs/>
          <w:sz w:val="24"/>
          <w:szCs w:val="24"/>
        </w:rPr>
        <w:t xml:space="preserve"> </w:t>
      </w:r>
    </w:p>
    <w:p w14:paraId="732027E1" w14:textId="77777777" w:rsidR="008501A6" w:rsidRPr="008501A6" w:rsidRDefault="008501A6" w:rsidP="008501A6">
      <w:pPr>
        <w:spacing w:line="360" w:lineRule="auto"/>
        <w:rPr>
          <w:rFonts w:ascii="Arial" w:hAnsi="Arial" w:cs="Arial"/>
          <w:sz w:val="24"/>
          <w:szCs w:val="24"/>
        </w:rPr>
      </w:pPr>
    </w:p>
    <w:p w14:paraId="31F32CA1"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Awa, H.O., </w:t>
      </w:r>
      <w:proofErr w:type="spellStart"/>
      <w:r w:rsidRPr="008501A6">
        <w:rPr>
          <w:rFonts w:ascii="Arial" w:hAnsi="Arial" w:cs="Arial"/>
          <w:sz w:val="24"/>
          <w:szCs w:val="24"/>
        </w:rPr>
        <w:t>Ojiabo</w:t>
      </w:r>
      <w:proofErr w:type="spellEnd"/>
      <w:r w:rsidRPr="008501A6">
        <w:rPr>
          <w:rFonts w:ascii="Arial" w:hAnsi="Arial" w:cs="Arial"/>
          <w:sz w:val="24"/>
          <w:szCs w:val="24"/>
        </w:rPr>
        <w:t xml:space="preserve">, O.U. and Emecheta, B.C. (2017) ‘Integrating TAM, TPB and TOE frameworks and expanding their characteristic constructs for e-commerce adoption by SMEs’, </w:t>
      </w:r>
      <w:r w:rsidRPr="008501A6">
        <w:rPr>
          <w:rFonts w:ascii="Arial" w:hAnsi="Arial" w:cs="Arial"/>
          <w:i/>
          <w:iCs/>
          <w:sz w:val="24"/>
          <w:szCs w:val="24"/>
        </w:rPr>
        <w:t>Journal of Science &amp; Technology Policy Management</w:t>
      </w:r>
      <w:r w:rsidRPr="008501A6">
        <w:rPr>
          <w:rFonts w:ascii="Arial" w:hAnsi="Arial" w:cs="Arial"/>
          <w:sz w:val="24"/>
          <w:szCs w:val="24"/>
        </w:rPr>
        <w:t>, 8(1), pp. 2–30.</w:t>
      </w:r>
    </w:p>
    <w:p w14:paraId="5903FC3F"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Berman, S.J. (2020) ‘Digital transformation: opportunities to create new business models’, </w:t>
      </w:r>
      <w:r w:rsidRPr="008501A6">
        <w:rPr>
          <w:rFonts w:ascii="Arial" w:hAnsi="Arial" w:cs="Arial"/>
          <w:i/>
          <w:iCs/>
          <w:sz w:val="24"/>
          <w:szCs w:val="24"/>
        </w:rPr>
        <w:t>Strategy &amp; Leadership</w:t>
      </w:r>
      <w:r w:rsidRPr="008501A6">
        <w:rPr>
          <w:rFonts w:ascii="Arial" w:hAnsi="Arial" w:cs="Arial"/>
          <w:sz w:val="24"/>
          <w:szCs w:val="24"/>
        </w:rPr>
        <w:t>, 40(2), pp. 16–24.</w:t>
      </w:r>
    </w:p>
    <w:p w14:paraId="08F0DBF9"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Braun, V. and Clarke, V. (2006) ‘Using thematic analysis in psychology’, </w:t>
      </w:r>
      <w:r w:rsidRPr="008501A6">
        <w:rPr>
          <w:rFonts w:ascii="Arial" w:hAnsi="Arial" w:cs="Arial"/>
          <w:i/>
          <w:iCs/>
          <w:sz w:val="24"/>
          <w:szCs w:val="24"/>
        </w:rPr>
        <w:t>Qualitative Research in Psychology</w:t>
      </w:r>
      <w:r w:rsidRPr="008501A6">
        <w:rPr>
          <w:rFonts w:ascii="Arial" w:hAnsi="Arial" w:cs="Arial"/>
          <w:sz w:val="24"/>
          <w:szCs w:val="24"/>
        </w:rPr>
        <w:t>, 3(2), pp. 77–101.</w:t>
      </w:r>
    </w:p>
    <w:p w14:paraId="1B33A631"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Bryman, A. (2016) </w:t>
      </w:r>
      <w:r w:rsidRPr="008501A6">
        <w:rPr>
          <w:rFonts w:ascii="Arial" w:hAnsi="Arial" w:cs="Arial"/>
          <w:i/>
          <w:iCs/>
          <w:sz w:val="24"/>
          <w:szCs w:val="24"/>
        </w:rPr>
        <w:t>Social Research Methods</w:t>
      </w:r>
      <w:r w:rsidRPr="008501A6">
        <w:rPr>
          <w:rFonts w:ascii="Arial" w:hAnsi="Arial" w:cs="Arial"/>
          <w:sz w:val="24"/>
          <w:szCs w:val="24"/>
        </w:rPr>
        <w:t xml:space="preserve">. 5th </w:t>
      </w:r>
      <w:proofErr w:type="spellStart"/>
      <w:r w:rsidRPr="008501A6">
        <w:rPr>
          <w:rFonts w:ascii="Arial" w:hAnsi="Arial" w:cs="Arial"/>
          <w:sz w:val="24"/>
          <w:szCs w:val="24"/>
        </w:rPr>
        <w:t>edn</w:t>
      </w:r>
      <w:proofErr w:type="spellEnd"/>
      <w:r w:rsidRPr="008501A6">
        <w:rPr>
          <w:rFonts w:ascii="Arial" w:hAnsi="Arial" w:cs="Arial"/>
          <w:sz w:val="24"/>
          <w:szCs w:val="24"/>
        </w:rPr>
        <w:t>. Oxford: Oxford University Press.</w:t>
      </w:r>
    </w:p>
    <w:p w14:paraId="277B6B43"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Brynjolfsson, E. and McAfee, A. (2017) </w:t>
      </w:r>
      <w:r w:rsidRPr="008501A6">
        <w:rPr>
          <w:rFonts w:ascii="Arial" w:hAnsi="Arial" w:cs="Arial"/>
          <w:i/>
          <w:iCs/>
          <w:sz w:val="24"/>
          <w:szCs w:val="24"/>
        </w:rPr>
        <w:t>The business of artificial intelligence</w:t>
      </w:r>
      <w:r w:rsidRPr="008501A6">
        <w:rPr>
          <w:rFonts w:ascii="Arial" w:hAnsi="Arial" w:cs="Arial"/>
          <w:sz w:val="24"/>
          <w:szCs w:val="24"/>
        </w:rPr>
        <w:t>. Boston: Harvard Business Review Press.</w:t>
      </w:r>
    </w:p>
    <w:p w14:paraId="44CEAB6D" w14:textId="77777777" w:rsidR="00667AD7" w:rsidRPr="008501A6" w:rsidRDefault="00667AD7" w:rsidP="008501A6">
      <w:pPr>
        <w:spacing w:line="360" w:lineRule="auto"/>
        <w:rPr>
          <w:rFonts w:ascii="Arial" w:hAnsi="Arial" w:cs="Arial"/>
          <w:sz w:val="24"/>
          <w:szCs w:val="24"/>
        </w:rPr>
      </w:pPr>
      <w:proofErr w:type="spellStart"/>
      <w:r w:rsidRPr="008501A6">
        <w:rPr>
          <w:rFonts w:ascii="Arial" w:hAnsi="Arial" w:cs="Arial"/>
          <w:sz w:val="24"/>
          <w:szCs w:val="24"/>
        </w:rPr>
        <w:t>Bughin</w:t>
      </w:r>
      <w:proofErr w:type="spellEnd"/>
      <w:r w:rsidRPr="008501A6">
        <w:rPr>
          <w:rFonts w:ascii="Arial" w:hAnsi="Arial" w:cs="Arial"/>
          <w:sz w:val="24"/>
          <w:szCs w:val="24"/>
        </w:rPr>
        <w:t xml:space="preserve">, J., Seong, J., Manyika, J., Chui, M. and Joshi, R. (2018) </w:t>
      </w:r>
      <w:r w:rsidRPr="008501A6">
        <w:rPr>
          <w:rFonts w:ascii="Arial" w:hAnsi="Arial" w:cs="Arial"/>
          <w:i/>
          <w:iCs/>
          <w:sz w:val="24"/>
          <w:szCs w:val="24"/>
        </w:rPr>
        <w:t xml:space="preserve">Notes from the AI frontier: </w:t>
      </w:r>
      <w:proofErr w:type="spellStart"/>
      <w:r w:rsidRPr="008501A6">
        <w:rPr>
          <w:rFonts w:ascii="Arial" w:hAnsi="Arial" w:cs="Arial"/>
          <w:i/>
          <w:iCs/>
          <w:sz w:val="24"/>
          <w:szCs w:val="24"/>
        </w:rPr>
        <w:t>Modeling</w:t>
      </w:r>
      <w:proofErr w:type="spellEnd"/>
      <w:r w:rsidRPr="008501A6">
        <w:rPr>
          <w:rFonts w:ascii="Arial" w:hAnsi="Arial" w:cs="Arial"/>
          <w:i/>
          <w:iCs/>
          <w:sz w:val="24"/>
          <w:szCs w:val="24"/>
        </w:rPr>
        <w:t xml:space="preserve"> the impact of AI on the world economy</w:t>
      </w:r>
      <w:r w:rsidRPr="008501A6">
        <w:rPr>
          <w:rFonts w:ascii="Arial" w:hAnsi="Arial" w:cs="Arial"/>
          <w:sz w:val="24"/>
          <w:szCs w:val="24"/>
        </w:rPr>
        <w:t>. McKinsey Global Institute.</w:t>
      </w:r>
    </w:p>
    <w:p w14:paraId="47935661"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Chaffey, D. and Ellis-Chadwick, F. (2022) </w:t>
      </w:r>
      <w:r w:rsidRPr="008501A6">
        <w:rPr>
          <w:rFonts w:ascii="Arial" w:hAnsi="Arial" w:cs="Arial"/>
          <w:i/>
          <w:iCs/>
          <w:sz w:val="24"/>
          <w:szCs w:val="24"/>
        </w:rPr>
        <w:t>Digital Marketing</w:t>
      </w:r>
      <w:r w:rsidRPr="008501A6">
        <w:rPr>
          <w:rFonts w:ascii="Arial" w:hAnsi="Arial" w:cs="Arial"/>
          <w:sz w:val="24"/>
          <w:szCs w:val="24"/>
        </w:rPr>
        <w:t xml:space="preserve">. 8th </w:t>
      </w:r>
      <w:proofErr w:type="spellStart"/>
      <w:r w:rsidRPr="008501A6">
        <w:rPr>
          <w:rFonts w:ascii="Arial" w:hAnsi="Arial" w:cs="Arial"/>
          <w:sz w:val="24"/>
          <w:szCs w:val="24"/>
        </w:rPr>
        <w:t>edn</w:t>
      </w:r>
      <w:proofErr w:type="spellEnd"/>
      <w:r w:rsidRPr="008501A6">
        <w:rPr>
          <w:rFonts w:ascii="Arial" w:hAnsi="Arial" w:cs="Arial"/>
          <w:sz w:val="24"/>
          <w:szCs w:val="24"/>
        </w:rPr>
        <w:t>. Harlow: Pearson.</w:t>
      </w:r>
    </w:p>
    <w:p w14:paraId="7A65A2A6"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Chatterjee, S., Rana, N.P., Dwivedi, Y.K. and </w:t>
      </w:r>
      <w:proofErr w:type="spellStart"/>
      <w:r w:rsidRPr="008501A6">
        <w:rPr>
          <w:rFonts w:ascii="Arial" w:hAnsi="Arial" w:cs="Arial"/>
          <w:sz w:val="24"/>
          <w:szCs w:val="24"/>
        </w:rPr>
        <w:t>Baabdullah</w:t>
      </w:r>
      <w:proofErr w:type="spellEnd"/>
      <w:r w:rsidRPr="008501A6">
        <w:rPr>
          <w:rFonts w:ascii="Arial" w:hAnsi="Arial" w:cs="Arial"/>
          <w:sz w:val="24"/>
          <w:szCs w:val="24"/>
        </w:rPr>
        <w:t xml:space="preserve">, A.M. (2020) ‘Understanding AI adoption in SMEs: Evidence from emerging economies’, </w:t>
      </w:r>
      <w:r w:rsidRPr="008501A6">
        <w:rPr>
          <w:rFonts w:ascii="Arial" w:hAnsi="Arial" w:cs="Arial"/>
          <w:i/>
          <w:iCs/>
          <w:sz w:val="24"/>
          <w:szCs w:val="24"/>
        </w:rPr>
        <w:t>Information Systems Frontiers</w:t>
      </w:r>
      <w:r w:rsidRPr="008501A6">
        <w:rPr>
          <w:rFonts w:ascii="Arial" w:hAnsi="Arial" w:cs="Arial"/>
          <w:sz w:val="24"/>
          <w:szCs w:val="24"/>
        </w:rPr>
        <w:t>, 22(4), pp. 1–16.</w:t>
      </w:r>
    </w:p>
    <w:p w14:paraId="281DAB39"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Chen, H., Chiang, R.H.L. and Storey, V.C. (2020) ‘Business intelligence and analytics: From big data to big impact’, </w:t>
      </w:r>
      <w:r w:rsidRPr="008501A6">
        <w:rPr>
          <w:rFonts w:ascii="Arial" w:hAnsi="Arial" w:cs="Arial"/>
          <w:i/>
          <w:iCs/>
          <w:sz w:val="24"/>
          <w:szCs w:val="24"/>
        </w:rPr>
        <w:t>MIS Quarterly</w:t>
      </w:r>
      <w:r w:rsidRPr="008501A6">
        <w:rPr>
          <w:rFonts w:ascii="Arial" w:hAnsi="Arial" w:cs="Arial"/>
          <w:sz w:val="24"/>
          <w:szCs w:val="24"/>
        </w:rPr>
        <w:t>, 36(4), pp. 1165–1188.</w:t>
      </w:r>
    </w:p>
    <w:p w14:paraId="153E795C"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Davenport, T.H. (2018) ‘From analytics to artificial intelligence’, </w:t>
      </w:r>
      <w:r w:rsidRPr="008501A6">
        <w:rPr>
          <w:rFonts w:ascii="Arial" w:hAnsi="Arial" w:cs="Arial"/>
          <w:i/>
          <w:iCs/>
          <w:sz w:val="24"/>
          <w:szCs w:val="24"/>
        </w:rPr>
        <w:t>Journal of Business Analytics</w:t>
      </w:r>
      <w:r w:rsidRPr="008501A6">
        <w:rPr>
          <w:rFonts w:ascii="Arial" w:hAnsi="Arial" w:cs="Arial"/>
          <w:sz w:val="24"/>
          <w:szCs w:val="24"/>
        </w:rPr>
        <w:t>, 1(2), pp. 73–80.</w:t>
      </w:r>
    </w:p>
    <w:p w14:paraId="18C2751F"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Davenport, T.H. and </w:t>
      </w:r>
      <w:proofErr w:type="spellStart"/>
      <w:r w:rsidRPr="008501A6">
        <w:rPr>
          <w:rFonts w:ascii="Arial" w:hAnsi="Arial" w:cs="Arial"/>
          <w:sz w:val="24"/>
          <w:szCs w:val="24"/>
        </w:rPr>
        <w:t>Ronanki</w:t>
      </w:r>
      <w:proofErr w:type="spellEnd"/>
      <w:r w:rsidRPr="008501A6">
        <w:rPr>
          <w:rFonts w:ascii="Arial" w:hAnsi="Arial" w:cs="Arial"/>
          <w:sz w:val="24"/>
          <w:szCs w:val="24"/>
        </w:rPr>
        <w:t xml:space="preserve">, R. (2018) ‘Artificial intelligence for the real world’, </w:t>
      </w:r>
      <w:r w:rsidRPr="008501A6">
        <w:rPr>
          <w:rFonts w:ascii="Arial" w:hAnsi="Arial" w:cs="Arial"/>
          <w:i/>
          <w:iCs/>
          <w:sz w:val="24"/>
          <w:szCs w:val="24"/>
        </w:rPr>
        <w:t>Harvard Business Review</w:t>
      </w:r>
      <w:r w:rsidRPr="008501A6">
        <w:rPr>
          <w:rFonts w:ascii="Arial" w:hAnsi="Arial" w:cs="Arial"/>
          <w:sz w:val="24"/>
          <w:szCs w:val="24"/>
        </w:rPr>
        <w:t>, 96(1), pp. 108–116.</w:t>
      </w:r>
    </w:p>
    <w:p w14:paraId="7713F0AA"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Davenport, T.H., Guha, A., Grewal, D. and </w:t>
      </w:r>
      <w:proofErr w:type="spellStart"/>
      <w:r w:rsidRPr="008501A6">
        <w:rPr>
          <w:rFonts w:ascii="Arial" w:hAnsi="Arial" w:cs="Arial"/>
          <w:sz w:val="24"/>
          <w:szCs w:val="24"/>
        </w:rPr>
        <w:t>Bressgott</w:t>
      </w:r>
      <w:proofErr w:type="spellEnd"/>
      <w:r w:rsidRPr="008501A6">
        <w:rPr>
          <w:rFonts w:ascii="Arial" w:hAnsi="Arial" w:cs="Arial"/>
          <w:sz w:val="24"/>
          <w:szCs w:val="24"/>
        </w:rPr>
        <w:t xml:space="preserve">, T. (2020) ‘How artificial intelligence will change the future of marketing’, </w:t>
      </w:r>
      <w:r w:rsidRPr="008501A6">
        <w:rPr>
          <w:rFonts w:ascii="Arial" w:hAnsi="Arial" w:cs="Arial"/>
          <w:i/>
          <w:iCs/>
          <w:sz w:val="24"/>
          <w:szCs w:val="24"/>
        </w:rPr>
        <w:t>Journal of the Academy of Marketing Science</w:t>
      </w:r>
      <w:r w:rsidRPr="008501A6">
        <w:rPr>
          <w:rFonts w:ascii="Arial" w:hAnsi="Arial" w:cs="Arial"/>
          <w:sz w:val="24"/>
          <w:szCs w:val="24"/>
        </w:rPr>
        <w:t>, 48(1), pp. 24–42.</w:t>
      </w:r>
    </w:p>
    <w:p w14:paraId="530491C2"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lastRenderedPageBreak/>
        <w:t xml:space="preserve">Digital Catapult (2025) </w:t>
      </w:r>
      <w:r w:rsidRPr="008501A6">
        <w:rPr>
          <w:rFonts w:ascii="Arial" w:hAnsi="Arial" w:cs="Arial"/>
          <w:i/>
          <w:iCs/>
          <w:sz w:val="24"/>
          <w:szCs w:val="24"/>
        </w:rPr>
        <w:t>AI adoption in UK SMEs</w:t>
      </w:r>
      <w:r w:rsidRPr="008501A6">
        <w:rPr>
          <w:rFonts w:ascii="Arial" w:hAnsi="Arial" w:cs="Arial"/>
          <w:sz w:val="24"/>
          <w:szCs w:val="24"/>
        </w:rPr>
        <w:t>. London: Digital Catapult.</w:t>
      </w:r>
    </w:p>
    <w:p w14:paraId="71589DCF" w14:textId="2B1FD69C"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Dwivedi, Y.K., Hughes, L., </w:t>
      </w:r>
      <w:proofErr w:type="spellStart"/>
      <w:r w:rsidRPr="008501A6">
        <w:rPr>
          <w:rFonts w:ascii="Arial" w:hAnsi="Arial" w:cs="Arial"/>
          <w:sz w:val="24"/>
          <w:szCs w:val="24"/>
        </w:rPr>
        <w:t>Ismagilova</w:t>
      </w:r>
      <w:proofErr w:type="spellEnd"/>
      <w:r w:rsidRPr="008501A6">
        <w:rPr>
          <w:rFonts w:ascii="Arial" w:hAnsi="Arial" w:cs="Arial"/>
          <w:sz w:val="24"/>
          <w:szCs w:val="24"/>
        </w:rPr>
        <w:t>, E. and Aarts, G. (2023) ‘Artificial intelligence (AI): Multidisciplinary perspectives on emerging challenges, opportunities</w:t>
      </w:r>
      <w:r w:rsidR="00B71CE4">
        <w:rPr>
          <w:rFonts w:ascii="Arial" w:hAnsi="Arial" w:cs="Arial"/>
          <w:sz w:val="24"/>
          <w:szCs w:val="24"/>
        </w:rPr>
        <w:t xml:space="preserve"> and</w:t>
      </w:r>
      <w:r w:rsidRPr="008501A6">
        <w:rPr>
          <w:rFonts w:ascii="Arial" w:hAnsi="Arial" w:cs="Arial"/>
          <w:sz w:val="24"/>
          <w:szCs w:val="24"/>
        </w:rPr>
        <w:t xml:space="preserve"> agenda for research’, </w:t>
      </w:r>
      <w:r w:rsidRPr="008501A6">
        <w:rPr>
          <w:rFonts w:ascii="Arial" w:hAnsi="Arial" w:cs="Arial"/>
          <w:i/>
          <w:iCs/>
          <w:sz w:val="24"/>
          <w:szCs w:val="24"/>
        </w:rPr>
        <w:t>International Journal of Information Management</w:t>
      </w:r>
      <w:r w:rsidRPr="008501A6">
        <w:rPr>
          <w:rFonts w:ascii="Arial" w:hAnsi="Arial" w:cs="Arial"/>
          <w:sz w:val="24"/>
          <w:szCs w:val="24"/>
        </w:rPr>
        <w:t>, 57, pp. 1–20.</w:t>
      </w:r>
    </w:p>
    <w:p w14:paraId="6FAB0256"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European Commission (2022) </w:t>
      </w:r>
      <w:r w:rsidRPr="008501A6">
        <w:rPr>
          <w:rFonts w:ascii="Arial" w:hAnsi="Arial" w:cs="Arial"/>
          <w:i/>
          <w:iCs/>
          <w:sz w:val="24"/>
          <w:szCs w:val="24"/>
        </w:rPr>
        <w:t>Digital Economy and Society Index Report</w:t>
      </w:r>
      <w:r w:rsidRPr="008501A6">
        <w:rPr>
          <w:rFonts w:ascii="Arial" w:hAnsi="Arial" w:cs="Arial"/>
          <w:sz w:val="24"/>
          <w:szCs w:val="24"/>
        </w:rPr>
        <w:t>. Brussels: European Commission.</w:t>
      </w:r>
    </w:p>
    <w:p w14:paraId="0E858C11"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Gentsch, P. (2019) </w:t>
      </w:r>
      <w:r w:rsidRPr="008501A6">
        <w:rPr>
          <w:rFonts w:ascii="Arial" w:hAnsi="Arial" w:cs="Arial"/>
          <w:i/>
          <w:iCs/>
          <w:sz w:val="24"/>
          <w:szCs w:val="24"/>
        </w:rPr>
        <w:t>AI in Marketing, Sales and Service</w:t>
      </w:r>
      <w:r w:rsidRPr="008501A6">
        <w:rPr>
          <w:rFonts w:ascii="Arial" w:hAnsi="Arial" w:cs="Arial"/>
          <w:sz w:val="24"/>
          <w:szCs w:val="24"/>
        </w:rPr>
        <w:t>. Cham: Springer.</w:t>
      </w:r>
    </w:p>
    <w:p w14:paraId="345B0E2A"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Grewal, D., Roggeveen, A.L. and </w:t>
      </w:r>
      <w:proofErr w:type="spellStart"/>
      <w:r w:rsidRPr="008501A6">
        <w:rPr>
          <w:rFonts w:ascii="Arial" w:hAnsi="Arial" w:cs="Arial"/>
          <w:sz w:val="24"/>
          <w:szCs w:val="24"/>
        </w:rPr>
        <w:t>Nordfält</w:t>
      </w:r>
      <w:proofErr w:type="spellEnd"/>
      <w:r w:rsidRPr="008501A6">
        <w:rPr>
          <w:rFonts w:ascii="Arial" w:hAnsi="Arial" w:cs="Arial"/>
          <w:sz w:val="24"/>
          <w:szCs w:val="24"/>
        </w:rPr>
        <w:t xml:space="preserve">, J. (2017) ‘The future of retailing’, </w:t>
      </w:r>
      <w:r w:rsidRPr="008501A6">
        <w:rPr>
          <w:rFonts w:ascii="Arial" w:hAnsi="Arial" w:cs="Arial"/>
          <w:i/>
          <w:iCs/>
          <w:sz w:val="24"/>
          <w:szCs w:val="24"/>
        </w:rPr>
        <w:t>Journal of Retailing</w:t>
      </w:r>
      <w:r w:rsidRPr="008501A6">
        <w:rPr>
          <w:rFonts w:ascii="Arial" w:hAnsi="Arial" w:cs="Arial"/>
          <w:sz w:val="24"/>
          <w:szCs w:val="24"/>
        </w:rPr>
        <w:t>, 93(1), pp. 1–6.</w:t>
      </w:r>
    </w:p>
    <w:p w14:paraId="243B3E9F"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Huang, M.-H. and Rust, R.T. (2021) ‘A strategic framework for artificial intelligence in marketing’, </w:t>
      </w:r>
      <w:r w:rsidRPr="008501A6">
        <w:rPr>
          <w:rFonts w:ascii="Arial" w:hAnsi="Arial" w:cs="Arial"/>
          <w:i/>
          <w:iCs/>
          <w:sz w:val="24"/>
          <w:szCs w:val="24"/>
        </w:rPr>
        <w:t>Journal of the Academy of Marketing Science</w:t>
      </w:r>
      <w:r w:rsidRPr="008501A6">
        <w:rPr>
          <w:rFonts w:ascii="Arial" w:hAnsi="Arial" w:cs="Arial"/>
          <w:sz w:val="24"/>
          <w:szCs w:val="24"/>
        </w:rPr>
        <w:t>, 49(1), pp. 30–50.</w:t>
      </w:r>
    </w:p>
    <w:p w14:paraId="0FDE19AE"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Jarek, K. and Mazurek, G. (2019) ‘Marketing and artificial intelligence’, </w:t>
      </w:r>
      <w:r w:rsidRPr="008501A6">
        <w:rPr>
          <w:rFonts w:ascii="Arial" w:hAnsi="Arial" w:cs="Arial"/>
          <w:i/>
          <w:iCs/>
          <w:sz w:val="24"/>
          <w:szCs w:val="24"/>
        </w:rPr>
        <w:t>Central European Business Review</w:t>
      </w:r>
      <w:r w:rsidRPr="008501A6">
        <w:rPr>
          <w:rFonts w:ascii="Arial" w:hAnsi="Arial" w:cs="Arial"/>
          <w:sz w:val="24"/>
          <w:szCs w:val="24"/>
        </w:rPr>
        <w:t>, 8(2), pp. 46–55.</w:t>
      </w:r>
    </w:p>
    <w:p w14:paraId="568BD95D"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Kaplan, A. and Haenlein, M. (2019) ‘Siri, Siri in my hand: Who’s the fairest in the land?’, </w:t>
      </w:r>
      <w:r w:rsidRPr="008501A6">
        <w:rPr>
          <w:rFonts w:ascii="Arial" w:hAnsi="Arial" w:cs="Arial"/>
          <w:i/>
          <w:iCs/>
          <w:sz w:val="24"/>
          <w:szCs w:val="24"/>
        </w:rPr>
        <w:t>Business Horizons</w:t>
      </w:r>
      <w:r w:rsidRPr="008501A6">
        <w:rPr>
          <w:rFonts w:ascii="Arial" w:hAnsi="Arial" w:cs="Arial"/>
          <w:sz w:val="24"/>
          <w:szCs w:val="24"/>
        </w:rPr>
        <w:t>, 62(1), pp. 15–25.</w:t>
      </w:r>
    </w:p>
    <w:p w14:paraId="4E1EA49E"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King, R. (2019) </w:t>
      </w:r>
      <w:r w:rsidRPr="008501A6">
        <w:rPr>
          <w:rFonts w:ascii="Arial" w:hAnsi="Arial" w:cs="Arial"/>
          <w:i/>
          <w:iCs/>
          <w:sz w:val="24"/>
          <w:szCs w:val="24"/>
        </w:rPr>
        <w:t>AI in digital marketing agencies: Industry perspectives</w:t>
      </w:r>
      <w:r w:rsidRPr="008501A6">
        <w:rPr>
          <w:rFonts w:ascii="Arial" w:hAnsi="Arial" w:cs="Arial"/>
          <w:sz w:val="24"/>
          <w:szCs w:val="24"/>
        </w:rPr>
        <w:t>. London: Industry Report.</w:t>
      </w:r>
    </w:p>
    <w:p w14:paraId="089E2774"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Kotler, P., </w:t>
      </w:r>
      <w:proofErr w:type="spellStart"/>
      <w:r w:rsidRPr="008501A6">
        <w:rPr>
          <w:rFonts w:ascii="Arial" w:hAnsi="Arial" w:cs="Arial"/>
          <w:sz w:val="24"/>
          <w:szCs w:val="24"/>
        </w:rPr>
        <w:t>Kartajaya</w:t>
      </w:r>
      <w:proofErr w:type="spellEnd"/>
      <w:r w:rsidRPr="008501A6">
        <w:rPr>
          <w:rFonts w:ascii="Arial" w:hAnsi="Arial" w:cs="Arial"/>
          <w:sz w:val="24"/>
          <w:szCs w:val="24"/>
        </w:rPr>
        <w:t xml:space="preserve">, H. and Setiawan, I. (2021) </w:t>
      </w:r>
      <w:r w:rsidRPr="008501A6">
        <w:rPr>
          <w:rFonts w:ascii="Arial" w:hAnsi="Arial" w:cs="Arial"/>
          <w:i/>
          <w:iCs/>
          <w:sz w:val="24"/>
          <w:szCs w:val="24"/>
        </w:rPr>
        <w:t>Marketing 5.0: Technology for Humanity</w:t>
      </w:r>
      <w:r w:rsidRPr="008501A6">
        <w:rPr>
          <w:rFonts w:ascii="Arial" w:hAnsi="Arial" w:cs="Arial"/>
          <w:sz w:val="24"/>
          <w:szCs w:val="24"/>
        </w:rPr>
        <w:t>. Hoboken: Wiley.</w:t>
      </w:r>
    </w:p>
    <w:p w14:paraId="365C4FC1" w14:textId="77777777" w:rsidR="00667AD7" w:rsidRPr="008501A6" w:rsidRDefault="00667AD7" w:rsidP="008501A6">
      <w:pPr>
        <w:spacing w:line="360" w:lineRule="auto"/>
        <w:rPr>
          <w:rFonts w:ascii="Arial" w:hAnsi="Arial" w:cs="Arial"/>
          <w:sz w:val="24"/>
          <w:szCs w:val="24"/>
        </w:rPr>
      </w:pPr>
      <w:proofErr w:type="spellStart"/>
      <w:r w:rsidRPr="008501A6">
        <w:rPr>
          <w:rFonts w:ascii="Arial" w:hAnsi="Arial" w:cs="Arial"/>
          <w:sz w:val="24"/>
          <w:szCs w:val="24"/>
        </w:rPr>
        <w:t>Kshetri</w:t>
      </w:r>
      <w:proofErr w:type="spellEnd"/>
      <w:r w:rsidRPr="008501A6">
        <w:rPr>
          <w:rFonts w:ascii="Arial" w:hAnsi="Arial" w:cs="Arial"/>
          <w:sz w:val="24"/>
          <w:szCs w:val="24"/>
        </w:rPr>
        <w:t xml:space="preserve">, N. (2024) ‘AI applications in business’, </w:t>
      </w:r>
      <w:r w:rsidRPr="008501A6">
        <w:rPr>
          <w:rFonts w:ascii="Arial" w:hAnsi="Arial" w:cs="Arial"/>
          <w:i/>
          <w:iCs/>
          <w:sz w:val="24"/>
          <w:szCs w:val="24"/>
        </w:rPr>
        <w:t>IT Professional</w:t>
      </w:r>
      <w:r w:rsidRPr="008501A6">
        <w:rPr>
          <w:rFonts w:ascii="Arial" w:hAnsi="Arial" w:cs="Arial"/>
          <w:sz w:val="24"/>
          <w:szCs w:val="24"/>
        </w:rPr>
        <w:t>, 26(1), pp. 10–17.</w:t>
      </w:r>
    </w:p>
    <w:p w14:paraId="0E6C64F3"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Kumar, V., Dixit, A., </w:t>
      </w:r>
      <w:proofErr w:type="spellStart"/>
      <w:r w:rsidRPr="008501A6">
        <w:rPr>
          <w:rFonts w:ascii="Arial" w:hAnsi="Arial" w:cs="Arial"/>
          <w:sz w:val="24"/>
          <w:szCs w:val="24"/>
        </w:rPr>
        <w:t>Javalgi</w:t>
      </w:r>
      <w:proofErr w:type="spellEnd"/>
      <w:r w:rsidRPr="008501A6">
        <w:rPr>
          <w:rFonts w:ascii="Arial" w:hAnsi="Arial" w:cs="Arial"/>
          <w:sz w:val="24"/>
          <w:szCs w:val="24"/>
        </w:rPr>
        <w:t xml:space="preserve">, R. and Dass, M. (2024) ‘AI and marketing performance’, </w:t>
      </w:r>
      <w:r w:rsidRPr="008501A6">
        <w:rPr>
          <w:rFonts w:ascii="Arial" w:hAnsi="Arial" w:cs="Arial"/>
          <w:i/>
          <w:iCs/>
          <w:sz w:val="24"/>
          <w:szCs w:val="24"/>
        </w:rPr>
        <w:t>Journal of Business Research</w:t>
      </w:r>
      <w:r w:rsidRPr="008501A6">
        <w:rPr>
          <w:rFonts w:ascii="Arial" w:hAnsi="Arial" w:cs="Arial"/>
          <w:sz w:val="24"/>
          <w:szCs w:val="24"/>
        </w:rPr>
        <w:t>, 150, pp. 1–12.</w:t>
      </w:r>
    </w:p>
    <w:p w14:paraId="6F697CD7"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Labib, A. (2024) ‘AI adoption in UK SMEs’, </w:t>
      </w:r>
      <w:r w:rsidRPr="008501A6">
        <w:rPr>
          <w:rFonts w:ascii="Arial" w:hAnsi="Arial" w:cs="Arial"/>
          <w:i/>
          <w:iCs/>
          <w:sz w:val="24"/>
          <w:szCs w:val="24"/>
        </w:rPr>
        <w:t>Small Business Economics</w:t>
      </w:r>
      <w:r w:rsidRPr="008501A6">
        <w:rPr>
          <w:rFonts w:ascii="Arial" w:hAnsi="Arial" w:cs="Arial"/>
          <w:sz w:val="24"/>
          <w:szCs w:val="24"/>
        </w:rPr>
        <w:t>, 62(3), pp. 1–15.</w:t>
      </w:r>
    </w:p>
    <w:p w14:paraId="3CE737A5"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Lemon, K.N. and Verhoef, P.C. (2016) ‘Understanding customer experience’, </w:t>
      </w:r>
      <w:r w:rsidRPr="008501A6">
        <w:rPr>
          <w:rFonts w:ascii="Arial" w:hAnsi="Arial" w:cs="Arial"/>
          <w:i/>
          <w:iCs/>
          <w:sz w:val="24"/>
          <w:szCs w:val="24"/>
        </w:rPr>
        <w:t>Journal of Marketing</w:t>
      </w:r>
      <w:r w:rsidRPr="008501A6">
        <w:rPr>
          <w:rFonts w:ascii="Arial" w:hAnsi="Arial" w:cs="Arial"/>
          <w:sz w:val="24"/>
          <w:szCs w:val="24"/>
        </w:rPr>
        <w:t>, 80(6), pp. 69–96.</w:t>
      </w:r>
    </w:p>
    <w:p w14:paraId="0D4E9261"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lastRenderedPageBreak/>
        <w:t xml:space="preserve">Li, F., Larimo, J. and </w:t>
      </w:r>
      <w:proofErr w:type="spellStart"/>
      <w:r w:rsidRPr="008501A6">
        <w:rPr>
          <w:rFonts w:ascii="Arial" w:hAnsi="Arial" w:cs="Arial"/>
          <w:sz w:val="24"/>
          <w:szCs w:val="24"/>
        </w:rPr>
        <w:t>Leonidou</w:t>
      </w:r>
      <w:proofErr w:type="spellEnd"/>
      <w:r w:rsidRPr="008501A6">
        <w:rPr>
          <w:rFonts w:ascii="Arial" w:hAnsi="Arial" w:cs="Arial"/>
          <w:sz w:val="24"/>
          <w:szCs w:val="24"/>
        </w:rPr>
        <w:t xml:space="preserve">, L.C. (2021) ‘Social media marketing strategy’, </w:t>
      </w:r>
      <w:r w:rsidRPr="008501A6">
        <w:rPr>
          <w:rFonts w:ascii="Arial" w:hAnsi="Arial" w:cs="Arial"/>
          <w:i/>
          <w:iCs/>
          <w:sz w:val="24"/>
          <w:szCs w:val="24"/>
        </w:rPr>
        <w:t>Journal of Business Research</w:t>
      </w:r>
      <w:r w:rsidRPr="008501A6">
        <w:rPr>
          <w:rFonts w:ascii="Arial" w:hAnsi="Arial" w:cs="Arial"/>
          <w:sz w:val="24"/>
          <w:szCs w:val="24"/>
        </w:rPr>
        <w:t>, 134, pp. 366–378.</w:t>
      </w:r>
    </w:p>
    <w:p w14:paraId="1A525A20"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Mariani, M., Perez-Vega, R. and Wirtz, J. (2023) ‘AI in tourism marketing’, </w:t>
      </w:r>
      <w:r w:rsidRPr="008501A6">
        <w:rPr>
          <w:rFonts w:ascii="Arial" w:hAnsi="Arial" w:cs="Arial"/>
          <w:i/>
          <w:iCs/>
          <w:sz w:val="24"/>
          <w:szCs w:val="24"/>
        </w:rPr>
        <w:t>Journal of Business Research</w:t>
      </w:r>
      <w:r w:rsidRPr="008501A6">
        <w:rPr>
          <w:rFonts w:ascii="Arial" w:hAnsi="Arial" w:cs="Arial"/>
          <w:sz w:val="24"/>
          <w:szCs w:val="24"/>
        </w:rPr>
        <w:t>, 145, pp. 1–12.</w:t>
      </w:r>
    </w:p>
    <w:p w14:paraId="64582AA8" w14:textId="77777777" w:rsidR="00667AD7" w:rsidRPr="008501A6" w:rsidRDefault="00667AD7" w:rsidP="008501A6">
      <w:pPr>
        <w:spacing w:line="360" w:lineRule="auto"/>
        <w:rPr>
          <w:rFonts w:ascii="Arial" w:hAnsi="Arial" w:cs="Arial"/>
          <w:sz w:val="24"/>
          <w:szCs w:val="24"/>
        </w:rPr>
      </w:pPr>
      <w:proofErr w:type="spellStart"/>
      <w:r w:rsidRPr="008501A6">
        <w:rPr>
          <w:rFonts w:ascii="Arial" w:hAnsi="Arial" w:cs="Arial"/>
          <w:sz w:val="24"/>
          <w:szCs w:val="24"/>
        </w:rPr>
        <w:t>Mikalef</w:t>
      </w:r>
      <w:proofErr w:type="spellEnd"/>
      <w:r w:rsidRPr="008501A6">
        <w:rPr>
          <w:rFonts w:ascii="Arial" w:hAnsi="Arial" w:cs="Arial"/>
          <w:sz w:val="24"/>
          <w:szCs w:val="24"/>
        </w:rPr>
        <w:t xml:space="preserve">, P., Krogstie, J., Pappas, I.O. and Pavlou, P.A. (2019) ‘Investigating the effects of AI capability on firm performance’, </w:t>
      </w:r>
      <w:r w:rsidRPr="008501A6">
        <w:rPr>
          <w:rFonts w:ascii="Arial" w:hAnsi="Arial" w:cs="Arial"/>
          <w:i/>
          <w:iCs/>
          <w:sz w:val="24"/>
          <w:szCs w:val="24"/>
        </w:rPr>
        <w:t>Information &amp; Management</w:t>
      </w:r>
      <w:r w:rsidRPr="008501A6">
        <w:rPr>
          <w:rFonts w:ascii="Arial" w:hAnsi="Arial" w:cs="Arial"/>
          <w:sz w:val="24"/>
          <w:szCs w:val="24"/>
        </w:rPr>
        <w:t>, 56(7), pp. 103–115.</w:t>
      </w:r>
    </w:p>
    <w:p w14:paraId="25694F3E"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Ng, I.C.L. and Wakenshaw, S.Y.L. (2017) ‘The Internet-of-Things: Review and research directions’, </w:t>
      </w:r>
      <w:r w:rsidRPr="008501A6">
        <w:rPr>
          <w:rFonts w:ascii="Arial" w:hAnsi="Arial" w:cs="Arial"/>
          <w:i/>
          <w:iCs/>
          <w:sz w:val="24"/>
          <w:szCs w:val="24"/>
        </w:rPr>
        <w:t>International Journal of Research in Marketing</w:t>
      </w:r>
      <w:r w:rsidRPr="008501A6">
        <w:rPr>
          <w:rFonts w:ascii="Arial" w:hAnsi="Arial" w:cs="Arial"/>
          <w:sz w:val="24"/>
          <w:szCs w:val="24"/>
        </w:rPr>
        <w:t>, 34(1), pp. 3–21.</w:t>
      </w:r>
    </w:p>
    <w:p w14:paraId="5411B9B1"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OECD (2023) </w:t>
      </w:r>
      <w:r w:rsidRPr="008501A6">
        <w:rPr>
          <w:rFonts w:ascii="Arial" w:hAnsi="Arial" w:cs="Arial"/>
          <w:i/>
          <w:iCs/>
          <w:sz w:val="24"/>
          <w:szCs w:val="24"/>
        </w:rPr>
        <w:t>SME Digitalisation and AI Adoption Report</w:t>
      </w:r>
      <w:r w:rsidRPr="008501A6">
        <w:rPr>
          <w:rFonts w:ascii="Arial" w:hAnsi="Arial" w:cs="Arial"/>
          <w:sz w:val="24"/>
          <w:szCs w:val="24"/>
        </w:rPr>
        <w:t>. Paris: OECD Publishing.</w:t>
      </w:r>
    </w:p>
    <w:p w14:paraId="470D8FAC"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Oliveira, T. and Martins, M.F. (2011) ‘Literature review of information technology adoption models’, </w:t>
      </w:r>
      <w:r w:rsidRPr="008501A6">
        <w:rPr>
          <w:rFonts w:ascii="Arial" w:hAnsi="Arial" w:cs="Arial"/>
          <w:i/>
          <w:iCs/>
          <w:sz w:val="24"/>
          <w:szCs w:val="24"/>
        </w:rPr>
        <w:t>Information Systems Frontiers</w:t>
      </w:r>
      <w:r w:rsidRPr="008501A6">
        <w:rPr>
          <w:rFonts w:ascii="Arial" w:hAnsi="Arial" w:cs="Arial"/>
          <w:sz w:val="24"/>
          <w:szCs w:val="24"/>
        </w:rPr>
        <w:t>, 13(5), pp. 110–121.</w:t>
      </w:r>
    </w:p>
    <w:p w14:paraId="6E4D8130"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Paschen, J., Pitt, C. and Kietzmann, J. (2020) ‘Artificial intelligence in marketing’, </w:t>
      </w:r>
      <w:r w:rsidRPr="008501A6">
        <w:rPr>
          <w:rFonts w:ascii="Arial" w:hAnsi="Arial" w:cs="Arial"/>
          <w:i/>
          <w:iCs/>
          <w:sz w:val="24"/>
          <w:szCs w:val="24"/>
        </w:rPr>
        <w:t>Journal of Business Research</w:t>
      </w:r>
      <w:r w:rsidRPr="008501A6">
        <w:rPr>
          <w:rFonts w:ascii="Arial" w:hAnsi="Arial" w:cs="Arial"/>
          <w:sz w:val="24"/>
          <w:szCs w:val="24"/>
        </w:rPr>
        <w:t>, 116, pp. 1–10.</w:t>
      </w:r>
    </w:p>
    <w:p w14:paraId="2E62081F"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Payne, A., </w:t>
      </w:r>
      <w:proofErr w:type="spellStart"/>
      <w:r w:rsidRPr="008501A6">
        <w:rPr>
          <w:rFonts w:ascii="Arial" w:hAnsi="Arial" w:cs="Arial"/>
          <w:sz w:val="24"/>
          <w:szCs w:val="24"/>
        </w:rPr>
        <w:t>Storbacka</w:t>
      </w:r>
      <w:proofErr w:type="spellEnd"/>
      <w:r w:rsidRPr="008501A6">
        <w:rPr>
          <w:rFonts w:ascii="Arial" w:hAnsi="Arial" w:cs="Arial"/>
          <w:sz w:val="24"/>
          <w:szCs w:val="24"/>
        </w:rPr>
        <w:t xml:space="preserve">, K. and Frow, P. (2017) ‘Managing the co-creation of value’, </w:t>
      </w:r>
      <w:r w:rsidRPr="008501A6">
        <w:rPr>
          <w:rFonts w:ascii="Arial" w:hAnsi="Arial" w:cs="Arial"/>
          <w:i/>
          <w:iCs/>
          <w:sz w:val="24"/>
          <w:szCs w:val="24"/>
        </w:rPr>
        <w:t>Journal of the Academy of Marketing Science</w:t>
      </w:r>
      <w:r w:rsidRPr="008501A6">
        <w:rPr>
          <w:rFonts w:ascii="Arial" w:hAnsi="Arial" w:cs="Arial"/>
          <w:sz w:val="24"/>
          <w:szCs w:val="24"/>
        </w:rPr>
        <w:t>, 36(1), pp. 83–96.</w:t>
      </w:r>
    </w:p>
    <w:p w14:paraId="01DE6681" w14:textId="77777777" w:rsidR="00667AD7" w:rsidRPr="008501A6" w:rsidRDefault="00667AD7" w:rsidP="008501A6">
      <w:pPr>
        <w:spacing w:line="360" w:lineRule="auto"/>
        <w:rPr>
          <w:rFonts w:ascii="Arial" w:hAnsi="Arial" w:cs="Arial"/>
          <w:sz w:val="24"/>
          <w:szCs w:val="24"/>
        </w:rPr>
      </w:pPr>
      <w:proofErr w:type="spellStart"/>
      <w:r w:rsidRPr="008501A6">
        <w:rPr>
          <w:rFonts w:ascii="Arial" w:hAnsi="Arial" w:cs="Arial"/>
          <w:sz w:val="24"/>
          <w:szCs w:val="24"/>
        </w:rPr>
        <w:t>Ransbotham</w:t>
      </w:r>
      <w:proofErr w:type="spellEnd"/>
      <w:r w:rsidRPr="008501A6">
        <w:rPr>
          <w:rFonts w:ascii="Arial" w:hAnsi="Arial" w:cs="Arial"/>
          <w:sz w:val="24"/>
          <w:szCs w:val="24"/>
        </w:rPr>
        <w:t xml:space="preserve">, S., Kiron, D., Gerbert, P. and Reeves, M. (2021) </w:t>
      </w:r>
      <w:r w:rsidRPr="008501A6">
        <w:rPr>
          <w:rFonts w:ascii="Arial" w:hAnsi="Arial" w:cs="Arial"/>
          <w:i/>
          <w:iCs/>
          <w:sz w:val="24"/>
          <w:szCs w:val="24"/>
        </w:rPr>
        <w:t>Reshaping business with artificial intelligence</w:t>
      </w:r>
      <w:r w:rsidRPr="008501A6">
        <w:rPr>
          <w:rFonts w:ascii="Arial" w:hAnsi="Arial" w:cs="Arial"/>
          <w:sz w:val="24"/>
          <w:szCs w:val="24"/>
        </w:rPr>
        <w:t>. MIT Sloan Management Review.</w:t>
      </w:r>
    </w:p>
    <w:p w14:paraId="4C0F2327"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Rogers, E.M. (2003) </w:t>
      </w:r>
      <w:r w:rsidRPr="008501A6">
        <w:rPr>
          <w:rFonts w:ascii="Arial" w:hAnsi="Arial" w:cs="Arial"/>
          <w:i/>
          <w:iCs/>
          <w:sz w:val="24"/>
          <w:szCs w:val="24"/>
        </w:rPr>
        <w:t>Diffusion of Innovations</w:t>
      </w:r>
      <w:r w:rsidRPr="008501A6">
        <w:rPr>
          <w:rFonts w:ascii="Arial" w:hAnsi="Arial" w:cs="Arial"/>
          <w:sz w:val="24"/>
          <w:szCs w:val="24"/>
        </w:rPr>
        <w:t xml:space="preserve">. 5th </w:t>
      </w:r>
      <w:proofErr w:type="spellStart"/>
      <w:r w:rsidRPr="008501A6">
        <w:rPr>
          <w:rFonts w:ascii="Arial" w:hAnsi="Arial" w:cs="Arial"/>
          <w:sz w:val="24"/>
          <w:szCs w:val="24"/>
        </w:rPr>
        <w:t>edn</w:t>
      </w:r>
      <w:proofErr w:type="spellEnd"/>
      <w:r w:rsidRPr="008501A6">
        <w:rPr>
          <w:rFonts w:ascii="Arial" w:hAnsi="Arial" w:cs="Arial"/>
          <w:sz w:val="24"/>
          <w:szCs w:val="24"/>
        </w:rPr>
        <w:t>. New York: Free Press.</w:t>
      </w:r>
    </w:p>
    <w:p w14:paraId="7BC46329"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Russell, S. and Norvig, P. (2021) </w:t>
      </w:r>
      <w:r w:rsidRPr="008501A6">
        <w:rPr>
          <w:rFonts w:ascii="Arial" w:hAnsi="Arial" w:cs="Arial"/>
          <w:i/>
          <w:iCs/>
          <w:sz w:val="24"/>
          <w:szCs w:val="24"/>
        </w:rPr>
        <w:t>Artificial Intelligence: A Modern Approach</w:t>
      </w:r>
      <w:r w:rsidRPr="008501A6">
        <w:rPr>
          <w:rFonts w:ascii="Arial" w:hAnsi="Arial" w:cs="Arial"/>
          <w:sz w:val="24"/>
          <w:szCs w:val="24"/>
        </w:rPr>
        <w:t xml:space="preserve">. 4th </w:t>
      </w:r>
      <w:proofErr w:type="spellStart"/>
      <w:r w:rsidRPr="008501A6">
        <w:rPr>
          <w:rFonts w:ascii="Arial" w:hAnsi="Arial" w:cs="Arial"/>
          <w:sz w:val="24"/>
          <w:szCs w:val="24"/>
        </w:rPr>
        <w:t>edn</w:t>
      </w:r>
      <w:proofErr w:type="spellEnd"/>
      <w:r w:rsidRPr="008501A6">
        <w:rPr>
          <w:rFonts w:ascii="Arial" w:hAnsi="Arial" w:cs="Arial"/>
          <w:sz w:val="24"/>
          <w:szCs w:val="24"/>
        </w:rPr>
        <w:t>. Harlow: Pearson.</w:t>
      </w:r>
    </w:p>
    <w:p w14:paraId="381D247D"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Saura, J.R. (2021) ‘Using AI in digital marketing’, </w:t>
      </w:r>
      <w:r w:rsidRPr="008501A6">
        <w:rPr>
          <w:rFonts w:ascii="Arial" w:hAnsi="Arial" w:cs="Arial"/>
          <w:i/>
          <w:iCs/>
          <w:sz w:val="24"/>
          <w:szCs w:val="24"/>
        </w:rPr>
        <w:t>Journal of Innovation &amp; Knowledge</w:t>
      </w:r>
      <w:r w:rsidRPr="008501A6">
        <w:rPr>
          <w:rFonts w:ascii="Arial" w:hAnsi="Arial" w:cs="Arial"/>
          <w:sz w:val="24"/>
          <w:szCs w:val="24"/>
        </w:rPr>
        <w:t>, 6(1), pp. 1–10.</w:t>
      </w:r>
    </w:p>
    <w:p w14:paraId="510DAE58"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Saura, J.R., Ribeiro-Soriano, D. and Palacios-Marqués, D. (2024) ‘Ethics of AI in marketing’, </w:t>
      </w:r>
      <w:r w:rsidRPr="008501A6">
        <w:rPr>
          <w:rFonts w:ascii="Arial" w:hAnsi="Arial" w:cs="Arial"/>
          <w:i/>
          <w:iCs/>
          <w:sz w:val="24"/>
          <w:szCs w:val="24"/>
        </w:rPr>
        <w:t>Journal of Business Ethics</w:t>
      </w:r>
      <w:r w:rsidRPr="008501A6">
        <w:rPr>
          <w:rFonts w:ascii="Arial" w:hAnsi="Arial" w:cs="Arial"/>
          <w:sz w:val="24"/>
          <w:szCs w:val="24"/>
        </w:rPr>
        <w:t>, 180(2), pp. 1–15.</w:t>
      </w:r>
    </w:p>
    <w:p w14:paraId="14E64521"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Schwaeke, A. (2025) ‘Barriers to AI adoption in SMEs’, </w:t>
      </w:r>
      <w:r w:rsidRPr="008501A6">
        <w:rPr>
          <w:rFonts w:ascii="Arial" w:hAnsi="Arial" w:cs="Arial"/>
          <w:i/>
          <w:iCs/>
          <w:sz w:val="24"/>
          <w:szCs w:val="24"/>
        </w:rPr>
        <w:t>Technological Forecasting and Social Change</w:t>
      </w:r>
      <w:r w:rsidRPr="008501A6">
        <w:rPr>
          <w:rFonts w:ascii="Arial" w:hAnsi="Arial" w:cs="Arial"/>
          <w:sz w:val="24"/>
          <w:szCs w:val="24"/>
        </w:rPr>
        <w:t>, 180, pp. 1–10.</w:t>
      </w:r>
    </w:p>
    <w:p w14:paraId="60F6D0B0"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lastRenderedPageBreak/>
        <w:t xml:space="preserve">Shankar, V. (2018) ‘How AI is reshaping marketing’, </w:t>
      </w:r>
      <w:r w:rsidRPr="008501A6">
        <w:rPr>
          <w:rFonts w:ascii="Arial" w:hAnsi="Arial" w:cs="Arial"/>
          <w:i/>
          <w:iCs/>
          <w:sz w:val="24"/>
          <w:szCs w:val="24"/>
        </w:rPr>
        <w:t>Journal of Marketing</w:t>
      </w:r>
      <w:r w:rsidRPr="008501A6">
        <w:rPr>
          <w:rFonts w:ascii="Arial" w:hAnsi="Arial" w:cs="Arial"/>
          <w:sz w:val="24"/>
          <w:szCs w:val="24"/>
        </w:rPr>
        <w:t>, 82(3), pp. 1–3.</w:t>
      </w:r>
    </w:p>
    <w:p w14:paraId="77B0D7A3"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Tornatzky, L.G. and Fleischer, M. (1990) </w:t>
      </w:r>
      <w:r w:rsidRPr="008501A6">
        <w:rPr>
          <w:rFonts w:ascii="Arial" w:hAnsi="Arial" w:cs="Arial"/>
          <w:i/>
          <w:iCs/>
          <w:sz w:val="24"/>
          <w:szCs w:val="24"/>
        </w:rPr>
        <w:t>The Processes of Technological Innovation</w:t>
      </w:r>
      <w:r w:rsidRPr="008501A6">
        <w:rPr>
          <w:rFonts w:ascii="Arial" w:hAnsi="Arial" w:cs="Arial"/>
          <w:sz w:val="24"/>
          <w:szCs w:val="24"/>
        </w:rPr>
        <w:t>. Lexington: Lexington Books.</w:t>
      </w:r>
    </w:p>
    <w:p w14:paraId="564D710A" w14:textId="77777777" w:rsidR="00667AD7" w:rsidRPr="008501A6" w:rsidRDefault="00667AD7" w:rsidP="008501A6">
      <w:pPr>
        <w:spacing w:line="360" w:lineRule="auto"/>
        <w:rPr>
          <w:rFonts w:ascii="Arial" w:hAnsi="Arial" w:cs="Arial"/>
          <w:sz w:val="24"/>
          <w:szCs w:val="24"/>
        </w:rPr>
      </w:pPr>
      <w:proofErr w:type="spellStart"/>
      <w:r w:rsidRPr="008501A6">
        <w:rPr>
          <w:rFonts w:ascii="Arial" w:hAnsi="Arial" w:cs="Arial"/>
          <w:sz w:val="24"/>
          <w:szCs w:val="24"/>
        </w:rPr>
        <w:t>Tranfield</w:t>
      </w:r>
      <w:proofErr w:type="spellEnd"/>
      <w:r w:rsidRPr="008501A6">
        <w:rPr>
          <w:rFonts w:ascii="Arial" w:hAnsi="Arial" w:cs="Arial"/>
          <w:sz w:val="24"/>
          <w:szCs w:val="24"/>
        </w:rPr>
        <w:t xml:space="preserve">, D., Denyer, D. and Smart, P. (2003) ‘Towards a methodology for developing evidence-informed management knowledge’, </w:t>
      </w:r>
      <w:r w:rsidRPr="008501A6">
        <w:rPr>
          <w:rFonts w:ascii="Arial" w:hAnsi="Arial" w:cs="Arial"/>
          <w:i/>
          <w:iCs/>
          <w:sz w:val="24"/>
          <w:szCs w:val="24"/>
        </w:rPr>
        <w:t>British Journal of Management</w:t>
      </w:r>
      <w:r w:rsidRPr="008501A6">
        <w:rPr>
          <w:rFonts w:ascii="Arial" w:hAnsi="Arial" w:cs="Arial"/>
          <w:sz w:val="24"/>
          <w:szCs w:val="24"/>
        </w:rPr>
        <w:t>, 14(3), pp. 207–222.</w:t>
      </w:r>
    </w:p>
    <w:p w14:paraId="73F66AF7" w14:textId="77777777" w:rsidR="00667AD7" w:rsidRPr="008501A6" w:rsidRDefault="00667AD7" w:rsidP="008501A6">
      <w:pPr>
        <w:spacing w:line="360" w:lineRule="auto"/>
        <w:rPr>
          <w:rFonts w:ascii="Arial" w:hAnsi="Arial" w:cs="Arial"/>
          <w:sz w:val="24"/>
          <w:szCs w:val="24"/>
        </w:rPr>
      </w:pPr>
      <w:proofErr w:type="spellStart"/>
      <w:r w:rsidRPr="008501A6">
        <w:rPr>
          <w:rFonts w:ascii="Arial" w:hAnsi="Arial" w:cs="Arial"/>
          <w:sz w:val="24"/>
          <w:szCs w:val="24"/>
        </w:rPr>
        <w:t>Tussyadiah</w:t>
      </w:r>
      <w:proofErr w:type="spellEnd"/>
      <w:r w:rsidRPr="008501A6">
        <w:rPr>
          <w:rFonts w:ascii="Arial" w:hAnsi="Arial" w:cs="Arial"/>
          <w:sz w:val="24"/>
          <w:szCs w:val="24"/>
        </w:rPr>
        <w:t xml:space="preserve">, I. (2020) ‘Trust in AI systems’, </w:t>
      </w:r>
      <w:r w:rsidRPr="008501A6">
        <w:rPr>
          <w:rFonts w:ascii="Arial" w:hAnsi="Arial" w:cs="Arial"/>
          <w:i/>
          <w:iCs/>
          <w:sz w:val="24"/>
          <w:szCs w:val="24"/>
        </w:rPr>
        <w:t>Tourism Management</w:t>
      </w:r>
      <w:r w:rsidRPr="008501A6">
        <w:rPr>
          <w:rFonts w:ascii="Arial" w:hAnsi="Arial" w:cs="Arial"/>
          <w:sz w:val="24"/>
          <w:szCs w:val="24"/>
        </w:rPr>
        <w:t>, 81, pp. 1–12.</w:t>
      </w:r>
    </w:p>
    <w:p w14:paraId="4F7279DE"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Vargo, S.L. and Lusch, R.F. (2016) ‘Service-dominant logic’, </w:t>
      </w:r>
      <w:r w:rsidRPr="008501A6">
        <w:rPr>
          <w:rFonts w:ascii="Arial" w:hAnsi="Arial" w:cs="Arial"/>
          <w:i/>
          <w:iCs/>
          <w:sz w:val="24"/>
          <w:szCs w:val="24"/>
        </w:rPr>
        <w:t>Journal of the Academy of Marketing Science</w:t>
      </w:r>
      <w:r w:rsidRPr="008501A6">
        <w:rPr>
          <w:rFonts w:ascii="Arial" w:hAnsi="Arial" w:cs="Arial"/>
          <w:sz w:val="24"/>
          <w:szCs w:val="24"/>
        </w:rPr>
        <w:t>, 44(1), pp. 5–23.</w:t>
      </w:r>
    </w:p>
    <w:p w14:paraId="75BA2877"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Verhoef, P.C., Broekhuizen, T., Bart, Y. and Bhattacharya, A. (2021) ‘Digital transformation’, </w:t>
      </w:r>
      <w:r w:rsidRPr="008501A6">
        <w:rPr>
          <w:rFonts w:ascii="Arial" w:hAnsi="Arial" w:cs="Arial"/>
          <w:i/>
          <w:iCs/>
          <w:sz w:val="24"/>
          <w:szCs w:val="24"/>
        </w:rPr>
        <w:t>Journal of Business Research</w:t>
      </w:r>
      <w:r w:rsidRPr="008501A6">
        <w:rPr>
          <w:rFonts w:ascii="Arial" w:hAnsi="Arial" w:cs="Arial"/>
          <w:sz w:val="24"/>
          <w:szCs w:val="24"/>
        </w:rPr>
        <w:t>, 122, pp. 889–901.</w:t>
      </w:r>
    </w:p>
    <w:p w14:paraId="01AF4FE0"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Wedel, M. and Kannan, P.K. (2016) ‘Marketing analytics’, </w:t>
      </w:r>
      <w:r w:rsidRPr="008501A6">
        <w:rPr>
          <w:rFonts w:ascii="Arial" w:hAnsi="Arial" w:cs="Arial"/>
          <w:i/>
          <w:iCs/>
          <w:sz w:val="24"/>
          <w:szCs w:val="24"/>
        </w:rPr>
        <w:t>Journal of Marketing</w:t>
      </w:r>
      <w:r w:rsidRPr="008501A6">
        <w:rPr>
          <w:rFonts w:ascii="Arial" w:hAnsi="Arial" w:cs="Arial"/>
          <w:sz w:val="24"/>
          <w:szCs w:val="24"/>
        </w:rPr>
        <w:t>, 80(6), pp. 97–121.</w:t>
      </w:r>
    </w:p>
    <w:p w14:paraId="3D97F48E"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Wirtz, J., Patterson, P., Kunz, W. and Gruber, T. (2019) ‘Service robots in marketing’, </w:t>
      </w:r>
      <w:r w:rsidRPr="008501A6">
        <w:rPr>
          <w:rFonts w:ascii="Arial" w:hAnsi="Arial" w:cs="Arial"/>
          <w:i/>
          <w:iCs/>
          <w:sz w:val="24"/>
          <w:szCs w:val="24"/>
        </w:rPr>
        <w:t>Journal of Service Management</w:t>
      </w:r>
      <w:r w:rsidRPr="008501A6">
        <w:rPr>
          <w:rFonts w:ascii="Arial" w:hAnsi="Arial" w:cs="Arial"/>
          <w:sz w:val="24"/>
          <w:szCs w:val="24"/>
        </w:rPr>
        <w:t>, 30(1), pp. 3–25.</w:t>
      </w:r>
    </w:p>
    <w:p w14:paraId="098DBD90" w14:textId="77777777" w:rsidR="00667AD7" w:rsidRPr="008501A6" w:rsidRDefault="00667AD7" w:rsidP="008501A6">
      <w:pPr>
        <w:spacing w:line="360" w:lineRule="auto"/>
        <w:rPr>
          <w:rFonts w:ascii="Arial" w:hAnsi="Arial" w:cs="Arial"/>
          <w:sz w:val="24"/>
          <w:szCs w:val="24"/>
        </w:rPr>
      </w:pPr>
      <w:r w:rsidRPr="008501A6">
        <w:rPr>
          <w:rFonts w:ascii="Arial" w:hAnsi="Arial" w:cs="Arial"/>
          <w:sz w:val="24"/>
          <w:szCs w:val="24"/>
        </w:rPr>
        <w:t xml:space="preserve">Zhang, J. and Kim, J. (2022) ‘AI-driven marketing strategies’, </w:t>
      </w:r>
      <w:r w:rsidRPr="008501A6">
        <w:rPr>
          <w:rFonts w:ascii="Arial" w:hAnsi="Arial" w:cs="Arial"/>
          <w:i/>
          <w:iCs/>
          <w:sz w:val="24"/>
          <w:szCs w:val="24"/>
        </w:rPr>
        <w:t>Journal of Interactive Marketing</w:t>
      </w:r>
      <w:r w:rsidRPr="008501A6">
        <w:rPr>
          <w:rFonts w:ascii="Arial" w:hAnsi="Arial" w:cs="Arial"/>
          <w:sz w:val="24"/>
          <w:szCs w:val="24"/>
        </w:rPr>
        <w:t>, 58, pp. 1–15.</w:t>
      </w:r>
    </w:p>
    <w:p w14:paraId="1DADFCDB" w14:textId="77777777" w:rsidR="00667AD7" w:rsidRPr="008501A6" w:rsidRDefault="00667AD7" w:rsidP="008501A6">
      <w:pPr>
        <w:spacing w:line="360" w:lineRule="auto"/>
        <w:rPr>
          <w:rFonts w:ascii="Arial" w:hAnsi="Arial" w:cs="Arial"/>
          <w:sz w:val="24"/>
          <w:szCs w:val="24"/>
        </w:rPr>
      </w:pPr>
      <w:proofErr w:type="spellStart"/>
      <w:r w:rsidRPr="008501A6">
        <w:rPr>
          <w:rFonts w:ascii="Arial" w:hAnsi="Arial" w:cs="Arial"/>
          <w:sz w:val="24"/>
          <w:szCs w:val="24"/>
        </w:rPr>
        <w:t>Ziakis</w:t>
      </w:r>
      <w:proofErr w:type="spellEnd"/>
      <w:r w:rsidRPr="008501A6">
        <w:rPr>
          <w:rFonts w:ascii="Arial" w:hAnsi="Arial" w:cs="Arial"/>
          <w:sz w:val="24"/>
          <w:szCs w:val="24"/>
        </w:rPr>
        <w:t xml:space="preserve">, C., Vlachopoulou, M. and </w:t>
      </w:r>
      <w:proofErr w:type="spellStart"/>
      <w:r w:rsidRPr="008501A6">
        <w:rPr>
          <w:rFonts w:ascii="Arial" w:hAnsi="Arial" w:cs="Arial"/>
          <w:sz w:val="24"/>
          <w:szCs w:val="24"/>
        </w:rPr>
        <w:t>Kyrkoudis</w:t>
      </w:r>
      <w:proofErr w:type="spellEnd"/>
      <w:r w:rsidRPr="008501A6">
        <w:rPr>
          <w:rFonts w:ascii="Arial" w:hAnsi="Arial" w:cs="Arial"/>
          <w:sz w:val="24"/>
          <w:szCs w:val="24"/>
        </w:rPr>
        <w:t xml:space="preserve">, T. (2023) ‘Artificial intelligence in digital marketing’, </w:t>
      </w:r>
      <w:r w:rsidRPr="008501A6">
        <w:rPr>
          <w:rFonts w:ascii="Arial" w:hAnsi="Arial" w:cs="Arial"/>
          <w:i/>
          <w:iCs/>
          <w:sz w:val="24"/>
          <w:szCs w:val="24"/>
        </w:rPr>
        <w:t>Future Internet</w:t>
      </w:r>
      <w:r w:rsidRPr="008501A6">
        <w:rPr>
          <w:rFonts w:ascii="Arial" w:hAnsi="Arial" w:cs="Arial"/>
          <w:sz w:val="24"/>
          <w:szCs w:val="24"/>
        </w:rPr>
        <w:t>, 15(1), pp. 1–20.</w:t>
      </w:r>
    </w:p>
    <w:p w14:paraId="056F8D96" w14:textId="77777777" w:rsidR="00667AD7" w:rsidRPr="008501A6" w:rsidRDefault="00667AD7" w:rsidP="008501A6">
      <w:pPr>
        <w:spacing w:line="360" w:lineRule="auto"/>
        <w:rPr>
          <w:rFonts w:ascii="Arial" w:hAnsi="Arial" w:cs="Arial"/>
          <w:sz w:val="24"/>
          <w:szCs w:val="24"/>
        </w:rPr>
      </w:pPr>
    </w:p>
    <w:sectPr w:rsidR="00667AD7" w:rsidRPr="008501A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3E7BE0" w14:textId="77777777" w:rsidR="00D26FF1" w:rsidRDefault="00D26FF1" w:rsidP="00570A4E">
      <w:pPr>
        <w:spacing w:after="0" w:line="240" w:lineRule="auto"/>
      </w:pPr>
      <w:r>
        <w:separator/>
      </w:r>
    </w:p>
  </w:endnote>
  <w:endnote w:type="continuationSeparator" w:id="0">
    <w:p w14:paraId="5791608B" w14:textId="77777777" w:rsidR="00D26FF1" w:rsidRDefault="00D26FF1" w:rsidP="00570A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1849429"/>
      <w:docPartObj>
        <w:docPartGallery w:val="Page Numbers (Bottom of Page)"/>
        <w:docPartUnique/>
      </w:docPartObj>
    </w:sdtPr>
    <w:sdtEndPr>
      <w:rPr>
        <w:noProof/>
      </w:rPr>
    </w:sdtEndPr>
    <w:sdtContent>
      <w:p w14:paraId="710648B0" w14:textId="321844F8" w:rsidR="00570A4E" w:rsidRDefault="00570A4E">
        <w:pPr>
          <w:pStyle w:val="Footer"/>
        </w:pPr>
        <w:r>
          <w:fldChar w:fldCharType="begin"/>
        </w:r>
        <w:r>
          <w:instrText xml:space="preserve"> PAGE   \* MERGEFORMAT </w:instrText>
        </w:r>
        <w:r>
          <w:fldChar w:fldCharType="separate"/>
        </w:r>
        <w:r>
          <w:rPr>
            <w:noProof/>
          </w:rPr>
          <w:t>2</w:t>
        </w:r>
        <w:r>
          <w:rPr>
            <w:noProof/>
          </w:rPr>
          <w:fldChar w:fldCharType="end"/>
        </w:r>
      </w:p>
    </w:sdtContent>
  </w:sdt>
  <w:p w14:paraId="51B3B8CE" w14:textId="77777777" w:rsidR="00570A4E" w:rsidRDefault="00570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043E0B" w14:textId="77777777" w:rsidR="00D26FF1" w:rsidRDefault="00D26FF1" w:rsidP="00570A4E">
      <w:pPr>
        <w:spacing w:after="0" w:line="240" w:lineRule="auto"/>
      </w:pPr>
      <w:r>
        <w:separator/>
      </w:r>
    </w:p>
  </w:footnote>
  <w:footnote w:type="continuationSeparator" w:id="0">
    <w:p w14:paraId="513A13D3" w14:textId="77777777" w:rsidR="00D26FF1" w:rsidRDefault="00D26FF1" w:rsidP="00570A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34D4C"/>
    <w:multiLevelType w:val="multilevel"/>
    <w:tmpl w:val="33D85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9D7422"/>
    <w:multiLevelType w:val="multilevel"/>
    <w:tmpl w:val="0DE46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5345DD"/>
    <w:multiLevelType w:val="multilevel"/>
    <w:tmpl w:val="CE229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EF1A72"/>
    <w:multiLevelType w:val="multilevel"/>
    <w:tmpl w:val="55A898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4EB2DAA"/>
    <w:multiLevelType w:val="multilevel"/>
    <w:tmpl w:val="F8AEC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267519"/>
    <w:multiLevelType w:val="multilevel"/>
    <w:tmpl w:val="2C6A6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8F4BE4"/>
    <w:multiLevelType w:val="multilevel"/>
    <w:tmpl w:val="4F060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7C7D2D"/>
    <w:multiLevelType w:val="multilevel"/>
    <w:tmpl w:val="1AB63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E71C51"/>
    <w:multiLevelType w:val="multilevel"/>
    <w:tmpl w:val="FE08F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F61EE8"/>
    <w:multiLevelType w:val="multilevel"/>
    <w:tmpl w:val="9EC69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964C04"/>
    <w:multiLevelType w:val="multilevel"/>
    <w:tmpl w:val="DD2E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4290DCB"/>
    <w:multiLevelType w:val="multilevel"/>
    <w:tmpl w:val="ACE2F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8010AED"/>
    <w:multiLevelType w:val="multilevel"/>
    <w:tmpl w:val="A7EEF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B646D0"/>
    <w:multiLevelType w:val="multilevel"/>
    <w:tmpl w:val="DDCC5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3E82C7A"/>
    <w:multiLevelType w:val="multilevel"/>
    <w:tmpl w:val="F372E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A1C3A92"/>
    <w:multiLevelType w:val="multilevel"/>
    <w:tmpl w:val="8AA69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10C4CE2"/>
    <w:multiLevelType w:val="multilevel"/>
    <w:tmpl w:val="82B283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2006918"/>
    <w:multiLevelType w:val="multilevel"/>
    <w:tmpl w:val="F9CCC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03048C"/>
    <w:multiLevelType w:val="multilevel"/>
    <w:tmpl w:val="2D36CB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5F709E0"/>
    <w:multiLevelType w:val="multilevel"/>
    <w:tmpl w:val="019E8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FB64D4"/>
    <w:multiLevelType w:val="multilevel"/>
    <w:tmpl w:val="DF9614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9FA5A70"/>
    <w:multiLevelType w:val="multilevel"/>
    <w:tmpl w:val="9D2893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C2C31BF"/>
    <w:multiLevelType w:val="multilevel"/>
    <w:tmpl w:val="497ED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ED105E9"/>
    <w:multiLevelType w:val="multilevel"/>
    <w:tmpl w:val="DD409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011CA8"/>
    <w:multiLevelType w:val="multilevel"/>
    <w:tmpl w:val="01F2E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0907081">
    <w:abstractNumId w:val="16"/>
  </w:num>
  <w:num w:numId="2" w16cid:durableId="2000843033">
    <w:abstractNumId w:val="18"/>
  </w:num>
  <w:num w:numId="3" w16cid:durableId="1098939752">
    <w:abstractNumId w:val="23"/>
  </w:num>
  <w:num w:numId="4" w16cid:durableId="592932711">
    <w:abstractNumId w:val="15"/>
  </w:num>
  <w:num w:numId="5" w16cid:durableId="1419059095">
    <w:abstractNumId w:val="19"/>
  </w:num>
  <w:num w:numId="6" w16cid:durableId="1191456982">
    <w:abstractNumId w:val="5"/>
  </w:num>
  <w:num w:numId="7" w16cid:durableId="2141914583">
    <w:abstractNumId w:val="8"/>
  </w:num>
  <w:num w:numId="8" w16cid:durableId="611669153">
    <w:abstractNumId w:val="2"/>
  </w:num>
  <w:num w:numId="9" w16cid:durableId="457914507">
    <w:abstractNumId w:val="20"/>
  </w:num>
  <w:num w:numId="10" w16cid:durableId="1319460277">
    <w:abstractNumId w:val="24"/>
  </w:num>
  <w:num w:numId="11" w16cid:durableId="209658275">
    <w:abstractNumId w:val="9"/>
  </w:num>
  <w:num w:numId="12" w16cid:durableId="15544108">
    <w:abstractNumId w:val="4"/>
  </w:num>
  <w:num w:numId="13" w16cid:durableId="400638176">
    <w:abstractNumId w:val="22"/>
  </w:num>
  <w:num w:numId="14" w16cid:durableId="5642308">
    <w:abstractNumId w:val="7"/>
  </w:num>
  <w:num w:numId="15" w16cid:durableId="1993682369">
    <w:abstractNumId w:val="6"/>
  </w:num>
  <w:num w:numId="16" w16cid:durableId="322394436">
    <w:abstractNumId w:val="1"/>
  </w:num>
  <w:num w:numId="17" w16cid:durableId="1336421870">
    <w:abstractNumId w:val="13"/>
  </w:num>
  <w:num w:numId="18" w16cid:durableId="1268192312">
    <w:abstractNumId w:val="10"/>
  </w:num>
  <w:num w:numId="19" w16cid:durableId="1456753181">
    <w:abstractNumId w:val="21"/>
  </w:num>
  <w:num w:numId="20" w16cid:durableId="712580564">
    <w:abstractNumId w:val="0"/>
  </w:num>
  <w:num w:numId="21" w16cid:durableId="2102095323">
    <w:abstractNumId w:val="12"/>
  </w:num>
  <w:num w:numId="22" w16cid:durableId="140510063">
    <w:abstractNumId w:val="3"/>
  </w:num>
  <w:num w:numId="23" w16cid:durableId="628626828">
    <w:abstractNumId w:val="14"/>
  </w:num>
  <w:num w:numId="24" w16cid:durableId="392309960">
    <w:abstractNumId w:val="17"/>
  </w:num>
  <w:num w:numId="25" w16cid:durableId="211505249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64D2"/>
    <w:rsid w:val="0008200F"/>
    <w:rsid w:val="000A74E7"/>
    <w:rsid w:val="000E3D39"/>
    <w:rsid w:val="001658D8"/>
    <w:rsid w:val="00171CB8"/>
    <w:rsid w:val="00181E18"/>
    <w:rsid w:val="0019706E"/>
    <w:rsid w:val="0036059B"/>
    <w:rsid w:val="003F643D"/>
    <w:rsid w:val="0042184A"/>
    <w:rsid w:val="00471F22"/>
    <w:rsid w:val="004E5929"/>
    <w:rsid w:val="00511C2F"/>
    <w:rsid w:val="00552FC9"/>
    <w:rsid w:val="00570A4E"/>
    <w:rsid w:val="00596F1E"/>
    <w:rsid w:val="005B7E0A"/>
    <w:rsid w:val="005C1E97"/>
    <w:rsid w:val="00634FED"/>
    <w:rsid w:val="006554AF"/>
    <w:rsid w:val="00667AD7"/>
    <w:rsid w:val="00685E22"/>
    <w:rsid w:val="00694CC2"/>
    <w:rsid w:val="00700418"/>
    <w:rsid w:val="0071506B"/>
    <w:rsid w:val="007174AD"/>
    <w:rsid w:val="0075570B"/>
    <w:rsid w:val="007724F0"/>
    <w:rsid w:val="00794B63"/>
    <w:rsid w:val="0084576F"/>
    <w:rsid w:val="008501A6"/>
    <w:rsid w:val="008D1BCA"/>
    <w:rsid w:val="008E1B64"/>
    <w:rsid w:val="008F2D79"/>
    <w:rsid w:val="00917903"/>
    <w:rsid w:val="009E64D2"/>
    <w:rsid w:val="009E7245"/>
    <w:rsid w:val="00A74188"/>
    <w:rsid w:val="00A76D61"/>
    <w:rsid w:val="00B71CE4"/>
    <w:rsid w:val="00B86E5F"/>
    <w:rsid w:val="00BB0DB6"/>
    <w:rsid w:val="00BB25EE"/>
    <w:rsid w:val="00C00F70"/>
    <w:rsid w:val="00C16E9C"/>
    <w:rsid w:val="00C31296"/>
    <w:rsid w:val="00C771AA"/>
    <w:rsid w:val="00CF1995"/>
    <w:rsid w:val="00D26FF1"/>
    <w:rsid w:val="00D83FEE"/>
    <w:rsid w:val="00DF6E1D"/>
    <w:rsid w:val="00E14107"/>
    <w:rsid w:val="00E35E8F"/>
    <w:rsid w:val="00E36A41"/>
    <w:rsid w:val="00E63E95"/>
    <w:rsid w:val="00EB268F"/>
    <w:rsid w:val="00F759CA"/>
    <w:rsid w:val="00FC08C6"/>
    <w:rsid w:val="00FD46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9BBFEB"/>
  <w15:chartTrackingRefBased/>
  <w15:docId w15:val="{32AFCE8E-C1DF-4788-A112-CED14DF6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64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E64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E64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E64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64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64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64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64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64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64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E64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E64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E64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64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64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64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64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64D2"/>
    <w:rPr>
      <w:rFonts w:eastAsiaTheme="majorEastAsia" w:cstheme="majorBidi"/>
      <w:color w:val="272727" w:themeColor="text1" w:themeTint="D8"/>
    </w:rPr>
  </w:style>
  <w:style w:type="paragraph" w:styleId="Title">
    <w:name w:val="Title"/>
    <w:basedOn w:val="Normal"/>
    <w:next w:val="Normal"/>
    <w:link w:val="TitleChar"/>
    <w:uiPriority w:val="10"/>
    <w:qFormat/>
    <w:rsid w:val="009E64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64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64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64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64D2"/>
    <w:pPr>
      <w:spacing w:before="160"/>
      <w:jc w:val="center"/>
    </w:pPr>
    <w:rPr>
      <w:i/>
      <w:iCs/>
      <w:color w:val="404040" w:themeColor="text1" w:themeTint="BF"/>
    </w:rPr>
  </w:style>
  <w:style w:type="character" w:customStyle="1" w:styleId="QuoteChar">
    <w:name w:val="Quote Char"/>
    <w:basedOn w:val="DefaultParagraphFont"/>
    <w:link w:val="Quote"/>
    <w:uiPriority w:val="29"/>
    <w:rsid w:val="009E64D2"/>
    <w:rPr>
      <w:i/>
      <w:iCs/>
      <w:color w:val="404040" w:themeColor="text1" w:themeTint="BF"/>
    </w:rPr>
  </w:style>
  <w:style w:type="paragraph" w:styleId="ListParagraph">
    <w:name w:val="List Paragraph"/>
    <w:basedOn w:val="Normal"/>
    <w:uiPriority w:val="34"/>
    <w:qFormat/>
    <w:rsid w:val="009E64D2"/>
    <w:pPr>
      <w:ind w:left="720"/>
      <w:contextualSpacing/>
    </w:pPr>
  </w:style>
  <w:style w:type="character" w:styleId="IntenseEmphasis">
    <w:name w:val="Intense Emphasis"/>
    <w:basedOn w:val="DefaultParagraphFont"/>
    <w:uiPriority w:val="21"/>
    <w:qFormat/>
    <w:rsid w:val="009E64D2"/>
    <w:rPr>
      <w:i/>
      <w:iCs/>
      <w:color w:val="0F4761" w:themeColor="accent1" w:themeShade="BF"/>
    </w:rPr>
  </w:style>
  <w:style w:type="paragraph" w:styleId="IntenseQuote">
    <w:name w:val="Intense Quote"/>
    <w:basedOn w:val="Normal"/>
    <w:next w:val="Normal"/>
    <w:link w:val="IntenseQuoteChar"/>
    <w:uiPriority w:val="30"/>
    <w:qFormat/>
    <w:rsid w:val="009E64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64D2"/>
    <w:rPr>
      <w:i/>
      <w:iCs/>
      <w:color w:val="0F4761" w:themeColor="accent1" w:themeShade="BF"/>
    </w:rPr>
  </w:style>
  <w:style w:type="character" w:styleId="IntenseReference">
    <w:name w:val="Intense Reference"/>
    <w:basedOn w:val="DefaultParagraphFont"/>
    <w:uiPriority w:val="32"/>
    <w:qFormat/>
    <w:rsid w:val="009E64D2"/>
    <w:rPr>
      <w:b/>
      <w:bCs/>
      <w:smallCaps/>
      <w:color w:val="0F4761" w:themeColor="accent1" w:themeShade="BF"/>
      <w:spacing w:val="5"/>
    </w:rPr>
  </w:style>
  <w:style w:type="table" w:styleId="TableGrid">
    <w:name w:val="Table Grid"/>
    <w:basedOn w:val="TableNormal"/>
    <w:uiPriority w:val="39"/>
    <w:rsid w:val="00DF6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52FC9"/>
    <w:rPr>
      <w:rFonts w:ascii="Times New Roman" w:hAnsi="Times New Roman" w:cs="Times New Roman"/>
      <w:sz w:val="24"/>
      <w:szCs w:val="24"/>
    </w:rPr>
  </w:style>
  <w:style w:type="paragraph" w:styleId="TOCHeading">
    <w:name w:val="TOC Heading"/>
    <w:basedOn w:val="Heading1"/>
    <w:next w:val="Normal"/>
    <w:uiPriority w:val="39"/>
    <w:unhideWhenUsed/>
    <w:qFormat/>
    <w:rsid w:val="00667AD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501A6"/>
    <w:pPr>
      <w:spacing w:after="100"/>
    </w:pPr>
  </w:style>
  <w:style w:type="paragraph" w:styleId="TOC2">
    <w:name w:val="toc 2"/>
    <w:basedOn w:val="Normal"/>
    <w:next w:val="Normal"/>
    <w:autoRedefine/>
    <w:uiPriority w:val="39"/>
    <w:unhideWhenUsed/>
    <w:rsid w:val="008501A6"/>
    <w:pPr>
      <w:spacing w:after="100"/>
      <w:ind w:left="220"/>
    </w:pPr>
  </w:style>
  <w:style w:type="paragraph" w:styleId="TOC3">
    <w:name w:val="toc 3"/>
    <w:basedOn w:val="Normal"/>
    <w:next w:val="Normal"/>
    <w:autoRedefine/>
    <w:uiPriority w:val="39"/>
    <w:unhideWhenUsed/>
    <w:rsid w:val="008501A6"/>
    <w:pPr>
      <w:spacing w:after="100"/>
      <w:ind w:left="440"/>
    </w:pPr>
  </w:style>
  <w:style w:type="character" w:styleId="Hyperlink">
    <w:name w:val="Hyperlink"/>
    <w:basedOn w:val="DefaultParagraphFont"/>
    <w:uiPriority w:val="99"/>
    <w:unhideWhenUsed/>
    <w:rsid w:val="008501A6"/>
    <w:rPr>
      <w:color w:val="467886" w:themeColor="hyperlink"/>
      <w:u w:val="single"/>
    </w:rPr>
  </w:style>
  <w:style w:type="paragraph" w:styleId="Header">
    <w:name w:val="header"/>
    <w:basedOn w:val="Normal"/>
    <w:link w:val="HeaderChar"/>
    <w:uiPriority w:val="99"/>
    <w:unhideWhenUsed/>
    <w:rsid w:val="00570A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0A4E"/>
  </w:style>
  <w:style w:type="paragraph" w:styleId="Footer">
    <w:name w:val="footer"/>
    <w:basedOn w:val="Normal"/>
    <w:link w:val="FooterChar"/>
    <w:uiPriority w:val="99"/>
    <w:unhideWhenUsed/>
    <w:rsid w:val="00570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0A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1B8006-8078-4613-A384-A95DE675E3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TotalTime>
  <Pages>69</Pages>
  <Words>18599</Words>
  <Characters>106019</Characters>
  <Application>Microsoft Office Word</Application>
  <DocSecurity>0</DocSecurity>
  <Lines>883</Lines>
  <Paragraphs>248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Anchal Atulkumar Patel</dc:creator>
  <cp:keywords/>
  <dc:description/>
  <cp:lastModifiedBy>Anchal Patel</cp:lastModifiedBy>
  <cp:revision>16</cp:revision>
  <dcterms:created xsi:type="dcterms:W3CDTF">2026-04-09T07:49:00Z</dcterms:created>
  <dcterms:modified xsi:type="dcterms:W3CDTF">2026-05-04T21:57:00Z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966e99d7-18bb-4c9e-9736-6afabcdc8fdb</vt:lpwstr>
  </property>
</Properties>
</file>