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Pr="0081251F" w:rsidRDefault="00ED5964">
      <w:pPr>
        <w:rPr>
          <w:rFonts w:ascii="Arial" w:hAnsi="Arial" w:cs="Arial"/>
          <w:sz w:val="24"/>
          <w:szCs w:val="24"/>
        </w:rPr>
      </w:pPr>
      <w:r w:rsidRPr="0081251F">
        <w:rPr>
          <w:rFonts w:ascii="Arial" w:hAnsi="Arial" w:cs="Arial"/>
          <w:noProof/>
          <w:sz w:val="24"/>
          <w:szCs w:val="24"/>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Pr="0081251F" w:rsidRDefault="00ED5964">
      <w:pPr>
        <w:rPr>
          <w:rFonts w:ascii="Arial" w:hAnsi="Arial" w:cs="Arial"/>
          <w:sz w:val="24"/>
          <w:szCs w:val="24"/>
        </w:rPr>
      </w:pPr>
    </w:p>
    <w:p w14:paraId="478C11A1" w14:textId="77777777" w:rsidR="00ED5964" w:rsidRPr="0081251F" w:rsidRDefault="00ED5964">
      <w:pPr>
        <w:rPr>
          <w:rFonts w:ascii="Arial" w:hAnsi="Arial" w:cs="Arial"/>
          <w:sz w:val="24"/>
          <w:szCs w:val="24"/>
        </w:rPr>
      </w:pPr>
    </w:p>
    <w:p w14:paraId="6B8ADB81" w14:textId="77777777" w:rsidR="006A5CFC" w:rsidRPr="0081251F" w:rsidRDefault="006A5CFC">
      <w:pPr>
        <w:rPr>
          <w:rFonts w:ascii="Arial" w:hAnsi="Arial" w:cs="Arial"/>
          <w:sz w:val="24"/>
          <w:szCs w:val="24"/>
        </w:rPr>
      </w:pPr>
    </w:p>
    <w:p w14:paraId="168F467C" w14:textId="77777777" w:rsidR="006A5CFC" w:rsidRPr="0081251F" w:rsidRDefault="006A5CFC">
      <w:pPr>
        <w:rPr>
          <w:rFonts w:ascii="Arial" w:hAnsi="Arial" w:cs="Arial"/>
          <w:sz w:val="24"/>
          <w:szCs w:val="24"/>
        </w:rPr>
      </w:pPr>
    </w:p>
    <w:p w14:paraId="3BEDB360" w14:textId="77777777" w:rsidR="00ED5964" w:rsidRPr="0081251F" w:rsidRDefault="00ED5964">
      <w:pPr>
        <w:rPr>
          <w:rFonts w:ascii="Arial" w:hAnsi="Arial" w:cs="Arial"/>
          <w:sz w:val="24"/>
          <w:szCs w:val="24"/>
        </w:rPr>
      </w:pPr>
    </w:p>
    <w:p w14:paraId="2EF804A0" w14:textId="5ED91BFF" w:rsidR="00ED5964" w:rsidRPr="0081251F" w:rsidRDefault="00ED5964" w:rsidP="00ED5964">
      <w:pPr>
        <w:jc w:val="both"/>
        <w:rPr>
          <w:rFonts w:ascii="Arial" w:hAnsi="Arial" w:cs="Arial"/>
          <w:sz w:val="24"/>
          <w:szCs w:val="24"/>
        </w:rPr>
      </w:pPr>
      <w:r w:rsidRPr="0081251F">
        <w:rPr>
          <w:rFonts w:ascii="Arial" w:hAnsi="Arial" w:cs="Arial"/>
          <w:sz w:val="24"/>
          <w:szCs w:val="24"/>
        </w:rPr>
        <w:t xml:space="preserve">Name: </w:t>
      </w:r>
      <w:r w:rsidR="00D94DE9" w:rsidRPr="0081251F">
        <w:rPr>
          <w:rFonts w:ascii="Arial" w:hAnsi="Arial" w:cs="Arial"/>
          <w:sz w:val="24"/>
          <w:szCs w:val="24"/>
        </w:rPr>
        <w:t>Helder Dos Santos Cordes Carrilho</w:t>
      </w:r>
      <w:r w:rsidR="00D94DE9" w:rsidRPr="0081251F">
        <w:rPr>
          <w:rFonts w:ascii="Arial" w:hAnsi="Arial" w:cs="Arial"/>
          <w:sz w:val="24"/>
          <w:szCs w:val="24"/>
        </w:rPr>
        <w:tab/>
      </w:r>
    </w:p>
    <w:p w14:paraId="485B6F49" w14:textId="51163949" w:rsidR="00ED5964" w:rsidRPr="0081251F" w:rsidRDefault="00ED5964" w:rsidP="00ED5964">
      <w:pPr>
        <w:jc w:val="both"/>
        <w:rPr>
          <w:rFonts w:ascii="Arial" w:hAnsi="Arial" w:cs="Arial"/>
          <w:sz w:val="24"/>
          <w:szCs w:val="24"/>
        </w:rPr>
      </w:pPr>
      <w:r w:rsidRPr="0081251F">
        <w:rPr>
          <w:rFonts w:ascii="Arial" w:hAnsi="Arial" w:cs="Arial"/>
          <w:sz w:val="24"/>
          <w:szCs w:val="24"/>
        </w:rPr>
        <w:t xml:space="preserve">Student ID: </w:t>
      </w:r>
      <w:r w:rsidR="00D94DE9" w:rsidRPr="0081251F">
        <w:rPr>
          <w:rFonts w:ascii="Arial" w:hAnsi="Arial" w:cs="Arial"/>
          <w:sz w:val="24"/>
          <w:szCs w:val="24"/>
        </w:rPr>
        <w:t>2542837</w:t>
      </w:r>
    </w:p>
    <w:p w14:paraId="3C1E7A20" w14:textId="17C9557D" w:rsidR="00ED5964" w:rsidRPr="0081251F" w:rsidRDefault="00ED5964" w:rsidP="00ED5964">
      <w:pPr>
        <w:jc w:val="both"/>
        <w:rPr>
          <w:rFonts w:ascii="Arial" w:hAnsi="Arial" w:cs="Arial"/>
          <w:sz w:val="24"/>
          <w:szCs w:val="24"/>
        </w:rPr>
      </w:pPr>
      <w:r w:rsidRPr="0081251F">
        <w:rPr>
          <w:rFonts w:ascii="Arial" w:hAnsi="Arial" w:cs="Arial"/>
          <w:sz w:val="24"/>
          <w:szCs w:val="24"/>
        </w:rPr>
        <w:t xml:space="preserve">Module Code: </w:t>
      </w:r>
      <w:r w:rsidR="00D94DE9" w:rsidRPr="0081251F">
        <w:rPr>
          <w:rFonts w:ascii="Arial" w:hAnsi="Arial" w:cs="Arial"/>
          <w:sz w:val="24"/>
          <w:szCs w:val="24"/>
        </w:rPr>
        <w:t>LCHS4001</w:t>
      </w:r>
    </w:p>
    <w:p w14:paraId="4EEB2DA3" w14:textId="01C5279C" w:rsidR="00ED5964" w:rsidRPr="0081251F" w:rsidRDefault="00ED5964" w:rsidP="00ED5964">
      <w:pPr>
        <w:jc w:val="both"/>
        <w:rPr>
          <w:rFonts w:ascii="Arial" w:hAnsi="Arial" w:cs="Arial"/>
          <w:sz w:val="24"/>
          <w:szCs w:val="24"/>
        </w:rPr>
      </w:pPr>
      <w:r w:rsidRPr="0081251F">
        <w:rPr>
          <w:rFonts w:ascii="Arial" w:hAnsi="Arial" w:cs="Arial"/>
          <w:sz w:val="24"/>
          <w:szCs w:val="24"/>
        </w:rPr>
        <w:t xml:space="preserve">Module: </w:t>
      </w:r>
      <w:r w:rsidR="00D94DE9" w:rsidRPr="0081251F">
        <w:rPr>
          <w:rFonts w:ascii="Arial" w:hAnsi="Arial" w:cs="Arial"/>
          <w:sz w:val="24"/>
          <w:szCs w:val="24"/>
        </w:rPr>
        <w:t>Academic and Employability Skills</w:t>
      </w:r>
    </w:p>
    <w:p w14:paraId="112342CB" w14:textId="5AF2E2F9" w:rsidR="00ED5964" w:rsidRPr="0081251F" w:rsidRDefault="00ED5964" w:rsidP="00ED5964">
      <w:pPr>
        <w:jc w:val="both"/>
        <w:rPr>
          <w:rFonts w:ascii="Arial" w:hAnsi="Arial" w:cs="Arial"/>
          <w:sz w:val="24"/>
          <w:szCs w:val="24"/>
        </w:rPr>
      </w:pPr>
      <w:r w:rsidRPr="0081251F">
        <w:rPr>
          <w:rFonts w:ascii="Arial" w:hAnsi="Arial" w:cs="Arial"/>
          <w:sz w:val="24"/>
          <w:szCs w:val="24"/>
        </w:rPr>
        <w:t>Lecturer:</w:t>
      </w:r>
      <w:r w:rsidR="00D94DE9" w:rsidRPr="0081251F">
        <w:rPr>
          <w:rFonts w:ascii="Arial" w:hAnsi="Arial" w:cs="Arial"/>
          <w:sz w:val="24"/>
          <w:szCs w:val="24"/>
        </w:rPr>
        <w:t xml:space="preserve"> Emanuel Asante</w:t>
      </w:r>
      <w:r w:rsidRPr="0081251F">
        <w:rPr>
          <w:rFonts w:ascii="Arial" w:hAnsi="Arial" w:cs="Arial"/>
          <w:sz w:val="24"/>
          <w:szCs w:val="24"/>
        </w:rPr>
        <w:t xml:space="preserve"> </w:t>
      </w:r>
    </w:p>
    <w:p w14:paraId="78C0B80E" w14:textId="77777777" w:rsidR="00ED5964" w:rsidRPr="0081251F" w:rsidRDefault="00ED5964" w:rsidP="00ED5964">
      <w:pPr>
        <w:jc w:val="both"/>
        <w:rPr>
          <w:rFonts w:ascii="Arial" w:hAnsi="Arial" w:cs="Arial"/>
          <w:sz w:val="24"/>
          <w:szCs w:val="24"/>
        </w:rPr>
      </w:pPr>
    </w:p>
    <w:p w14:paraId="0C6F95D6" w14:textId="77777777" w:rsidR="00ED5964" w:rsidRPr="0081251F" w:rsidRDefault="00ED5964" w:rsidP="00ED5964">
      <w:pPr>
        <w:jc w:val="both"/>
        <w:rPr>
          <w:rFonts w:ascii="Arial" w:hAnsi="Arial" w:cs="Arial"/>
          <w:sz w:val="24"/>
          <w:szCs w:val="24"/>
        </w:rPr>
      </w:pPr>
    </w:p>
    <w:p w14:paraId="71D7459F" w14:textId="77777777" w:rsidR="00ED5964" w:rsidRPr="0081251F" w:rsidRDefault="00ED5964" w:rsidP="00ED5964">
      <w:pPr>
        <w:jc w:val="both"/>
        <w:rPr>
          <w:rFonts w:ascii="Arial" w:hAnsi="Arial" w:cs="Arial"/>
          <w:sz w:val="24"/>
          <w:szCs w:val="24"/>
        </w:rPr>
      </w:pPr>
    </w:p>
    <w:p w14:paraId="38621A58" w14:textId="77777777" w:rsidR="00ED5964" w:rsidRPr="0081251F" w:rsidRDefault="00ED5964" w:rsidP="00ED5964">
      <w:pPr>
        <w:jc w:val="both"/>
        <w:rPr>
          <w:rFonts w:ascii="Arial" w:hAnsi="Arial" w:cs="Arial"/>
          <w:sz w:val="24"/>
          <w:szCs w:val="24"/>
        </w:rPr>
      </w:pPr>
    </w:p>
    <w:p w14:paraId="6988A1DC" w14:textId="77777777" w:rsidR="00ED5964" w:rsidRPr="0081251F" w:rsidRDefault="00ED5964" w:rsidP="00ED5964">
      <w:pPr>
        <w:jc w:val="both"/>
        <w:rPr>
          <w:rFonts w:ascii="Arial" w:hAnsi="Arial" w:cs="Arial"/>
          <w:sz w:val="24"/>
          <w:szCs w:val="24"/>
        </w:rPr>
      </w:pPr>
    </w:p>
    <w:p w14:paraId="25C114EE" w14:textId="77777777" w:rsidR="00ED5964" w:rsidRPr="0081251F" w:rsidRDefault="00ED5964" w:rsidP="00ED5964">
      <w:pPr>
        <w:jc w:val="both"/>
        <w:rPr>
          <w:rFonts w:ascii="Arial" w:hAnsi="Arial" w:cs="Arial"/>
          <w:sz w:val="24"/>
          <w:szCs w:val="24"/>
        </w:rPr>
      </w:pPr>
    </w:p>
    <w:p w14:paraId="4A73B1BE" w14:textId="77777777" w:rsidR="00ED5964" w:rsidRPr="0081251F" w:rsidRDefault="00ED5964" w:rsidP="00ED5964">
      <w:pPr>
        <w:jc w:val="both"/>
        <w:rPr>
          <w:rFonts w:ascii="Arial" w:hAnsi="Arial" w:cs="Arial"/>
          <w:sz w:val="24"/>
          <w:szCs w:val="24"/>
        </w:rPr>
      </w:pPr>
    </w:p>
    <w:p w14:paraId="072506E1" w14:textId="718DEC66" w:rsidR="00ED5964" w:rsidRPr="0081251F" w:rsidRDefault="00ED5964" w:rsidP="00ED5964">
      <w:pPr>
        <w:jc w:val="both"/>
        <w:rPr>
          <w:rFonts w:ascii="Arial" w:hAnsi="Arial" w:cs="Arial"/>
          <w:sz w:val="24"/>
          <w:szCs w:val="24"/>
        </w:rPr>
      </w:pPr>
      <w:r w:rsidRPr="0081251F">
        <w:rPr>
          <w:rFonts w:ascii="Arial" w:hAnsi="Arial" w:cs="Arial"/>
          <w:sz w:val="24"/>
          <w:szCs w:val="24"/>
        </w:rPr>
        <w:tab/>
      </w:r>
      <w:r w:rsidRPr="0081251F">
        <w:rPr>
          <w:rFonts w:ascii="Arial" w:hAnsi="Arial" w:cs="Arial"/>
          <w:sz w:val="24"/>
          <w:szCs w:val="24"/>
        </w:rPr>
        <w:tab/>
      </w:r>
      <w:r w:rsidRPr="0081251F">
        <w:rPr>
          <w:rFonts w:ascii="Arial" w:hAnsi="Arial" w:cs="Arial"/>
          <w:sz w:val="24"/>
          <w:szCs w:val="24"/>
        </w:rPr>
        <w:tab/>
      </w:r>
      <w:r w:rsidR="006A5CFC" w:rsidRPr="0081251F">
        <w:rPr>
          <w:rFonts w:ascii="Arial" w:hAnsi="Arial" w:cs="Arial"/>
          <w:sz w:val="24"/>
          <w:szCs w:val="24"/>
        </w:rPr>
        <w:tab/>
      </w:r>
      <w:r w:rsidRPr="0081251F">
        <w:rPr>
          <w:rFonts w:ascii="Arial" w:hAnsi="Arial" w:cs="Arial"/>
          <w:sz w:val="24"/>
          <w:szCs w:val="24"/>
        </w:rPr>
        <w:t xml:space="preserve">Submitted on:    </w:t>
      </w:r>
      <w:r w:rsidR="00D94DE9" w:rsidRPr="0081251F">
        <w:rPr>
          <w:rFonts w:ascii="Arial" w:hAnsi="Arial" w:cs="Arial"/>
          <w:sz w:val="24"/>
          <w:szCs w:val="24"/>
        </w:rPr>
        <w:t>23/07/2026</w:t>
      </w:r>
    </w:p>
    <w:p w14:paraId="3C6FB008" w14:textId="77777777" w:rsidR="00ED5964" w:rsidRPr="0081251F" w:rsidRDefault="00ED5964" w:rsidP="00ED5964">
      <w:pPr>
        <w:jc w:val="both"/>
        <w:rPr>
          <w:rFonts w:ascii="Arial" w:hAnsi="Arial" w:cs="Arial"/>
          <w:sz w:val="24"/>
          <w:szCs w:val="24"/>
        </w:rPr>
      </w:pPr>
    </w:p>
    <w:p w14:paraId="3EA711CF" w14:textId="77777777" w:rsidR="00ED5964" w:rsidRPr="0081251F" w:rsidRDefault="00ED5964" w:rsidP="00ED5964">
      <w:pPr>
        <w:jc w:val="both"/>
        <w:rPr>
          <w:rFonts w:ascii="Arial" w:hAnsi="Arial" w:cs="Arial"/>
          <w:sz w:val="24"/>
          <w:szCs w:val="24"/>
        </w:rPr>
      </w:pPr>
    </w:p>
    <w:p w14:paraId="32C3A4F9" w14:textId="77777777" w:rsidR="00ED5964" w:rsidRPr="0081251F" w:rsidRDefault="00ED5964" w:rsidP="00ED5964">
      <w:pPr>
        <w:jc w:val="both"/>
        <w:rPr>
          <w:rFonts w:ascii="Arial" w:hAnsi="Arial" w:cs="Arial"/>
          <w:sz w:val="24"/>
          <w:szCs w:val="24"/>
        </w:rPr>
      </w:pPr>
    </w:p>
    <w:p w14:paraId="1434F2B1" w14:textId="77777777" w:rsidR="00ED5964" w:rsidRPr="0081251F" w:rsidRDefault="00ED5964" w:rsidP="00ED5964">
      <w:pPr>
        <w:jc w:val="both"/>
        <w:rPr>
          <w:rFonts w:ascii="Arial" w:hAnsi="Arial" w:cs="Arial"/>
          <w:sz w:val="24"/>
          <w:szCs w:val="24"/>
        </w:rPr>
      </w:pPr>
    </w:p>
    <w:p w14:paraId="6138A55F" w14:textId="04B69A85" w:rsidR="00184A9A" w:rsidRPr="0081251F" w:rsidRDefault="00184A9A" w:rsidP="00620BBA">
      <w:pPr>
        <w:pStyle w:val="TOCHeading"/>
        <w:rPr>
          <w:rFonts w:ascii="Arial" w:hAnsi="Arial" w:cs="Arial"/>
          <w:sz w:val="24"/>
          <w:szCs w:val="24"/>
        </w:rPr>
      </w:pPr>
    </w:p>
    <w:p w14:paraId="4A159F97" w14:textId="77777777" w:rsidR="00ED5964" w:rsidRPr="0081251F" w:rsidRDefault="00ED5964" w:rsidP="00ED5964">
      <w:pPr>
        <w:jc w:val="both"/>
        <w:rPr>
          <w:rFonts w:ascii="Arial" w:hAnsi="Arial" w:cs="Arial"/>
          <w:b/>
          <w:bCs/>
          <w:sz w:val="24"/>
          <w:szCs w:val="24"/>
        </w:rPr>
      </w:pPr>
    </w:p>
    <w:sdt>
      <w:sdtPr>
        <w:rPr>
          <w:rFonts w:ascii="Arial" w:eastAsiaTheme="minorEastAsia" w:hAnsi="Arial" w:cs="Arial"/>
          <w:bCs w:val="0"/>
          <w:color w:val="auto"/>
          <w:kern w:val="2"/>
          <w:sz w:val="24"/>
          <w:szCs w:val="24"/>
          <w:lang w:val="en-GB" w:eastAsia="zh-CN"/>
          <w14:ligatures w14:val="standardContextual"/>
        </w:rPr>
        <w:id w:val="577870951"/>
        <w:docPartObj>
          <w:docPartGallery w:val="Table of Contents"/>
          <w:docPartUnique/>
        </w:docPartObj>
      </w:sdtPr>
      <w:sdtEndPr>
        <w:rPr>
          <w:b/>
          <w:noProof/>
        </w:rPr>
      </w:sdtEndPr>
      <w:sdtContent>
        <w:p w14:paraId="3AD184AB" w14:textId="7F9EFC10" w:rsidR="007B2036" w:rsidRPr="0081251F" w:rsidRDefault="007B2036">
          <w:pPr>
            <w:pStyle w:val="TOCHeading"/>
            <w:rPr>
              <w:rFonts w:ascii="Arial" w:hAnsi="Arial" w:cs="Arial"/>
              <w:sz w:val="24"/>
              <w:szCs w:val="24"/>
            </w:rPr>
          </w:pPr>
          <w:r w:rsidRPr="0081251F">
            <w:rPr>
              <w:rFonts w:ascii="Arial" w:hAnsi="Arial" w:cs="Arial"/>
              <w:sz w:val="24"/>
              <w:szCs w:val="24"/>
            </w:rPr>
            <w:t>Contents</w:t>
          </w:r>
        </w:p>
        <w:p w14:paraId="14ADD20A" w14:textId="1277E92C" w:rsidR="007B2036" w:rsidRPr="0081251F" w:rsidRDefault="007B2036">
          <w:pPr>
            <w:pStyle w:val="TOC1"/>
            <w:tabs>
              <w:tab w:val="right" w:pos="9016"/>
            </w:tabs>
            <w:rPr>
              <w:rFonts w:ascii="Arial" w:hAnsi="Arial" w:cs="Arial"/>
              <w:b w:val="0"/>
              <w:bCs w:val="0"/>
              <w:caps w:val="0"/>
              <w:noProof/>
              <w:szCs w:val="24"/>
            </w:rPr>
          </w:pPr>
          <w:r w:rsidRPr="0081251F">
            <w:rPr>
              <w:rFonts w:ascii="Arial" w:hAnsi="Arial" w:cs="Arial"/>
              <w:szCs w:val="24"/>
            </w:rPr>
            <w:fldChar w:fldCharType="begin"/>
          </w:r>
          <w:r w:rsidRPr="0081251F">
            <w:rPr>
              <w:rFonts w:ascii="Arial" w:hAnsi="Arial" w:cs="Arial"/>
              <w:szCs w:val="24"/>
            </w:rPr>
            <w:instrText xml:space="preserve"> TOC \o "1-3" \h \z \u </w:instrText>
          </w:r>
          <w:r w:rsidRPr="0081251F">
            <w:rPr>
              <w:rFonts w:ascii="Arial" w:hAnsi="Arial" w:cs="Arial"/>
              <w:szCs w:val="24"/>
            </w:rPr>
            <w:fldChar w:fldCharType="separate"/>
          </w:r>
          <w:hyperlink w:anchor="_Toc228862627" w:history="1">
            <w:r w:rsidRPr="0081251F">
              <w:rPr>
                <w:rStyle w:val="Hyperlink"/>
                <w:rFonts w:ascii="Arial" w:hAnsi="Arial" w:cs="Arial"/>
                <w:noProof/>
                <w:szCs w:val="24"/>
              </w:rPr>
              <w:t>1: Written Report</w:t>
            </w:r>
            <w:r w:rsidRPr="0081251F">
              <w:rPr>
                <w:rFonts w:ascii="Arial" w:hAnsi="Arial" w:cs="Arial"/>
                <w:noProof/>
                <w:webHidden/>
                <w:szCs w:val="24"/>
              </w:rPr>
              <w:tab/>
            </w:r>
            <w:r w:rsidRPr="0081251F">
              <w:rPr>
                <w:rFonts w:ascii="Arial" w:hAnsi="Arial" w:cs="Arial"/>
                <w:noProof/>
                <w:webHidden/>
                <w:szCs w:val="24"/>
              </w:rPr>
              <w:fldChar w:fldCharType="begin"/>
            </w:r>
            <w:r w:rsidRPr="0081251F">
              <w:rPr>
                <w:rFonts w:ascii="Arial" w:hAnsi="Arial" w:cs="Arial"/>
                <w:noProof/>
                <w:webHidden/>
                <w:szCs w:val="24"/>
              </w:rPr>
              <w:instrText xml:space="preserve"> PAGEREF _Toc228862627 \h </w:instrText>
            </w:r>
            <w:r w:rsidRPr="0081251F">
              <w:rPr>
                <w:rFonts w:ascii="Arial" w:hAnsi="Arial" w:cs="Arial"/>
                <w:noProof/>
                <w:webHidden/>
                <w:szCs w:val="24"/>
              </w:rPr>
            </w:r>
            <w:r w:rsidRPr="0081251F">
              <w:rPr>
                <w:rFonts w:ascii="Arial" w:hAnsi="Arial" w:cs="Arial"/>
                <w:noProof/>
                <w:webHidden/>
                <w:szCs w:val="24"/>
              </w:rPr>
              <w:fldChar w:fldCharType="separate"/>
            </w:r>
            <w:r w:rsidRPr="0081251F">
              <w:rPr>
                <w:rFonts w:ascii="Arial" w:hAnsi="Arial" w:cs="Arial"/>
                <w:noProof/>
                <w:webHidden/>
                <w:szCs w:val="24"/>
              </w:rPr>
              <w:t>3</w:t>
            </w:r>
            <w:r w:rsidRPr="0081251F">
              <w:rPr>
                <w:rFonts w:ascii="Arial" w:hAnsi="Arial" w:cs="Arial"/>
                <w:noProof/>
                <w:webHidden/>
                <w:szCs w:val="24"/>
              </w:rPr>
              <w:fldChar w:fldCharType="end"/>
            </w:r>
          </w:hyperlink>
        </w:p>
        <w:p w14:paraId="6B5F73BD" w14:textId="303664F5" w:rsidR="007B2036" w:rsidRPr="0081251F" w:rsidRDefault="007B2036">
          <w:pPr>
            <w:pStyle w:val="TOC2"/>
            <w:tabs>
              <w:tab w:val="right" w:pos="9016"/>
            </w:tabs>
            <w:rPr>
              <w:rFonts w:ascii="Arial" w:hAnsi="Arial" w:cs="Arial"/>
              <w:b w:val="0"/>
              <w:bCs w:val="0"/>
              <w:noProof/>
              <w:sz w:val="24"/>
            </w:rPr>
          </w:pPr>
          <w:hyperlink w:anchor="_Toc228862628" w:history="1">
            <w:r w:rsidRPr="0081251F">
              <w:rPr>
                <w:rStyle w:val="Hyperlink"/>
                <w:rFonts w:ascii="Arial" w:hAnsi="Arial" w:cs="Arial"/>
                <w:noProof/>
                <w:sz w:val="24"/>
              </w:rPr>
              <w:t>1.1 Introduction</w:t>
            </w:r>
            <w:r w:rsidRPr="0081251F">
              <w:rPr>
                <w:rFonts w:ascii="Arial" w:hAnsi="Arial" w:cs="Arial"/>
                <w:noProof/>
                <w:webHidden/>
                <w:sz w:val="24"/>
              </w:rPr>
              <w:tab/>
            </w:r>
            <w:r w:rsidRPr="0081251F">
              <w:rPr>
                <w:rFonts w:ascii="Arial" w:hAnsi="Arial" w:cs="Arial"/>
                <w:noProof/>
                <w:webHidden/>
                <w:sz w:val="24"/>
              </w:rPr>
              <w:fldChar w:fldCharType="begin"/>
            </w:r>
            <w:r w:rsidRPr="0081251F">
              <w:rPr>
                <w:rFonts w:ascii="Arial" w:hAnsi="Arial" w:cs="Arial"/>
                <w:noProof/>
                <w:webHidden/>
                <w:sz w:val="24"/>
              </w:rPr>
              <w:instrText xml:space="preserve"> PAGEREF _Toc228862628 \h </w:instrText>
            </w:r>
            <w:r w:rsidRPr="0081251F">
              <w:rPr>
                <w:rFonts w:ascii="Arial" w:hAnsi="Arial" w:cs="Arial"/>
                <w:noProof/>
                <w:webHidden/>
                <w:sz w:val="24"/>
              </w:rPr>
            </w:r>
            <w:r w:rsidRPr="0081251F">
              <w:rPr>
                <w:rFonts w:ascii="Arial" w:hAnsi="Arial" w:cs="Arial"/>
                <w:noProof/>
                <w:webHidden/>
                <w:sz w:val="24"/>
              </w:rPr>
              <w:fldChar w:fldCharType="separate"/>
            </w:r>
            <w:r w:rsidRPr="0081251F">
              <w:rPr>
                <w:rFonts w:ascii="Arial" w:hAnsi="Arial" w:cs="Arial"/>
                <w:noProof/>
                <w:webHidden/>
                <w:sz w:val="24"/>
              </w:rPr>
              <w:t>3</w:t>
            </w:r>
            <w:r w:rsidRPr="0081251F">
              <w:rPr>
                <w:rFonts w:ascii="Arial" w:hAnsi="Arial" w:cs="Arial"/>
                <w:noProof/>
                <w:webHidden/>
                <w:sz w:val="24"/>
              </w:rPr>
              <w:fldChar w:fldCharType="end"/>
            </w:r>
          </w:hyperlink>
        </w:p>
        <w:p w14:paraId="47E81D02" w14:textId="74DDB23C" w:rsidR="007B2036" w:rsidRPr="0081251F" w:rsidRDefault="007B2036">
          <w:pPr>
            <w:pStyle w:val="TOC2"/>
            <w:tabs>
              <w:tab w:val="right" w:pos="9016"/>
            </w:tabs>
            <w:rPr>
              <w:rFonts w:ascii="Arial" w:hAnsi="Arial" w:cs="Arial"/>
              <w:b w:val="0"/>
              <w:bCs w:val="0"/>
              <w:noProof/>
              <w:sz w:val="24"/>
            </w:rPr>
          </w:pPr>
          <w:hyperlink w:anchor="_Toc228862629" w:history="1">
            <w:r w:rsidRPr="0081251F">
              <w:rPr>
                <w:rStyle w:val="Hyperlink"/>
                <w:rFonts w:ascii="Arial" w:hAnsi="Arial" w:cs="Arial"/>
                <w:noProof/>
                <w:sz w:val="24"/>
              </w:rPr>
              <w:t>1.2 Description of, and background to, [Your Role] in healthcare</w:t>
            </w:r>
            <w:r w:rsidRPr="0081251F">
              <w:rPr>
                <w:rFonts w:ascii="Arial" w:hAnsi="Arial" w:cs="Arial"/>
                <w:noProof/>
                <w:webHidden/>
                <w:sz w:val="24"/>
              </w:rPr>
              <w:tab/>
            </w:r>
            <w:r w:rsidRPr="0081251F">
              <w:rPr>
                <w:rFonts w:ascii="Arial" w:hAnsi="Arial" w:cs="Arial"/>
                <w:noProof/>
                <w:webHidden/>
                <w:sz w:val="24"/>
              </w:rPr>
              <w:fldChar w:fldCharType="begin"/>
            </w:r>
            <w:r w:rsidRPr="0081251F">
              <w:rPr>
                <w:rFonts w:ascii="Arial" w:hAnsi="Arial" w:cs="Arial"/>
                <w:noProof/>
                <w:webHidden/>
                <w:sz w:val="24"/>
              </w:rPr>
              <w:instrText xml:space="preserve"> PAGEREF _Toc228862629 \h </w:instrText>
            </w:r>
            <w:r w:rsidRPr="0081251F">
              <w:rPr>
                <w:rFonts w:ascii="Arial" w:hAnsi="Arial" w:cs="Arial"/>
                <w:noProof/>
                <w:webHidden/>
                <w:sz w:val="24"/>
              </w:rPr>
            </w:r>
            <w:r w:rsidRPr="0081251F">
              <w:rPr>
                <w:rFonts w:ascii="Arial" w:hAnsi="Arial" w:cs="Arial"/>
                <w:noProof/>
                <w:webHidden/>
                <w:sz w:val="24"/>
              </w:rPr>
              <w:fldChar w:fldCharType="separate"/>
            </w:r>
            <w:r w:rsidRPr="0081251F">
              <w:rPr>
                <w:rFonts w:ascii="Arial" w:hAnsi="Arial" w:cs="Arial"/>
                <w:noProof/>
                <w:webHidden/>
                <w:sz w:val="24"/>
              </w:rPr>
              <w:t>3</w:t>
            </w:r>
            <w:r w:rsidRPr="0081251F">
              <w:rPr>
                <w:rFonts w:ascii="Arial" w:hAnsi="Arial" w:cs="Arial"/>
                <w:noProof/>
                <w:webHidden/>
                <w:sz w:val="24"/>
              </w:rPr>
              <w:fldChar w:fldCharType="end"/>
            </w:r>
          </w:hyperlink>
        </w:p>
        <w:p w14:paraId="2EADBF9A" w14:textId="707B4DB7" w:rsidR="007B2036" w:rsidRPr="0081251F" w:rsidRDefault="007B2036">
          <w:pPr>
            <w:pStyle w:val="TOC2"/>
            <w:tabs>
              <w:tab w:val="right" w:pos="9016"/>
            </w:tabs>
            <w:rPr>
              <w:rFonts w:ascii="Arial" w:hAnsi="Arial" w:cs="Arial"/>
              <w:b w:val="0"/>
              <w:bCs w:val="0"/>
              <w:noProof/>
              <w:sz w:val="24"/>
            </w:rPr>
          </w:pPr>
          <w:hyperlink w:anchor="_Toc228862630" w:history="1">
            <w:r w:rsidRPr="0081251F">
              <w:rPr>
                <w:rStyle w:val="Hyperlink"/>
                <w:rFonts w:ascii="Arial" w:hAnsi="Arial" w:cs="Arial"/>
                <w:noProof/>
                <w:sz w:val="24"/>
              </w:rPr>
              <w:t>1.3 Evaluation of the skills needed for [Your Role] in healthcare</w:t>
            </w:r>
            <w:r w:rsidRPr="0081251F">
              <w:rPr>
                <w:rFonts w:ascii="Arial" w:hAnsi="Arial" w:cs="Arial"/>
                <w:noProof/>
                <w:webHidden/>
                <w:sz w:val="24"/>
              </w:rPr>
              <w:tab/>
            </w:r>
            <w:r w:rsidRPr="0081251F">
              <w:rPr>
                <w:rFonts w:ascii="Arial" w:hAnsi="Arial" w:cs="Arial"/>
                <w:noProof/>
                <w:webHidden/>
                <w:sz w:val="24"/>
              </w:rPr>
              <w:fldChar w:fldCharType="begin"/>
            </w:r>
            <w:r w:rsidRPr="0081251F">
              <w:rPr>
                <w:rFonts w:ascii="Arial" w:hAnsi="Arial" w:cs="Arial"/>
                <w:noProof/>
                <w:webHidden/>
                <w:sz w:val="24"/>
              </w:rPr>
              <w:instrText xml:space="preserve"> PAGEREF _Toc228862630 \h </w:instrText>
            </w:r>
            <w:r w:rsidRPr="0081251F">
              <w:rPr>
                <w:rFonts w:ascii="Arial" w:hAnsi="Arial" w:cs="Arial"/>
                <w:noProof/>
                <w:webHidden/>
                <w:sz w:val="24"/>
              </w:rPr>
            </w:r>
            <w:r w:rsidRPr="0081251F">
              <w:rPr>
                <w:rFonts w:ascii="Arial" w:hAnsi="Arial" w:cs="Arial"/>
                <w:noProof/>
                <w:webHidden/>
                <w:sz w:val="24"/>
              </w:rPr>
              <w:fldChar w:fldCharType="separate"/>
            </w:r>
            <w:r w:rsidRPr="0081251F">
              <w:rPr>
                <w:rFonts w:ascii="Arial" w:hAnsi="Arial" w:cs="Arial"/>
                <w:noProof/>
                <w:webHidden/>
                <w:sz w:val="24"/>
              </w:rPr>
              <w:t>3</w:t>
            </w:r>
            <w:r w:rsidRPr="0081251F">
              <w:rPr>
                <w:rFonts w:ascii="Arial" w:hAnsi="Arial" w:cs="Arial"/>
                <w:noProof/>
                <w:webHidden/>
                <w:sz w:val="24"/>
              </w:rPr>
              <w:fldChar w:fldCharType="end"/>
            </w:r>
          </w:hyperlink>
        </w:p>
        <w:p w14:paraId="5A9C43AC" w14:textId="4275D41E" w:rsidR="007B2036" w:rsidRPr="0081251F" w:rsidRDefault="007B2036">
          <w:pPr>
            <w:pStyle w:val="TOC2"/>
            <w:tabs>
              <w:tab w:val="right" w:pos="9016"/>
            </w:tabs>
            <w:rPr>
              <w:rFonts w:ascii="Arial" w:hAnsi="Arial" w:cs="Arial"/>
              <w:b w:val="0"/>
              <w:bCs w:val="0"/>
              <w:noProof/>
              <w:sz w:val="24"/>
            </w:rPr>
          </w:pPr>
          <w:hyperlink w:anchor="_Toc228862631" w:history="1">
            <w:r w:rsidRPr="0081251F">
              <w:rPr>
                <w:rStyle w:val="Hyperlink"/>
                <w:rFonts w:ascii="Arial" w:hAnsi="Arial" w:cs="Arial"/>
                <w:noProof/>
                <w:sz w:val="24"/>
              </w:rPr>
              <w:t>1.4 Strategies to improve the skills for [Your Role]</w:t>
            </w:r>
            <w:r w:rsidRPr="0081251F">
              <w:rPr>
                <w:rFonts w:ascii="Arial" w:hAnsi="Arial" w:cs="Arial"/>
                <w:noProof/>
                <w:webHidden/>
                <w:sz w:val="24"/>
              </w:rPr>
              <w:tab/>
            </w:r>
            <w:r w:rsidRPr="0081251F">
              <w:rPr>
                <w:rFonts w:ascii="Arial" w:hAnsi="Arial" w:cs="Arial"/>
                <w:noProof/>
                <w:webHidden/>
                <w:sz w:val="24"/>
              </w:rPr>
              <w:fldChar w:fldCharType="begin"/>
            </w:r>
            <w:r w:rsidRPr="0081251F">
              <w:rPr>
                <w:rFonts w:ascii="Arial" w:hAnsi="Arial" w:cs="Arial"/>
                <w:noProof/>
                <w:webHidden/>
                <w:sz w:val="24"/>
              </w:rPr>
              <w:instrText xml:space="preserve"> PAGEREF _Toc228862631 \h </w:instrText>
            </w:r>
            <w:r w:rsidRPr="0081251F">
              <w:rPr>
                <w:rFonts w:ascii="Arial" w:hAnsi="Arial" w:cs="Arial"/>
                <w:noProof/>
                <w:webHidden/>
                <w:sz w:val="24"/>
              </w:rPr>
            </w:r>
            <w:r w:rsidRPr="0081251F">
              <w:rPr>
                <w:rFonts w:ascii="Arial" w:hAnsi="Arial" w:cs="Arial"/>
                <w:noProof/>
                <w:webHidden/>
                <w:sz w:val="24"/>
              </w:rPr>
              <w:fldChar w:fldCharType="separate"/>
            </w:r>
            <w:r w:rsidRPr="0081251F">
              <w:rPr>
                <w:rFonts w:ascii="Arial" w:hAnsi="Arial" w:cs="Arial"/>
                <w:noProof/>
                <w:webHidden/>
                <w:sz w:val="24"/>
              </w:rPr>
              <w:t>3</w:t>
            </w:r>
            <w:r w:rsidRPr="0081251F">
              <w:rPr>
                <w:rFonts w:ascii="Arial" w:hAnsi="Arial" w:cs="Arial"/>
                <w:noProof/>
                <w:webHidden/>
                <w:sz w:val="24"/>
              </w:rPr>
              <w:fldChar w:fldCharType="end"/>
            </w:r>
          </w:hyperlink>
        </w:p>
        <w:p w14:paraId="37DCF753" w14:textId="5B2EB499" w:rsidR="007B2036" w:rsidRPr="0081251F" w:rsidRDefault="007B2036">
          <w:pPr>
            <w:pStyle w:val="TOC2"/>
            <w:tabs>
              <w:tab w:val="right" w:pos="9016"/>
            </w:tabs>
            <w:rPr>
              <w:rFonts w:ascii="Arial" w:hAnsi="Arial" w:cs="Arial"/>
              <w:b w:val="0"/>
              <w:bCs w:val="0"/>
              <w:noProof/>
              <w:sz w:val="24"/>
            </w:rPr>
          </w:pPr>
          <w:hyperlink w:anchor="_Toc228862632" w:history="1">
            <w:r w:rsidRPr="0081251F">
              <w:rPr>
                <w:rStyle w:val="Hyperlink"/>
                <w:rFonts w:ascii="Arial" w:hAnsi="Arial" w:cs="Arial"/>
                <w:noProof/>
                <w:sz w:val="24"/>
              </w:rPr>
              <w:t>1.4 Conclusion</w:t>
            </w:r>
            <w:r w:rsidRPr="0081251F">
              <w:rPr>
                <w:rFonts w:ascii="Arial" w:hAnsi="Arial" w:cs="Arial"/>
                <w:noProof/>
                <w:webHidden/>
                <w:sz w:val="24"/>
              </w:rPr>
              <w:tab/>
            </w:r>
            <w:r w:rsidRPr="0081251F">
              <w:rPr>
                <w:rFonts w:ascii="Arial" w:hAnsi="Arial" w:cs="Arial"/>
                <w:noProof/>
                <w:webHidden/>
                <w:sz w:val="24"/>
              </w:rPr>
              <w:fldChar w:fldCharType="begin"/>
            </w:r>
            <w:r w:rsidRPr="0081251F">
              <w:rPr>
                <w:rFonts w:ascii="Arial" w:hAnsi="Arial" w:cs="Arial"/>
                <w:noProof/>
                <w:webHidden/>
                <w:sz w:val="24"/>
              </w:rPr>
              <w:instrText xml:space="preserve"> PAGEREF _Toc228862632 \h </w:instrText>
            </w:r>
            <w:r w:rsidRPr="0081251F">
              <w:rPr>
                <w:rFonts w:ascii="Arial" w:hAnsi="Arial" w:cs="Arial"/>
                <w:noProof/>
                <w:webHidden/>
                <w:sz w:val="24"/>
              </w:rPr>
            </w:r>
            <w:r w:rsidRPr="0081251F">
              <w:rPr>
                <w:rFonts w:ascii="Arial" w:hAnsi="Arial" w:cs="Arial"/>
                <w:noProof/>
                <w:webHidden/>
                <w:sz w:val="24"/>
              </w:rPr>
              <w:fldChar w:fldCharType="separate"/>
            </w:r>
            <w:r w:rsidRPr="0081251F">
              <w:rPr>
                <w:rFonts w:ascii="Arial" w:hAnsi="Arial" w:cs="Arial"/>
                <w:noProof/>
                <w:webHidden/>
                <w:sz w:val="24"/>
              </w:rPr>
              <w:t>3</w:t>
            </w:r>
            <w:r w:rsidRPr="0081251F">
              <w:rPr>
                <w:rFonts w:ascii="Arial" w:hAnsi="Arial" w:cs="Arial"/>
                <w:noProof/>
                <w:webHidden/>
                <w:sz w:val="24"/>
              </w:rPr>
              <w:fldChar w:fldCharType="end"/>
            </w:r>
          </w:hyperlink>
        </w:p>
        <w:p w14:paraId="3308FCD3" w14:textId="28465C9A" w:rsidR="007B2036" w:rsidRPr="0081251F" w:rsidRDefault="007B2036">
          <w:pPr>
            <w:pStyle w:val="TOC2"/>
            <w:tabs>
              <w:tab w:val="right" w:pos="9016"/>
            </w:tabs>
            <w:rPr>
              <w:rFonts w:ascii="Arial" w:hAnsi="Arial" w:cs="Arial"/>
              <w:b w:val="0"/>
              <w:bCs w:val="0"/>
              <w:noProof/>
              <w:sz w:val="24"/>
            </w:rPr>
          </w:pPr>
          <w:hyperlink w:anchor="_Toc228862633" w:history="1">
            <w:r w:rsidRPr="0081251F">
              <w:rPr>
                <w:rStyle w:val="Hyperlink"/>
                <w:rFonts w:ascii="Arial" w:hAnsi="Arial" w:cs="Arial"/>
                <w:noProof/>
                <w:sz w:val="24"/>
              </w:rPr>
              <w:t>1.5 Reference List</w:t>
            </w:r>
            <w:r w:rsidRPr="0081251F">
              <w:rPr>
                <w:rFonts w:ascii="Arial" w:hAnsi="Arial" w:cs="Arial"/>
                <w:noProof/>
                <w:webHidden/>
                <w:sz w:val="24"/>
              </w:rPr>
              <w:tab/>
            </w:r>
            <w:r w:rsidRPr="0081251F">
              <w:rPr>
                <w:rFonts w:ascii="Arial" w:hAnsi="Arial" w:cs="Arial"/>
                <w:noProof/>
                <w:webHidden/>
                <w:sz w:val="24"/>
              </w:rPr>
              <w:fldChar w:fldCharType="begin"/>
            </w:r>
            <w:r w:rsidRPr="0081251F">
              <w:rPr>
                <w:rFonts w:ascii="Arial" w:hAnsi="Arial" w:cs="Arial"/>
                <w:noProof/>
                <w:webHidden/>
                <w:sz w:val="24"/>
              </w:rPr>
              <w:instrText xml:space="preserve"> PAGEREF _Toc228862633 \h </w:instrText>
            </w:r>
            <w:r w:rsidRPr="0081251F">
              <w:rPr>
                <w:rFonts w:ascii="Arial" w:hAnsi="Arial" w:cs="Arial"/>
                <w:noProof/>
                <w:webHidden/>
                <w:sz w:val="24"/>
              </w:rPr>
            </w:r>
            <w:r w:rsidRPr="0081251F">
              <w:rPr>
                <w:rFonts w:ascii="Arial" w:hAnsi="Arial" w:cs="Arial"/>
                <w:noProof/>
                <w:webHidden/>
                <w:sz w:val="24"/>
              </w:rPr>
              <w:fldChar w:fldCharType="separate"/>
            </w:r>
            <w:r w:rsidRPr="0081251F">
              <w:rPr>
                <w:rFonts w:ascii="Arial" w:hAnsi="Arial" w:cs="Arial"/>
                <w:noProof/>
                <w:webHidden/>
                <w:sz w:val="24"/>
              </w:rPr>
              <w:t>4</w:t>
            </w:r>
            <w:r w:rsidRPr="0081251F">
              <w:rPr>
                <w:rFonts w:ascii="Arial" w:hAnsi="Arial" w:cs="Arial"/>
                <w:noProof/>
                <w:webHidden/>
                <w:sz w:val="24"/>
              </w:rPr>
              <w:fldChar w:fldCharType="end"/>
            </w:r>
          </w:hyperlink>
        </w:p>
        <w:p w14:paraId="12DB58C2" w14:textId="2E5B4CD3" w:rsidR="007B2036" w:rsidRPr="0081251F" w:rsidRDefault="007B2036">
          <w:pPr>
            <w:rPr>
              <w:rFonts w:ascii="Arial" w:hAnsi="Arial" w:cs="Arial"/>
              <w:sz w:val="24"/>
              <w:szCs w:val="24"/>
            </w:rPr>
          </w:pPr>
          <w:r w:rsidRPr="0081251F">
            <w:rPr>
              <w:rFonts w:ascii="Arial" w:hAnsi="Arial" w:cs="Arial"/>
              <w:b/>
              <w:bCs/>
              <w:noProof/>
              <w:sz w:val="24"/>
              <w:szCs w:val="24"/>
            </w:rPr>
            <w:fldChar w:fldCharType="end"/>
          </w:r>
        </w:p>
      </w:sdtContent>
    </w:sdt>
    <w:p w14:paraId="09E24E55" w14:textId="311199AB" w:rsidR="00ED5964" w:rsidRPr="0081251F" w:rsidRDefault="00ED5964" w:rsidP="00ED5964">
      <w:pPr>
        <w:jc w:val="both"/>
        <w:rPr>
          <w:rFonts w:ascii="Arial" w:hAnsi="Arial" w:cs="Arial"/>
          <w:b/>
          <w:bCs/>
          <w:sz w:val="24"/>
          <w:szCs w:val="24"/>
        </w:rPr>
      </w:pPr>
    </w:p>
    <w:p w14:paraId="40BC340F" w14:textId="77777777" w:rsidR="00ED5964" w:rsidRPr="0081251F" w:rsidRDefault="00ED5964" w:rsidP="00ED5964">
      <w:pPr>
        <w:jc w:val="both"/>
        <w:rPr>
          <w:rFonts w:ascii="Arial" w:hAnsi="Arial" w:cs="Arial"/>
          <w:b/>
          <w:bCs/>
          <w:sz w:val="24"/>
          <w:szCs w:val="24"/>
        </w:rPr>
      </w:pPr>
    </w:p>
    <w:p w14:paraId="41A63835" w14:textId="77777777" w:rsidR="00ED5964" w:rsidRPr="0081251F" w:rsidRDefault="00ED5964" w:rsidP="00ED5964">
      <w:pPr>
        <w:jc w:val="both"/>
        <w:rPr>
          <w:rFonts w:ascii="Arial" w:hAnsi="Arial" w:cs="Arial"/>
          <w:b/>
          <w:bCs/>
          <w:sz w:val="24"/>
          <w:szCs w:val="24"/>
        </w:rPr>
      </w:pPr>
    </w:p>
    <w:p w14:paraId="123865CA" w14:textId="77777777" w:rsidR="00ED5964" w:rsidRPr="0081251F" w:rsidRDefault="00ED5964" w:rsidP="00ED5964">
      <w:pPr>
        <w:jc w:val="both"/>
        <w:rPr>
          <w:rFonts w:ascii="Arial" w:hAnsi="Arial" w:cs="Arial"/>
          <w:b/>
          <w:bCs/>
          <w:sz w:val="24"/>
          <w:szCs w:val="24"/>
        </w:rPr>
      </w:pPr>
    </w:p>
    <w:p w14:paraId="2A21042D" w14:textId="77777777" w:rsidR="00ED5964" w:rsidRPr="0081251F" w:rsidRDefault="00ED5964" w:rsidP="00ED5964">
      <w:pPr>
        <w:jc w:val="both"/>
        <w:rPr>
          <w:rFonts w:ascii="Arial" w:hAnsi="Arial" w:cs="Arial"/>
          <w:b/>
          <w:bCs/>
          <w:sz w:val="24"/>
          <w:szCs w:val="24"/>
        </w:rPr>
      </w:pPr>
    </w:p>
    <w:p w14:paraId="48382F67" w14:textId="77777777" w:rsidR="00ED5964" w:rsidRPr="0081251F" w:rsidRDefault="00ED5964" w:rsidP="00ED5964">
      <w:pPr>
        <w:jc w:val="both"/>
        <w:rPr>
          <w:rFonts w:ascii="Arial" w:hAnsi="Arial" w:cs="Arial"/>
          <w:b/>
          <w:bCs/>
          <w:sz w:val="24"/>
          <w:szCs w:val="24"/>
        </w:rPr>
      </w:pPr>
    </w:p>
    <w:p w14:paraId="6A057EFD" w14:textId="77777777" w:rsidR="00ED5964" w:rsidRPr="0081251F" w:rsidRDefault="00ED5964" w:rsidP="00ED5964">
      <w:pPr>
        <w:jc w:val="both"/>
        <w:rPr>
          <w:rFonts w:ascii="Arial" w:hAnsi="Arial" w:cs="Arial"/>
          <w:b/>
          <w:bCs/>
          <w:sz w:val="24"/>
          <w:szCs w:val="24"/>
        </w:rPr>
      </w:pPr>
    </w:p>
    <w:p w14:paraId="55078F3B" w14:textId="77777777" w:rsidR="00ED5964" w:rsidRPr="0081251F" w:rsidRDefault="00ED5964" w:rsidP="00ED5964">
      <w:pPr>
        <w:jc w:val="both"/>
        <w:rPr>
          <w:rFonts w:ascii="Arial" w:hAnsi="Arial" w:cs="Arial"/>
          <w:b/>
          <w:bCs/>
          <w:sz w:val="24"/>
          <w:szCs w:val="24"/>
        </w:rPr>
      </w:pPr>
    </w:p>
    <w:p w14:paraId="4CEF6B46" w14:textId="77777777" w:rsidR="005709B1" w:rsidRPr="0081251F" w:rsidRDefault="005709B1" w:rsidP="005709B1">
      <w:pPr>
        <w:rPr>
          <w:rFonts w:ascii="Arial" w:hAnsi="Arial" w:cs="Arial"/>
          <w:sz w:val="24"/>
          <w:szCs w:val="24"/>
        </w:rPr>
      </w:pPr>
    </w:p>
    <w:p w14:paraId="3E34A5EF" w14:textId="77777777" w:rsidR="002E71BA" w:rsidRPr="0081251F" w:rsidRDefault="002E71BA">
      <w:pPr>
        <w:rPr>
          <w:rFonts w:ascii="Arial" w:hAnsi="Arial" w:cs="Arial"/>
          <w:b/>
          <w:bCs/>
          <w:sz w:val="24"/>
          <w:szCs w:val="24"/>
        </w:rPr>
      </w:pPr>
      <w:r w:rsidRPr="0081251F">
        <w:rPr>
          <w:rFonts w:ascii="Arial" w:hAnsi="Arial" w:cs="Arial"/>
          <w:b/>
          <w:bCs/>
          <w:sz w:val="24"/>
          <w:szCs w:val="24"/>
        </w:rPr>
        <w:br w:type="page"/>
      </w:r>
    </w:p>
    <w:p w14:paraId="77C18CB4" w14:textId="04172E19" w:rsidR="00933720" w:rsidRPr="0081251F" w:rsidRDefault="00AA77C8" w:rsidP="00F36ADC">
      <w:pPr>
        <w:pStyle w:val="Heading1"/>
        <w:rPr>
          <w:rFonts w:ascii="Arial" w:hAnsi="Arial" w:cs="Arial"/>
          <w:color w:val="4472C4" w:themeColor="accent1"/>
          <w:sz w:val="24"/>
          <w:szCs w:val="24"/>
        </w:rPr>
      </w:pPr>
      <w:bookmarkStart w:id="0" w:name="_Toc228861924"/>
      <w:bookmarkStart w:id="1" w:name="_Toc228861967"/>
      <w:bookmarkStart w:id="2" w:name="_Toc228862230"/>
      <w:bookmarkStart w:id="3" w:name="_Toc228862627"/>
      <w:r w:rsidRPr="0081251F">
        <w:rPr>
          <w:rFonts w:ascii="Arial" w:hAnsi="Arial" w:cs="Arial"/>
          <w:color w:val="4472C4" w:themeColor="accent1"/>
          <w:sz w:val="24"/>
          <w:szCs w:val="24"/>
        </w:rPr>
        <w:lastRenderedPageBreak/>
        <w:t>1</w:t>
      </w:r>
      <w:r w:rsidR="00A035CD" w:rsidRPr="0081251F">
        <w:rPr>
          <w:rFonts w:ascii="Arial" w:hAnsi="Arial" w:cs="Arial"/>
          <w:color w:val="4472C4" w:themeColor="accent1"/>
          <w:sz w:val="24"/>
          <w:szCs w:val="24"/>
        </w:rPr>
        <w:t xml:space="preserve">: </w:t>
      </w:r>
      <w:r w:rsidR="00A513B0" w:rsidRPr="0081251F">
        <w:rPr>
          <w:rFonts w:ascii="Arial" w:hAnsi="Arial" w:cs="Arial"/>
          <w:color w:val="4472C4" w:themeColor="accent1"/>
          <w:sz w:val="24"/>
          <w:szCs w:val="24"/>
        </w:rPr>
        <w:t>Written Report</w:t>
      </w:r>
      <w:bookmarkEnd w:id="0"/>
      <w:bookmarkEnd w:id="1"/>
      <w:bookmarkEnd w:id="2"/>
      <w:bookmarkEnd w:id="3"/>
    </w:p>
    <w:p w14:paraId="62C56031" w14:textId="77777777" w:rsidR="00D94DE9" w:rsidRPr="0081251F" w:rsidRDefault="00D94DE9" w:rsidP="00500295">
      <w:pPr>
        <w:pStyle w:val="Heading2"/>
        <w:rPr>
          <w:rFonts w:ascii="Arial" w:eastAsiaTheme="minorEastAsia" w:hAnsi="Arial" w:cs="Arial"/>
          <w:b/>
          <w:bCs/>
          <w:color w:val="auto"/>
          <w:sz w:val="24"/>
          <w:szCs w:val="24"/>
        </w:rPr>
      </w:pPr>
      <w:bookmarkStart w:id="4" w:name="_Toc228861925"/>
      <w:bookmarkStart w:id="5" w:name="_Toc228861968"/>
      <w:bookmarkStart w:id="6" w:name="_Toc228862231"/>
      <w:bookmarkStart w:id="7" w:name="_Toc228862628"/>
      <w:r w:rsidRPr="0081251F">
        <w:rPr>
          <w:rFonts w:ascii="Arial" w:eastAsiaTheme="minorEastAsia" w:hAnsi="Arial" w:cs="Arial"/>
          <w:b/>
          <w:bCs/>
          <w:color w:val="auto"/>
          <w:sz w:val="24"/>
          <w:szCs w:val="24"/>
        </w:rPr>
        <w:t>Support Worker Role Report</w:t>
      </w:r>
      <w:r w:rsidRPr="0081251F">
        <w:rPr>
          <w:rFonts w:ascii="Arial" w:eastAsiaTheme="minorEastAsia" w:hAnsi="Arial" w:cs="Arial"/>
          <w:b/>
          <w:bCs/>
          <w:color w:val="auto"/>
          <w:sz w:val="24"/>
          <w:szCs w:val="24"/>
        </w:rPr>
        <w:t xml:space="preserve"> </w:t>
      </w:r>
    </w:p>
    <w:p w14:paraId="23187462" w14:textId="77777777" w:rsidR="00D94DE9" w:rsidRPr="0081251F" w:rsidRDefault="00D94DE9" w:rsidP="00500295">
      <w:pPr>
        <w:pStyle w:val="Heading2"/>
        <w:rPr>
          <w:rFonts w:ascii="Arial" w:hAnsi="Arial" w:cs="Arial"/>
          <w:color w:val="4472C4" w:themeColor="accent1"/>
          <w:sz w:val="24"/>
          <w:szCs w:val="24"/>
        </w:rPr>
      </w:pPr>
    </w:p>
    <w:p w14:paraId="7E817B09" w14:textId="782AF57B" w:rsidR="00A035CD" w:rsidRPr="0081251F" w:rsidRDefault="00AA77C8" w:rsidP="00500295">
      <w:pPr>
        <w:pStyle w:val="Heading2"/>
        <w:rPr>
          <w:rFonts w:ascii="Arial" w:hAnsi="Arial" w:cs="Arial"/>
          <w:color w:val="4472C4" w:themeColor="accent1"/>
          <w:sz w:val="24"/>
          <w:szCs w:val="24"/>
        </w:rPr>
      </w:pPr>
      <w:r w:rsidRPr="0081251F">
        <w:rPr>
          <w:rFonts w:ascii="Arial" w:hAnsi="Arial" w:cs="Arial"/>
          <w:color w:val="4472C4" w:themeColor="accent1"/>
          <w:sz w:val="24"/>
          <w:szCs w:val="24"/>
        </w:rPr>
        <w:t>1</w:t>
      </w:r>
      <w:r w:rsidR="00500295" w:rsidRPr="0081251F">
        <w:rPr>
          <w:rFonts w:ascii="Arial" w:hAnsi="Arial" w:cs="Arial"/>
          <w:color w:val="4472C4" w:themeColor="accent1"/>
          <w:sz w:val="24"/>
          <w:szCs w:val="24"/>
        </w:rPr>
        <w:t xml:space="preserve">.1 </w:t>
      </w:r>
      <w:r w:rsidR="00A035CD" w:rsidRPr="0081251F">
        <w:rPr>
          <w:rFonts w:ascii="Arial" w:hAnsi="Arial" w:cs="Arial"/>
          <w:color w:val="4472C4" w:themeColor="accent1"/>
          <w:sz w:val="24"/>
          <w:szCs w:val="24"/>
        </w:rPr>
        <w:t>Introduction</w:t>
      </w:r>
      <w:bookmarkEnd w:id="4"/>
      <w:bookmarkEnd w:id="5"/>
      <w:bookmarkEnd w:id="6"/>
      <w:bookmarkEnd w:id="7"/>
    </w:p>
    <w:p w14:paraId="4CC61BC1" w14:textId="2C71C408" w:rsidR="00F36ADC" w:rsidRPr="0081251F" w:rsidRDefault="00D94DE9" w:rsidP="00500295">
      <w:pPr>
        <w:spacing w:after="0" w:line="240" w:lineRule="auto"/>
        <w:jc w:val="both"/>
        <w:rPr>
          <w:rFonts w:ascii="Arial" w:hAnsi="Arial" w:cs="Arial"/>
          <w:sz w:val="24"/>
          <w:szCs w:val="24"/>
        </w:rPr>
      </w:pPr>
      <w:r w:rsidRPr="0081251F">
        <w:rPr>
          <w:rFonts w:ascii="Arial" w:hAnsi="Arial" w:cs="Arial"/>
          <w:sz w:val="24"/>
          <w:szCs w:val="24"/>
        </w:rPr>
        <w:t>The Support Worker role is a key position within the health and social care sector. Support Workers assist individuals with physical, emotional, and social needs, helping them maintain independence and quality of life. This report describes the role, identifies three essential skills required, explains the consequences of lacking these skills, and outlines strategies to improve each skill.</w:t>
      </w:r>
    </w:p>
    <w:p w14:paraId="1488EDEE" w14:textId="77777777" w:rsidR="00D94DE9" w:rsidRPr="0081251F" w:rsidRDefault="00D94DE9" w:rsidP="00500295">
      <w:pPr>
        <w:spacing w:after="0" w:line="240" w:lineRule="auto"/>
        <w:jc w:val="both"/>
        <w:rPr>
          <w:rFonts w:ascii="Arial" w:hAnsi="Arial" w:cs="Arial"/>
          <w:sz w:val="24"/>
          <w:szCs w:val="24"/>
        </w:rPr>
      </w:pPr>
    </w:p>
    <w:p w14:paraId="50A9FBC6" w14:textId="50C15FFC" w:rsidR="008B0B22" w:rsidRPr="0081251F" w:rsidRDefault="00AA77C8" w:rsidP="004D1EE6">
      <w:pPr>
        <w:pStyle w:val="Heading2"/>
        <w:rPr>
          <w:rFonts w:ascii="Arial" w:hAnsi="Arial" w:cs="Arial"/>
          <w:sz w:val="24"/>
          <w:szCs w:val="24"/>
        </w:rPr>
      </w:pPr>
      <w:bookmarkStart w:id="8" w:name="_Toc228861926"/>
      <w:bookmarkStart w:id="9" w:name="_Toc228861969"/>
      <w:bookmarkStart w:id="10" w:name="_Toc228862232"/>
      <w:bookmarkStart w:id="11" w:name="_Toc228862629"/>
      <w:r w:rsidRPr="0081251F">
        <w:rPr>
          <w:rFonts w:ascii="Arial" w:hAnsi="Arial" w:cs="Arial"/>
          <w:sz w:val="24"/>
          <w:szCs w:val="24"/>
        </w:rPr>
        <w:t>1</w:t>
      </w:r>
      <w:r w:rsidR="002370CE" w:rsidRPr="0081251F">
        <w:rPr>
          <w:rFonts w:ascii="Arial" w:hAnsi="Arial" w:cs="Arial"/>
          <w:sz w:val="24"/>
          <w:szCs w:val="24"/>
        </w:rPr>
        <w:t xml:space="preserve">.2 </w:t>
      </w:r>
      <w:r w:rsidR="006912C4" w:rsidRPr="0081251F">
        <w:rPr>
          <w:rFonts w:ascii="Arial" w:hAnsi="Arial" w:cs="Arial"/>
          <w:sz w:val="24"/>
          <w:szCs w:val="24"/>
        </w:rPr>
        <w:t>Description</w:t>
      </w:r>
      <w:r w:rsidR="00070818" w:rsidRPr="0081251F">
        <w:rPr>
          <w:rFonts w:ascii="Arial" w:hAnsi="Arial" w:cs="Arial"/>
          <w:sz w:val="24"/>
          <w:szCs w:val="24"/>
        </w:rPr>
        <w:t xml:space="preserve"> of</w:t>
      </w:r>
      <w:r w:rsidR="006912C4" w:rsidRPr="0081251F">
        <w:rPr>
          <w:rFonts w:ascii="Arial" w:hAnsi="Arial" w:cs="Arial"/>
          <w:sz w:val="24"/>
          <w:szCs w:val="24"/>
        </w:rPr>
        <w:t>, and background to</w:t>
      </w:r>
      <w:r w:rsidR="00CD4774" w:rsidRPr="0081251F">
        <w:rPr>
          <w:rFonts w:ascii="Arial" w:hAnsi="Arial" w:cs="Arial"/>
          <w:sz w:val="24"/>
          <w:szCs w:val="24"/>
        </w:rPr>
        <w:t>,</w:t>
      </w:r>
      <w:r w:rsidR="00070818" w:rsidRPr="0081251F">
        <w:rPr>
          <w:rFonts w:ascii="Arial" w:hAnsi="Arial" w:cs="Arial"/>
          <w:sz w:val="24"/>
          <w:szCs w:val="24"/>
        </w:rPr>
        <w:t xml:space="preserve"> </w:t>
      </w:r>
      <w:r w:rsidR="00D94DE9" w:rsidRPr="0081251F">
        <w:rPr>
          <w:rFonts w:ascii="Arial" w:hAnsi="Arial" w:cs="Arial"/>
          <w:sz w:val="24"/>
          <w:szCs w:val="24"/>
        </w:rPr>
        <w:t xml:space="preserve">Support Worker </w:t>
      </w:r>
      <w:r w:rsidR="008B0B22" w:rsidRPr="0081251F">
        <w:rPr>
          <w:rFonts w:ascii="Arial" w:hAnsi="Arial" w:cs="Arial"/>
          <w:sz w:val="24"/>
          <w:szCs w:val="24"/>
        </w:rPr>
        <w:t xml:space="preserve">in </w:t>
      </w:r>
      <w:r w:rsidR="00634D18" w:rsidRPr="0081251F">
        <w:rPr>
          <w:rFonts w:ascii="Arial" w:hAnsi="Arial" w:cs="Arial"/>
          <w:sz w:val="24"/>
          <w:szCs w:val="24"/>
        </w:rPr>
        <w:t>h</w:t>
      </w:r>
      <w:r w:rsidR="008B0B22" w:rsidRPr="0081251F">
        <w:rPr>
          <w:rFonts w:ascii="Arial" w:hAnsi="Arial" w:cs="Arial"/>
          <w:sz w:val="24"/>
          <w:szCs w:val="24"/>
        </w:rPr>
        <w:t>ealthcare</w:t>
      </w:r>
      <w:bookmarkEnd w:id="8"/>
      <w:bookmarkEnd w:id="9"/>
      <w:bookmarkEnd w:id="10"/>
      <w:bookmarkEnd w:id="11"/>
      <w:r w:rsidR="008B0B22" w:rsidRPr="0081251F">
        <w:rPr>
          <w:rFonts w:ascii="Arial" w:hAnsi="Arial" w:cs="Arial"/>
          <w:sz w:val="24"/>
          <w:szCs w:val="24"/>
        </w:rPr>
        <w:t xml:space="preserve"> </w:t>
      </w:r>
    </w:p>
    <w:p w14:paraId="30FE6039" w14:textId="77777777" w:rsidR="00D94DE9" w:rsidRPr="0081251F" w:rsidRDefault="00D94DE9" w:rsidP="00D94DE9">
      <w:pPr>
        <w:pStyle w:val="ListParagraph"/>
        <w:spacing w:after="0"/>
        <w:jc w:val="both"/>
        <w:rPr>
          <w:rFonts w:ascii="Arial" w:hAnsi="Arial" w:cs="Arial"/>
          <w:sz w:val="24"/>
          <w:szCs w:val="24"/>
        </w:rPr>
      </w:pPr>
      <w:r w:rsidRPr="0081251F">
        <w:rPr>
          <w:rFonts w:ascii="Arial" w:hAnsi="Arial" w:cs="Arial"/>
          <w:sz w:val="24"/>
          <w:szCs w:val="24"/>
        </w:rPr>
        <w:t>Support Workers provide practical and emotional support to individuals in various settings, including care homes, supported living environments, hospitals, and community services. Duties typically include assisting with personal care, supporting daily living activities, administering medication, maintaining records, safeguarding individuals, and promoting independence.</w:t>
      </w:r>
    </w:p>
    <w:p w14:paraId="29BE2620" w14:textId="77777777" w:rsidR="00D94DE9" w:rsidRPr="0081251F" w:rsidRDefault="00D94DE9" w:rsidP="00D94DE9">
      <w:pPr>
        <w:pStyle w:val="ListParagraph"/>
        <w:spacing w:after="0"/>
        <w:jc w:val="both"/>
        <w:rPr>
          <w:rFonts w:ascii="Arial" w:hAnsi="Arial" w:cs="Arial"/>
          <w:sz w:val="24"/>
          <w:szCs w:val="24"/>
        </w:rPr>
      </w:pPr>
      <w:r w:rsidRPr="0081251F">
        <w:rPr>
          <w:rFonts w:ascii="Arial" w:hAnsi="Arial" w:cs="Arial"/>
          <w:sz w:val="24"/>
          <w:szCs w:val="24"/>
        </w:rPr>
        <w:t>Support Workers also collaborate with nurses, social workers, and other professionals to ensure holistic care. They may support individuals with learning disabilities, mental health conditions, physical disabilities, or age</w:t>
      </w:r>
      <w:r w:rsidRPr="0081251F">
        <w:rPr>
          <w:rFonts w:ascii="Arial" w:hAnsi="Arial" w:cs="Arial"/>
          <w:sz w:val="24"/>
          <w:szCs w:val="24"/>
        </w:rPr>
        <w:noBreakHyphen/>
        <w:t>related needs.</w:t>
      </w:r>
    </w:p>
    <w:p w14:paraId="35CEB088" w14:textId="77777777" w:rsidR="008E1C20" w:rsidRPr="0081251F" w:rsidRDefault="008E1C20" w:rsidP="008E1C20">
      <w:pPr>
        <w:pStyle w:val="ListParagraph"/>
        <w:spacing w:after="0" w:line="240" w:lineRule="auto"/>
        <w:jc w:val="both"/>
        <w:rPr>
          <w:rFonts w:ascii="Arial" w:hAnsi="Arial" w:cs="Arial"/>
          <w:sz w:val="24"/>
          <w:szCs w:val="24"/>
        </w:rPr>
      </w:pPr>
    </w:p>
    <w:p w14:paraId="4010C35E" w14:textId="2C92C3F8" w:rsidR="00EC7EBE" w:rsidRPr="0081251F" w:rsidRDefault="00676FEB" w:rsidP="004D1EE6">
      <w:pPr>
        <w:pStyle w:val="Heading2"/>
        <w:rPr>
          <w:rFonts w:ascii="Arial" w:hAnsi="Arial" w:cs="Arial"/>
          <w:color w:val="auto"/>
          <w:sz w:val="24"/>
          <w:szCs w:val="24"/>
        </w:rPr>
      </w:pPr>
      <w:bookmarkStart w:id="12" w:name="_Toc228862630"/>
      <w:r w:rsidRPr="0081251F">
        <w:rPr>
          <w:rFonts w:ascii="Arial" w:hAnsi="Arial" w:cs="Arial"/>
          <w:sz w:val="24"/>
          <w:szCs w:val="24"/>
        </w:rPr>
        <w:t xml:space="preserve">1.3 </w:t>
      </w:r>
      <w:r w:rsidR="00805726" w:rsidRPr="0081251F">
        <w:rPr>
          <w:rFonts w:ascii="Arial" w:hAnsi="Arial" w:cs="Arial"/>
          <w:sz w:val="24"/>
          <w:szCs w:val="24"/>
        </w:rPr>
        <w:t xml:space="preserve">Evaluation of the </w:t>
      </w:r>
      <w:r w:rsidR="00D4006B" w:rsidRPr="0081251F">
        <w:rPr>
          <w:rFonts w:ascii="Arial" w:hAnsi="Arial" w:cs="Arial"/>
          <w:sz w:val="24"/>
          <w:szCs w:val="24"/>
        </w:rPr>
        <w:t xml:space="preserve">skills needed for [Your </w:t>
      </w:r>
      <w:r w:rsidR="002976D4" w:rsidRPr="0081251F">
        <w:rPr>
          <w:rFonts w:ascii="Arial" w:hAnsi="Arial" w:cs="Arial"/>
          <w:sz w:val="24"/>
          <w:szCs w:val="24"/>
        </w:rPr>
        <w:t>R</w:t>
      </w:r>
      <w:r w:rsidR="00D4006B" w:rsidRPr="0081251F">
        <w:rPr>
          <w:rFonts w:ascii="Arial" w:hAnsi="Arial" w:cs="Arial"/>
          <w:sz w:val="24"/>
          <w:szCs w:val="24"/>
        </w:rPr>
        <w:t>ole]</w:t>
      </w:r>
      <w:r w:rsidR="007138EF" w:rsidRPr="0081251F">
        <w:rPr>
          <w:rFonts w:ascii="Arial" w:hAnsi="Arial" w:cs="Arial"/>
          <w:sz w:val="24"/>
          <w:szCs w:val="24"/>
        </w:rPr>
        <w:t xml:space="preserve"> in </w:t>
      </w:r>
      <w:r w:rsidR="00634D18" w:rsidRPr="0081251F">
        <w:rPr>
          <w:rFonts w:ascii="Arial" w:hAnsi="Arial" w:cs="Arial"/>
          <w:sz w:val="24"/>
          <w:szCs w:val="24"/>
        </w:rPr>
        <w:t>h</w:t>
      </w:r>
      <w:r w:rsidR="007138EF" w:rsidRPr="0081251F">
        <w:rPr>
          <w:rFonts w:ascii="Arial" w:hAnsi="Arial" w:cs="Arial"/>
          <w:sz w:val="24"/>
          <w:szCs w:val="24"/>
        </w:rPr>
        <w:t>ealthcare</w:t>
      </w:r>
      <w:bookmarkEnd w:id="12"/>
    </w:p>
    <w:p w14:paraId="13C3340D" w14:textId="77777777" w:rsidR="0081251F" w:rsidRPr="0081251F" w:rsidRDefault="009C7E52" w:rsidP="0081251F">
      <w:pPr>
        <w:spacing w:after="0"/>
        <w:jc w:val="both"/>
        <w:rPr>
          <w:rFonts w:ascii="Arial" w:hAnsi="Arial" w:cs="Arial"/>
          <w:sz w:val="24"/>
          <w:szCs w:val="24"/>
        </w:rPr>
      </w:pPr>
      <w:r w:rsidRPr="0081251F">
        <w:rPr>
          <w:rFonts w:ascii="Arial" w:hAnsi="Arial" w:cs="Arial"/>
          <w:sz w:val="24"/>
          <w:szCs w:val="24"/>
        </w:rPr>
        <w:t>(</w:t>
      </w:r>
      <w:r w:rsidR="0081251F" w:rsidRPr="0081251F">
        <w:rPr>
          <w:rFonts w:ascii="Arial" w:hAnsi="Arial" w:cs="Arial"/>
          <w:sz w:val="24"/>
          <w:szCs w:val="24"/>
        </w:rPr>
        <w:t>Three essential skills required for the Support Worker role are communication, empathy, and problem</w:t>
      </w:r>
      <w:r w:rsidR="0081251F" w:rsidRPr="0081251F">
        <w:rPr>
          <w:rFonts w:ascii="Arial" w:hAnsi="Arial" w:cs="Arial"/>
          <w:sz w:val="24"/>
          <w:szCs w:val="24"/>
        </w:rPr>
        <w:noBreakHyphen/>
        <w:t>solving. These skills were selected due to their direct impact on safety, wellbeing, and the overall quality of care delivered.</w:t>
      </w:r>
    </w:p>
    <w:p w14:paraId="42B083D4" w14:textId="77777777" w:rsidR="0081251F" w:rsidRPr="0081251F" w:rsidRDefault="0081251F" w:rsidP="0081251F">
      <w:pPr>
        <w:spacing w:after="0" w:line="240" w:lineRule="auto"/>
        <w:jc w:val="both"/>
        <w:rPr>
          <w:rFonts w:ascii="Arial" w:hAnsi="Arial" w:cs="Arial"/>
          <w:sz w:val="24"/>
          <w:szCs w:val="24"/>
        </w:rPr>
      </w:pPr>
      <w:r w:rsidRPr="0081251F">
        <w:rPr>
          <w:rFonts w:ascii="Arial" w:hAnsi="Arial" w:cs="Arial"/>
          <w:sz w:val="24"/>
          <w:szCs w:val="24"/>
        </w:rPr>
        <w:t>Effective communication is vital in health and social care because it ensures that service users’ needs are understood and met appropriately. Clear communication supports safe practice, reduces misunderstandings, and promotes trust. For example, when supporting an individual with dementia, calm and simple communication can reduce confusion and distress. Communication also plays a crucial role in teamwork, as accurate handovers and information sharing prevent errors and ensure continuity of care.</w:t>
      </w:r>
    </w:p>
    <w:p w14:paraId="08BE4332" w14:textId="77777777" w:rsidR="0081251F" w:rsidRPr="0081251F" w:rsidRDefault="0081251F" w:rsidP="0081251F">
      <w:pPr>
        <w:spacing w:after="0" w:line="240" w:lineRule="auto"/>
        <w:jc w:val="both"/>
        <w:rPr>
          <w:rFonts w:ascii="Arial" w:hAnsi="Arial" w:cs="Arial"/>
          <w:sz w:val="24"/>
          <w:szCs w:val="24"/>
        </w:rPr>
      </w:pPr>
      <w:r w:rsidRPr="0081251F">
        <w:rPr>
          <w:rFonts w:ascii="Arial" w:hAnsi="Arial" w:cs="Arial"/>
          <w:sz w:val="24"/>
          <w:szCs w:val="24"/>
        </w:rPr>
        <w:t>Empathy is essential for understanding and responding to the emotional needs of service users. It enables Support Workers to provide compassionate care and build positive relationships. Empathy contributes to a supportive environment where individuals feel valued and respected. For instance, when assisting a person experiencing anxiety, empathetic responses help reduce fear and encourage cooperation. Empathy also supports person</w:t>
      </w:r>
      <w:r w:rsidRPr="0081251F">
        <w:rPr>
          <w:rFonts w:ascii="Arial" w:hAnsi="Arial" w:cs="Arial"/>
          <w:sz w:val="24"/>
          <w:szCs w:val="24"/>
        </w:rPr>
        <w:noBreakHyphen/>
        <w:t>centred care by recognising individual preferences and experiences.</w:t>
      </w:r>
    </w:p>
    <w:p w14:paraId="06248D37" w14:textId="77777777" w:rsidR="0081251F" w:rsidRPr="0081251F" w:rsidRDefault="0081251F" w:rsidP="0081251F">
      <w:pPr>
        <w:spacing w:after="0" w:line="240" w:lineRule="auto"/>
        <w:jc w:val="both"/>
        <w:rPr>
          <w:rFonts w:ascii="Arial" w:hAnsi="Arial" w:cs="Arial"/>
          <w:sz w:val="24"/>
          <w:szCs w:val="24"/>
        </w:rPr>
      </w:pPr>
      <w:r w:rsidRPr="0081251F">
        <w:rPr>
          <w:rFonts w:ascii="Arial" w:hAnsi="Arial" w:cs="Arial"/>
          <w:sz w:val="24"/>
          <w:szCs w:val="24"/>
        </w:rPr>
        <w:t>Problem</w:t>
      </w:r>
      <w:r w:rsidRPr="0081251F">
        <w:rPr>
          <w:rFonts w:ascii="Arial" w:hAnsi="Arial" w:cs="Arial"/>
          <w:sz w:val="24"/>
          <w:szCs w:val="24"/>
        </w:rPr>
        <w:noBreakHyphen/>
        <w:t>solving is critical due to the unpredictable nature of care work. Support Workers frequently encounter unexpected situations, such as behavioural changes or refusal of medication. Strong problem</w:t>
      </w:r>
      <w:r w:rsidRPr="0081251F">
        <w:rPr>
          <w:rFonts w:ascii="Arial" w:hAnsi="Arial" w:cs="Arial"/>
          <w:sz w:val="24"/>
          <w:szCs w:val="24"/>
        </w:rPr>
        <w:noBreakHyphen/>
        <w:t>solving skills enable workers to assess situations, make safe decisions, and adapt care plans appropriately. For example, if a service user refuses medication, a Support Worker must identify a safe alternative approach, such as offering reassurance or seeking guidance from senior staff.</w:t>
      </w:r>
    </w:p>
    <w:p w14:paraId="434A255C" w14:textId="77777777" w:rsidR="0081251F" w:rsidRPr="0081251F" w:rsidRDefault="0081251F" w:rsidP="0081251F">
      <w:pPr>
        <w:spacing w:after="0" w:line="240" w:lineRule="auto"/>
        <w:jc w:val="both"/>
        <w:rPr>
          <w:rFonts w:ascii="Arial" w:hAnsi="Arial" w:cs="Arial"/>
          <w:sz w:val="24"/>
          <w:szCs w:val="24"/>
        </w:rPr>
      </w:pPr>
      <w:r w:rsidRPr="0081251F">
        <w:rPr>
          <w:rFonts w:ascii="Arial" w:hAnsi="Arial" w:cs="Arial"/>
          <w:sz w:val="24"/>
          <w:szCs w:val="24"/>
        </w:rPr>
        <w:t>The absence of these skills can significantly impact care quality. Without communication skills, misunderstandings may occur, leading to unsafe or inappropriate care. A lack of empathy can result in task</w:t>
      </w:r>
      <w:r w:rsidRPr="0081251F">
        <w:rPr>
          <w:rFonts w:ascii="Arial" w:hAnsi="Arial" w:cs="Arial"/>
          <w:sz w:val="24"/>
          <w:szCs w:val="24"/>
        </w:rPr>
        <w:noBreakHyphen/>
        <w:t xml:space="preserve">focused care that neglects emotional needs, potentially worsening mental health or increasing distress. Without </w:t>
      </w:r>
      <w:r w:rsidRPr="0081251F">
        <w:rPr>
          <w:rFonts w:ascii="Arial" w:hAnsi="Arial" w:cs="Arial"/>
          <w:sz w:val="24"/>
          <w:szCs w:val="24"/>
        </w:rPr>
        <w:lastRenderedPageBreak/>
        <w:t>problem</w:t>
      </w:r>
      <w:r w:rsidRPr="0081251F">
        <w:rPr>
          <w:rFonts w:ascii="Arial" w:hAnsi="Arial" w:cs="Arial"/>
          <w:sz w:val="24"/>
          <w:szCs w:val="24"/>
        </w:rPr>
        <w:noBreakHyphen/>
        <w:t>solving abilities, Support Workers may respond inappropriately to challenges, increasing risks to service users and reducing overall care effectiveness.</w:t>
      </w:r>
    </w:p>
    <w:p w14:paraId="0E8824F9" w14:textId="77777777" w:rsidR="0081251F" w:rsidRPr="0081251F" w:rsidRDefault="0081251F" w:rsidP="0081251F">
      <w:pPr>
        <w:spacing w:after="0" w:line="240" w:lineRule="auto"/>
        <w:jc w:val="both"/>
        <w:rPr>
          <w:rFonts w:ascii="Arial" w:hAnsi="Arial" w:cs="Arial"/>
          <w:sz w:val="24"/>
          <w:szCs w:val="24"/>
        </w:rPr>
      </w:pPr>
      <w:r w:rsidRPr="0081251F">
        <w:rPr>
          <w:rFonts w:ascii="Arial" w:hAnsi="Arial" w:cs="Arial"/>
          <w:sz w:val="24"/>
          <w:szCs w:val="24"/>
        </w:rPr>
        <w:t>Sources such as NHS Careers and Skills for Care highlight the importance of these skills in ensuring safe, high</w:t>
      </w:r>
      <w:r w:rsidRPr="0081251F">
        <w:rPr>
          <w:rFonts w:ascii="Arial" w:hAnsi="Arial" w:cs="Arial"/>
          <w:sz w:val="24"/>
          <w:szCs w:val="24"/>
        </w:rPr>
        <w:noBreakHyphen/>
        <w:t>quality support within health and social care environments.</w:t>
      </w:r>
    </w:p>
    <w:p w14:paraId="7338813D" w14:textId="17FF232D" w:rsidR="00C85A7C" w:rsidRPr="0081251F" w:rsidRDefault="00C85A7C" w:rsidP="0081251F">
      <w:pPr>
        <w:spacing w:after="0" w:line="240" w:lineRule="auto"/>
        <w:jc w:val="both"/>
        <w:rPr>
          <w:rFonts w:ascii="Arial" w:hAnsi="Arial" w:cs="Arial"/>
          <w:sz w:val="24"/>
          <w:szCs w:val="24"/>
        </w:rPr>
      </w:pPr>
    </w:p>
    <w:p w14:paraId="01C49510" w14:textId="4863205A" w:rsidR="002370CE" w:rsidRPr="0081251F" w:rsidRDefault="00AA77C8" w:rsidP="004D1EE6">
      <w:pPr>
        <w:pStyle w:val="Heading2"/>
        <w:rPr>
          <w:rFonts w:ascii="Arial" w:hAnsi="Arial" w:cs="Arial"/>
          <w:sz w:val="24"/>
          <w:szCs w:val="24"/>
        </w:rPr>
      </w:pPr>
      <w:bookmarkStart w:id="13" w:name="_Toc228861927"/>
      <w:bookmarkStart w:id="14" w:name="_Toc228861970"/>
      <w:bookmarkStart w:id="15" w:name="_Toc228862233"/>
      <w:bookmarkStart w:id="16" w:name="_Toc228862631"/>
      <w:r w:rsidRPr="0081251F">
        <w:rPr>
          <w:rFonts w:ascii="Arial" w:hAnsi="Arial" w:cs="Arial"/>
          <w:sz w:val="24"/>
          <w:szCs w:val="24"/>
        </w:rPr>
        <w:t>1</w:t>
      </w:r>
      <w:r w:rsidR="00774092" w:rsidRPr="0081251F">
        <w:rPr>
          <w:rFonts w:ascii="Arial" w:hAnsi="Arial" w:cs="Arial"/>
          <w:sz w:val="24"/>
          <w:szCs w:val="24"/>
        </w:rPr>
        <w:t>.</w:t>
      </w:r>
      <w:r w:rsidR="00E1725A" w:rsidRPr="0081251F">
        <w:rPr>
          <w:rFonts w:ascii="Arial" w:hAnsi="Arial" w:cs="Arial"/>
          <w:sz w:val="24"/>
          <w:szCs w:val="24"/>
        </w:rPr>
        <w:t>4</w:t>
      </w:r>
      <w:r w:rsidR="005D5457" w:rsidRPr="0081251F">
        <w:rPr>
          <w:rFonts w:ascii="Arial" w:hAnsi="Arial" w:cs="Arial"/>
          <w:sz w:val="24"/>
          <w:szCs w:val="24"/>
        </w:rPr>
        <w:t xml:space="preserve"> </w:t>
      </w:r>
      <w:r w:rsidR="003003FD" w:rsidRPr="0081251F">
        <w:rPr>
          <w:rFonts w:ascii="Arial" w:hAnsi="Arial" w:cs="Arial"/>
          <w:sz w:val="24"/>
          <w:szCs w:val="24"/>
        </w:rPr>
        <w:t>Strategies</w:t>
      </w:r>
      <w:r w:rsidR="00183CB9" w:rsidRPr="0081251F">
        <w:rPr>
          <w:rFonts w:ascii="Arial" w:hAnsi="Arial" w:cs="Arial"/>
          <w:sz w:val="24"/>
          <w:szCs w:val="24"/>
        </w:rPr>
        <w:t xml:space="preserve"> to improve the skills</w:t>
      </w:r>
      <w:r w:rsidR="005D5457" w:rsidRPr="0081251F">
        <w:rPr>
          <w:rFonts w:ascii="Arial" w:hAnsi="Arial" w:cs="Arial"/>
          <w:sz w:val="24"/>
          <w:szCs w:val="24"/>
        </w:rPr>
        <w:t xml:space="preserve"> </w:t>
      </w:r>
      <w:r w:rsidR="00070818" w:rsidRPr="0081251F">
        <w:rPr>
          <w:rFonts w:ascii="Arial" w:hAnsi="Arial" w:cs="Arial"/>
          <w:sz w:val="24"/>
          <w:szCs w:val="24"/>
        </w:rPr>
        <w:t xml:space="preserve">for </w:t>
      </w:r>
      <w:bookmarkEnd w:id="13"/>
      <w:bookmarkEnd w:id="14"/>
      <w:bookmarkEnd w:id="15"/>
      <w:bookmarkEnd w:id="16"/>
      <w:r w:rsidR="0081251F" w:rsidRPr="0081251F">
        <w:rPr>
          <w:rFonts w:ascii="Arial" w:hAnsi="Arial" w:cs="Arial"/>
          <w:sz w:val="24"/>
          <w:szCs w:val="24"/>
        </w:rPr>
        <w:t>Support Worker</w:t>
      </w:r>
    </w:p>
    <w:p w14:paraId="6A579962" w14:textId="77777777" w:rsidR="0081251F" w:rsidRPr="0081251F" w:rsidRDefault="0081251F" w:rsidP="0081251F">
      <w:pPr>
        <w:spacing w:after="0"/>
        <w:rPr>
          <w:rFonts w:ascii="Arial" w:hAnsi="Arial" w:cs="Arial"/>
          <w:sz w:val="24"/>
          <w:szCs w:val="24"/>
        </w:rPr>
      </w:pPr>
      <w:r w:rsidRPr="0081251F">
        <w:rPr>
          <w:rFonts w:ascii="Arial" w:hAnsi="Arial" w:cs="Arial"/>
          <w:sz w:val="24"/>
          <w:szCs w:val="24"/>
        </w:rPr>
        <w:t>Three effective strategies for improving Support Worker skills include active listening training, reflective practice, and scenario</w:t>
      </w:r>
      <w:r w:rsidRPr="0081251F">
        <w:rPr>
          <w:rFonts w:ascii="Arial" w:hAnsi="Arial" w:cs="Arial"/>
          <w:sz w:val="24"/>
          <w:szCs w:val="24"/>
        </w:rPr>
        <w:noBreakHyphen/>
        <w:t>based learning.</w:t>
      </w:r>
    </w:p>
    <w:p w14:paraId="3DA42F9A" w14:textId="77777777" w:rsidR="0081251F" w:rsidRPr="0081251F" w:rsidRDefault="0081251F" w:rsidP="0081251F">
      <w:pPr>
        <w:spacing w:after="0"/>
        <w:rPr>
          <w:rFonts w:ascii="Arial" w:hAnsi="Arial" w:cs="Arial"/>
          <w:sz w:val="24"/>
          <w:szCs w:val="24"/>
        </w:rPr>
      </w:pPr>
      <w:r w:rsidRPr="0081251F">
        <w:rPr>
          <w:rFonts w:ascii="Arial" w:hAnsi="Arial" w:cs="Arial"/>
          <w:sz w:val="24"/>
          <w:szCs w:val="24"/>
        </w:rPr>
        <w:t>Active listening training enhances communication by teaching workers to focus fully on service users, interpret verbal and non</w:t>
      </w:r>
      <w:r w:rsidRPr="0081251F">
        <w:rPr>
          <w:rFonts w:ascii="Arial" w:hAnsi="Arial" w:cs="Arial"/>
          <w:sz w:val="24"/>
          <w:szCs w:val="24"/>
        </w:rPr>
        <w:noBreakHyphen/>
        <w:t>verbal cues, and respond appropriately. This strategy improves clarity, reduces misunderstandings, and strengthens relationships. For example, training sessions that involve role</w:t>
      </w:r>
      <w:r w:rsidRPr="0081251F">
        <w:rPr>
          <w:rFonts w:ascii="Arial" w:hAnsi="Arial" w:cs="Arial"/>
          <w:sz w:val="24"/>
          <w:szCs w:val="24"/>
        </w:rPr>
        <w:noBreakHyphen/>
        <w:t>play can help workers practise responding to individuals with communication difficulties, such as those with learning disabilities or dementia.</w:t>
      </w:r>
    </w:p>
    <w:p w14:paraId="5EC2E91B" w14:textId="77777777" w:rsidR="0081251F" w:rsidRPr="0081251F" w:rsidRDefault="0081251F" w:rsidP="0081251F">
      <w:pPr>
        <w:spacing w:after="0"/>
        <w:rPr>
          <w:rFonts w:ascii="Arial" w:hAnsi="Arial" w:cs="Arial"/>
          <w:sz w:val="24"/>
          <w:szCs w:val="24"/>
        </w:rPr>
      </w:pPr>
      <w:r w:rsidRPr="0081251F">
        <w:rPr>
          <w:rFonts w:ascii="Arial" w:hAnsi="Arial" w:cs="Arial"/>
          <w:sz w:val="24"/>
          <w:szCs w:val="24"/>
        </w:rPr>
        <w:t>Reflective practice is a valuable strategy for developing empathy. By reflecting on interactions, behaviours, and emotional responses, Support Workers can identify areas for improvement and gain deeper insight into service users’ experiences. Reflective journals or supervision sessions encourage workers to consider how their actions affect others, promoting more compassionate and person</w:t>
      </w:r>
      <w:r w:rsidRPr="0081251F">
        <w:rPr>
          <w:rFonts w:ascii="Arial" w:hAnsi="Arial" w:cs="Arial"/>
          <w:sz w:val="24"/>
          <w:szCs w:val="24"/>
        </w:rPr>
        <w:noBreakHyphen/>
        <w:t>centred care. This strategy was selected because it supports continuous professional development and aligns with best practice guidelines in health and social care.</w:t>
      </w:r>
    </w:p>
    <w:p w14:paraId="7675998E" w14:textId="77777777" w:rsidR="0081251F" w:rsidRPr="0081251F" w:rsidRDefault="0081251F" w:rsidP="0081251F">
      <w:pPr>
        <w:spacing w:after="0"/>
        <w:rPr>
          <w:rFonts w:ascii="Arial" w:hAnsi="Arial" w:cs="Arial"/>
          <w:sz w:val="24"/>
          <w:szCs w:val="24"/>
        </w:rPr>
      </w:pPr>
      <w:r w:rsidRPr="0081251F">
        <w:rPr>
          <w:rFonts w:ascii="Arial" w:hAnsi="Arial" w:cs="Arial"/>
          <w:sz w:val="24"/>
          <w:szCs w:val="24"/>
        </w:rPr>
        <w:t>Scenario</w:t>
      </w:r>
      <w:r w:rsidRPr="0081251F">
        <w:rPr>
          <w:rFonts w:ascii="Arial" w:hAnsi="Arial" w:cs="Arial"/>
          <w:sz w:val="24"/>
          <w:szCs w:val="24"/>
        </w:rPr>
        <w:noBreakHyphen/>
        <w:t>based learning strengthens problem</w:t>
      </w:r>
      <w:r w:rsidRPr="0081251F">
        <w:rPr>
          <w:rFonts w:ascii="Arial" w:hAnsi="Arial" w:cs="Arial"/>
          <w:sz w:val="24"/>
          <w:szCs w:val="24"/>
        </w:rPr>
        <w:noBreakHyphen/>
        <w:t>solving skills by exposing workers to realistic situations that require quick thinking and safe decision</w:t>
      </w:r>
      <w:r w:rsidRPr="0081251F">
        <w:rPr>
          <w:rFonts w:ascii="Arial" w:hAnsi="Arial" w:cs="Arial"/>
          <w:sz w:val="24"/>
          <w:szCs w:val="24"/>
        </w:rPr>
        <w:noBreakHyphen/>
        <w:t>making. Simulated exercises, such as responding to a service user refusing medication or managing challenging behaviour, allow workers to practise applying organisational policies and procedures. This strategy improves confidence and prepares workers for real</w:t>
      </w:r>
      <w:r w:rsidRPr="0081251F">
        <w:rPr>
          <w:rFonts w:ascii="Arial" w:hAnsi="Arial" w:cs="Arial"/>
          <w:sz w:val="24"/>
          <w:szCs w:val="24"/>
        </w:rPr>
        <w:noBreakHyphen/>
        <w:t>life challenges. It was chosen because it mirrors the unpredictable nature of care work and supports safe, effective practice.</w:t>
      </w:r>
    </w:p>
    <w:p w14:paraId="1890DA3E" w14:textId="77777777" w:rsidR="0081251F" w:rsidRPr="0081251F" w:rsidRDefault="0081251F" w:rsidP="0081251F">
      <w:pPr>
        <w:spacing w:after="0"/>
        <w:rPr>
          <w:rFonts w:ascii="Arial" w:hAnsi="Arial" w:cs="Arial"/>
          <w:sz w:val="24"/>
          <w:szCs w:val="24"/>
        </w:rPr>
      </w:pPr>
      <w:r w:rsidRPr="0081251F">
        <w:rPr>
          <w:rFonts w:ascii="Arial" w:hAnsi="Arial" w:cs="Arial"/>
          <w:sz w:val="24"/>
          <w:szCs w:val="24"/>
        </w:rPr>
        <w:t>These strategies are widely recommended by organisations such as Skills for Care, which emphasise the importance of ongoing training and reflective development in improving care quality. When applied consistently, these approaches enhance communication, empathy, and problem</w:t>
      </w:r>
      <w:r w:rsidRPr="0081251F">
        <w:rPr>
          <w:rFonts w:ascii="Arial" w:hAnsi="Arial" w:cs="Arial"/>
          <w:sz w:val="24"/>
          <w:szCs w:val="24"/>
        </w:rPr>
        <w:noBreakHyphen/>
        <w:t>solving abilities, contributing to safer and more effective support for service users.</w:t>
      </w:r>
    </w:p>
    <w:p w14:paraId="4CF2D851" w14:textId="70DF366C" w:rsidR="00F1720B" w:rsidRPr="0081251F" w:rsidRDefault="00A946CB" w:rsidP="0081251F">
      <w:pPr>
        <w:spacing w:after="0"/>
        <w:rPr>
          <w:rFonts w:ascii="Arial" w:hAnsi="Arial" w:cs="Arial"/>
          <w:sz w:val="24"/>
          <w:szCs w:val="24"/>
        </w:rPr>
      </w:pPr>
      <w:r w:rsidRPr="0081251F">
        <w:rPr>
          <w:rFonts w:ascii="Arial" w:hAnsi="Arial" w:cs="Arial"/>
          <w:sz w:val="24"/>
          <w:szCs w:val="24"/>
        </w:rPr>
        <w:t xml:space="preserve"> </w:t>
      </w:r>
    </w:p>
    <w:p w14:paraId="2703A512" w14:textId="77777777" w:rsidR="00500295" w:rsidRPr="0081251F" w:rsidRDefault="00500295" w:rsidP="00500295">
      <w:pPr>
        <w:spacing w:after="0"/>
        <w:rPr>
          <w:rFonts w:ascii="Arial" w:hAnsi="Arial" w:cs="Arial"/>
          <w:sz w:val="24"/>
          <w:szCs w:val="24"/>
        </w:rPr>
      </w:pPr>
    </w:p>
    <w:p w14:paraId="1497148C" w14:textId="6FE2C4CD" w:rsidR="00A946CB" w:rsidRPr="0081251F" w:rsidRDefault="00AA77C8" w:rsidP="004D1EE6">
      <w:pPr>
        <w:pStyle w:val="Heading2"/>
        <w:rPr>
          <w:rFonts w:ascii="Arial" w:hAnsi="Arial" w:cs="Arial"/>
          <w:sz w:val="24"/>
          <w:szCs w:val="24"/>
        </w:rPr>
      </w:pPr>
      <w:bookmarkStart w:id="17" w:name="_Toc228861928"/>
      <w:bookmarkStart w:id="18" w:name="_Toc228861971"/>
      <w:bookmarkStart w:id="19" w:name="_Toc228862234"/>
      <w:bookmarkStart w:id="20" w:name="_Toc228862632"/>
      <w:r w:rsidRPr="0081251F">
        <w:rPr>
          <w:rFonts w:ascii="Arial" w:hAnsi="Arial" w:cs="Arial"/>
          <w:sz w:val="24"/>
          <w:szCs w:val="24"/>
        </w:rPr>
        <w:t>1</w:t>
      </w:r>
      <w:r w:rsidR="00A946CB" w:rsidRPr="0081251F">
        <w:rPr>
          <w:rFonts w:ascii="Arial" w:hAnsi="Arial" w:cs="Arial"/>
          <w:sz w:val="24"/>
          <w:szCs w:val="24"/>
        </w:rPr>
        <w:t>.4 Conclusion</w:t>
      </w:r>
      <w:bookmarkEnd w:id="17"/>
      <w:bookmarkEnd w:id="18"/>
      <w:bookmarkEnd w:id="19"/>
      <w:bookmarkEnd w:id="20"/>
    </w:p>
    <w:p w14:paraId="44F5ADB5" w14:textId="77777777" w:rsidR="0081251F" w:rsidRPr="0081251F" w:rsidRDefault="0081251F" w:rsidP="0081251F">
      <w:pPr>
        <w:rPr>
          <w:rFonts w:ascii="Arial" w:hAnsi="Arial" w:cs="Arial"/>
          <w:sz w:val="24"/>
          <w:szCs w:val="24"/>
        </w:rPr>
      </w:pPr>
      <w:bookmarkStart w:id="21" w:name="_Toc228861929"/>
      <w:bookmarkStart w:id="22" w:name="_Toc228861972"/>
      <w:bookmarkStart w:id="23" w:name="_Toc228862235"/>
      <w:bookmarkStart w:id="24" w:name="_Toc228862633"/>
      <w:r w:rsidRPr="0081251F">
        <w:rPr>
          <w:rFonts w:ascii="Arial" w:hAnsi="Arial" w:cs="Arial"/>
          <w:sz w:val="24"/>
          <w:szCs w:val="24"/>
        </w:rPr>
        <w:t>The Support Worker role is essential in delivering safe, person</w:t>
      </w:r>
      <w:r w:rsidRPr="0081251F">
        <w:rPr>
          <w:rFonts w:ascii="Arial" w:hAnsi="Arial" w:cs="Arial"/>
          <w:sz w:val="24"/>
          <w:szCs w:val="24"/>
        </w:rPr>
        <w:noBreakHyphen/>
        <w:t>centred care within health and social care environments. Communication, empathy, and problem</w:t>
      </w:r>
      <w:r w:rsidRPr="0081251F">
        <w:rPr>
          <w:rFonts w:ascii="Arial" w:hAnsi="Arial" w:cs="Arial"/>
          <w:sz w:val="24"/>
          <w:szCs w:val="24"/>
        </w:rPr>
        <w:noBreakHyphen/>
        <w:t>solving are key skills that enable Support Workers to meet service users’ needs effectively and maintain high standards of care. Challenges arise when these skills are lacking, leading to unsafe, ineffective, or emotionally unsupportive practice. Strategies such as active listening training, reflective practice, and scenario</w:t>
      </w:r>
      <w:r w:rsidRPr="0081251F">
        <w:rPr>
          <w:rFonts w:ascii="Arial" w:hAnsi="Arial" w:cs="Arial"/>
          <w:sz w:val="24"/>
          <w:szCs w:val="24"/>
        </w:rPr>
        <w:noBreakHyphen/>
        <w:t>based learning offer practical ways to strengthen these skills. Overall, continuous development in these areas supports high</w:t>
      </w:r>
      <w:r w:rsidRPr="0081251F">
        <w:rPr>
          <w:rFonts w:ascii="Arial" w:hAnsi="Arial" w:cs="Arial"/>
          <w:sz w:val="24"/>
          <w:szCs w:val="24"/>
        </w:rPr>
        <w:noBreakHyphen/>
        <w:t>quality care and promotes the wellbeing and independence of service users.</w:t>
      </w:r>
    </w:p>
    <w:p w14:paraId="6C4B494D" w14:textId="763B24A0" w:rsidR="00226D31" w:rsidRPr="0081251F" w:rsidRDefault="00AA77C8" w:rsidP="004D1EE6">
      <w:pPr>
        <w:pStyle w:val="Heading2"/>
        <w:rPr>
          <w:rFonts w:ascii="Arial" w:hAnsi="Arial" w:cs="Arial"/>
          <w:sz w:val="24"/>
          <w:szCs w:val="24"/>
        </w:rPr>
      </w:pPr>
      <w:r w:rsidRPr="0081251F">
        <w:rPr>
          <w:rFonts w:ascii="Arial" w:hAnsi="Arial" w:cs="Arial"/>
          <w:sz w:val="24"/>
          <w:szCs w:val="24"/>
        </w:rPr>
        <w:lastRenderedPageBreak/>
        <w:t>1</w:t>
      </w:r>
      <w:r w:rsidR="00226D31" w:rsidRPr="0081251F">
        <w:rPr>
          <w:rFonts w:ascii="Arial" w:hAnsi="Arial" w:cs="Arial"/>
          <w:sz w:val="24"/>
          <w:szCs w:val="24"/>
        </w:rPr>
        <w:t>.5 Reference List</w:t>
      </w:r>
      <w:bookmarkEnd w:id="21"/>
      <w:bookmarkEnd w:id="22"/>
      <w:bookmarkEnd w:id="23"/>
      <w:bookmarkEnd w:id="24"/>
    </w:p>
    <w:p w14:paraId="7B12CEED" w14:textId="450BEF32" w:rsidR="006232DF" w:rsidRPr="0081251F" w:rsidRDefault="0081251F" w:rsidP="006232DF">
      <w:pPr>
        <w:spacing w:after="0" w:line="240" w:lineRule="auto"/>
        <w:rPr>
          <w:rFonts w:ascii="Arial" w:hAnsi="Arial" w:cs="Arial"/>
          <w:sz w:val="24"/>
          <w:szCs w:val="24"/>
        </w:rPr>
      </w:pPr>
      <w:r w:rsidRPr="0081251F">
        <w:rPr>
          <w:rFonts w:ascii="Arial" w:hAnsi="Arial" w:cs="Arial"/>
          <w:sz w:val="24"/>
          <w:szCs w:val="24"/>
        </w:rPr>
        <w:t xml:space="preserve">Gov.uk (2024) </w:t>
      </w:r>
      <w:r w:rsidRPr="0081251F">
        <w:rPr>
          <w:rFonts w:ascii="Arial" w:hAnsi="Arial" w:cs="Arial"/>
          <w:i/>
          <w:iCs/>
          <w:sz w:val="24"/>
          <w:szCs w:val="24"/>
        </w:rPr>
        <w:t>Health and Social Care Support</w:t>
      </w:r>
      <w:r w:rsidRPr="0081251F">
        <w:rPr>
          <w:rFonts w:ascii="Arial" w:hAnsi="Arial" w:cs="Arial"/>
          <w:sz w:val="24"/>
          <w:szCs w:val="24"/>
        </w:rPr>
        <w:t xml:space="preserve">. Indeed (2024) </w:t>
      </w:r>
      <w:r w:rsidRPr="0081251F">
        <w:rPr>
          <w:rFonts w:ascii="Arial" w:hAnsi="Arial" w:cs="Arial"/>
          <w:i/>
          <w:iCs/>
          <w:sz w:val="24"/>
          <w:szCs w:val="24"/>
        </w:rPr>
        <w:t>Support Worker Job Description</w:t>
      </w:r>
      <w:r w:rsidRPr="0081251F">
        <w:rPr>
          <w:rFonts w:ascii="Arial" w:hAnsi="Arial" w:cs="Arial"/>
          <w:sz w:val="24"/>
          <w:szCs w:val="24"/>
        </w:rPr>
        <w:t xml:space="preserve">. NHS Careers (2024) </w:t>
      </w:r>
      <w:r w:rsidRPr="0081251F">
        <w:rPr>
          <w:rFonts w:ascii="Arial" w:hAnsi="Arial" w:cs="Arial"/>
          <w:i/>
          <w:iCs/>
          <w:sz w:val="24"/>
          <w:szCs w:val="24"/>
        </w:rPr>
        <w:t>Support Worker Role</w:t>
      </w:r>
      <w:r w:rsidRPr="0081251F">
        <w:rPr>
          <w:rFonts w:ascii="Arial" w:hAnsi="Arial" w:cs="Arial"/>
          <w:sz w:val="24"/>
          <w:szCs w:val="24"/>
        </w:rPr>
        <w:t xml:space="preserve">. Available at: https://www.healthcareers.nhs.uk </w:t>
      </w:r>
      <w:hyperlink r:id="rId9" w:tgtFrame="_blank" w:tooltip="www.bing.com" w:history="1">
        <w:r w:rsidRPr="0081251F">
          <w:rPr>
            <w:rStyle w:val="Hyperlink"/>
            <w:rFonts w:ascii="Arial" w:hAnsi="Arial" w:cs="Arial"/>
            <w:sz w:val="24"/>
            <w:szCs w:val="24"/>
          </w:rPr>
          <w:t>(healthcareers.nhs.uk in Bing)</w:t>
        </w:r>
      </w:hyperlink>
      <w:r w:rsidRPr="0081251F">
        <w:rPr>
          <w:rFonts w:ascii="Arial" w:hAnsi="Arial" w:cs="Arial"/>
          <w:sz w:val="24"/>
          <w:szCs w:val="24"/>
        </w:rPr>
        <w:t xml:space="preserve"> Skills for Care (2023) </w:t>
      </w:r>
      <w:r w:rsidRPr="0081251F">
        <w:rPr>
          <w:rFonts w:ascii="Arial" w:hAnsi="Arial" w:cs="Arial"/>
          <w:i/>
          <w:iCs/>
          <w:sz w:val="24"/>
          <w:szCs w:val="24"/>
        </w:rPr>
        <w:t>What Do Support Workers Do</w:t>
      </w:r>
      <w:r w:rsidRPr="0081251F">
        <w:rPr>
          <w:rFonts w:ascii="Arial" w:hAnsi="Arial" w:cs="Arial"/>
          <w:sz w:val="24"/>
          <w:szCs w:val="24"/>
        </w:rPr>
        <w:t xml:space="preserve">. </w:t>
      </w:r>
      <w:proofErr w:type="spellStart"/>
      <w:r w:rsidRPr="0081251F">
        <w:rPr>
          <w:rFonts w:ascii="Arial" w:hAnsi="Arial" w:cs="Arial"/>
          <w:sz w:val="24"/>
          <w:szCs w:val="24"/>
        </w:rPr>
        <w:t>TotalJobs</w:t>
      </w:r>
      <w:proofErr w:type="spellEnd"/>
      <w:r w:rsidRPr="0081251F">
        <w:rPr>
          <w:rFonts w:ascii="Arial" w:hAnsi="Arial" w:cs="Arial"/>
          <w:sz w:val="24"/>
          <w:szCs w:val="24"/>
        </w:rPr>
        <w:t xml:space="preserve"> (2024) </w:t>
      </w:r>
      <w:r w:rsidRPr="0081251F">
        <w:rPr>
          <w:rFonts w:ascii="Arial" w:hAnsi="Arial" w:cs="Arial"/>
          <w:i/>
          <w:iCs/>
          <w:sz w:val="24"/>
          <w:szCs w:val="24"/>
        </w:rPr>
        <w:t>Support Worker Responsibilities</w:t>
      </w:r>
      <w:r w:rsidRPr="0081251F">
        <w:rPr>
          <w:rFonts w:ascii="Arial" w:hAnsi="Arial" w:cs="Arial"/>
          <w:sz w:val="24"/>
          <w:szCs w:val="24"/>
        </w:rPr>
        <w:t>.</w:t>
      </w:r>
    </w:p>
    <w:p w14:paraId="1D0F2D59" w14:textId="04FD5966" w:rsidR="004552CE" w:rsidRPr="0081251F" w:rsidRDefault="004552CE" w:rsidP="005E44B5">
      <w:pPr>
        <w:rPr>
          <w:rFonts w:ascii="Arial" w:hAnsi="Arial" w:cs="Arial"/>
          <w:color w:val="FF0000"/>
          <w:sz w:val="24"/>
          <w:szCs w:val="24"/>
        </w:rPr>
      </w:pPr>
    </w:p>
    <w:sectPr w:rsidR="004552CE" w:rsidRPr="0081251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94F698" w14:textId="77777777" w:rsidR="00AA0BDD" w:rsidRDefault="00AA0BDD" w:rsidP="003C7C97">
      <w:pPr>
        <w:spacing w:after="0" w:line="240" w:lineRule="auto"/>
      </w:pPr>
      <w:r>
        <w:separator/>
      </w:r>
    </w:p>
  </w:endnote>
  <w:endnote w:type="continuationSeparator" w:id="0">
    <w:p w14:paraId="2E4B33A9" w14:textId="77777777" w:rsidR="00AA0BDD" w:rsidRDefault="00AA0BDD"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0B6AF8" w14:textId="77777777" w:rsidR="00AA0BDD" w:rsidRDefault="00AA0BDD" w:rsidP="003C7C97">
      <w:pPr>
        <w:spacing w:after="0" w:line="240" w:lineRule="auto"/>
      </w:pPr>
      <w:r>
        <w:separator/>
      </w:r>
    </w:p>
  </w:footnote>
  <w:footnote w:type="continuationSeparator" w:id="0">
    <w:p w14:paraId="5AF9F17B" w14:textId="77777777" w:rsidR="00AA0BDD" w:rsidRDefault="00AA0BDD"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D3392E"/>
    <w:multiLevelType w:val="multilevel"/>
    <w:tmpl w:val="925C7C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6"/>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5"/>
  </w:num>
  <w:num w:numId="17" w16cid:durableId="1386294306">
    <w:abstractNumId w:val="21"/>
  </w:num>
  <w:num w:numId="18" w16cid:durableId="1838374920">
    <w:abstractNumId w:val="18"/>
  </w:num>
  <w:num w:numId="19" w16cid:durableId="1827044992">
    <w:abstractNumId w:val="7"/>
  </w:num>
  <w:num w:numId="20" w16cid:durableId="895820667">
    <w:abstractNumId w:val="14"/>
  </w:num>
  <w:num w:numId="21" w16cid:durableId="817497522">
    <w:abstractNumId w:val="22"/>
  </w:num>
  <w:num w:numId="22" w16cid:durableId="725690465">
    <w:abstractNumId w:val="0"/>
  </w:num>
  <w:num w:numId="23" w16cid:durableId="19626122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41DC"/>
    <w:rsid w:val="00107919"/>
    <w:rsid w:val="00125D37"/>
    <w:rsid w:val="00127C1A"/>
    <w:rsid w:val="00150D81"/>
    <w:rsid w:val="00166CEB"/>
    <w:rsid w:val="001730B8"/>
    <w:rsid w:val="00183CB9"/>
    <w:rsid w:val="00184A9A"/>
    <w:rsid w:val="001947DF"/>
    <w:rsid w:val="001B22BB"/>
    <w:rsid w:val="001B619C"/>
    <w:rsid w:val="001D1D3C"/>
    <w:rsid w:val="002205D4"/>
    <w:rsid w:val="00222C3A"/>
    <w:rsid w:val="00226D31"/>
    <w:rsid w:val="00236401"/>
    <w:rsid w:val="002370CE"/>
    <w:rsid w:val="00242974"/>
    <w:rsid w:val="00250C71"/>
    <w:rsid w:val="002976D4"/>
    <w:rsid w:val="002A5577"/>
    <w:rsid w:val="002B4AA4"/>
    <w:rsid w:val="002E71BA"/>
    <w:rsid w:val="002F5066"/>
    <w:rsid w:val="003003FD"/>
    <w:rsid w:val="00310245"/>
    <w:rsid w:val="00316C95"/>
    <w:rsid w:val="003458DB"/>
    <w:rsid w:val="003523D3"/>
    <w:rsid w:val="00364C35"/>
    <w:rsid w:val="0038300C"/>
    <w:rsid w:val="00396F60"/>
    <w:rsid w:val="003A51D6"/>
    <w:rsid w:val="003B125E"/>
    <w:rsid w:val="003B2A5E"/>
    <w:rsid w:val="003C7C97"/>
    <w:rsid w:val="003F1CFC"/>
    <w:rsid w:val="00406B8D"/>
    <w:rsid w:val="00410068"/>
    <w:rsid w:val="0041618E"/>
    <w:rsid w:val="0042295C"/>
    <w:rsid w:val="00426EEC"/>
    <w:rsid w:val="004466C3"/>
    <w:rsid w:val="004552CE"/>
    <w:rsid w:val="00481FF7"/>
    <w:rsid w:val="004D1EE6"/>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0BBA"/>
    <w:rsid w:val="006232DF"/>
    <w:rsid w:val="00631F2E"/>
    <w:rsid w:val="00634D18"/>
    <w:rsid w:val="006457C0"/>
    <w:rsid w:val="00652BB7"/>
    <w:rsid w:val="00661758"/>
    <w:rsid w:val="0067612C"/>
    <w:rsid w:val="00676FEB"/>
    <w:rsid w:val="00683A43"/>
    <w:rsid w:val="006912C4"/>
    <w:rsid w:val="006A5CFC"/>
    <w:rsid w:val="006C5138"/>
    <w:rsid w:val="006C689B"/>
    <w:rsid w:val="006E005C"/>
    <w:rsid w:val="006E6EE5"/>
    <w:rsid w:val="006F0029"/>
    <w:rsid w:val="007138EF"/>
    <w:rsid w:val="007632A9"/>
    <w:rsid w:val="00774092"/>
    <w:rsid w:val="00782830"/>
    <w:rsid w:val="0078664A"/>
    <w:rsid w:val="007B0F6D"/>
    <w:rsid w:val="007B2036"/>
    <w:rsid w:val="007C62C3"/>
    <w:rsid w:val="007D25AA"/>
    <w:rsid w:val="007E0354"/>
    <w:rsid w:val="007F0873"/>
    <w:rsid w:val="00805726"/>
    <w:rsid w:val="0081251F"/>
    <w:rsid w:val="00815117"/>
    <w:rsid w:val="008520F8"/>
    <w:rsid w:val="00855F34"/>
    <w:rsid w:val="00872076"/>
    <w:rsid w:val="008826B6"/>
    <w:rsid w:val="008B0B22"/>
    <w:rsid w:val="008C58B0"/>
    <w:rsid w:val="008C591B"/>
    <w:rsid w:val="008C6182"/>
    <w:rsid w:val="008E1C20"/>
    <w:rsid w:val="00926458"/>
    <w:rsid w:val="00933720"/>
    <w:rsid w:val="009C7E52"/>
    <w:rsid w:val="009E4934"/>
    <w:rsid w:val="009F40A7"/>
    <w:rsid w:val="009F5CE6"/>
    <w:rsid w:val="00A035CD"/>
    <w:rsid w:val="00A50E80"/>
    <w:rsid w:val="00A513B0"/>
    <w:rsid w:val="00A63F7F"/>
    <w:rsid w:val="00A667CE"/>
    <w:rsid w:val="00A75042"/>
    <w:rsid w:val="00A774BC"/>
    <w:rsid w:val="00A82678"/>
    <w:rsid w:val="00A946CB"/>
    <w:rsid w:val="00AA0BDD"/>
    <w:rsid w:val="00AA77C8"/>
    <w:rsid w:val="00AC7BE2"/>
    <w:rsid w:val="00AE35BF"/>
    <w:rsid w:val="00B1067E"/>
    <w:rsid w:val="00B81790"/>
    <w:rsid w:val="00B81BBC"/>
    <w:rsid w:val="00BD03D5"/>
    <w:rsid w:val="00BF34E1"/>
    <w:rsid w:val="00C3215E"/>
    <w:rsid w:val="00C45272"/>
    <w:rsid w:val="00C47770"/>
    <w:rsid w:val="00C75856"/>
    <w:rsid w:val="00C85A7C"/>
    <w:rsid w:val="00C95214"/>
    <w:rsid w:val="00CC3F59"/>
    <w:rsid w:val="00CD4774"/>
    <w:rsid w:val="00D10AAF"/>
    <w:rsid w:val="00D27540"/>
    <w:rsid w:val="00D4006B"/>
    <w:rsid w:val="00D40D7A"/>
    <w:rsid w:val="00D64A0D"/>
    <w:rsid w:val="00D750B4"/>
    <w:rsid w:val="00D81C18"/>
    <w:rsid w:val="00D8461A"/>
    <w:rsid w:val="00D94DE9"/>
    <w:rsid w:val="00D95CAF"/>
    <w:rsid w:val="00DB60B6"/>
    <w:rsid w:val="00DC1CC6"/>
    <w:rsid w:val="00E067A8"/>
    <w:rsid w:val="00E13924"/>
    <w:rsid w:val="00E15FD5"/>
    <w:rsid w:val="00E1725A"/>
    <w:rsid w:val="00E33758"/>
    <w:rsid w:val="00E53E5E"/>
    <w:rsid w:val="00E64325"/>
    <w:rsid w:val="00E673C5"/>
    <w:rsid w:val="00E67967"/>
    <w:rsid w:val="00E82723"/>
    <w:rsid w:val="00EA29A5"/>
    <w:rsid w:val="00EC107C"/>
    <w:rsid w:val="00EC60EF"/>
    <w:rsid w:val="00EC7EBE"/>
    <w:rsid w:val="00EC7FD2"/>
    <w:rsid w:val="00ED5964"/>
    <w:rsid w:val="00F1720B"/>
    <w:rsid w:val="00F36ADC"/>
    <w:rsid w:val="00F514B7"/>
    <w:rsid w:val="00F605C6"/>
    <w:rsid w:val="00F6785B"/>
    <w:rsid w:val="00F915D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8125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ing.com/search?q=%22https%3A%2F%2Fwww.healthcareers.nhs.uk%2F%22&amp;utm_source=copilo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1166</Words>
  <Characters>6650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Helder Carrilho</cp:lastModifiedBy>
  <cp:revision>2</cp:revision>
  <dcterms:created xsi:type="dcterms:W3CDTF">2026-07-24T08:30:00Z</dcterms:created>
  <dcterms:modified xsi:type="dcterms:W3CDTF">2026-07-24T08:30:00Z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