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39A96" w14:textId="77777777" w:rsidR="00736A77" w:rsidRDefault="00736A77" w:rsidP="00736A77">
      <w:pPr>
        <w:jc w:val="center"/>
      </w:pPr>
      <w:r>
        <w:rPr>
          <w:noProof/>
        </w:rPr>
        <w:drawing>
          <wp:inline distT="0" distB="0" distL="0" distR="0" wp14:anchorId="137CB780" wp14:editId="32985748">
            <wp:extent cx="2870200" cy="1593850"/>
            <wp:effectExtent l="0" t="0" r="6350" b="6350"/>
            <wp:docPr id="1" name="Picture 1"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1593850"/>
                    </a:xfrm>
                    <a:prstGeom prst="rect">
                      <a:avLst/>
                    </a:prstGeom>
                    <a:noFill/>
                    <a:ln>
                      <a:noFill/>
                    </a:ln>
                  </pic:spPr>
                </pic:pic>
              </a:graphicData>
            </a:graphic>
          </wp:inline>
        </w:drawing>
      </w:r>
    </w:p>
    <w:p w14:paraId="50CE2C8E" w14:textId="77777777" w:rsidR="00736A77" w:rsidRDefault="00736A77" w:rsidP="00736A77"/>
    <w:p w14:paraId="1090290B" w14:textId="77777777" w:rsidR="00736A77" w:rsidRPr="00FF25EE" w:rsidRDefault="00736A77" w:rsidP="00736A77">
      <w:pPr>
        <w:spacing w:line="360" w:lineRule="auto"/>
        <w:jc w:val="center"/>
        <w:rPr>
          <w:rFonts w:ascii="Arial" w:hAnsi="Arial" w:cs="Arial"/>
          <w:b/>
          <w:bCs/>
          <w:sz w:val="40"/>
          <w:szCs w:val="40"/>
        </w:rPr>
      </w:pPr>
      <w:r w:rsidRPr="00FF25EE">
        <w:rPr>
          <w:rFonts w:ascii="Arial" w:hAnsi="Arial" w:cs="Arial"/>
          <w:b/>
          <w:bCs/>
          <w:sz w:val="40"/>
          <w:szCs w:val="40"/>
        </w:rPr>
        <w:t>Student name:  Ahmed Ahmed</w:t>
      </w:r>
    </w:p>
    <w:p w14:paraId="05833C3A" w14:textId="77777777" w:rsidR="00736A77" w:rsidRDefault="00736A77" w:rsidP="00736A77">
      <w:pPr>
        <w:spacing w:line="360" w:lineRule="auto"/>
        <w:jc w:val="center"/>
        <w:rPr>
          <w:rFonts w:ascii="Arial" w:hAnsi="Arial" w:cs="Arial"/>
          <w:b/>
          <w:bCs/>
          <w:sz w:val="40"/>
          <w:szCs w:val="40"/>
        </w:rPr>
      </w:pPr>
      <w:r w:rsidRPr="00FF25EE">
        <w:rPr>
          <w:rFonts w:ascii="Arial" w:hAnsi="Arial" w:cs="Arial"/>
          <w:b/>
          <w:bCs/>
          <w:sz w:val="40"/>
          <w:szCs w:val="40"/>
        </w:rPr>
        <w:t>Student number:  2436755</w:t>
      </w:r>
    </w:p>
    <w:p w14:paraId="16AA3D83" w14:textId="77777777" w:rsidR="00736A77" w:rsidRPr="00FF25EE" w:rsidRDefault="00736A77" w:rsidP="00736A77">
      <w:pPr>
        <w:spacing w:line="360" w:lineRule="auto"/>
        <w:jc w:val="center"/>
        <w:rPr>
          <w:rFonts w:ascii="Arial" w:hAnsi="Arial" w:cs="Arial"/>
          <w:b/>
          <w:bCs/>
          <w:sz w:val="40"/>
          <w:szCs w:val="40"/>
        </w:rPr>
      </w:pPr>
      <w:r>
        <w:rPr>
          <w:rFonts w:ascii="Arial" w:hAnsi="Arial" w:cs="Arial"/>
          <w:b/>
          <w:bCs/>
          <w:sz w:val="40"/>
          <w:szCs w:val="40"/>
        </w:rPr>
        <w:t>Module name:  Digital Skills for Personal Development and Business Growth</w:t>
      </w:r>
    </w:p>
    <w:p w14:paraId="1C068629" w14:textId="77777777" w:rsidR="00736A77" w:rsidRPr="00FF25EE" w:rsidRDefault="00736A77" w:rsidP="00736A77">
      <w:pPr>
        <w:spacing w:line="360" w:lineRule="auto"/>
        <w:jc w:val="center"/>
        <w:rPr>
          <w:rFonts w:ascii="Arial" w:hAnsi="Arial" w:cs="Arial"/>
          <w:b/>
          <w:bCs/>
          <w:sz w:val="40"/>
          <w:szCs w:val="40"/>
        </w:rPr>
      </w:pPr>
      <w:r w:rsidRPr="00FF25EE">
        <w:rPr>
          <w:rFonts w:ascii="Arial" w:hAnsi="Arial" w:cs="Arial"/>
          <w:b/>
          <w:bCs/>
          <w:sz w:val="40"/>
          <w:szCs w:val="40"/>
        </w:rPr>
        <w:t>Module code:  BMSW40</w:t>
      </w:r>
      <w:r>
        <w:rPr>
          <w:rFonts w:ascii="Arial" w:hAnsi="Arial" w:cs="Arial"/>
          <w:b/>
          <w:bCs/>
          <w:sz w:val="40"/>
          <w:szCs w:val="40"/>
        </w:rPr>
        <w:t>08</w:t>
      </w:r>
    </w:p>
    <w:p w14:paraId="415595E1" w14:textId="5082487C" w:rsidR="00736A77" w:rsidRDefault="00736A77" w:rsidP="00736A77">
      <w:pPr>
        <w:jc w:val="center"/>
        <w:rPr>
          <w:rStyle w:val="Strong"/>
          <w:rFonts w:ascii="Arial" w:hAnsi="Arial" w:cs="Arial"/>
          <w:color w:val="1D2125"/>
          <w:sz w:val="40"/>
          <w:szCs w:val="40"/>
          <w:shd w:val="clear" w:color="auto" w:fill="FFFFFF"/>
        </w:rPr>
      </w:pPr>
      <w:r w:rsidRPr="00FF25EE">
        <w:rPr>
          <w:rFonts w:ascii="Arial" w:hAnsi="Arial" w:cs="Arial"/>
          <w:b/>
          <w:bCs/>
          <w:sz w:val="40"/>
          <w:szCs w:val="40"/>
        </w:rPr>
        <w:t xml:space="preserve">Lecture name: </w:t>
      </w:r>
      <w:r w:rsidRPr="00FF25EE">
        <w:rPr>
          <w:rStyle w:val="Heading1Char"/>
          <w:rFonts w:ascii="Arial" w:hAnsi="Arial" w:cs="Arial"/>
          <w:b/>
          <w:bCs/>
          <w:color w:val="1D2125"/>
          <w:shd w:val="clear" w:color="auto" w:fill="FFFFFF"/>
        </w:rPr>
        <w:t xml:space="preserve"> </w:t>
      </w:r>
      <w:r w:rsidR="007108C6">
        <w:rPr>
          <w:rStyle w:val="Heading1Char"/>
          <w:rFonts w:ascii="Arial" w:hAnsi="Arial" w:cs="Arial"/>
          <w:b/>
          <w:bCs/>
          <w:color w:val="1D2125"/>
          <w:shd w:val="clear" w:color="auto" w:fill="FFFFFF"/>
        </w:rPr>
        <w:t>Dr.</w:t>
      </w:r>
      <w:r w:rsidR="007108C6">
        <w:rPr>
          <w:rStyle w:val="Strong"/>
          <w:rFonts w:ascii="Arial" w:hAnsi="Arial" w:cs="Arial"/>
          <w:color w:val="1D2125"/>
          <w:sz w:val="40"/>
          <w:szCs w:val="40"/>
          <w:shd w:val="clear" w:color="auto" w:fill="FFFFFF"/>
        </w:rPr>
        <w:t xml:space="preserve"> Gareth</w:t>
      </w:r>
      <w:r>
        <w:rPr>
          <w:rStyle w:val="Strong"/>
          <w:rFonts w:ascii="Arial" w:hAnsi="Arial" w:cs="Arial"/>
          <w:color w:val="1D2125"/>
          <w:sz w:val="40"/>
          <w:szCs w:val="40"/>
          <w:shd w:val="clear" w:color="auto" w:fill="FFFFFF"/>
        </w:rPr>
        <w:t xml:space="preserve"> Hughes</w:t>
      </w:r>
    </w:p>
    <w:p w14:paraId="0B63C16B" w14:textId="77777777" w:rsidR="00736A77" w:rsidRDefault="00736A77" w:rsidP="00736A77">
      <w:pPr>
        <w:jc w:val="center"/>
        <w:rPr>
          <w:rStyle w:val="Strong"/>
          <w:rFonts w:ascii="Arial" w:hAnsi="Arial" w:cs="Arial"/>
          <w:color w:val="1D2125"/>
          <w:sz w:val="32"/>
          <w:szCs w:val="32"/>
          <w:shd w:val="clear" w:color="auto" w:fill="FFFFFF"/>
        </w:rPr>
      </w:pPr>
    </w:p>
    <w:p w14:paraId="0CFFCFD6" w14:textId="77777777" w:rsidR="00736A77" w:rsidRPr="00BE4CEE" w:rsidRDefault="00736A77" w:rsidP="00736A77">
      <w:pPr>
        <w:jc w:val="center"/>
        <w:rPr>
          <w:rStyle w:val="Strong"/>
          <w:rFonts w:ascii="Arial" w:hAnsi="Arial" w:cs="Arial"/>
          <w:color w:val="1D2125"/>
          <w:sz w:val="32"/>
          <w:szCs w:val="32"/>
          <w:shd w:val="clear" w:color="auto" w:fill="FFFFFF"/>
        </w:rPr>
      </w:pPr>
      <w:r w:rsidRPr="00BE4CEE">
        <w:rPr>
          <w:rStyle w:val="Strong"/>
          <w:rFonts w:ascii="Arial" w:hAnsi="Arial" w:cs="Arial"/>
          <w:color w:val="1D2125"/>
          <w:sz w:val="32"/>
          <w:szCs w:val="32"/>
          <w:shd w:val="clear" w:color="auto" w:fill="FFFFFF"/>
        </w:rPr>
        <w:t>AI Acknowledgement</w:t>
      </w:r>
    </w:p>
    <w:p w14:paraId="4CD4ED6E" w14:textId="77777777" w:rsidR="00736A77" w:rsidRPr="00BE4CEE" w:rsidRDefault="00736A77" w:rsidP="00736A77">
      <w:pPr>
        <w:jc w:val="center"/>
        <w:rPr>
          <w:rStyle w:val="Strong"/>
          <w:rFonts w:ascii="Arial" w:hAnsi="Arial" w:cs="Arial"/>
          <w:color w:val="1D2125"/>
          <w:sz w:val="32"/>
          <w:szCs w:val="32"/>
          <w:shd w:val="clear" w:color="auto" w:fill="FFFFFF"/>
        </w:rPr>
      </w:pPr>
      <w:r w:rsidRPr="00BE4CEE">
        <w:rPr>
          <w:rStyle w:val="Strong"/>
          <w:rFonts w:ascii="Arial" w:hAnsi="Arial" w:cs="Arial"/>
          <w:color w:val="1D2125"/>
          <w:sz w:val="32"/>
          <w:szCs w:val="32"/>
          <w:shd w:val="clear" w:color="auto" w:fill="FFFFFF"/>
        </w:rPr>
        <w:t>I confirm that I have not presented any AI generated materials as my own work.</w:t>
      </w:r>
    </w:p>
    <w:p w14:paraId="1FA560A4" w14:textId="77777777" w:rsidR="00736A77" w:rsidRDefault="00736A77" w:rsidP="00736A77">
      <w:pPr>
        <w:jc w:val="center"/>
        <w:rPr>
          <w:rStyle w:val="Strong"/>
          <w:rFonts w:ascii="Arial" w:hAnsi="Arial" w:cs="Arial"/>
          <w:color w:val="1D2125"/>
          <w:sz w:val="32"/>
          <w:szCs w:val="32"/>
          <w:shd w:val="clear" w:color="auto" w:fill="FFFFFF"/>
        </w:rPr>
      </w:pPr>
      <w:r w:rsidRPr="00BE4CEE">
        <w:rPr>
          <w:rStyle w:val="Strong"/>
          <w:rFonts w:ascii="Arial" w:hAnsi="Arial" w:cs="Arial"/>
          <w:color w:val="1D2125"/>
          <w:sz w:val="32"/>
          <w:szCs w:val="32"/>
          <w:shd w:val="clear" w:color="auto" w:fill="FFFFFF"/>
        </w:rPr>
        <w:t>I confirm that I have copies of my drafts, notes, and other resources I used, which I may be asked to provide in evidence.</w:t>
      </w:r>
    </w:p>
    <w:p w14:paraId="2639BE78" w14:textId="77777777" w:rsidR="009C5FBC" w:rsidRDefault="009C5FBC" w:rsidP="009C5FBC">
      <w:pPr>
        <w:rPr>
          <w:rFonts w:ascii="Arial" w:hAnsi="Arial" w:cs="Arial"/>
          <w:b/>
          <w:bCs/>
          <w:sz w:val="32"/>
          <w:szCs w:val="32"/>
          <w:u w:val="single"/>
        </w:rPr>
      </w:pPr>
    </w:p>
    <w:p w14:paraId="7718DCD3" w14:textId="5B8C08C8" w:rsidR="009C5FBC" w:rsidRPr="006D7996" w:rsidRDefault="009C5FBC" w:rsidP="009C5FBC">
      <w:pPr>
        <w:rPr>
          <w:rFonts w:ascii="Arial" w:hAnsi="Arial" w:cs="Arial"/>
          <w:b/>
          <w:bCs/>
          <w:sz w:val="32"/>
          <w:szCs w:val="32"/>
          <w:u w:val="single"/>
        </w:rPr>
      </w:pPr>
      <w:r w:rsidRPr="006D7996">
        <w:rPr>
          <w:rFonts w:ascii="Arial" w:hAnsi="Arial" w:cs="Arial"/>
          <w:b/>
          <w:bCs/>
          <w:sz w:val="32"/>
          <w:szCs w:val="32"/>
          <w:u w:val="single"/>
        </w:rPr>
        <w:t xml:space="preserve">Task </w:t>
      </w:r>
      <w:r>
        <w:rPr>
          <w:rFonts w:ascii="Arial" w:hAnsi="Arial" w:cs="Arial"/>
          <w:b/>
          <w:bCs/>
          <w:sz w:val="32"/>
          <w:szCs w:val="32"/>
          <w:u w:val="single"/>
        </w:rPr>
        <w:t>1</w:t>
      </w:r>
      <w:r w:rsidRPr="006D7996">
        <w:rPr>
          <w:rFonts w:ascii="Arial" w:hAnsi="Arial" w:cs="Arial"/>
          <w:b/>
          <w:bCs/>
          <w:sz w:val="32"/>
          <w:szCs w:val="32"/>
          <w:u w:val="single"/>
        </w:rPr>
        <w:t xml:space="preserve">: </w:t>
      </w:r>
    </w:p>
    <w:p w14:paraId="26793897" w14:textId="77777777" w:rsidR="00736A77" w:rsidRDefault="00736A77" w:rsidP="009C5FBC">
      <w:pPr>
        <w:rPr>
          <w:rStyle w:val="Strong"/>
          <w:rFonts w:ascii="Arial" w:hAnsi="Arial" w:cs="Arial"/>
          <w:color w:val="1D2125"/>
          <w:sz w:val="32"/>
          <w:szCs w:val="32"/>
          <w:shd w:val="clear" w:color="auto" w:fill="FFFFFF"/>
        </w:rPr>
      </w:pPr>
    </w:p>
    <w:p w14:paraId="5C95117D" w14:textId="77777777" w:rsidR="0093488E" w:rsidRDefault="0093488E" w:rsidP="00A358A1">
      <w:pPr>
        <w:jc w:val="center"/>
      </w:pPr>
    </w:p>
    <w:p w14:paraId="1946C3DE" w14:textId="7780A05D" w:rsidR="00A358A1" w:rsidRDefault="00A358A1" w:rsidP="00A358A1">
      <w:pPr>
        <w:jc w:val="center"/>
        <w:rPr>
          <w:rFonts w:ascii="Arial" w:hAnsi="Arial" w:cs="Arial"/>
          <w:b/>
          <w:bCs/>
          <w:sz w:val="32"/>
          <w:szCs w:val="32"/>
          <w:u w:val="single"/>
        </w:rPr>
      </w:pPr>
      <w:r w:rsidRPr="00A358A1">
        <w:rPr>
          <w:rFonts w:ascii="Arial" w:hAnsi="Arial" w:cs="Arial"/>
          <w:b/>
          <w:bCs/>
          <w:sz w:val="32"/>
          <w:szCs w:val="32"/>
          <w:u w:val="single"/>
        </w:rPr>
        <w:lastRenderedPageBreak/>
        <w:t>Data Analysis Report</w:t>
      </w:r>
    </w:p>
    <w:p w14:paraId="02732B1C" w14:textId="77777777" w:rsidR="001C797D" w:rsidRDefault="001C797D" w:rsidP="00A358A1">
      <w:pPr>
        <w:jc w:val="center"/>
        <w:rPr>
          <w:rFonts w:ascii="Arial" w:hAnsi="Arial" w:cs="Arial"/>
          <w:b/>
          <w:bCs/>
          <w:sz w:val="32"/>
          <w:szCs w:val="32"/>
          <w:u w:val="single"/>
        </w:rPr>
      </w:pPr>
    </w:p>
    <w:p w14:paraId="721D8AA8" w14:textId="77777777" w:rsidR="00004566" w:rsidRPr="0088007D" w:rsidRDefault="00004566" w:rsidP="00E221A9">
      <w:pPr>
        <w:spacing w:line="360" w:lineRule="auto"/>
        <w:rPr>
          <w:rFonts w:ascii="Arial" w:hAnsi="Arial" w:cs="Arial"/>
          <w:b/>
          <w:bCs/>
          <w:u w:val="single"/>
        </w:rPr>
      </w:pPr>
      <w:r w:rsidRPr="0088007D">
        <w:rPr>
          <w:rFonts w:ascii="Arial" w:hAnsi="Arial" w:cs="Arial"/>
          <w:b/>
          <w:bCs/>
          <w:u w:val="single"/>
        </w:rPr>
        <w:t>1. Executive Summary</w:t>
      </w:r>
    </w:p>
    <w:p w14:paraId="66CC0C57" w14:textId="7EF14584" w:rsidR="00F60F69" w:rsidRPr="00FC08CD" w:rsidRDefault="00F60F69" w:rsidP="00E221A9">
      <w:pPr>
        <w:pStyle w:val="NormalWeb"/>
        <w:spacing w:line="360" w:lineRule="auto"/>
        <w:rPr>
          <w:rFonts w:ascii="Arial" w:hAnsi="Arial" w:cs="Arial"/>
        </w:rPr>
      </w:pPr>
      <w:r w:rsidRPr="00FC08CD">
        <w:rPr>
          <w:rFonts w:ascii="Arial" w:hAnsi="Arial" w:cs="Arial"/>
        </w:rPr>
        <w:t xml:space="preserve">This report looks at poll data from possible buyers in Swansea to come up with a launch plan for Trusted Wheels, a new used car shop that just opened. The results show a mature market group that trusts and values the state of vehicles more than anything else (Ennew, Waite, &amp; Waite, 2017). For example, Prabhala and Bose (2025) found that confidence is linked to both searching for information online and </w:t>
      </w:r>
      <w:r w:rsidRPr="00FC08CD">
        <w:rPr>
          <w:rFonts w:ascii="Arial" w:hAnsi="Arial" w:cs="Arial"/>
        </w:rPr>
        <w:t>buying</w:t>
      </w:r>
      <w:r w:rsidRPr="00FC08CD">
        <w:rPr>
          <w:rFonts w:ascii="Arial" w:hAnsi="Arial" w:cs="Arial"/>
        </w:rPr>
        <w:t xml:space="preserve"> a car. While there is a desire for standard fuels, demand for hybrids is important, suggesting a market in change (SMMT, 2026). The data suggests that a business model built on transparency, quality assurance, and a strong digital presence—specifically local SEO—will be most effective in attracting consumers who are increasingly seeking trustworthy information and making informed purchasing decisions in the evolving car market (Localise, 2026).</w:t>
      </w:r>
    </w:p>
    <w:p w14:paraId="7CAEAC3D" w14:textId="3EBC5FAC" w:rsidR="001C797D" w:rsidRPr="0088007D" w:rsidRDefault="00FD680F" w:rsidP="00E221A9">
      <w:pPr>
        <w:spacing w:line="360" w:lineRule="auto"/>
        <w:rPr>
          <w:rFonts w:ascii="Arial" w:hAnsi="Arial" w:cs="Arial"/>
          <w:b/>
          <w:bCs/>
          <w:u w:val="single"/>
        </w:rPr>
      </w:pPr>
      <w:r w:rsidRPr="0088007D">
        <w:rPr>
          <w:rFonts w:ascii="Arial" w:hAnsi="Arial" w:cs="Arial"/>
          <w:b/>
          <w:bCs/>
          <w:u w:val="single"/>
        </w:rPr>
        <w:t>2. Introduction</w:t>
      </w:r>
    </w:p>
    <w:p w14:paraId="1A9C8049" w14:textId="77777777" w:rsidR="00493EC6" w:rsidRPr="00FC08CD" w:rsidRDefault="00493EC6" w:rsidP="00E221A9">
      <w:pPr>
        <w:pStyle w:val="NormalWeb"/>
        <w:spacing w:line="360" w:lineRule="auto"/>
        <w:rPr>
          <w:rFonts w:ascii="Arial" w:hAnsi="Arial" w:cs="Arial"/>
        </w:rPr>
      </w:pPr>
      <w:r w:rsidRPr="00FC08CD">
        <w:rPr>
          <w:rFonts w:ascii="Arial" w:hAnsi="Arial" w:cs="Arial"/>
        </w:rPr>
        <w:t>According to ICDP (2025), the used car market is changing because people are choosing different types of fuel. Trusted Wheels is a new business in Swansea that needs to base its plan on what people in the area know. Kotler and Keller (2016) stress that knowing the customer is the first step to effective marketing. This study looks at poll data to help Trusted Wheels come up with a plan that is based on data.</w:t>
      </w:r>
    </w:p>
    <w:p w14:paraId="08C46D89" w14:textId="51B311FF" w:rsidR="00FD680F" w:rsidRPr="0088007D" w:rsidRDefault="00517AEC" w:rsidP="00E221A9">
      <w:pPr>
        <w:spacing w:line="360" w:lineRule="auto"/>
        <w:rPr>
          <w:rFonts w:ascii="Arial" w:hAnsi="Arial" w:cs="Arial"/>
          <w:b/>
          <w:bCs/>
          <w:u w:val="single"/>
        </w:rPr>
      </w:pPr>
      <w:r w:rsidRPr="0088007D">
        <w:rPr>
          <w:rFonts w:ascii="Arial" w:hAnsi="Arial" w:cs="Arial"/>
          <w:b/>
          <w:bCs/>
          <w:u w:val="single"/>
        </w:rPr>
        <w:t>3. Key Findings and Analysis</w:t>
      </w:r>
    </w:p>
    <w:p w14:paraId="04A65FDD" w14:textId="7DB846AC" w:rsidR="0015421C" w:rsidRDefault="0015421C" w:rsidP="00E221A9">
      <w:pPr>
        <w:spacing w:line="360" w:lineRule="auto"/>
        <w:rPr>
          <w:rFonts w:ascii="Arial" w:hAnsi="Arial" w:cs="Arial"/>
          <w:b/>
          <w:bCs/>
        </w:rPr>
      </w:pPr>
      <w:r w:rsidRPr="0088007D">
        <w:rPr>
          <w:rFonts w:ascii="Arial" w:hAnsi="Arial" w:cs="Arial"/>
          <w:b/>
          <w:bCs/>
        </w:rPr>
        <w:t>3.1 Market Maturity: The "Experienced Buyer"</w:t>
      </w:r>
    </w:p>
    <w:p w14:paraId="79F6898D" w14:textId="0207D712" w:rsidR="00CA43B7" w:rsidRPr="0088007D" w:rsidRDefault="00CA43B7" w:rsidP="00E221A9">
      <w:pPr>
        <w:spacing w:line="360" w:lineRule="auto"/>
        <w:rPr>
          <w:rFonts w:ascii="Arial" w:hAnsi="Arial" w:cs="Arial"/>
          <w:b/>
          <w:bCs/>
        </w:rPr>
      </w:pPr>
      <w:r w:rsidRPr="00DD7892">
        <w:rPr>
          <w:noProof/>
        </w:rPr>
        <w:lastRenderedPageBreak/>
        <w:drawing>
          <wp:inline distT="0" distB="0" distL="0" distR="0" wp14:anchorId="01D26FEF" wp14:editId="04F09704">
            <wp:extent cx="5731510" cy="1955165"/>
            <wp:effectExtent l="0" t="0" r="2540" b="6985"/>
            <wp:docPr id="16261387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895399" name="Picture 1" descr="A screenshot of a computer&#10;&#10;AI-generated content may be incorrect."/>
                    <pic:cNvPicPr/>
                  </pic:nvPicPr>
                  <pic:blipFill>
                    <a:blip r:embed="rId9"/>
                    <a:stretch>
                      <a:fillRect/>
                    </a:stretch>
                  </pic:blipFill>
                  <pic:spPr>
                    <a:xfrm>
                      <a:off x="0" y="0"/>
                      <a:ext cx="5731510" cy="1955165"/>
                    </a:xfrm>
                    <a:prstGeom prst="rect">
                      <a:avLst/>
                    </a:prstGeom>
                  </pic:spPr>
                </pic:pic>
              </a:graphicData>
            </a:graphic>
          </wp:inline>
        </w:drawing>
      </w:r>
    </w:p>
    <w:p w14:paraId="50EB3F20" w14:textId="45EFC130" w:rsidR="00CB2555" w:rsidRPr="00FC08CD" w:rsidRDefault="00CB2555" w:rsidP="00E221A9">
      <w:pPr>
        <w:spacing w:line="360" w:lineRule="auto"/>
        <w:rPr>
          <w:rFonts w:ascii="Arial" w:hAnsi="Arial" w:cs="Arial"/>
        </w:rPr>
      </w:pPr>
      <w:r w:rsidRPr="00FC08CD">
        <w:rPr>
          <w:rFonts w:ascii="Arial" w:hAnsi="Arial" w:cs="Arial"/>
        </w:rPr>
        <w:t>Survey Question 3: "Have you ever bought a used car?"</w:t>
      </w:r>
    </w:p>
    <w:p w14:paraId="068F677B" w14:textId="77777777" w:rsidR="00C75388" w:rsidRPr="00FC08CD" w:rsidRDefault="00C75388" w:rsidP="00E221A9">
      <w:pPr>
        <w:pStyle w:val="NormalWeb"/>
        <w:spacing w:line="360" w:lineRule="auto"/>
        <w:rPr>
          <w:rFonts w:ascii="Arial" w:hAnsi="Arial" w:cs="Arial"/>
        </w:rPr>
      </w:pPr>
      <w:r w:rsidRPr="00FC08CD">
        <w:rPr>
          <w:rFonts w:ascii="Arial" w:hAnsi="Arial" w:cs="Arial"/>
        </w:rPr>
        <w:t xml:space="preserve">Data: 10 respondents answered "Yes," 1 answered "No," and 1 chose "Prefer not to say." The result translates to </w:t>
      </w:r>
      <w:r w:rsidRPr="00FC08CD">
        <w:rPr>
          <w:rStyle w:val="Strong"/>
          <w:rFonts w:ascii="Arial" w:eastAsiaTheme="majorEastAsia" w:hAnsi="Arial" w:cs="Arial"/>
        </w:rPr>
        <w:t>83%</w:t>
      </w:r>
      <w:r w:rsidRPr="00FC08CD">
        <w:rPr>
          <w:rFonts w:ascii="Arial" w:hAnsi="Arial" w:cs="Arial"/>
        </w:rPr>
        <w:t xml:space="preserve"> having prior experience.</w:t>
      </w:r>
    </w:p>
    <w:p w14:paraId="18AC18B9" w14:textId="429F9617" w:rsidR="00063BEE" w:rsidRPr="00694C92" w:rsidRDefault="00063BEE" w:rsidP="00E221A9">
      <w:pPr>
        <w:pStyle w:val="NormalWeb"/>
        <w:spacing w:line="360" w:lineRule="auto"/>
        <w:rPr>
          <w:rFonts w:ascii="Arial" w:hAnsi="Arial" w:cs="Arial"/>
        </w:rPr>
      </w:pPr>
      <w:r w:rsidRPr="00694C92">
        <w:rPr>
          <w:rFonts w:ascii="Arial" w:hAnsi="Arial" w:cs="Arial"/>
        </w:rPr>
        <w:t>Analysis: The Swansea group is mostly made up of experienced, return buyers, which is different from larger trends where younger people enter the market for the first time (Capgemini, 202</w:t>
      </w:r>
      <w:r w:rsidRPr="00694C92">
        <w:rPr>
          <w:rFonts w:ascii="Arial" w:hAnsi="Arial" w:cs="Arial"/>
        </w:rPr>
        <w:t>5</w:t>
      </w:r>
      <w:r w:rsidRPr="00694C92">
        <w:rPr>
          <w:rFonts w:ascii="Arial" w:hAnsi="Arial" w:cs="Arial"/>
        </w:rPr>
        <w:t>).</w:t>
      </w:r>
    </w:p>
    <w:p w14:paraId="499327FB" w14:textId="77777777" w:rsidR="00B609CA" w:rsidRDefault="00AF18A4" w:rsidP="00E221A9">
      <w:pPr>
        <w:pStyle w:val="NormalWeb"/>
        <w:spacing w:line="360" w:lineRule="auto"/>
        <w:rPr>
          <w:rFonts w:ascii="Arial" w:hAnsi="Arial" w:cs="Arial"/>
        </w:rPr>
      </w:pPr>
      <w:r w:rsidRPr="00694C92">
        <w:rPr>
          <w:rFonts w:ascii="Arial" w:hAnsi="Arial" w:cs="Arial"/>
        </w:rPr>
        <w:t>Significance to Trusted Wheels:</w:t>
      </w:r>
      <w:r w:rsidR="00694C92" w:rsidRPr="00694C92">
        <w:rPr>
          <w:rFonts w:ascii="Arial" w:hAnsi="Arial" w:cs="Arial"/>
        </w:rPr>
        <w:t xml:space="preserve"> </w:t>
      </w:r>
      <w:r w:rsidR="00694C92" w:rsidRPr="00694C92">
        <w:rPr>
          <w:rFonts w:ascii="Arial" w:hAnsi="Arial" w:cs="Arial"/>
        </w:rPr>
        <w:t>High-pressure methods are unlikely to sway this smart crowd. What they decide is based on faith, worth, and state (Chaffey and Ellis-Chadwick, 2019). To gain the trust of this picky group, Trusted Wheels needs to present itself as an improvement by providing a better, more open service that focuses on dependability and customer happiness. Research shows that how active customers are online has a big effect on their decisions to buy cars in person (Zhao, Liu, and Zhu, 2025).</w:t>
      </w:r>
    </w:p>
    <w:p w14:paraId="2C6BA4C8" w14:textId="5411CA85" w:rsidR="00B609CA" w:rsidRDefault="00B609CA" w:rsidP="00E221A9">
      <w:pPr>
        <w:pStyle w:val="NormalWeb"/>
        <w:spacing w:line="360" w:lineRule="auto"/>
        <w:rPr>
          <w:rFonts w:ascii="Arial" w:hAnsi="Arial" w:cs="Arial"/>
          <w:b/>
          <w:bCs/>
        </w:rPr>
      </w:pPr>
      <w:r w:rsidRPr="0088007D">
        <w:rPr>
          <w:rFonts w:ascii="Arial" w:hAnsi="Arial" w:cs="Arial"/>
          <w:b/>
          <w:bCs/>
        </w:rPr>
        <w:t>3.2 The Dominance of "Condition" and Trust</w:t>
      </w:r>
    </w:p>
    <w:p w14:paraId="15BEA80F" w14:textId="7DC7DA71" w:rsidR="00BE00C4" w:rsidRPr="0088007D" w:rsidRDefault="000D779C" w:rsidP="00E221A9">
      <w:pPr>
        <w:pStyle w:val="NormalWeb"/>
        <w:spacing w:line="360" w:lineRule="auto"/>
        <w:rPr>
          <w:rFonts w:ascii="Arial" w:hAnsi="Arial" w:cs="Arial"/>
          <w:b/>
          <w:bCs/>
        </w:rPr>
      </w:pPr>
      <w:r w:rsidRPr="00641835">
        <w:rPr>
          <w:noProof/>
        </w:rPr>
        <w:drawing>
          <wp:inline distT="0" distB="0" distL="0" distR="0" wp14:anchorId="7714290B" wp14:editId="0F101E4A">
            <wp:extent cx="5731510" cy="2038350"/>
            <wp:effectExtent l="0" t="0" r="2540" b="0"/>
            <wp:docPr id="127871069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31613" name="Picture 1" descr="A screenshot of a graph&#10;&#10;AI-generated content may be incorrect."/>
                    <pic:cNvPicPr/>
                  </pic:nvPicPr>
                  <pic:blipFill>
                    <a:blip r:embed="rId10"/>
                    <a:stretch>
                      <a:fillRect/>
                    </a:stretch>
                  </pic:blipFill>
                  <pic:spPr>
                    <a:xfrm>
                      <a:off x="0" y="0"/>
                      <a:ext cx="5731510" cy="2038350"/>
                    </a:xfrm>
                    <a:prstGeom prst="rect">
                      <a:avLst/>
                    </a:prstGeom>
                  </pic:spPr>
                </pic:pic>
              </a:graphicData>
            </a:graphic>
          </wp:inline>
        </w:drawing>
      </w:r>
    </w:p>
    <w:p w14:paraId="2D6D7B21" w14:textId="27C629AE" w:rsidR="00D02678" w:rsidRPr="00C7137F" w:rsidRDefault="00BF361C" w:rsidP="00E221A9">
      <w:pPr>
        <w:pStyle w:val="NormalWeb"/>
        <w:spacing w:line="360" w:lineRule="auto"/>
        <w:rPr>
          <w:rFonts w:ascii="Arial" w:hAnsi="Arial" w:cs="Arial"/>
        </w:rPr>
      </w:pPr>
      <w:r w:rsidRPr="00C7137F">
        <w:rPr>
          <w:rFonts w:ascii="Arial" w:hAnsi="Arial" w:cs="Arial"/>
        </w:rPr>
        <w:lastRenderedPageBreak/>
        <w:t>Survey Question 5: "What is the most important thing when you buy a used car?"</w:t>
      </w:r>
    </w:p>
    <w:p w14:paraId="742733A4" w14:textId="571B3F8D" w:rsidR="0031702D" w:rsidRPr="00C7137F" w:rsidRDefault="00B0412A" w:rsidP="00E221A9">
      <w:pPr>
        <w:pStyle w:val="NormalWeb"/>
        <w:spacing w:line="360" w:lineRule="auto"/>
        <w:rPr>
          <w:rFonts w:ascii="Arial" w:hAnsi="Arial" w:cs="Arial"/>
        </w:rPr>
      </w:pPr>
      <w:r w:rsidRPr="00C7137F">
        <w:rPr>
          <w:rFonts w:ascii="Arial" w:hAnsi="Arial" w:cs="Arial"/>
        </w:rPr>
        <w:t>Data:</w:t>
      </w:r>
      <w:r w:rsidR="0031702D" w:rsidRPr="00C7137F">
        <w:rPr>
          <w:rFonts w:ascii="Arial" w:hAnsi="Arial" w:cs="Arial"/>
        </w:rPr>
        <w:t xml:space="preserve"> Good condition (11), Warranty (5), Low Price (3), Trusting the seller (3), and Finance (2).</w:t>
      </w:r>
    </w:p>
    <w:p w14:paraId="0BEA9824" w14:textId="14EAB20E" w:rsidR="009A69FB" w:rsidRPr="00C7137F" w:rsidRDefault="00851944" w:rsidP="00E221A9">
      <w:pPr>
        <w:pStyle w:val="NormalWeb"/>
        <w:spacing w:line="360" w:lineRule="auto"/>
        <w:rPr>
          <w:rFonts w:ascii="Arial" w:hAnsi="Arial" w:cs="Arial"/>
        </w:rPr>
      </w:pPr>
      <w:r w:rsidRPr="00C7137F">
        <w:rPr>
          <w:rFonts w:ascii="Arial" w:hAnsi="Arial" w:cs="Arial"/>
        </w:rPr>
        <w:t>Analysis:</w:t>
      </w:r>
      <w:r w:rsidR="009A69FB" w:rsidRPr="00C7137F">
        <w:rPr>
          <w:rFonts w:ascii="Arial" w:hAnsi="Arial" w:cs="Arial"/>
        </w:rPr>
        <w:t xml:space="preserve"> </w:t>
      </w:r>
      <w:r w:rsidR="009A69FB" w:rsidRPr="00C7137F">
        <w:rPr>
          <w:rFonts w:ascii="Arial" w:hAnsi="Arial" w:cs="Arial"/>
        </w:rPr>
        <w:t>Buyers value dependability, as shown by data from What Car? (2025), so "good condition" is the most important thing. Along with "trusting the seller" and "warranty," 18 of the 24 people who answered the survey put "risk reduction" first. This disparity is like the information gap that Akerlof studied in 1970, where the seller knows more about the quality of the car than the buyer. Consumers really value inspection services, and they have a big impact on their decisions about what to buy (Fu et al., 2025).</w:t>
      </w:r>
    </w:p>
    <w:p w14:paraId="3169E934" w14:textId="213D6B56" w:rsidR="00264EAE" w:rsidRDefault="00A841FD" w:rsidP="00E221A9">
      <w:pPr>
        <w:pStyle w:val="NormalWeb"/>
        <w:spacing w:line="360" w:lineRule="auto"/>
        <w:rPr>
          <w:rFonts w:ascii="Arial" w:hAnsi="Arial" w:cs="Arial"/>
        </w:rPr>
      </w:pPr>
      <w:r w:rsidRPr="00C7137F">
        <w:rPr>
          <w:rFonts w:ascii="Arial" w:hAnsi="Arial" w:cs="Arial"/>
        </w:rPr>
        <w:t>Significance to Trusted Wheels</w:t>
      </w:r>
      <w:r w:rsidRPr="00C7137F">
        <w:rPr>
          <w:rFonts w:ascii="Arial" w:hAnsi="Arial" w:cs="Arial"/>
        </w:rPr>
        <w:t>:</w:t>
      </w:r>
      <w:r w:rsidR="00264EAE" w:rsidRPr="00C7137F">
        <w:rPr>
          <w:rFonts w:ascii="Arial" w:hAnsi="Arial" w:cs="Arial"/>
        </w:rPr>
        <w:t xml:space="preserve"> </w:t>
      </w:r>
      <w:r w:rsidR="00264EAE" w:rsidRPr="00C7137F">
        <w:rPr>
          <w:rFonts w:ascii="Arial" w:hAnsi="Arial" w:cs="Arial"/>
        </w:rPr>
        <w:t xml:space="preserve">It's not enough for the business to offer low prices. To become a "Trusted Dealer" in Swansea must be the goal (Ennew, Waite, and Waite, 2017). </w:t>
      </w:r>
      <w:r w:rsidR="00264EAE" w:rsidRPr="00C7137F">
        <w:rPr>
          <w:rFonts w:ascii="Arial" w:hAnsi="Arial" w:cs="Arial"/>
        </w:rPr>
        <w:t>These standard backs</w:t>
      </w:r>
      <w:r w:rsidR="00264EAE" w:rsidRPr="00C7137F">
        <w:rPr>
          <w:rFonts w:ascii="Arial" w:hAnsi="Arial" w:cs="Arial"/>
        </w:rPr>
        <w:t xml:space="preserve"> up the name Trusted Wheels, which means that "good condition" must be proven through thorough checks and a guarantee.</w:t>
      </w:r>
    </w:p>
    <w:p w14:paraId="4C6FDFCA" w14:textId="43B26EEB" w:rsidR="00E0742A" w:rsidRDefault="009F0044" w:rsidP="00E221A9">
      <w:pPr>
        <w:pStyle w:val="NormalWeb"/>
        <w:spacing w:line="360" w:lineRule="auto"/>
        <w:rPr>
          <w:rFonts w:ascii="Arial" w:hAnsi="Arial" w:cs="Arial"/>
          <w:b/>
          <w:bCs/>
        </w:rPr>
      </w:pPr>
      <w:r w:rsidRPr="0088007D">
        <w:rPr>
          <w:rFonts w:ascii="Arial" w:hAnsi="Arial" w:cs="Arial"/>
          <w:b/>
          <w:bCs/>
        </w:rPr>
        <w:t>3.3 Price Point Reality</w:t>
      </w:r>
    </w:p>
    <w:p w14:paraId="199C27A9" w14:textId="505A3B2F" w:rsidR="000D779C" w:rsidRPr="0088007D" w:rsidRDefault="00014B7D" w:rsidP="00E221A9">
      <w:pPr>
        <w:pStyle w:val="NormalWeb"/>
        <w:spacing w:line="360" w:lineRule="auto"/>
        <w:rPr>
          <w:rFonts w:ascii="Arial" w:hAnsi="Arial" w:cs="Arial"/>
          <w:b/>
          <w:bCs/>
        </w:rPr>
      </w:pPr>
      <w:r w:rsidRPr="004C426B">
        <w:rPr>
          <w:noProof/>
        </w:rPr>
        <w:drawing>
          <wp:inline distT="0" distB="0" distL="0" distR="0" wp14:anchorId="309D5BC8" wp14:editId="3BACE21B">
            <wp:extent cx="5731510" cy="1831975"/>
            <wp:effectExtent l="0" t="0" r="2540" b="0"/>
            <wp:docPr id="771720847"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46638" name="Picture 1" descr="A graph with colorful bars&#10;&#10;AI-generated content may be incorrect."/>
                    <pic:cNvPicPr/>
                  </pic:nvPicPr>
                  <pic:blipFill>
                    <a:blip r:embed="rId11"/>
                    <a:stretch>
                      <a:fillRect/>
                    </a:stretch>
                  </pic:blipFill>
                  <pic:spPr>
                    <a:xfrm>
                      <a:off x="0" y="0"/>
                      <a:ext cx="5731510" cy="1831975"/>
                    </a:xfrm>
                    <a:prstGeom prst="rect">
                      <a:avLst/>
                    </a:prstGeom>
                  </pic:spPr>
                </pic:pic>
              </a:graphicData>
            </a:graphic>
          </wp:inline>
        </w:drawing>
      </w:r>
    </w:p>
    <w:p w14:paraId="57280EC9" w14:textId="1A9B39C2" w:rsidR="009F0044" w:rsidRPr="0088007D" w:rsidRDefault="007C73F4" w:rsidP="00E221A9">
      <w:pPr>
        <w:pStyle w:val="NormalWeb"/>
        <w:spacing w:line="360" w:lineRule="auto"/>
        <w:rPr>
          <w:rFonts w:ascii="Arial" w:hAnsi="Arial" w:cs="Arial"/>
        </w:rPr>
      </w:pPr>
      <w:r w:rsidRPr="0088007D">
        <w:rPr>
          <w:rFonts w:ascii="Arial" w:hAnsi="Arial" w:cs="Arial"/>
        </w:rPr>
        <w:t>Survey Question 8: "What is a fair price for a used car in good condition?"</w:t>
      </w:r>
    </w:p>
    <w:p w14:paraId="79F94F1A" w14:textId="306FD833" w:rsidR="00FA1DF1" w:rsidRPr="0088007D" w:rsidRDefault="00FA1DF1" w:rsidP="00E221A9">
      <w:pPr>
        <w:spacing w:line="360" w:lineRule="auto"/>
        <w:rPr>
          <w:rFonts w:ascii="Arial" w:hAnsi="Arial" w:cs="Arial"/>
        </w:rPr>
      </w:pPr>
      <w:r w:rsidRPr="0088007D">
        <w:rPr>
          <w:rFonts w:ascii="Arial" w:hAnsi="Arial" w:cs="Arial"/>
        </w:rPr>
        <w:t>Data: £3,000-£7,000 (7), £10,000-£15,000 (3), £7,000-£10,000 (2).</w:t>
      </w:r>
    </w:p>
    <w:p w14:paraId="4E37FE0F" w14:textId="73418376" w:rsidR="00BC44B8" w:rsidRPr="0088007D" w:rsidRDefault="001F2055" w:rsidP="00E221A9">
      <w:pPr>
        <w:pStyle w:val="NormalWeb"/>
        <w:spacing w:line="360" w:lineRule="auto"/>
        <w:rPr>
          <w:rFonts w:ascii="Arial" w:hAnsi="Arial" w:cs="Arial"/>
        </w:rPr>
      </w:pPr>
      <w:r w:rsidRPr="0088007D">
        <w:rPr>
          <w:rFonts w:ascii="Arial" w:hAnsi="Arial" w:cs="Arial"/>
        </w:rPr>
        <w:t>Analysis:</w:t>
      </w:r>
      <w:r w:rsidR="00BC44B8" w:rsidRPr="0088007D">
        <w:rPr>
          <w:rFonts w:ascii="Arial" w:hAnsi="Arial" w:cs="Arial"/>
        </w:rPr>
        <w:t xml:space="preserve"> </w:t>
      </w:r>
      <w:r w:rsidR="00BC44B8" w:rsidRPr="0088007D">
        <w:rPr>
          <w:rFonts w:ascii="Arial" w:hAnsi="Arial" w:cs="Arial"/>
        </w:rPr>
        <w:t>Reports show that there is a market for cars priced under £10,000. However, the Swansea data indicates that the largest group of cars falls within the price range of £3,000 to £7,000, while the second largest group is priced between £10,000 and £15,000. This number shows that the market is split in two.</w:t>
      </w:r>
    </w:p>
    <w:p w14:paraId="1FC6DB12" w14:textId="61A89FF7" w:rsidR="008E3901" w:rsidRPr="0088007D" w:rsidRDefault="00262EB7" w:rsidP="00E221A9">
      <w:pPr>
        <w:pStyle w:val="NormalWeb"/>
        <w:spacing w:line="360" w:lineRule="auto"/>
        <w:rPr>
          <w:rFonts w:ascii="Arial" w:hAnsi="Arial" w:cs="Arial"/>
        </w:rPr>
      </w:pPr>
      <w:r w:rsidRPr="0088007D">
        <w:rPr>
          <w:rFonts w:ascii="Arial" w:hAnsi="Arial" w:cs="Arial"/>
        </w:rPr>
        <w:lastRenderedPageBreak/>
        <w:t>Significance to Trusted Wheels</w:t>
      </w:r>
      <w:r w:rsidRPr="0088007D">
        <w:rPr>
          <w:rFonts w:ascii="Arial" w:hAnsi="Arial" w:cs="Arial"/>
        </w:rPr>
        <w:t>:</w:t>
      </w:r>
      <w:r w:rsidR="008E3901" w:rsidRPr="0088007D">
        <w:rPr>
          <w:rFonts w:ascii="Arial" w:hAnsi="Arial" w:cs="Arial"/>
        </w:rPr>
        <w:t xml:space="preserve"> </w:t>
      </w:r>
      <w:r w:rsidR="008E3901" w:rsidRPr="0088007D">
        <w:rPr>
          <w:rFonts w:ascii="Arial" w:hAnsi="Arial" w:cs="Arial"/>
        </w:rPr>
        <w:t>The initial stock must have many items priced between £3000 and £7000. A smaller, carefully chosen group of more expensive cars can be used to test the premium market without putting too much money at risk (Kotler and Keller, 2016).</w:t>
      </w:r>
    </w:p>
    <w:p w14:paraId="3B618A29" w14:textId="7EBAA171" w:rsidR="00FA1DF1" w:rsidRDefault="00473A8A" w:rsidP="00E221A9">
      <w:pPr>
        <w:spacing w:line="360" w:lineRule="auto"/>
        <w:rPr>
          <w:rFonts w:ascii="Arial" w:hAnsi="Arial" w:cs="Arial"/>
          <w:b/>
          <w:bCs/>
        </w:rPr>
      </w:pPr>
      <w:r w:rsidRPr="0088007D">
        <w:rPr>
          <w:rFonts w:ascii="Arial" w:hAnsi="Arial" w:cs="Arial"/>
          <w:b/>
          <w:bCs/>
        </w:rPr>
        <w:t>3.4 Fuel Type Preferences</w:t>
      </w:r>
    </w:p>
    <w:p w14:paraId="0A6EBC8E" w14:textId="57E7A1FA" w:rsidR="00014B7D" w:rsidRPr="0088007D" w:rsidRDefault="00F17539" w:rsidP="00E221A9">
      <w:pPr>
        <w:spacing w:line="360" w:lineRule="auto"/>
        <w:rPr>
          <w:rFonts w:ascii="Arial" w:hAnsi="Arial" w:cs="Arial"/>
          <w:b/>
          <w:bCs/>
        </w:rPr>
      </w:pPr>
      <w:r w:rsidRPr="00D40FBE">
        <w:rPr>
          <w:noProof/>
        </w:rPr>
        <w:drawing>
          <wp:inline distT="0" distB="0" distL="0" distR="0" wp14:anchorId="6C3DC62A" wp14:editId="15C48B3A">
            <wp:extent cx="5731510" cy="2037715"/>
            <wp:effectExtent l="0" t="0" r="2540" b="635"/>
            <wp:docPr id="1704477202"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37771" name="Picture 1" descr="A graph with colorful bars&#10;&#10;AI-generated content may be incorrect."/>
                    <pic:cNvPicPr/>
                  </pic:nvPicPr>
                  <pic:blipFill>
                    <a:blip r:embed="rId12"/>
                    <a:stretch>
                      <a:fillRect/>
                    </a:stretch>
                  </pic:blipFill>
                  <pic:spPr>
                    <a:xfrm>
                      <a:off x="0" y="0"/>
                      <a:ext cx="5731510" cy="2037715"/>
                    </a:xfrm>
                    <a:prstGeom prst="rect">
                      <a:avLst/>
                    </a:prstGeom>
                  </pic:spPr>
                </pic:pic>
              </a:graphicData>
            </a:graphic>
          </wp:inline>
        </w:drawing>
      </w:r>
    </w:p>
    <w:p w14:paraId="3A9175A3" w14:textId="27EDC04D" w:rsidR="00473A8A" w:rsidRPr="0088007D" w:rsidRDefault="006856ED" w:rsidP="00E221A9">
      <w:pPr>
        <w:spacing w:line="360" w:lineRule="auto"/>
        <w:rPr>
          <w:rFonts w:ascii="Arial" w:hAnsi="Arial" w:cs="Arial"/>
        </w:rPr>
      </w:pPr>
      <w:r w:rsidRPr="0088007D">
        <w:rPr>
          <w:rFonts w:ascii="Arial" w:hAnsi="Arial" w:cs="Arial"/>
        </w:rPr>
        <w:t>Survey Question 9: "Which fuel type do you prefer?"</w:t>
      </w:r>
    </w:p>
    <w:p w14:paraId="2DBEE6EE" w14:textId="5B8B6040" w:rsidR="006856ED" w:rsidRPr="0088007D" w:rsidRDefault="006856ED" w:rsidP="00E221A9">
      <w:pPr>
        <w:spacing w:line="360" w:lineRule="auto"/>
        <w:rPr>
          <w:rFonts w:ascii="Arial" w:hAnsi="Arial" w:cs="Arial"/>
        </w:rPr>
      </w:pPr>
      <w:r w:rsidRPr="0088007D">
        <w:rPr>
          <w:rFonts w:ascii="Arial" w:hAnsi="Arial" w:cs="Arial"/>
        </w:rPr>
        <w:t>Data:</w:t>
      </w:r>
      <w:r w:rsidR="004B7B6F" w:rsidRPr="0088007D">
        <w:rPr>
          <w:rFonts w:ascii="Arial" w:hAnsi="Arial" w:cs="Arial"/>
        </w:rPr>
        <w:t xml:space="preserve"> </w:t>
      </w:r>
      <w:r w:rsidR="004B7B6F" w:rsidRPr="0088007D">
        <w:rPr>
          <w:rFonts w:ascii="Arial" w:hAnsi="Arial" w:cs="Arial"/>
        </w:rPr>
        <w:t>Petrol (10), Diesel (10), Hybrid (8), Electric (6), No preference (2).</w:t>
      </w:r>
    </w:p>
    <w:p w14:paraId="1918BD94" w14:textId="2C9F2416" w:rsidR="00205D78" w:rsidRPr="0088007D" w:rsidRDefault="00B923C2" w:rsidP="00E221A9">
      <w:pPr>
        <w:pStyle w:val="NormalWeb"/>
        <w:spacing w:line="360" w:lineRule="auto"/>
        <w:rPr>
          <w:rFonts w:ascii="Arial" w:hAnsi="Arial" w:cs="Arial"/>
        </w:rPr>
      </w:pPr>
      <w:r w:rsidRPr="0088007D">
        <w:rPr>
          <w:rFonts w:ascii="Arial" w:hAnsi="Arial" w:cs="Arial"/>
        </w:rPr>
        <w:t>Analysis:</w:t>
      </w:r>
      <w:r w:rsidR="00205D78" w:rsidRPr="0088007D">
        <w:rPr>
          <w:rFonts w:ascii="Arial" w:hAnsi="Arial" w:cs="Arial"/>
        </w:rPr>
        <w:t xml:space="preserve"> </w:t>
      </w:r>
      <w:r w:rsidR="00205D78" w:rsidRPr="0088007D">
        <w:rPr>
          <w:rFonts w:ascii="Arial" w:hAnsi="Arial" w:cs="Arial"/>
        </w:rPr>
        <w:t xml:space="preserve">The most noticeable trend is the high desire for blends (8). Electric and hybrid options total 14, the same as </w:t>
      </w:r>
      <w:r w:rsidR="00205D78" w:rsidRPr="0088007D">
        <w:rPr>
          <w:rFonts w:ascii="Arial" w:hAnsi="Arial" w:cs="Arial"/>
        </w:rPr>
        <w:t>petrol</w:t>
      </w:r>
      <w:r w:rsidR="00205D78" w:rsidRPr="0088007D">
        <w:rPr>
          <w:rFonts w:ascii="Arial" w:hAnsi="Arial" w:cs="Arial"/>
        </w:rPr>
        <w:t>. Iogansen et al.'s (2026) research shows that people who buy electric cars often have different sociodemographic profiles and face different usage obstacles.</w:t>
      </w:r>
    </w:p>
    <w:p w14:paraId="2028B490" w14:textId="285DDAE6" w:rsidR="00DB17EC" w:rsidRPr="0088007D" w:rsidRDefault="003C64BB" w:rsidP="00E221A9">
      <w:pPr>
        <w:pStyle w:val="NormalWeb"/>
        <w:spacing w:line="360" w:lineRule="auto"/>
        <w:rPr>
          <w:rFonts w:ascii="Arial" w:hAnsi="Arial" w:cs="Arial"/>
        </w:rPr>
      </w:pPr>
      <w:r w:rsidRPr="0088007D">
        <w:rPr>
          <w:rFonts w:ascii="Arial" w:hAnsi="Arial" w:cs="Arial"/>
        </w:rPr>
        <w:t>Significance to Trusted Wheels:</w:t>
      </w:r>
      <w:r w:rsidR="00DB17EC" w:rsidRPr="0088007D">
        <w:rPr>
          <w:rFonts w:ascii="Arial" w:hAnsi="Arial" w:cs="Arial"/>
        </w:rPr>
        <w:t xml:space="preserve"> </w:t>
      </w:r>
      <w:r w:rsidR="00DB17EC" w:rsidRPr="0088007D">
        <w:rPr>
          <w:rFonts w:ascii="Arial" w:hAnsi="Arial" w:cs="Arial"/>
        </w:rPr>
        <w:t>It is important to have a large selection of hybrid cars. Because people are worried about how reliable batteries are (Auto Trader, 2026), the promise of "good condition" must include guarantees on the health of hybrid and electric batteries.</w:t>
      </w:r>
    </w:p>
    <w:p w14:paraId="2F094606" w14:textId="7A7F679D" w:rsidR="00487B21" w:rsidRPr="0088007D" w:rsidRDefault="00487B21" w:rsidP="00E221A9">
      <w:pPr>
        <w:spacing w:line="360" w:lineRule="auto"/>
        <w:rPr>
          <w:rFonts w:ascii="Arial" w:eastAsia="Times New Roman" w:hAnsi="Arial" w:cs="Arial"/>
          <w:b/>
          <w:bCs/>
          <w:kern w:val="0"/>
          <w:u w:val="single"/>
          <w:lang w:eastAsia="en-GB"/>
          <w14:ligatures w14:val="none"/>
        </w:rPr>
      </w:pPr>
      <w:r w:rsidRPr="0088007D">
        <w:rPr>
          <w:rFonts w:ascii="Arial" w:hAnsi="Arial" w:cs="Arial"/>
          <w:b/>
          <w:bCs/>
          <w:u w:val="single"/>
        </w:rPr>
        <w:t>4.</w:t>
      </w:r>
      <w:r w:rsidRPr="0088007D">
        <w:rPr>
          <w:rFonts w:ascii="Arial" w:eastAsia="Times New Roman" w:hAnsi="Arial" w:cs="Arial"/>
          <w:b/>
          <w:bCs/>
          <w:kern w:val="0"/>
          <w:u w:val="single"/>
          <w:lang w:eastAsia="en-GB"/>
          <w14:ligatures w14:val="none"/>
        </w:rPr>
        <w:t xml:space="preserve"> </w:t>
      </w:r>
      <w:r w:rsidRPr="0088007D">
        <w:rPr>
          <w:rFonts w:ascii="Arial" w:eastAsia="Times New Roman" w:hAnsi="Arial" w:cs="Arial"/>
          <w:b/>
          <w:bCs/>
          <w:kern w:val="0"/>
          <w:u w:val="single"/>
          <w:lang w:eastAsia="en-GB"/>
          <w14:ligatures w14:val="none"/>
        </w:rPr>
        <w:t>Audience Segmentation:</w:t>
      </w:r>
    </w:p>
    <w:p w14:paraId="46D0D730" w14:textId="77777777" w:rsidR="005C0076" w:rsidRPr="005C0076" w:rsidRDefault="005C0076" w:rsidP="00E221A9">
      <w:pPr>
        <w:spacing w:after="0" w:line="360" w:lineRule="auto"/>
        <w:rPr>
          <w:rFonts w:ascii="Arial" w:eastAsia="Times New Roman" w:hAnsi="Arial" w:cs="Arial"/>
          <w:kern w:val="0"/>
          <w:lang w:eastAsia="en-GB"/>
          <w14:ligatures w14:val="none"/>
        </w:rPr>
      </w:pPr>
      <w:r w:rsidRPr="005C0076">
        <w:rPr>
          <w:rFonts w:ascii="Arial" w:eastAsia="Times New Roman" w:hAnsi="Arial" w:cs="Arial"/>
          <w:kern w:val="0"/>
          <w:lang w:eastAsia="en-GB"/>
          <w14:ligatures w14:val="none"/>
        </w:rPr>
        <w:t>There are two main groups of customers:</w:t>
      </w:r>
    </w:p>
    <w:p w14:paraId="78A39D24" w14:textId="77777777" w:rsidR="00C02E44" w:rsidRPr="0088007D" w:rsidRDefault="00C02E44" w:rsidP="00E221A9">
      <w:pPr>
        <w:pStyle w:val="NormalWeb"/>
        <w:spacing w:line="360" w:lineRule="auto"/>
        <w:rPr>
          <w:rFonts w:ascii="Arial" w:hAnsi="Arial" w:cs="Arial"/>
        </w:rPr>
      </w:pPr>
      <w:r w:rsidRPr="0088007D">
        <w:rPr>
          <w:rFonts w:ascii="Arial" w:hAnsi="Arial" w:cs="Arial"/>
          <w:b/>
          <w:bCs/>
        </w:rPr>
        <w:t>1. The Value-Seeking Pragmatist (Primary):</w:t>
      </w:r>
      <w:r w:rsidRPr="0088007D">
        <w:rPr>
          <w:rFonts w:ascii="Arial" w:hAnsi="Arial" w:cs="Arial"/>
        </w:rPr>
        <w:t xml:space="preserve"> budgeted £3,000 to £7,000 and likes petrol or diesel. The guarantee and "good condition" are crucial.</w:t>
      </w:r>
    </w:p>
    <w:p w14:paraId="53FC43E7" w14:textId="7B496FE2" w:rsidR="00E15B06" w:rsidRPr="00475C41" w:rsidRDefault="00E15B06" w:rsidP="00E221A9">
      <w:pPr>
        <w:pStyle w:val="NormalWeb"/>
        <w:spacing w:line="360" w:lineRule="auto"/>
        <w:rPr>
          <w:rFonts w:ascii="Arial" w:hAnsi="Arial" w:cs="Arial"/>
        </w:rPr>
      </w:pPr>
      <w:r w:rsidRPr="0088007D">
        <w:rPr>
          <w:rFonts w:ascii="Arial" w:hAnsi="Arial" w:cs="Arial"/>
          <w:b/>
          <w:bCs/>
        </w:rPr>
        <w:lastRenderedPageBreak/>
        <w:t xml:space="preserve">2. The </w:t>
      </w:r>
      <w:r w:rsidR="0088007D" w:rsidRPr="0088007D">
        <w:rPr>
          <w:rFonts w:ascii="Arial" w:hAnsi="Arial" w:cs="Arial"/>
          <w:b/>
          <w:bCs/>
        </w:rPr>
        <w:t>E</w:t>
      </w:r>
      <w:r w:rsidRPr="0088007D">
        <w:rPr>
          <w:rFonts w:ascii="Arial" w:hAnsi="Arial" w:cs="Arial"/>
          <w:b/>
          <w:bCs/>
        </w:rPr>
        <w:t>co-</w:t>
      </w:r>
      <w:r w:rsidR="0088007D">
        <w:rPr>
          <w:rFonts w:ascii="Arial" w:hAnsi="Arial" w:cs="Arial"/>
          <w:b/>
          <w:bCs/>
        </w:rPr>
        <w:t>F</w:t>
      </w:r>
      <w:r w:rsidRPr="0088007D">
        <w:rPr>
          <w:rFonts w:ascii="Arial" w:hAnsi="Arial" w:cs="Arial"/>
          <w:b/>
          <w:bCs/>
        </w:rPr>
        <w:t xml:space="preserve">riendly </w:t>
      </w:r>
      <w:r w:rsidR="0088007D">
        <w:rPr>
          <w:rFonts w:ascii="Arial" w:hAnsi="Arial" w:cs="Arial"/>
          <w:b/>
          <w:bCs/>
        </w:rPr>
        <w:t>E</w:t>
      </w:r>
      <w:r w:rsidRPr="0088007D">
        <w:rPr>
          <w:rFonts w:ascii="Arial" w:hAnsi="Arial" w:cs="Arial"/>
          <w:b/>
          <w:bCs/>
        </w:rPr>
        <w:t xml:space="preserve">arly </w:t>
      </w:r>
      <w:r w:rsidR="0088007D">
        <w:rPr>
          <w:rFonts w:ascii="Arial" w:hAnsi="Arial" w:cs="Arial"/>
          <w:b/>
          <w:bCs/>
        </w:rPr>
        <w:t>A</w:t>
      </w:r>
      <w:r w:rsidRPr="0088007D">
        <w:rPr>
          <w:rFonts w:ascii="Arial" w:hAnsi="Arial" w:cs="Arial"/>
          <w:b/>
          <w:bCs/>
        </w:rPr>
        <w:t>dopter (</w:t>
      </w:r>
      <w:r w:rsidR="0088007D" w:rsidRPr="0088007D">
        <w:rPr>
          <w:rFonts w:ascii="Arial" w:hAnsi="Arial" w:cs="Arial"/>
          <w:b/>
          <w:bCs/>
        </w:rPr>
        <w:t>G</w:t>
      </w:r>
      <w:r w:rsidRPr="0088007D">
        <w:rPr>
          <w:rFonts w:ascii="Arial" w:hAnsi="Arial" w:cs="Arial"/>
          <w:b/>
          <w:bCs/>
        </w:rPr>
        <w:t>rowing):</w:t>
      </w:r>
      <w:r w:rsidRPr="0088007D">
        <w:rPr>
          <w:rFonts w:ascii="Arial" w:hAnsi="Arial" w:cs="Arial"/>
        </w:rPr>
        <w:t xml:space="preserve"> budgets between £10,000 and £15,000 and chooses hybrid or electric cars. Low pollution and excellent </w:t>
      </w:r>
      <w:r w:rsidRPr="0088007D">
        <w:rPr>
          <w:rFonts w:ascii="Arial" w:hAnsi="Arial" w:cs="Arial"/>
        </w:rPr>
        <w:t>petrol</w:t>
      </w:r>
      <w:r w:rsidRPr="0088007D">
        <w:rPr>
          <w:rFonts w:ascii="Arial" w:hAnsi="Arial" w:cs="Arial"/>
        </w:rPr>
        <w:t xml:space="preserve"> mileage are the main things that drive this market area. People also need to be sure that their batteries are healthy. Le (2025) says that digital brands and real messages </w:t>
      </w:r>
      <w:r w:rsidRPr="00475C41">
        <w:rPr>
          <w:rFonts w:ascii="Arial" w:hAnsi="Arial" w:cs="Arial"/>
        </w:rPr>
        <w:t xml:space="preserve">about sustainability are becoming </w:t>
      </w:r>
      <w:r w:rsidRPr="00475C41">
        <w:rPr>
          <w:rFonts w:ascii="Arial" w:hAnsi="Arial" w:cs="Arial"/>
        </w:rPr>
        <w:t>more</w:t>
      </w:r>
      <w:r w:rsidRPr="00475C41">
        <w:rPr>
          <w:rFonts w:ascii="Arial" w:hAnsi="Arial" w:cs="Arial"/>
        </w:rPr>
        <w:t xml:space="preserve"> important for reaching this group.</w:t>
      </w:r>
    </w:p>
    <w:p w14:paraId="52D341D5" w14:textId="619D47F8" w:rsidR="000208A4" w:rsidRPr="00475C41" w:rsidRDefault="000208A4" w:rsidP="00E221A9">
      <w:pPr>
        <w:spacing w:line="360" w:lineRule="auto"/>
        <w:rPr>
          <w:rFonts w:ascii="Arial" w:hAnsi="Arial" w:cs="Arial"/>
          <w:b/>
          <w:bCs/>
          <w:u w:val="single"/>
        </w:rPr>
      </w:pPr>
      <w:r w:rsidRPr="00475C41">
        <w:rPr>
          <w:rFonts w:ascii="Arial" w:hAnsi="Arial" w:cs="Arial"/>
          <w:b/>
          <w:bCs/>
          <w:u w:val="single"/>
        </w:rPr>
        <w:t>5. Influence on Business Concept and Marketing</w:t>
      </w:r>
    </w:p>
    <w:p w14:paraId="53BE3303" w14:textId="77777777" w:rsidR="00490E04" w:rsidRPr="00475C41" w:rsidRDefault="00490E04" w:rsidP="00E221A9">
      <w:pPr>
        <w:pStyle w:val="NormalWeb"/>
        <w:spacing w:line="360" w:lineRule="auto"/>
        <w:rPr>
          <w:rFonts w:ascii="Arial" w:hAnsi="Arial" w:cs="Arial"/>
        </w:rPr>
      </w:pPr>
      <w:r w:rsidRPr="00475C41">
        <w:rPr>
          <w:rFonts w:ascii="Arial" w:hAnsi="Arial" w:cs="Arial"/>
        </w:rPr>
        <w:t>The results have a direct effect on the Trusted Wheels idea, which is in line with their slogans "Drive Your Dream", "Quality Pre-Owned Vehicles", and "12-MONTH WARRANTY".</w:t>
      </w:r>
    </w:p>
    <w:p w14:paraId="1FAA6BA2" w14:textId="77777777" w:rsidR="00337442" w:rsidRPr="00475C41" w:rsidRDefault="001415F4" w:rsidP="00E221A9">
      <w:pPr>
        <w:pStyle w:val="NormalWeb"/>
        <w:spacing w:line="360" w:lineRule="auto"/>
        <w:rPr>
          <w:rFonts w:ascii="Arial" w:hAnsi="Arial" w:cs="Arial"/>
        </w:rPr>
      </w:pPr>
      <w:r w:rsidRPr="00475C41">
        <w:rPr>
          <w:rFonts w:ascii="Arial" w:hAnsi="Arial" w:cs="Arial"/>
        </w:rPr>
        <w:t>Business Concept:</w:t>
      </w:r>
      <w:r w:rsidR="00EA2A97" w:rsidRPr="00475C41">
        <w:rPr>
          <w:rFonts w:ascii="Arial" w:hAnsi="Arial" w:cs="Arial"/>
        </w:rPr>
        <w:t xml:space="preserve"> </w:t>
      </w:r>
      <w:r w:rsidR="00337442" w:rsidRPr="00475C41">
        <w:rPr>
          <w:rFonts w:ascii="Arial" w:hAnsi="Arial" w:cs="Arial"/>
        </w:rPr>
        <w:t>Set up as "The Trusted Choice in Swansea." You can get "Quality Pre-Owned Vehicles" with a "12-MONTH WARRANTY" and "FINANCE AVAILABLE" as the main deal. This idea immediately fights the "lemon problem" (Akerlof, 1970).</w:t>
      </w:r>
    </w:p>
    <w:p w14:paraId="42ABC628" w14:textId="12D09060" w:rsidR="0088007D" w:rsidRPr="00475C41" w:rsidRDefault="00B73871" w:rsidP="00E221A9">
      <w:pPr>
        <w:spacing w:line="360" w:lineRule="auto"/>
        <w:rPr>
          <w:rFonts w:ascii="Arial" w:hAnsi="Arial" w:cs="Arial"/>
        </w:rPr>
      </w:pPr>
      <w:r w:rsidRPr="00475C41">
        <w:rPr>
          <w:rFonts w:ascii="Arial" w:hAnsi="Arial" w:cs="Arial"/>
        </w:rPr>
        <w:t>Marketing Strategy:</w:t>
      </w:r>
    </w:p>
    <w:p w14:paraId="0A5DD3CC" w14:textId="3C1AC1B3" w:rsidR="00F36C6E" w:rsidRPr="00475C41" w:rsidRDefault="00082345" w:rsidP="00E221A9">
      <w:pPr>
        <w:pStyle w:val="NormalWeb"/>
        <w:spacing w:line="360" w:lineRule="auto"/>
        <w:rPr>
          <w:rFonts w:ascii="Arial" w:hAnsi="Arial" w:cs="Arial"/>
        </w:rPr>
      </w:pPr>
      <w:r w:rsidRPr="00475C41">
        <w:rPr>
          <w:rFonts w:ascii="Arial" w:hAnsi="Arial" w:cs="Arial"/>
        </w:rPr>
        <w:t>Local SEO:</w:t>
      </w:r>
      <w:r w:rsidR="00F36C6E" w:rsidRPr="00475C41">
        <w:rPr>
          <w:rFonts w:ascii="Arial" w:hAnsi="Arial" w:cs="Arial"/>
        </w:rPr>
        <w:t xml:space="preserve"> </w:t>
      </w:r>
      <w:r w:rsidR="00F36C6E" w:rsidRPr="00475C41">
        <w:rPr>
          <w:rFonts w:ascii="Arial" w:hAnsi="Arial" w:cs="Arial"/>
        </w:rPr>
        <w:t xml:space="preserve">The main plan of action. </w:t>
      </w:r>
      <w:hyperlink r:id="rId13" w:tgtFrame="_blank" w:history="1">
        <w:r w:rsidR="00F36C6E" w:rsidRPr="00475C41">
          <w:rPr>
            <w:rStyle w:val="Hyperlink"/>
            <w:rFonts w:ascii="Arial" w:eastAsiaTheme="majorEastAsia" w:hAnsi="Arial" w:cs="Arial"/>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Autocorp.ai</w:t>
        </w:r>
      </w:hyperlink>
      <w:r w:rsidR="00F36C6E" w:rsidRPr="00475C4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 </w:t>
      </w:r>
      <w:r w:rsidR="00F36C6E" w:rsidRPr="00475C41">
        <w:rPr>
          <w:rFonts w:ascii="Arial" w:hAnsi="Arial" w:cs="Arial"/>
        </w:rPr>
        <w:t>says that the Google Business Profile will be tweaked so that it ranks "Trusted Wheels Swansea" and "used car dealer Swansea." According to LocatiQ (2025), having the same information in all local ads builds ties and improves an online image.</w:t>
      </w:r>
    </w:p>
    <w:p w14:paraId="2CF531F3" w14:textId="2AF70D5A" w:rsidR="00B73871" w:rsidRPr="002F2423" w:rsidRDefault="002F2423" w:rsidP="00E221A9">
      <w:pPr>
        <w:spacing w:line="360" w:lineRule="auto"/>
        <w:rPr>
          <w:rFonts w:ascii="Arial" w:hAnsi="Arial" w:cs="Arial"/>
          <w:b/>
          <w:bCs/>
          <w:u w:val="single"/>
        </w:rPr>
      </w:pPr>
      <w:r w:rsidRPr="002F2423">
        <w:rPr>
          <w:rFonts w:ascii="Arial" w:hAnsi="Arial" w:cs="Arial"/>
          <w:b/>
          <w:bCs/>
          <w:u w:val="single"/>
        </w:rPr>
        <w:t>6. Conclusion</w:t>
      </w:r>
    </w:p>
    <w:p w14:paraId="66F58BAB" w14:textId="1DCB2952" w:rsidR="00E221A9" w:rsidRPr="00E221A9" w:rsidRDefault="00E221A9" w:rsidP="00E221A9">
      <w:pPr>
        <w:pStyle w:val="NormalWeb"/>
        <w:spacing w:line="360" w:lineRule="auto"/>
        <w:rPr>
          <w:rFonts w:ascii="Arial" w:hAnsi="Arial" w:cs="Arial"/>
        </w:rPr>
      </w:pPr>
      <w:r w:rsidRPr="00E221A9">
        <w:rPr>
          <w:rFonts w:ascii="Arial" w:hAnsi="Arial" w:cs="Arial"/>
        </w:rPr>
        <w:t xml:space="preserve">The poll results provide Trusted Wheels a clear road plan. The market puts trust and the state of the car first (Akerlof, 1970). A brand name, slogan, and list of services that </w:t>
      </w:r>
      <w:r w:rsidRPr="00E221A9">
        <w:rPr>
          <w:rFonts w:ascii="Arial" w:hAnsi="Arial" w:cs="Arial"/>
        </w:rPr>
        <w:t>say,</w:t>
      </w:r>
      <w:r w:rsidRPr="00E221A9">
        <w:rPr>
          <w:rFonts w:ascii="Arial" w:hAnsi="Arial" w:cs="Arial"/>
        </w:rPr>
        <w:t xml:space="preserve"> "Drive Your Dream", "12-Month Warranty", and "Finance Available" all perfectly match these goals. Trusted Wheels can become the company people in Swansea trust by focusing on Local SEO (Chaffey and Ellis-Chadwick, 2019) and building a model on openness.</w:t>
      </w:r>
    </w:p>
    <w:p w14:paraId="4D2F6CEE" w14:textId="11D02DF2" w:rsidR="003C64BB" w:rsidRDefault="003C64BB" w:rsidP="003C64BB">
      <w:pPr>
        <w:pStyle w:val="NormalWeb"/>
      </w:pPr>
    </w:p>
    <w:p w14:paraId="78F1B812" w14:textId="32005751" w:rsidR="004B7B6F" w:rsidRDefault="00D77184" w:rsidP="00FA1DF1">
      <w:pPr>
        <w:rPr>
          <w:rFonts w:ascii="Arial" w:hAnsi="Arial" w:cs="Arial"/>
          <w:b/>
          <w:bCs/>
          <w:u w:val="single"/>
        </w:rPr>
      </w:pPr>
      <w:r w:rsidRPr="00D77184">
        <w:rPr>
          <w:rFonts w:ascii="Arial" w:hAnsi="Arial" w:cs="Arial"/>
          <w:b/>
          <w:bCs/>
          <w:u w:val="single"/>
        </w:rPr>
        <w:t>References</w:t>
      </w:r>
    </w:p>
    <w:p w14:paraId="24DB5332" w14:textId="77777777" w:rsidR="00364EF8" w:rsidRPr="00A74800" w:rsidRDefault="00364EF8" w:rsidP="00A74800">
      <w:pPr>
        <w:spacing w:line="360" w:lineRule="auto"/>
        <w:rPr>
          <w:rFonts w:ascii="Arial" w:hAnsi="Arial" w:cs="Arial"/>
        </w:rPr>
      </w:pPr>
      <w:r w:rsidRPr="00A74800">
        <w:rPr>
          <w:rFonts w:ascii="Arial" w:hAnsi="Arial" w:cs="Arial"/>
        </w:rPr>
        <w:lastRenderedPageBreak/>
        <w:t>Akerlof, G.A. (1970) 'The Market for "Lemons": Quality Uncertainty and the Market Mechanism', *The Quarterly Journal of Economics*, 84(3), pp. 488-500. doi: 10.2307/1879431.</w:t>
      </w:r>
    </w:p>
    <w:p w14:paraId="0D136635" w14:textId="77777777" w:rsidR="00364EF8" w:rsidRPr="00DC58AE" w:rsidRDefault="00364EF8" w:rsidP="00A74800">
      <w:pPr>
        <w:spacing w:line="360" w:lineRule="auto"/>
        <w:rPr>
          <w:rFonts w:ascii="Arial" w:hAnsi="Arial" w:cs="Arial"/>
        </w:rPr>
      </w:pPr>
    </w:p>
    <w:p w14:paraId="3C44A5D8" w14:textId="77777777" w:rsidR="00364EF8" w:rsidRPr="00A74800" w:rsidRDefault="00364EF8" w:rsidP="00A74800">
      <w:pPr>
        <w:spacing w:line="360" w:lineRule="auto"/>
        <w:rPr>
          <w:rFonts w:ascii="Arial" w:hAnsi="Arial" w:cs="Arial"/>
        </w:rPr>
      </w:pPr>
      <w:r w:rsidRPr="00A74800">
        <w:rPr>
          <w:rFonts w:ascii="Arial" w:hAnsi="Arial" w:cs="Arial"/>
        </w:rPr>
        <w:t>Auto Trader (2026) *2026 Used Car Market Report*. Manchester: Auto Trader Limited.</w:t>
      </w:r>
    </w:p>
    <w:p w14:paraId="309B17DA" w14:textId="77777777" w:rsidR="00364EF8" w:rsidRPr="00DC58AE" w:rsidRDefault="00364EF8" w:rsidP="00A74800">
      <w:pPr>
        <w:spacing w:line="360" w:lineRule="auto"/>
        <w:rPr>
          <w:rFonts w:ascii="Arial" w:hAnsi="Arial" w:cs="Arial"/>
        </w:rPr>
      </w:pPr>
    </w:p>
    <w:p w14:paraId="48EECB81" w14:textId="77777777" w:rsidR="00364EF8" w:rsidRPr="00A74800" w:rsidRDefault="00364EF8" w:rsidP="00A74800">
      <w:pPr>
        <w:spacing w:line="360" w:lineRule="auto"/>
        <w:rPr>
          <w:rFonts w:ascii="Arial" w:hAnsi="Arial" w:cs="Arial"/>
        </w:rPr>
      </w:pPr>
      <w:r w:rsidRPr="00A74800">
        <w:rPr>
          <w:rFonts w:ascii="Arial" w:hAnsi="Arial" w:cs="Arial"/>
        </w:rPr>
        <w:t>Autocorp.ai (2026) 'How to Rank for "Used Cars Near Me"'. Available at: https://autocorp.ai/blog/how-to-rank-for-used-cars-near-me (Accessed: 11 March 2026).</w:t>
      </w:r>
    </w:p>
    <w:p w14:paraId="6D9BCC37" w14:textId="77777777" w:rsidR="00364EF8" w:rsidRPr="00DC58AE" w:rsidRDefault="00364EF8" w:rsidP="00A74800">
      <w:pPr>
        <w:spacing w:line="360" w:lineRule="auto"/>
        <w:rPr>
          <w:rFonts w:ascii="Arial" w:hAnsi="Arial" w:cs="Arial"/>
        </w:rPr>
      </w:pPr>
    </w:p>
    <w:p w14:paraId="0CF651F2" w14:textId="77777777" w:rsidR="00364EF8" w:rsidRPr="00A74800" w:rsidRDefault="00364EF8" w:rsidP="00A74800">
      <w:pPr>
        <w:spacing w:line="360" w:lineRule="auto"/>
        <w:rPr>
          <w:rFonts w:ascii="Arial" w:hAnsi="Arial" w:cs="Arial"/>
        </w:rPr>
      </w:pPr>
      <w:r w:rsidRPr="00A74800">
        <w:rPr>
          <w:rFonts w:ascii="Arial" w:hAnsi="Arial" w:cs="Arial"/>
        </w:rPr>
        <w:t>Capgemini (2025) *Automotive Digital Transformation Report 2025*. Paris: Capgemini Research Institute.</w:t>
      </w:r>
    </w:p>
    <w:p w14:paraId="60B25D0C" w14:textId="77777777" w:rsidR="00364EF8" w:rsidRPr="00DC58AE" w:rsidRDefault="00364EF8" w:rsidP="00A74800">
      <w:pPr>
        <w:spacing w:line="360" w:lineRule="auto"/>
        <w:rPr>
          <w:rFonts w:ascii="Arial" w:hAnsi="Arial" w:cs="Arial"/>
        </w:rPr>
      </w:pPr>
    </w:p>
    <w:p w14:paraId="35A86EAD" w14:textId="77777777" w:rsidR="00364EF8" w:rsidRPr="00A74800" w:rsidRDefault="00364EF8" w:rsidP="00A74800">
      <w:pPr>
        <w:spacing w:line="360" w:lineRule="auto"/>
        <w:rPr>
          <w:rFonts w:ascii="Arial" w:hAnsi="Arial" w:cs="Arial"/>
        </w:rPr>
      </w:pPr>
      <w:r w:rsidRPr="00A74800">
        <w:rPr>
          <w:rFonts w:ascii="Arial" w:hAnsi="Arial" w:cs="Arial"/>
        </w:rPr>
        <w:t>Chaffey, D. and Ellis-Chadwick, F. (2019) *Digital Marketing: Strategy, Implementation and Practice*. 7th edn. Harlow: Pearson.</w:t>
      </w:r>
    </w:p>
    <w:p w14:paraId="19AAAA1B" w14:textId="77777777" w:rsidR="00364EF8" w:rsidRPr="00DC58AE" w:rsidRDefault="00364EF8" w:rsidP="00A74800">
      <w:pPr>
        <w:spacing w:line="360" w:lineRule="auto"/>
        <w:rPr>
          <w:rFonts w:ascii="Arial" w:hAnsi="Arial" w:cs="Arial"/>
        </w:rPr>
      </w:pPr>
    </w:p>
    <w:p w14:paraId="434C9DAF" w14:textId="77777777" w:rsidR="00364EF8" w:rsidRPr="00A74800" w:rsidRDefault="00364EF8" w:rsidP="00A74800">
      <w:pPr>
        <w:spacing w:line="360" w:lineRule="auto"/>
        <w:rPr>
          <w:rFonts w:ascii="Arial" w:hAnsi="Arial" w:cs="Arial"/>
        </w:rPr>
      </w:pPr>
      <w:r w:rsidRPr="00A74800">
        <w:rPr>
          <w:rFonts w:ascii="Arial" w:hAnsi="Arial" w:cs="Arial"/>
        </w:rPr>
        <w:t>Ennew, C., Waite, N. and Waite, R. (2017) *Financial Services Marketing: An International Guide to Principles and Practice*. 2nd edn. Abingdon: Routledge.</w:t>
      </w:r>
    </w:p>
    <w:p w14:paraId="6D4A0E2D" w14:textId="77777777" w:rsidR="00364EF8" w:rsidRPr="00DC58AE" w:rsidRDefault="00364EF8" w:rsidP="00A74800">
      <w:pPr>
        <w:spacing w:line="360" w:lineRule="auto"/>
        <w:rPr>
          <w:rFonts w:ascii="Arial" w:hAnsi="Arial" w:cs="Arial"/>
        </w:rPr>
      </w:pPr>
    </w:p>
    <w:p w14:paraId="4D0EB8C0" w14:textId="77777777" w:rsidR="00364EF8" w:rsidRPr="00A74800" w:rsidRDefault="00364EF8" w:rsidP="00A74800">
      <w:pPr>
        <w:spacing w:line="360" w:lineRule="auto"/>
        <w:rPr>
          <w:rFonts w:ascii="Arial" w:hAnsi="Arial" w:cs="Arial"/>
        </w:rPr>
      </w:pPr>
      <w:r w:rsidRPr="00A74800">
        <w:rPr>
          <w:rFonts w:ascii="Arial" w:hAnsi="Arial" w:cs="Arial"/>
        </w:rPr>
        <w:t>Fu, X., Kang, W., Wang, H. and Han, X. (2025) 'Eliciting consumer preferences for used vehicle e-commerce platforms: A discrete choice experiment approach', *Research in Transportation Economics*, 113. doi: 10.1016/j.retrec.2025.101246.</w:t>
      </w:r>
    </w:p>
    <w:p w14:paraId="48D286E0" w14:textId="77777777" w:rsidR="00364EF8" w:rsidRPr="00DC58AE" w:rsidRDefault="00364EF8" w:rsidP="00A74800">
      <w:pPr>
        <w:spacing w:line="360" w:lineRule="auto"/>
        <w:rPr>
          <w:rFonts w:ascii="Arial" w:hAnsi="Arial" w:cs="Arial"/>
        </w:rPr>
      </w:pPr>
    </w:p>
    <w:p w14:paraId="4F8D1325" w14:textId="77777777" w:rsidR="00364EF8" w:rsidRPr="00A74800" w:rsidRDefault="00364EF8" w:rsidP="00A74800">
      <w:pPr>
        <w:spacing w:line="360" w:lineRule="auto"/>
        <w:rPr>
          <w:rFonts w:ascii="Arial" w:hAnsi="Arial" w:cs="Arial"/>
        </w:rPr>
      </w:pPr>
      <w:r w:rsidRPr="00A74800">
        <w:rPr>
          <w:rFonts w:ascii="Arial" w:hAnsi="Arial" w:cs="Arial"/>
        </w:rPr>
        <w:t>ICDP (2025) *European Used Car Market Trends 2025-2030*. London: ICDP.</w:t>
      </w:r>
    </w:p>
    <w:p w14:paraId="72244F20" w14:textId="77777777" w:rsidR="00364EF8" w:rsidRPr="00DC58AE" w:rsidRDefault="00364EF8" w:rsidP="00A74800">
      <w:pPr>
        <w:spacing w:line="360" w:lineRule="auto"/>
        <w:rPr>
          <w:rFonts w:ascii="Arial" w:hAnsi="Arial" w:cs="Arial"/>
        </w:rPr>
      </w:pPr>
    </w:p>
    <w:p w14:paraId="75FC72E9" w14:textId="77777777" w:rsidR="00364EF8" w:rsidRPr="00A74800" w:rsidRDefault="00364EF8" w:rsidP="00A74800">
      <w:pPr>
        <w:spacing w:line="360" w:lineRule="auto"/>
        <w:rPr>
          <w:rFonts w:ascii="Arial" w:hAnsi="Arial" w:cs="Arial"/>
        </w:rPr>
      </w:pPr>
      <w:r w:rsidRPr="00A74800">
        <w:rPr>
          <w:rFonts w:ascii="Arial" w:hAnsi="Arial" w:cs="Arial"/>
        </w:rPr>
        <w:lastRenderedPageBreak/>
        <w:t>Iogansen, X., Gore, C., Kneifel, J., Lakshmipuram Ranganath, S. and Helveston, J. (2026) 'Consumers' perceptions, knowledge, and adoption patterns of battery electric vehicles', *Transportation Research Part D: Transport and Environment*, 148. doi: 10.1016/j.trd.2025.105194.</w:t>
      </w:r>
    </w:p>
    <w:p w14:paraId="70D1513F" w14:textId="77777777" w:rsidR="00364EF8" w:rsidRPr="00DC58AE" w:rsidRDefault="00364EF8" w:rsidP="00A74800">
      <w:pPr>
        <w:spacing w:line="360" w:lineRule="auto"/>
        <w:rPr>
          <w:rFonts w:ascii="Arial" w:hAnsi="Arial" w:cs="Arial"/>
        </w:rPr>
      </w:pPr>
    </w:p>
    <w:p w14:paraId="2926E0CA" w14:textId="77777777" w:rsidR="00364EF8" w:rsidRPr="00A74800" w:rsidRDefault="00364EF8" w:rsidP="00A74800">
      <w:pPr>
        <w:spacing w:line="360" w:lineRule="auto"/>
        <w:rPr>
          <w:rFonts w:ascii="Arial" w:hAnsi="Arial" w:cs="Arial"/>
        </w:rPr>
      </w:pPr>
      <w:r w:rsidRPr="00A74800">
        <w:rPr>
          <w:rFonts w:ascii="Arial" w:hAnsi="Arial" w:cs="Arial"/>
        </w:rPr>
        <w:t>Kotler, P. and Keller, K.L. (2016) *Marketing Management*. 15th edn. Harlow: Pearson Education.</w:t>
      </w:r>
    </w:p>
    <w:p w14:paraId="538A6572" w14:textId="77777777" w:rsidR="00364EF8" w:rsidRPr="00DC58AE" w:rsidRDefault="00364EF8" w:rsidP="00A74800">
      <w:pPr>
        <w:spacing w:line="360" w:lineRule="auto"/>
        <w:rPr>
          <w:rFonts w:ascii="Arial" w:hAnsi="Arial" w:cs="Arial"/>
        </w:rPr>
      </w:pPr>
    </w:p>
    <w:p w14:paraId="7F62ABDD" w14:textId="77777777" w:rsidR="00364EF8" w:rsidRPr="00A74800" w:rsidRDefault="00364EF8" w:rsidP="00A74800">
      <w:pPr>
        <w:spacing w:line="360" w:lineRule="auto"/>
        <w:rPr>
          <w:rFonts w:ascii="Arial" w:hAnsi="Arial" w:cs="Arial"/>
        </w:rPr>
      </w:pPr>
      <w:r w:rsidRPr="00A74800">
        <w:rPr>
          <w:rFonts w:ascii="Arial" w:hAnsi="Arial" w:cs="Arial"/>
        </w:rPr>
        <w:t>Le, N.T. (2025) *Digital Branding and Sustainable Business Models: The Case of the Automotive Sector*. Master's thesis. Università degli Studi di Padova. Available at: https://hdl.handle.net/20.500.12608/94391 (Accessed: 11 March 2026).</w:t>
      </w:r>
    </w:p>
    <w:p w14:paraId="07683B3E" w14:textId="77777777" w:rsidR="00364EF8" w:rsidRPr="00DC58AE" w:rsidRDefault="00364EF8" w:rsidP="00A74800">
      <w:pPr>
        <w:spacing w:line="360" w:lineRule="auto"/>
        <w:rPr>
          <w:rFonts w:ascii="Arial" w:hAnsi="Arial" w:cs="Arial"/>
        </w:rPr>
      </w:pPr>
    </w:p>
    <w:p w14:paraId="44B57A09" w14:textId="77777777" w:rsidR="00364EF8" w:rsidRPr="00A74800" w:rsidRDefault="00364EF8" w:rsidP="00A74800">
      <w:pPr>
        <w:spacing w:line="360" w:lineRule="auto"/>
        <w:rPr>
          <w:rFonts w:ascii="Arial" w:hAnsi="Arial" w:cs="Arial"/>
        </w:rPr>
      </w:pPr>
      <w:r w:rsidRPr="00A74800">
        <w:rPr>
          <w:rFonts w:ascii="Arial" w:hAnsi="Arial" w:cs="Arial"/>
        </w:rPr>
        <w:t>LocaliQ (2025) 'How Local Listings Can Improve Your Dealership's SEO'. Available at: https://localiq.com/blog/listings-management/how-local-listings-can-boost-your-dealerships-seo/ (Accessed: 11 March 2026).</w:t>
      </w:r>
    </w:p>
    <w:p w14:paraId="0117942C" w14:textId="77777777" w:rsidR="00364EF8" w:rsidRPr="00DC58AE" w:rsidRDefault="00364EF8" w:rsidP="00A74800">
      <w:pPr>
        <w:spacing w:line="360" w:lineRule="auto"/>
        <w:rPr>
          <w:rFonts w:ascii="Arial" w:hAnsi="Arial" w:cs="Arial"/>
        </w:rPr>
      </w:pPr>
    </w:p>
    <w:p w14:paraId="009C1ADA" w14:textId="77777777" w:rsidR="00364EF8" w:rsidRPr="00A74800" w:rsidRDefault="00364EF8" w:rsidP="00A74800">
      <w:pPr>
        <w:spacing w:line="360" w:lineRule="auto"/>
        <w:rPr>
          <w:rFonts w:ascii="Arial" w:hAnsi="Arial" w:cs="Arial"/>
        </w:rPr>
      </w:pPr>
      <w:r w:rsidRPr="00A74800">
        <w:rPr>
          <w:rFonts w:ascii="Arial" w:hAnsi="Arial" w:cs="Arial"/>
        </w:rPr>
        <w:t>Localise (2026) 'How UK Car Dealerships Can Win Local Search in 2026'. Available at: https://localise.co.uk/how-uk-car-dealerships-win-local-search-2026/ (Accessed: 11 March 2026).</w:t>
      </w:r>
    </w:p>
    <w:p w14:paraId="02987CEA" w14:textId="77777777" w:rsidR="00364EF8" w:rsidRPr="00DC58AE" w:rsidRDefault="00364EF8" w:rsidP="00A74800">
      <w:pPr>
        <w:spacing w:line="360" w:lineRule="auto"/>
        <w:rPr>
          <w:rFonts w:ascii="Arial" w:hAnsi="Arial" w:cs="Arial"/>
        </w:rPr>
      </w:pPr>
    </w:p>
    <w:p w14:paraId="2EFCBDFA" w14:textId="77777777" w:rsidR="00364EF8" w:rsidRPr="00A74800" w:rsidRDefault="00364EF8" w:rsidP="00A74800">
      <w:pPr>
        <w:spacing w:line="360" w:lineRule="auto"/>
        <w:rPr>
          <w:rFonts w:ascii="Arial" w:hAnsi="Arial" w:cs="Arial"/>
        </w:rPr>
      </w:pPr>
      <w:r w:rsidRPr="00A74800">
        <w:rPr>
          <w:rFonts w:ascii="Arial" w:hAnsi="Arial" w:cs="Arial"/>
        </w:rPr>
        <w:t>Prabhala, M. and Bose, I. (2025) 'Look Before you Leap! The Impact of Trust, Uncertainty, and Topics of Reviews on Search and Sales of Cars', *Information Systems Frontiers*, 27(4), pp. 1739-1757. doi: 10.1007/s10796-024-10552-4.</w:t>
      </w:r>
    </w:p>
    <w:p w14:paraId="3110F6AA" w14:textId="77777777" w:rsidR="00364EF8" w:rsidRPr="00DC58AE" w:rsidRDefault="00364EF8" w:rsidP="00A74800">
      <w:pPr>
        <w:spacing w:line="360" w:lineRule="auto"/>
        <w:rPr>
          <w:rFonts w:ascii="Arial" w:hAnsi="Arial" w:cs="Arial"/>
        </w:rPr>
      </w:pPr>
    </w:p>
    <w:p w14:paraId="72D3B63D" w14:textId="77777777" w:rsidR="00364EF8" w:rsidRPr="00A74800" w:rsidRDefault="00364EF8" w:rsidP="00A74800">
      <w:pPr>
        <w:spacing w:line="360" w:lineRule="auto"/>
        <w:rPr>
          <w:rFonts w:ascii="Arial" w:hAnsi="Arial" w:cs="Arial"/>
        </w:rPr>
      </w:pPr>
      <w:r w:rsidRPr="00A74800">
        <w:rPr>
          <w:rFonts w:ascii="Arial" w:hAnsi="Arial" w:cs="Arial"/>
        </w:rPr>
        <w:t>SMMT (2026) *UK New Car and Light Commercial Vehicle Registrations - February 2026*. London: The Society of Motor Manufacturers and Traders.</w:t>
      </w:r>
    </w:p>
    <w:p w14:paraId="3F03443C" w14:textId="77777777" w:rsidR="00364EF8" w:rsidRPr="00DC58AE" w:rsidRDefault="00364EF8" w:rsidP="00A74800">
      <w:pPr>
        <w:spacing w:line="360" w:lineRule="auto"/>
        <w:rPr>
          <w:rFonts w:ascii="Arial" w:hAnsi="Arial" w:cs="Arial"/>
        </w:rPr>
      </w:pPr>
    </w:p>
    <w:p w14:paraId="7B5D9838" w14:textId="77777777" w:rsidR="00364EF8" w:rsidRPr="00A74800" w:rsidRDefault="00364EF8" w:rsidP="00A74800">
      <w:pPr>
        <w:spacing w:line="360" w:lineRule="auto"/>
        <w:rPr>
          <w:rFonts w:ascii="Arial" w:hAnsi="Arial" w:cs="Arial"/>
        </w:rPr>
      </w:pPr>
      <w:r w:rsidRPr="00A74800">
        <w:rPr>
          <w:rFonts w:ascii="Arial" w:hAnsi="Arial" w:cs="Arial"/>
        </w:rPr>
        <w:lastRenderedPageBreak/>
        <w:t>What Car? (2025) *What Car? Reliability Survey 2025*. London: Haymarket Automotive.</w:t>
      </w:r>
    </w:p>
    <w:p w14:paraId="50A5A829" w14:textId="77777777" w:rsidR="00364EF8" w:rsidRPr="00DC58AE" w:rsidRDefault="00364EF8" w:rsidP="00A74800">
      <w:pPr>
        <w:spacing w:line="360" w:lineRule="auto"/>
        <w:rPr>
          <w:rFonts w:ascii="Arial" w:hAnsi="Arial" w:cs="Arial"/>
        </w:rPr>
      </w:pPr>
    </w:p>
    <w:p w14:paraId="61E68F7B" w14:textId="77777777" w:rsidR="00D61A17" w:rsidRPr="00A74800" w:rsidRDefault="00D61A17" w:rsidP="00A74800">
      <w:pPr>
        <w:spacing w:line="360" w:lineRule="auto"/>
        <w:rPr>
          <w:rFonts w:ascii="Arial" w:hAnsi="Arial" w:cs="Arial"/>
        </w:rPr>
      </w:pPr>
      <w:r w:rsidRPr="00A74800">
        <w:rPr>
          <w:rFonts w:ascii="Arial" w:hAnsi="Arial" w:cs="Arial"/>
        </w:rPr>
        <w:t>Zhao, L., Liu, C. and Zhu, Y. (2025) 'The impact of online marketing communication on offline sales: Evidence from a new energy vehicle brand', *Journal of Business Research*, 189. doi: 10.1016/j.jbusres.2025.115173.</w:t>
      </w:r>
    </w:p>
    <w:p w14:paraId="10EDEBD7" w14:textId="77777777" w:rsidR="00657D04" w:rsidRDefault="00657D04" w:rsidP="00657D04">
      <w:pPr>
        <w:ind w:left="360"/>
        <w:rPr>
          <w:rFonts w:ascii="Arial" w:hAnsi="Arial" w:cs="Arial"/>
          <w:b/>
          <w:bCs/>
          <w:u w:val="single"/>
        </w:rPr>
      </w:pPr>
      <w:r w:rsidRPr="005C49B6">
        <w:rPr>
          <w:rFonts w:ascii="Arial" w:hAnsi="Arial" w:cs="Arial"/>
          <w:b/>
          <w:bCs/>
          <w:u w:val="single"/>
        </w:rPr>
        <w:t xml:space="preserve">Appendix </w:t>
      </w:r>
    </w:p>
    <w:p w14:paraId="3741DE2D" w14:textId="2F8A6FEA" w:rsidR="002F3237" w:rsidRPr="005C49B6" w:rsidRDefault="00191545" w:rsidP="00657D04">
      <w:pPr>
        <w:ind w:left="360"/>
        <w:rPr>
          <w:rFonts w:ascii="Arial" w:hAnsi="Arial" w:cs="Arial"/>
          <w:b/>
          <w:bCs/>
          <w:u w:val="single"/>
        </w:rPr>
      </w:pPr>
      <w:r w:rsidRPr="001C7D37">
        <w:rPr>
          <w:noProof/>
        </w:rPr>
        <w:drawing>
          <wp:inline distT="0" distB="0" distL="0" distR="0" wp14:anchorId="6CF42E1C" wp14:editId="6E99DAA9">
            <wp:extent cx="4371975" cy="2438400"/>
            <wp:effectExtent l="0" t="0" r="9525" b="0"/>
            <wp:docPr id="623828440" name="Picture 1" descr="A green and whit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828440" name="Picture 1" descr="A green and white sign&#10;&#10;AI-generated content may be incorrect."/>
                    <pic:cNvPicPr/>
                  </pic:nvPicPr>
                  <pic:blipFill>
                    <a:blip r:embed="rId14"/>
                    <a:stretch>
                      <a:fillRect/>
                    </a:stretch>
                  </pic:blipFill>
                  <pic:spPr>
                    <a:xfrm>
                      <a:off x="0" y="0"/>
                      <a:ext cx="4371975" cy="2438400"/>
                    </a:xfrm>
                    <a:prstGeom prst="rect">
                      <a:avLst/>
                    </a:prstGeom>
                  </pic:spPr>
                </pic:pic>
              </a:graphicData>
            </a:graphic>
          </wp:inline>
        </w:drawing>
      </w:r>
    </w:p>
    <w:p w14:paraId="4D6336F9" w14:textId="77777777" w:rsidR="00D77184" w:rsidRPr="00D77184" w:rsidRDefault="00D77184" w:rsidP="00FA1DF1">
      <w:pPr>
        <w:rPr>
          <w:rFonts w:ascii="Arial" w:hAnsi="Arial" w:cs="Arial"/>
          <w:b/>
          <w:bCs/>
          <w:u w:val="single"/>
        </w:rPr>
      </w:pPr>
    </w:p>
    <w:p w14:paraId="2ADBAF08" w14:textId="46E2D11E" w:rsidR="00851944" w:rsidRPr="00D813E0" w:rsidRDefault="00191545" w:rsidP="00D813E0">
      <w:pPr>
        <w:pStyle w:val="NormalWeb"/>
        <w:jc w:val="right"/>
        <w:rPr>
          <w:rFonts w:ascii="Arial" w:hAnsi="Arial" w:cs="Arial"/>
        </w:rPr>
      </w:pPr>
      <w:r w:rsidRPr="00D813E0">
        <w:rPr>
          <w:rFonts w:ascii="Arial" w:hAnsi="Arial" w:cs="Arial"/>
        </w:rPr>
        <w:t>(</w:t>
      </w:r>
      <w:r w:rsidR="00D813E0" w:rsidRPr="00D813E0">
        <w:rPr>
          <w:rFonts w:ascii="Arial" w:hAnsi="Arial" w:cs="Arial"/>
        </w:rPr>
        <w:t>C</w:t>
      </w:r>
      <w:r w:rsidRPr="00D813E0">
        <w:rPr>
          <w:rFonts w:ascii="Arial" w:hAnsi="Arial" w:cs="Arial"/>
        </w:rPr>
        <w:t>anva</w:t>
      </w:r>
      <w:r w:rsidR="00D813E0" w:rsidRPr="00D813E0">
        <w:rPr>
          <w:rFonts w:ascii="Arial" w:hAnsi="Arial" w:cs="Arial"/>
        </w:rPr>
        <w:t>,2026</w:t>
      </w:r>
      <w:r w:rsidRPr="00D813E0">
        <w:rPr>
          <w:rFonts w:ascii="Arial" w:hAnsi="Arial" w:cs="Arial"/>
        </w:rPr>
        <w:t>)</w:t>
      </w:r>
    </w:p>
    <w:p w14:paraId="067D4DD5" w14:textId="77777777" w:rsidR="00D813E0" w:rsidRDefault="00D813E0" w:rsidP="00D813E0">
      <w:pPr>
        <w:ind w:left="360"/>
        <w:rPr>
          <w:rFonts w:ascii="Arial" w:hAnsi="Arial" w:cs="Arial"/>
          <w:b/>
          <w:bCs/>
          <w:u w:val="single"/>
        </w:rPr>
      </w:pPr>
      <w:r w:rsidRPr="005C49B6">
        <w:rPr>
          <w:rFonts w:ascii="Arial" w:hAnsi="Arial" w:cs="Arial"/>
          <w:b/>
          <w:bCs/>
          <w:u w:val="single"/>
        </w:rPr>
        <w:t xml:space="preserve">Appendix </w:t>
      </w:r>
    </w:p>
    <w:p w14:paraId="306DB5FE" w14:textId="3628E736" w:rsidR="00B0412A" w:rsidRDefault="001A576D" w:rsidP="00B609CA">
      <w:pPr>
        <w:pStyle w:val="NormalWeb"/>
        <w:spacing w:line="360" w:lineRule="auto"/>
        <w:rPr>
          <w:rFonts w:ascii="Arial" w:hAnsi="Arial" w:cs="Arial"/>
        </w:rPr>
      </w:pPr>
      <w:r w:rsidRPr="00EF7081">
        <w:rPr>
          <w:noProof/>
        </w:rPr>
        <w:drawing>
          <wp:inline distT="0" distB="0" distL="0" distR="0" wp14:anchorId="5A3AC5E7" wp14:editId="1BC70D1B">
            <wp:extent cx="4495800" cy="2581275"/>
            <wp:effectExtent l="0" t="0" r="0" b="9525"/>
            <wp:docPr id="197673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39208" name=""/>
                    <pic:cNvPicPr/>
                  </pic:nvPicPr>
                  <pic:blipFill>
                    <a:blip r:embed="rId15"/>
                    <a:stretch>
                      <a:fillRect/>
                    </a:stretch>
                  </pic:blipFill>
                  <pic:spPr>
                    <a:xfrm>
                      <a:off x="0" y="0"/>
                      <a:ext cx="4495800" cy="2581275"/>
                    </a:xfrm>
                    <a:prstGeom prst="rect">
                      <a:avLst/>
                    </a:prstGeom>
                  </pic:spPr>
                </pic:pic>
              </a:graphicData>
            </a:graphic>
          </wp:inline>
        </w:drawing>
      </w:r>
    </w:p>
    <w:p w14:paraId="39D43569" w14:textId="5A728673" w:rsidR="001A576D" w:rsidRDefault="001A576D" w:rsidP="001A576D">
      <w:pPr>
        <w:pStyle w:val="NormalWeb"/>
        <w:spacing w:line="360" w:lineRule="auto"/>
        <w:jc w:val="right"/>
        <w:rPr>
          <w:rFonts w:ascii="Arial" w:hAnsi="Arial" w:cs="Arial"/>
        </w:rPr>
      </w:pPr>
      <w:r>
        <w:rPr>
          <w:rFonts w:ascii="Arial" w:hAnsi="Arial" w:cs="Arial"/>
        </w:rPr>
        <w:lastRenderedPageBreak/>
        <w:t>(Canva,2026)</w:t>
      </w:r>
    </w:p>
    <w:p w14:paraId="6E5C13CA" w14:textId="77777777" w:rsidR="001A576D" w:rsidRDefault="001A576D" w:rsidP="001A576D">
      <w:pPr>
        <w:ind w:left="360"/>
        <w:rPr>
          <w:rFonts w:ascii="Arial" w:hAnsi="Arial" w:cs="Arial"/>
          <w:b/>
          <w:bCs/>
          <w:u w:val="single"/>
        </w:rPr>
      </w:pPr>
      <w:r w:rsidRPr="005C49B6">
        <w:rPr>
          <w:rFonts w:ascii="Arial" w:hAnsi="Arial" w:cs="Arial"/>
          <w:b/>
          <w:bCs/>
          <w:u w:val="single"/>
        </w:rPr>
        <w:t xml:space="preserve">Appendix </w:t>
      </w:r>
    </w:p>
    <w:p w14:paraId="735A6831" w14:textId="128DD3B6" w:rsidR="001A576D" w:rsidRDefault="003247AD" w:rsidP="001A576D">
      <w:pPr>
        <w:pStyle w:val="NormalWeb"/>
        <w:spacing w:line="360" w:lineRule="auto"/>
        <w:rPr>
          <w:rFonts w:ascii="Arial" w:hAnsi="Arial" w:cs="Arial"/>
        </w:rPr>
      </w:pPr>
      <w:r w:rsidRPr="002F306B">
        <w:rPr>
          <w:noProof/>
        </w:rPr>
        <w:lastRenderedPageBreak/>
        <w:drawing>
          <wp:inline distT="0" distB="0" distL="0" distR="0" wp14:anchorId="65FFB7F8" wp14:editId="2DCEAAA7">
            <wp:extent cx="5731510" cy="8597265"/>
            <wp:effectExtent l="0" t="0" r="2540" b="0"/>
            <wp:docPr id="142221945" name="Picture 1" descr="A car on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1945" name="Picture 1" descr="A car on a green background&#10;&#10;AI-generated content may be incorrect."/>
                    <pic:cNvPicPr/>
                  </pic:nvPicPr>
                  <pic:blipFill>
                    <a:blip r:embed="rId16"/>
                    <a:stretch>
                      <a:fillRect/>
                    </a:stretch>
                  </pic:blipFill>
                  <pic:spPr>
                    <a:xfrm>
                      <a:off x="0" y="0"/>
                      <a:ext cx="5731510" cy="8597265"/>
                    </a:xfrm>
                    <a:prstGeom prst="rect">
                      <a:avLst/>
                    </a:prstGeom>
                  </pic:spPr>
                </pic:pic>
              </a:graphicData>
            </a:graphic>
          </wp:inline>
        </w:drawing>
      </w:r>
    </w:p>
    <w:p w14:paraId="73C9365C" w14:textId="00586D4B" w:rsidR="003247AD" w:rsidRPr="00B609CA" w:rsidRDefault="004D1D66" w:rsidP="004D1D66">
      <w:pPr>
        <w:pStyle w:val="NormalWeb"/>
        <w:spacing w:line="360" w:lineRule="auto"/>
        <w:jc w:val="right"/>
        <w:rPr>
          <w:rFonts w:ascii="Arial" w:hAnsi="Arial" w:cs="Arial"/>
        </w:rPr>
      </w:pPr>
      <w:r>
        <w:rPr>
          <w:rFonts w:ascii="Arial" w:hAnsi="Arial" w:cs="Arial"/>
        </w:rPr>
        <w:lastRenderedPageBreak/>
        <w:t>(</w:t>
      </w:r>
      <w:r w:rsidR="003247AD">
        <w:rPr>
          <w:rFonts w:ascii="Arial" w:hAnsi="Arial" w:cs="Arial"/>
        </w:rPr>
        <w:t>Copilot,2026</w:t>
      </w:r>
      <w:r>
        <w:rPr>
          <w:rFonts w:ascii="Arial" w:hAnsi="Arial" w:cs="Arial"/>
        </w:rPr>
        <w:t>)</w:t>
      </w:r>
    </w:p>
    <w:p w14:paraId="3FBBC095" w14:textId="19955512" w:rsidR="00755B7D" w:rsidRDefault="00755B7D" w:rsidP="00004566">
      <w:pPr>
        <w:rPr>
          <w:rFonts w:ascii="Arial" w:hAnsi="Arial" w:cs="Arial"/>
          <w:b/>
          <w:bCs/>
          <w:u w:val="single"/>
        </w:rPr>
      </w:pPr>
    </w:p>
    <w:p w14:paraId="18946077" w14:textId="0F456D6E" w:rsidR="00755B7D" w:rsidRDefault="00755B7D" w:rsidP="00004566">
      <w:pPr>
        <w:rPr>
          <w:rFonts w:ascii="Arial" w:hAnsi="Arial" w:cs="Arial"/>
          <w:b/>
          <w:bCs/>
          <w:u w:val="single"/>
        </w:rPr>
      </w:pPr>
      <w:r w:rsidRPr="005C49B6">
        <w:rPr>
          <w:rFonts w:ascii="Arial" w:hAnsi="Arial" w:cs="Arial"/>
          <w:b/>
          <w:bCs/>
          <w:u w:val="single"/>
        </w:rPr>
        <w:t>Appendix</w:t>
      </w:r>
    </w:p>
    <w:p w14:paraId="5D007319" w14:textId="46C5CED4" w:rsidR="00755B7D" w:rsidRDefault="005B0E71" w:rsidP="00004566">
      <w:pPr>
        <w:rPr>
          <w:rFonts w:ascii="Arial" w:hAnsi="Arial" w:cs="Arial"/>
          <w:b/>
          <w:bCs/>
          <w:u w:val="single"/>
        </w:rPr>
      </w:pPr>
      <w:r w:rsidRPr="00070E94">
        <w:rPr>
          <w:noProof/>
        </w:rPr>
        <w:drawing>
          <wp:inline distT="0" distB="0" distL="0" distR="0" wp14:anchorId="2D9C8740" wp14:editId="1BF3946A">
            <wp:extent cx="5731510" cy="3194685"/>
            <wp:effectExtent l="0" t="0" r="2540" b="5715"/>
            <wp:docPr id="813353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5339" name="Picture 1" descr="A screenshot of a computer&#10;&#10;AI-generated content may be incorrect."/>
                    <pic:cNvPicPr/>
                  </pic:nvPicPr>
                  <pic:blipFill>
                    <a:blip r:embed="rId17"/>
                    <a:stretch>
                      <a:fillRect/>
                    </a:stretch>
                  </pic:blipFill>
                  <pic:spPr>
                    <a:xfrm>
                      <a:off x="0" y="0"/>
                      <a:ext cx="5731510" cy="3194685"/>
                    </a:xfrm>
                    <a:prstGeom prst="rect">
                      <a:avLst/>
                    </a:prstGeom>
                  </pic:spPr>
                </pic:pic>
              </a:graphicData>
            </a:graphic>
          </wp:inline>
        </w:drawing>
      </w:r>
    </w:p>
    <w:p w14:paraId="3B675762" w14:textId="368B4BE7" w:rsidR="00817C7F" w:rsidRPr="00385E2E" w:rsidRDefault="00817C7F" w:rsidP="00385E2E">
      <w:pPr>
        <w:jc w:val="right"/>
        <w:rPr>
          <w:rFonts w:ascii="Arial" w:hAnsi="Arial" w:cs="Arial"/>
        </w:rPr>
      </w:pPr>
      <w:r w:rsidRPr="00385E2E">
        <w:rPr>
          <w:rFonts w:ascii="Arial" w:hAnsi="Arial" w:cs="Arial"/>
        </w:rPr>
        <w:t>(</w:t>
      </w:r>
      <w:r w:rsidR="00385E2E">
        <w:rPr>
          <w:rFonts w:ascii="Arial" w:hAnsi="Arial" w:cs="Arial"/>
        </w:rPr>
        <w:t>S</w:t>
      </w:r>
      <w:r w:rsidR="00385E2E" w:rsidRPr="00385E2E">
        <w:rPr>
          <w:rFonts w:ascii="Arial" w:hAnsi="Arial" w:cs="Arial"/>
        </w:rPr>
        <w:t>hopify,2026)</w:t>
      </w:r>
    </w:p>
    <w:p w14:paraId="0FD49DB8" w14:textId="6AB347D3" w:rsidR="00755B7D" w:rsidRDefault="00755B7D" w:rsidP="00004566">
      <w:pPr>
        <w:rPr>
          <w:rFonts w:ascii="Arial" w:hAnsi="Arial" w:cs="Arial"/>
          <w:b/>
          <w:bCs/>
          <w:u w:val="single"/>
        </w:rPr>
      </w:pPr>
      <w:r w:rsidRPr="005C49B6">
        <w:rPr>
          <w:rFonts w:ascii="Arial" w:hAnsi="Arial" w:cs="Arial"/>
          <w:b/>
          <w:bCs/>
          <w:u w:val="single"/>
        </w:rPr>
        <w:t>Appendix</w:t>
      </w:r>
    </w:p>
    <w:p w14:paraId="3E365106" w14:textId="3B8B57DA" w:rsidR="00755B7D" w:rsidRDefault="001C3BC4" w:rsidP="00004566">
      <w:pPr>
        <w:rPr>
          <w:rFonts w:ascii="Arial" w:hAnsi="Arial" w:cs="Arial"/>
          <w:sz w:val="32"/>
          <w:szCs w:val="32"/>
        </w:rPr>
      </w:pPr>
      <w:r w:rsidRPr="001C3BC4">
        <w:rPr>
          <w:rFonts w:ascii="Arial" w:hAnsi="Arial" w:cs="Arial"/>
          <w:sz w:val="32"/>
          <w:szCs w:val="32"/>
        </w:rPr>
        <w:drawing>
          <wp:inline distT="0" distB="0" distL="0" distR="0" wp14:anchorId="6BB60BF4" wp14:editId="1F2C8E8F">
            <wp:extent cx="5731510" cy="3221355"/>
            <wp:effectExtent l="0" t="0" r="2540" b="0"/>
            <wp:docPr id="141202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025451" name=""/>
                    <pic:cNvPicPr/>
                  </pic:nvPicPr>
                  <pic:blipFill>
                    <a:blip r:embed="rId18"/>
                    <a:stretch>
                      <a:fillRect/>
                    </a:stretch>
                  </pic:blipFill>
                  <pic:spPr>
                    <a:xfrm>
                      <a:off x="0" y="0"/>
                      <a:ext cx="5731510" cy="3221355"/>
                    </a:xfrm>
                    <a:prstGeom prst="rect">
                      <a:avLst/>
                    </a:prstGeom>
                  </pic:spPr>
                </pic:pic>
              </a:graphicData>
            </a:graphic>
          </wp:inline>
        </w:drawing>
      </w:r>
    </w:p>
    <w:p w14:paraId="6E062151" w14:textId="6F72D7BF" w:rsidR="001C3BC4" w:rsidRDefault="001C3BC4" w:rsidP="001C3BC4">
      <w:pPr>
        <w:jc w:val="right"/>
        <w:rPr>
          <w:rFonts w:ascii="Arial" w:hAnsi="Arial" w:cs="Arial"/>
        </w:rPr>
      </w:pPr>
      <w:r>
        <w:rPr>
          <w:rFonts w:ascii="Arial" w:hAnsi="Arial" w:cs="Arial"/>
        </w:rPr>
        <w:t>(</w:t>
      </w:r>
      <w:r>
        <w:rPr>
          <w:rFonts w:ascii="Arial" w:hAnsi="Arial" w:cs="Arial"/>
        </w:rPr>
        <w:t>S</w:t>
      </w:r>
      <w:r w:rsidRPr="00385E2E">
        <w:rPr>
          <w:rFonts w:ascii="Arial" w:hAnsi="Arial" w:cs="Arial"/>
        </w:rPr>
        <w:t>hopify,2026)</w:t>
      </w:r>
    </w:p>
    <w:p w14:paraId="62D3ADD6" w14:textId="77777777" w:rsidR="00B23FFB" w:rsidRDefault="00B23FFB" w:rsidP="001C3BC4">
      <w:pPr>
        <w:jc w:val="right"/>
        <w:rPr>
          <w:rFonts w:ascii="Arial" w:hAnsi="Arial" w:cs="Arial"/>
        </w:rPr>
      </w:pPr>
    </w:p>
    <w:p w14:paraId="1C6F7E2F" w14:textId="77777777" w:rsidR="00B23FFB" w:rsidRDefault="00B23FFB" w:rsidP="001C3BC4">
      <w:pPr>
        <w:jc w:val="right"/>
        <w:rPr>
          <w:rFonts w:ascii="Arial" w:hAnsi="Arial" w:cs="Arial"/>
        </w:rPr>
      </w:pPr>
    </w:p>
    <w:p w14:paraId="39C90CDD" w14:textId="77777777" w:rsidR="00B23FFB" w:rsidRDefault="00B23FFB" w:rsidP="001C3BC4">
      <w:pPr>
        <w:jc w:val="right"/>
        <w:rPr>
          <w:rFonts w:ascii="Arial" w:hAnsi="Arial" w:cs="Arial"/>
        </w:rPr>
      </w:pPr>
    </w:p>
    <w:p w14:paraId="4887EEB1" w14:textId="25E39236" w:rsidR="009C5FBC" w:rsidRPr="006D7996" w:rsidRDefault="009C5FBC" w:rsidP="009C5FBC">
      <w:pPr>
        <w:rPr>
          <w:rFonts w:ascii="Arial" w:hAnsi="Arial" w:cs="Arial"/>
          <w:b/>
          <w:bCs/>
          <w:sz w:val="32"/>
          <w:szCs w:val="32"/>
          <w:u w:val="single"/>
        </w:rPr>
      </w:pPr>
      <w:r w:rsidRPr="006D7996">
        <w:rPr>
          <w:rFonts w:ascii="Arial" w:hAnsi="Arial" w:cs="Arial"/>
          <w:b/>
          <w:bCs/>
          <w:sz w:val="32"/>
          <w:szCs w:val="32"/>
          <w:u w:val="single"/>
        </w:rPr>
        <w:t xml:space="preserve">Task </w:t>
      </w:r>
      <w:r>
        <w:rPr>
          <w:rFonts w:ascii="Arial" w:hAnsi="Arial" w:cs="Arial"/>
          <w:b/>
          <w:bCs/>
          <w:sz w:val="32"/>
          <w:szCs w:val="32"/>
          <w:u w:val="single"/>
        </w:rPr>
        <w:t>2</w:t>
      </w:r>
      <w:r w:rsidRPr="006D7996">
        <w:rPr>
          <w:rFonts w:ascii="Arial" w:hAnsi="Arial" w:cs="Arial"/>
          <w:b/>
          <w:bCs/>
          <w:sz w:val="32"/>
          <w:szCs w:val="32"/>
          <w:u w:val="single"/>
        </w:rPr>
        <w:t xml:space="preserve">: </w:t>
      </w:r>
    </w:p>
    <w:p w14:paraId="48AB702E" w14:textId="77777777" w:rsidR="00B23FFB" w:rsidRDefault="00B23FFB" w:rsidP="00240B03">
      <w:pPr>
        <w:rPr>
          <w:rFonts w:ascii="Arial" w:hAnsi="Arial" w:cs="Arial"/>
        </w:rPr>
      </w:pPr>
    </w:p>
    <w:p w14:paraId="3E5265F7" w14:textId="77777777" w:rsidR="00B23FFB" w:rsidRDefault="00B23FFB" w:rsidP="00B23FFB">
      <w:pPr>
        <w:jc w:val="center"/>
      </w:pPr>
      <w:r>
        <w:rPr>
          <w:noProof/>
        </w:rPr>
        <w:drawing>
          <wp:inline distT="0" distB="0" distL="0" distR="0" wp14:anchorId="2D1EF7CD" wp14:editId="181550FC">
            <wp:extent cx="2870200" cy="1593850"/>
            <wp:effectExtent l="0" t="0" r="6350" b="6350"/>
            <wp:docPr id="1348911500" name="Picture 1348911500"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1593850"/>
                    </a:xfrm>
                    <a:prstGeom prst="rect">
                      <a:avLst/>
                    </a:prstGeom>
                    <a:noFill/>
                    <a:ln>
                      <a:noFill/>
                    </a:ln>
                  </pic:spPr>
                </pic:pic>
              </a:graphicData>
            </a:graphic>
          </wp:inline>
        </w:drawing>
      </w:r>
    </w:p>
    <w:p w14:paraId="7A1E84AD" w14:textId="77777777" w:rsidR="00B23FFB" w:rsidRDefault="00B23FFB" w:rsidP="00B23FFB"/>
    <w:p w14:paraId="7FD4D9C7" w14:textId="77777777" w:rsidR="00B23FFB" w:rsidRPr="00FF25EE" w:rsidRDefault="00B23FFB" w:rsidP="00B23FFB">
      <w:pPr>
        <w:spacing w:line="360" w:lineRule="auto"/>
        <w:jc w:val="center"/>
        <w:rPr>
          <w:rFonts w:ascii="Arial" w:hAnsi="Arial" w:cs="Arial"/>
          <w:b/>
          <w:bCs/>
          <w:sz w:val="40"/>
          <w:szCs w:val="40"/>
        </w:rPr>
      </w:pPr>
      <w:r w:rsidRPr="00FF25EE">
        <w:rPr>
          <w:rFonts w:ascii="Arial" w:hAnsi="Arial" w:cs="Arial"/>
          <w:b/>
          <w:bCs/>
          <w:sz w:val="40"/>
          <w:szCs w:val="40"/>
        </w:rPr>
        <w:t>Student name:  Ahmed Ahmed</w:t>
      </w:r>
    </w:p>
    <w:p w14:paraId="23B3AE17" w14:textId="77777777" w:rsidR="00B23FFB" w:rsidRDefault="00B23FFB" w:rsidP="00B23FFB">
      <w:pPr>
        <w:spacing w:line="360" w:lineRule="auto"/>
        <w:jc w:val="center"/>
        <w:rPr>
          <w:rFonts w:ascii="Arial" w:hAnsi="Arial" w:cs="Arial"/>
          <w:b/>
          <w:bCs/>
          <w:sz w:val="40"/>
          <w:szCs w:val="40"/>
        </w:rPr>
      </w:pPr>
      <w:r w:rsidRPr="00FF25EE">
        <w:rPr>
          <w:rFonts w:ascii="Arial" w:hAnsi="Arial" w:cs="Arial"/>
          <w:b/>
          <w:bCs/>
          <w:sz w:val="40"/>
          <w:szCs w:val="40"/>
        </w:rPr>
        <w:t>Student number:  2436755</w:t>
      </w:r>
    </w:p>
    <w:p w14:paraId="3F2A7981" w14:textId="77777777" w:rsidR="00B23FFB" w:rsidRPr="00FF25EE" w:rsidRDefault="00B23FFB" w:rsidP="00B23FFB">
      <w:pPr>
        <w:spacing w:line="360" w:lineRule="auto"/>
        <w:jc w:val="center"/>
        <w:rPr>
          <w:rFonts w:ascii="Arial" w:hAnsi="Arial" w:cs="Arial"/>
          <w:b/>
          <w:bCs/>
          <w:sz w:val="40"/>
          <w:szCs w:val="40"/>
        </w:rPr>
      </w:pPr>
      <w:r>
        <w:rPr>
          <w:rFonts w:ascii="Arial" w:hAnsi="Arial" w:cs="Arial"/>
          <w:b/>
          <w:bCs/>
          <w:sz w:val="40"/>
          <w:szCs w:val="40"/>
        </w:rPr>
        <w:t>Module name:  Digital Skills for Personal Development and Business Growth</w:t>
      </w:r>
    </w:p>
    <w:p w14:paraId="5B8418D6" w14:textId="77777777" w:rsidR="00B23FFB" w:rsidRPr="00FF25EE" w:rsidRDefault="00B23FFB" w:rsidP="00B23FFB">
      <w:pPr>
        <w:spacing w:line="360" w:lineRule="auto"/>
        <w:jc w:val="center"/>
        <w:rPr>
          <w:rFonts w:ascii="Arial" w:hAnsi="Arial" w:cs="Arial"/>
          <w:b/>
          <w:bCs/>
          <w:sz w:val="40"/>
          <w:szCs w:val="40"/>
        </w:rPr>
      </w:pPr>
      <w:r w:rsidRPr="00FF25EE">
        <w:rPr>
          <w:rFonts w:ascii="Arial" w:hAnsi="Arial" w:cs="Arial"/>
          <w:b/>
          <w:bCs/>
          <w:sz w:val="40"/>
          <w:szCs w:val="40"/>
        </w:rPr>
        <w:t>Module code:  BMSW40</w:t>
      </w:r>
      <w:r>
        <w:rPr>
          <w:rFonts w:ascii="Arial" w:hAnsi="Arial" w:cs="Arial"/>
          <w:b/>
          <w:bCs/>
          <w:sz w:val="40"/>
          <w:szCs w:val="40"/>
        </w:rPr>
        <w:t>08</w:t>
      </w:r>
    </w:p>
    <w:p w14:paraId="75B9B4D0" w14:textId="6E424995" w:rsidR="00B23FFB" w:rsidRDefault="00B23FFB" w:rsidP="00B23FFB">
      <w:pPr>
        <w:jc w:val="center"/>
        <w:rPr>
          <w:rStyle w:val="Strong"/>
          <w:rFonts w:ascii="Arial" w:hAnsi="Arial" w:cs="Arial"/>
          <w:color w:val="1D2125"/>
          <w:sz w:val="40"/>
          <w:szCs w:val="40"/>
          <w:shd w:val="clear" w:color="auto" w:fill="FFFFFF"/>
        </w:rPr>
      </w:pPr>
      <w:r w:rsidRPr="00FF25EE">
        <w:rPr>
          <w:rFonts w:ascii="Arial" w:hAnsi="Arial" w:cs="Arial"/>
          <w:b/>
          <w:bCs/>
          <w:sz w:val="40"/>
          <w:szCs w:val="40"/>
        </w:rPr>
        <w:t xml:space="preserve">Lecture name: </w:t>
      </w:r>
      <w:r w:rsidRPr="00FF25EE">
        <w:rPr>
          <w:rStyle w:val="Heading1Char"/>
          <w:rFonts w:ascii="Arial" w:hAnsi="Arial" w:cs="Arial"/>
          <w:b/>
          <w:bCs/>
          <w:color w:val="1D2125"/>
          <w:shd w:val="clear" w:color="auto" w:fill="FFFFFF"/>
        </w:rPr>
        <w:t xml:space="preserve"> </w:t>
      </w:r>
      <w:r w:rsidR="00B159FB">
        <w:rPr>
          <w:rStyle w:val="Heading1Char"/>
          <w:rFonts w:ascii="Arial" w:hAnsi="Arial" w:cs="Arial"/>
          <w:b/>
          <w:bCs/>
          <w:color w:val="1D2125"/>
          <w:shd w:val="clear" w:color="auto" w:fill="FFFFFF"/>
        </w:rPr>
        <w:t>Dr.</w:t>
      </w:r>
      <w:r w:rsidR="00B159FB">
        <w:rPr>
          <w:rStyle w:val="Strong"/>
          <w:rFonts w:ascii="Arial" w:hAnsi="Arial" w:cs="Arial"/>
          <w:color w:val="1D2125"/>
          <w:sz w:val="40"/>
          <w:szCs w:val="40"/>
          <w:shd w:val="clear" w:color="auto" w:fill="FFFFFF"/>
        </w:rPr>
        <w:t xml:space="preserve"> Gareth</w:t>
      </w:r>
      <w:r>
        <w:rPr>
          <w:rStyle w:val="Strong"/>
          <w:rFonts w:ascii="Arial" w:hAnsi="Arial" w:cs="Arial"/>
          <w:color w:val="1D2125"/>
          <w:sz w:val="40"/>
          <w:szCs w:val="40"/>
          <w:shd w:val="clear" w:color="auto" w:fill="FFFFFF"/>
        </w:rPr>
        <w:t xml:space="preserve"> Hughes</w:t>
      </w:r>
    </w:p>
    <w:p w14:paraId="705A7F0E" w14:textId="77777777" w:rsidR="00B23FFB" w:rsidRDefault="00B23FFB" w:rsidP="00B23FFB">
      <w:pPr>
        <w:jc w:val="center"/>
        <w:rPr>
          <w:rStyle w:val="Strong"/>
          <w:rFonts w:ascii="Arial" w:hAnsi="Arial" w:cs="Arial"/>
          <w:color w:val="1D2125"/>
          <w:sz w:val="32"/>
          <w:szCs w:val="32"/>
          <w:shd w:val="clear" w:color="auto" w:fill="FFFFFF"/>
        </w:rPr>
      </w:pPr>
    </w:p>
    <w:p w14:paraId="5AC920B7" w14:textId="77777777" w:rsidR="00B23FFB" w:rsidRPr="00BE4CEE" w:rsidRDefault="00B23FFB" w:rsidP="00B23FFB">
      <w:pPr>
        <w:jc w:val="center"/>
        <w:rPr>
          <w:rStyle w:val="Strong"/>
          <w:rFonts w:ascii="Arial" w:hAnsi="Arial" w:cs="Arial"/>
          <w:color w:val="1D2125"/>
          <w:sz w:val="32"/>
          <w:szCs w:val="32"/>
          <w:shd w:val="clear" w:color="auto" w:fill="FFFFFF"/>
        </w:rPr>
      </w:pPr>
      <w:r w:rsidRPr="00BE4CEE">
        <w:rPr>
          <w:rStyle w:val="Strong"/>
          <w:rFonts w:ascii="Arial" w:hAnsi="Arial" w:cs="Arial"/>
          <w:color w:val="1D2125"/>
          <w:sz w:val="32"/>
          <w:szCs w:val="32"/>
          <w:shd w:val="clear" w:color="auto" w:fill="FFFFFF"/>
        </w:rPr>
        <w:t>AI Acknowledgement</w:t>
      </w:r>
    </w:p>
    <w:p w14:paraId="70F8E438" w14:textId="77777777" w:rsidR="00B23FFB" w:rsidRPr="00BE4CEE" w:rsidRDefault="00B23FFB" w:rsidP="00B23FFB">
      <w:pPr>
        <w:jc w:val="center"/>
        <w:rPr>
          <w:rStyle w:val="Strong"/>
          <w:rFonts w:ascii="Arial" w:hAnsi="Arial" w:cs="Arial"/>
          <w:color w:val="1D2125"/>
          <w:sz w:val="32"/>
          <w:szCs w:val="32"/>
          <w:shd w:val="clear" w:color="auto" w:fill="FFFFFF"/>
        </w:rPr>
      </w:pPr>
      <w:r w:rsidRPr="00BE4CEE">
        <w:rPr>
          <w:rStyle w:val="Strong"/>
          <w:rFonts w:ascii="Arial" w:hAnsi="Arial" w:cs="Arial"/>
          <w:color w:val="1D2125"/>
          <w:sz w:val="32"/>
          <w:szCs w:val="32"/>
          <w:shd w:val="clear" w:color="auto" w:fill="FFFFFF"/>
        </w:rPr>
        <w:t>I confirm that I have not presented any AI generated materials as my own work.</w:t>
      </w:r>
    </w:p>
    <w:p w14:paraId="17582D16" w14:textId="77777777" w:rsidR="00B23FFB" w:rsidRDefault="00B23FFB" w:rsidP="00B23FFB">
      <w:pPr>
        <w:jc w:val="center"/>
        <w:rPr>
          <w:rStyle w:val="Strong"/>
          <w:rFonts w:ascii="Arial" w:hAnsi="Arial" w:cs="Arial"/>
          <w:color w:val="1D2125"/>
          <w:sz w:val="32"/>
          <w:szCs w:val="32"/>
          <w:shd w:val="clear" w:color="auto" w:fill="FFFFFF"/>
        </w:rPr>
      </w:pPr>
      <w:r w:rsidRPr="00BE4CEE">
        <w:rPr>
          <w:rStyle w:val="Strong"/>
          <w:rFonts w:ascii="Arial" w:hAnsi="Arial" w:cs="Arial"/>
          <w:color w:val="1D2125"/>
          <w:sz w:val="32"/>
          <w:szCs w:val="32"/>
          <w:shd w:val="clear" w:color="auto" w:fill="FFFFFF"/>
        </w:rPr>
        <w:t>I confirm that I have copies of my drafts, notes, and other resources I used, which I may be asked to provide in evidence.</w:t>
      </w:r>
    </w:p>
    <w:p w14:paraId="2CC65878" w14:textId="77777777" w:rsidR="00B23FFB" w:rsidRDefault="00B23FFB" w:rsidP="00B23FFB">
      <w:pPr>
        <w:jc w:val="center"/>
        <w:rPr>
          <w:rStyle w:val="Strong"/>
          <w:rFonts w:ascii="Arial" w:hAnsi="Arial" w:cs="Arial"/>
          <w:color w:val="1D2125"/>
          <w:sz w:val="32"/>
          <w:szCs w:val="32"/>
          <w:shd w:val="clear" w:color="auto" w:fill="FFFFFF"/>
        </w:rPr>
      </w:pPr>
    </w:p>
    <w:p w14:paraId="503CC544" w14:textId="77777777" w:rsidR="00B23FFB" w:rsidRDefault="00B23FFB" w:rsidP="00B23FFB">
      <w:pPr>
        <w:jc w:val="center"/>
        <w:rPr>
          <w:rStyle w:val="Strong"/>
          <w:rFonts w:ascii="Arial" w:hAnsi="Arial" w:cs="Arial"/>
          <w:color w:val="1D2125"/>
          <w:sz w:val="32"/>
          <w:szCs w:val="32"/>
          <w:shd w:val="clear" w:color="auto" w:fill="FFFFFF"/>
        </w:rPr>
      </w:pPr>
    </w:p>
    <w:p w14:paraId="46689B18" w14:textId="77777777" w:rsidR="00B23FFB" w:rsidRDefault="00B23FFB" w:rsidP="00B23FFB">
      <w:pPr>
        <w:jc w:val="center"/>
        <w:rPr>
          <w:rFonts w:ascii="Arial" w:hAnsi="Arial" w:cs="Arial"/>
          <w:b/>
          <w:bCs/>
          <w:sz w:val="32"/>
          <w:szCs w:val="32"/>
          <w:u w:val="single"/>
        </w:rPr>
      </w:pPr>
      <w:r w:rsidRPr="00FB3FE0">
        <w:rPr>
          <w:rFonts w:ascii="Arial" w:hAnsi="Arial" w:cs="Arial"/>
          <w:b/>
          <w:bCs/>
          <w:sz w:val="32"/>
          <w:szCs w:val="32"/>
          <w:u w:val="single"/>
        </w:rPr>
        <w:t>Importance of Excel in the Digital Era.</w:t>
      </w:r>
    </w:p>
    <w:p w14:paraId="3612B5F2" w14:textId="77777777" w:rsidR="00B23FFB" w:rsidRDefault="00B23FFB" w:rsidP="00B23FFB">
      <w:pPr>
        <w:jc w:val="center"/>
        <w:rPr>
          <w:rFonts w:ascii="Arial" w:hAnsi="Arial" w:cs="Arial"/>
          <w:b/>
          <w:bCs/>
          <w:sz w:val="32"/>
          <w:szCs w:val="32"/>
          <w:u w:val="single"/>
        </w:rPr>
      </w:pPr>
    </w:p>
    <w:p w14:paraId="06DAD0AC" w14:textId="77777777" w:rsidR="00B23FFB" w:rsidRDefault="00B23FFB" w:rsidP="00B23FFB">
      <w:pPr>
        <w:pStyle w:val="Heading3"/>
        <w:shd w:val="clear" w:color="auto" w:fill="FFFFFF"/>
        <w:spacing w:before="480" w:after="240" w:line="450" w:lineRule="atLeast"/>
        <w:rPr>
          <w:rFonts w:ascii="Arial" w:eastAsia="Times New Roman" w:hAnsi="Arial" w:cs="Arial"/>
          <w:b/>
          <w:bCs/>
          <w:color w:val="0F1115"/>
          <w:kern w:val="0"/>
          <w:sz w:val="30"/>
          <w:szCs w:val="30"/>
          <w:u w:val="single"/>
          <w:lang w:eastAsia="en-GB"/>
          <w14:ligatures w14:val="none"/>
        </w:rPr>
      </w:pPr>
    </w:p>
    <w:p w14:paraId="1383FC1A" w14:textId="77777777" w:rsidR="00B23FFB" w:rsidRPr="00D443A6" w:rsidRDefault="00B23FFB" w:rsidP="00B23FFB">
      <w:pPr>
        <w:pStyle w:val="NormalWeb"/>
        <w:spacing w:line="360" w:lineRule="auto"/>
        <w:rPr>
          <w:rFonts w:ascii="Arial" w:hAnsi="Arial" w:cs="Arial"/>
        </w:rPr>
      </w:pPr>
      <w:r>
        <w:rPr>
          <w:rFonts w:ascii="Arial" w:hAnsi="Arial" w:cs="Arial"/>
        </w:rPr>
        <w:t xml:space="preserve">  </w:t>
      </w:r>
      <w:r w:rsidRPr="00D443A6">
        <w:rPr>
          <w:rFonts w:ascii="Arial" w:hAnsi="Arial" w:cs="Arial"/>
        </w:rPr>
        <w:t>Currently of huge amounts of data, AI, and advanced cloud-based platforms, the PC spreadsheet might seem like something that no one needs anymore. Even so, Microsoft Excel, a program that is more than 40 years old, has survived and changed a lot, making it an even more important tool in the digital age. Excel is important for a lot more than just keeping the books. It's a flexible way to access data analysis, an important teaching tool for getting students ready for work, and a surprisingly powerful platform for advanced analytics. The fact that it is still useful shows how flexible, easy to access, and deeply ingrained it is in modern business and schooling.</w:t>
      </w:r>
    </w:p>
    <w:p w14:paraId="496B2BF7" w14:textId="77777777" w:rsidR="00B23FFB" w:rsidRPr="00D443A6" w:rsidRDefault="00B23FFB" w:rsidP="00B23FFB">
      <w:pPr>
        <w:pStyle w:val="NormalWeb"/>
        <w:spacing w:line="360" w:lineRule="auto"/>
        <w:rPr>
          <w:rFonts w:ascii="Arial" w:hAnsi="Arial" w:cs="Arial"/>
        </w:rPr>
      </w:pPr>
      <w:r>
        <w:rPr>
          <w:rFonts w:ascii="Arial" w:hAnsi="Arial" w:cs="Arial"/>
        </w:rPr>
        <w:t xml:space="preserve">  </w:t>
      </w:r>
      <w:r w:rsidRPr="00D443A6">
        <w:rPr>
          <w:rFonts w:ascii="Arial" w:hAnsi="Arial" w:cs="Arial"/>
        </w:rPr>
        <w:t>Excel is brilliant because it can be both an easy-to-use tool for people and a complicated engine for analysing data for businesses. It makes data accessible to everyone, letting people at all levels of an organization do more than just receive information; they can also change it and get new insights. Kumiega (2024) says that Excel has quietly changed from a "simple ledger automation tool" to what is more correctly called an Integrated Development Environment (IDE) for analytics. Because of this change, Excel now has a fully working database, an OLAP engine, and access to several statistical computer languages and third-party tools inside its familiar grid. This simple framework, which started out as a digital record (Kumiega, 2025), now lets users do complex financial studies and even make predictive models using machine learning ideas. Many people don't see Excel as the powerful finance or analytics tool it has become because of how smoothly it has changed over time.</w:t>
      </w:r>
    </w:p>
    <w:p w14:paraId="2F827740" w14:textId="77777777" w:rsidR="00B23FFB" w:rsidRDefault="00B23FFB" w:rsidP="00B23FFB">
      <w:pPr>
        <w:pStyle w:val="NormalWeb"/>
        <w:spacing w:line="360" w:lineRule="auto"/>
        <w:rPr>
          <w:rFonts w:ascii="Arial" w:hAnsi="Arial" w:cs="Arial"/>
        </w:rPr>
      </w:pPr>
      <w:r>
        <w:rPr>
          <w:rFonts w:ascii="Arial" w:hAnsi="Arial" w:cs="Arial"/>
        </w:rPr>
        <w:t xml:space="preserve">  </w:t>
      </w:r>
      <w:r w:rsidRPr="00D443A6">
        <w:rPr>
          <w:rFonts w:ascii="Arial" w:hAnsi="Arial" w:cs="Arial"/>
        </w:rPr>
        <w:t xml:space="preserve">In the business world, this feature is most useful and notable for its usefulness. A Microsoft representative said that the number of people using Excel every month has steadily increased over the past six years (BBC News, 2026) and that it is still the standard tool for data analysis, planning, and reports across all fields. Small and </w:t>
      </w:r>
      <w:r w:rsidRPr="00D443A6">
        <w:rPr>
          <w:rFonts w:ascii="Arial" w:hAnsi="Arial" w:cs="Arial"/>
        </w:rPr>
        <w:lastRenderedPageBreak/>
        <w:t>medium-sized businesses (SMEs) need it more than anyone else. Elva (2025) talks about how Excel can be used strategically to make businesses more efficient. This fact is especially true in areas like financial planning, operational control, and human resource management, where being accessible and flexible are key to the flexibility of an organisation. Business intelligence tools are becoming more popular in high-stakes situations like mergers and acquisitions due diligence. However, Excel is still "indispensable" because it can do flexible, quick, and custom analyses that pre-packaged software can't easily copy (Jylhä, 2025). Many people use Excel all the time; in fact, tests indicate that two-thirds of office workers use it at least once an hour (BBC News, 2026).</w:t>
      </w:r>
    </w:p>
    <w:p w14:paraId="3B25A7E5" w14:textId="77777777" w:rsidR="00B23FFB" w:rsidRDefault="00B23FFB" w:rsidP="00B23FFB">
      <w:pPr>
        <w:pStyle w:val="NormalWeb"/>
        <w:spacing w:line="360" w:lineRule="auto"/>
        <w:rPr>
          <w:rFonts w:ascii="Arial" w:hAnsi="Arial" w:cs="Arial"/>
        </w:rPr>
      </w:pPr>
      <w:r>
        <w:rPr>
          <w:rFonts w:ascii="Arial" w:hAnsi="Arial" w:cs="Arial"/>
        </w:rPr>
        <w:t xml:space="preserve">  </w:t>
      </w:r>
      <w:r w:rsidRPr="00402932">
        <w:rPr>
          <w:rFonts w:ascii="Arial" w:hAnsi="Arial" w:cs="Arial"/>
        </w:rPr>
        <w:t>In addition to the business world, Excel is also essential for schooling and building up the workforce. These days, knowing how to use data is an important skill, and Excel is the best way to teach kids how to handle and analyse data. Solehah et al.'s research from 2025 shows that it works well in schools for jobs like keeping track of student attendance and grades, which makes administration more efficient and data more accurate. More importantly, being able to use Excel well is a big part of how ready a student is for work. According to Kirsten, van Hoepen, and du Toit (2025), an Excel workshop focused on finance significantly improved students' skills and their perception of those skills. Most of them saw it as an important skill in today's competitive job market. As Kirsten et al. (2025) say, employers are always saying that grads don't have enough maths skills. To bridge the gap between school and work, Excel must be added to the curriculum. Through automating repeated numbers (Cory &amp; Pruske, 2012; Kirsten et al., 2025), it goes beyond memory and helps students solve difficult problems and focus on figuring out what the results mean.</w:t>
      </w:r>
    </w:p>
    <w:p w14:paraId="2EA6C745" w14:textId="77777777" w:rsidR="00B23FFB" w:rsidRPr="00137CA2" w:rsidRDefault="00B23FFB" w:rsidP="00B23FFB">
      <w:pPr>
        <w:pStyle w:val="NormalWeb"/>
        <w:spacing w:line="360" w:lineRule="auto"/>
        <w:rPr>
          <w:rFonts w:ascii="Arial" w:hAnsi="Arial" w:cs="Arial"/>
        </w:rPr>
      </w:pPr>
      <w:r>
        <w:rPr>
          <w:rFonts w:ascii="Arial" w:hAnsi="Arial" w:cs="Arial"/>
        </w:rPr>
        <w:t xml:space="preserve">  </w:t>
      </w:r>
      <w:r w:rsidRPr="00137CA2">
        <w:rPr>
          <w:rFonts w:ascii="Arial" w:hAnsi="Arial" w:cs="Arial"/>
        </w:rPr>
        <w:t xml:space="preserve">The tool is also useful for the most advanced college study. Chien's latest study (2025) presented "10 Steps in Excel for WoS", a new system that uses Visual Basic for Applications (VBA) in Excel to make difficult bibliometric analysis easier. Researchers can now use this new feature to organise data, make performance reports, and make complex visualisations from Web of Science data right in Excel. Usually, they would need to use more specific software to do these things. This project shows how Excel's ability to be programmed and adaptable lets it handle the </w:t>
      </w:r>
      <w:r w:rsidRPr="00137CA2">
        <w:rPr>
          <w:rFonts w:ascii="Arial" w:hAnsi="Arial" w:cs="Arial"/>
        </w:rPr>
        <w:lastRenderedPageBreak/>
        <w:t>complex needs of modern research. It also provides a clear and repeatable process that improves the quality of academic study.</w:t>
      </w:r>
    </w:p>
    <w:p w14:paraId="4F377C0E" w14:textId="77777777" w:rsidR="00B23FFB" w:rsidRDefault="00B23FFB" w:rsidP="00B23FFB">
      <w:pPr>
        <w:pStyle w:val="NormalWeb"/>
        <w:spacing w:line="360" w:lineRule="auto"/>
        <w:rPr>
          <w:rFonts w:ascii="Arial" w:hAnsi="Arial" w:cs="Arial"/>
        </w:rPr>
      </w:pPr>
      <w:r>
        <w:rPr>
          <w:rFonts w:ascii="Arial" w:hAnsi="Arial" w:cs="Arial"/>
        </w:rPr>
        <w:t xml:space="preserve">  </w:t>
      </w:r>
      <w:r w:rsidRPr="00A70FAF">
        <w:rPr>
          <w:rFonts w:ascii="Arial" w:hAnsi="Arial" w:cs="Arial"/>
        </w:rPr>
        <w:t>In conclusion, Microsoft Excel is essential in this modern world for many reasons. It is used as a school lesson, a business tool, and a study site all at the same time. Excel is vital for digital literacy and navigating a data-driven world. This case shows that true adaptability is always important, no matter the time.</w:t>
      </w:r>
    </w:p>
    <w:p w14:paraId="1E9F04B2" w14:textId="77777777" w:rsidR="00B23FFB" w:rsidRDefault="00B23FFB" w:rsidP="00B23FFB">
      <w:pPr>
        <w:pStyle w:val="NormalWeb"/>
        <w:spacing w:line="360" w:lineRule="auto"/>
        <w:rPr>
          <w:rFonts w:ascii="Arial" w:hAnsi="Arial" w:cs="Arial"/>
        </w:rPr>
      </w:pPr>
    </w:p>
    <w:p w14:paraId="5583F1CF" w14:textId="77777777" w:rsidR="00B23FFB" w:rsidRDefault="00B23FFB" w:rsidP="00B23FFB">
      <w:pPr>
        <w:pStyle w:val="NormalWeb"/>
        <w:spacing w:line="360" w:lineRule="auto"/>
        <w:rPr>
          <w:rFonts w:ascii="Arial" w:hAnsi="Arial" w:cs="Arial"/>
          <w:b/>
          <w:bCs/>
          <w:color w:val="0F1115"/>
          <w:sz w:val="30"/>
          <w:szCs w:val="30"/>
          <w:u w:val="single"/>
        </w:rPr>
      </w:pPr>
      <w:r w:rsidRPr="000623A0">
        <w:rPr>
          <w:rFonts w:ascii="Arial" w:hAnsi="Arial" w:cs="Arial"/>
          <w:b/>
          <w:bCs/>
          <w:color w:val="0F1115"/>
          <w:sz w:val="30"/>
          <w:szCs w:val="30"/>
          <w:u w:val="single"/>
        </w:rPr>
        <w:t>Reference List</w:t>
      </w:r>
    </w:p>
    <w:p w14:paraId="41E0878A"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BBC News (2026) 'Excel: The software that's hard to quit', </w:t>
      </w:r>
      <w:r w:rsidRPr="001F0B88">
        <w:rPr>
          <w:rStyle w:val="Emphasis"/>
          <w:rFonts w:ascii="Arial" w:eastAsiaTheme="majorEastAsia" w:hAnsi="Arial" w:cs="Arial"/>
          <w:color w:val="0F1115"/>
        </w:rPr>
        <w:t>BBC News</w:t>
      </w:r>
      <w:r w:rsidRPr="001F0B88">
        <w:rPr>
          <w:rFonts w:ascii="Arial" w:hAnsi="Arial" w:cs="Arial"/>
          <w:color w:val="0F1115"/>
        </w:rPr>
        <w:t>, 9 January. Available at: </w:t>
      </w:r>
      <w:hyperlink r:id="rId19" w:tgtFrame="_blank" w:history="1">
        <w:r w:rsidRPr="001F0B88">
          <w:rPr>
            <w:rStyle w:val="Hyperlink"/>
            <w:rFonts w:ascii="Arial" w:eastAsiaTheme="majorEastAsia" w:hAnsi="Arial" w:cs="Arial"/>
            <w:color w:val="3964FE"/>
            <w:bdr w:val="single" w:sz="12" w:space="0" w:color="auto" w:frame="1"/>
          </w:rPr>
          <w:t>https://www.bbc.com/news/articles/cwyxkzjpp87o</w:t>
        </w:r>
      </w:hyperlink>
      <w:r w:rsidRPr="001F0B88">
        <w:rPr>
          <w:rFonts w:ascii="Arial" w:hAnsi="Arial" w:cs="Arial"/>
          <w:color w:val="0F1115"/>
        </w:rPr>
        <w:t xml:space="preserve"> (Accessed: </w:t>
      </w:r>
      <w:r>
        <w:rPr>
          <w:rFonts w:ascii="Arial" w:hAnsi="Arial" w:cs="Arial"/>
          <w:color w:val="0F1115"/>
        </w:rPr>
        <w:t>27 February</w:t>
      </w:r>
      <w:r w:rsidRPr="001F0B88">
        <w:rPr>
          <w:rFonts w:ascii="Arial" w:hAnsi="Arial" w:cs="Arial"/>
          <w:color w:val="0F1115"/>
        </w:rPr>
        <w:t xml:space="preserve"> 2026). </w:t>
      </w:r>
    </w:p>
    <w:p w14:paraId="5DBC7DD7"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Chien, S.-Y. (2025) '10StepsinExcelforWoS: Streamlining bibliometric analysis in web of science using Microsoft excel', </w:t>
      </w:r>
      <w:r w:rsidRPr="001F0B88">
        <w:rPr>
          <w:rStyle w:val="Emphasis"/>
          <w:rFonts w:ascii="Arial" w:eastAsiaTheme="majorEastAsia" w:hAnsi="Arial" w:cs="Arial"/>
          <w:color w:val="0F1115"/>
        </w:rPr>
        <w:t>SoftwareX</w:t>
      </w:r>
      <w:r w:rsidRPr="001F0B88">
        <w:rPr>
          <w:rFonts w:ascii="Arial" w:hAnsi="Arial" w:cs="Arial"/>
          <w:color w:val="0F1115"/>
        </w:rPr>
        <w:t>, 32, p. 102403. doi: 10.1016/j.softx.2025.102403. </w:t>
      </w:r>
    </w:p>
    <w:p w14:paraId="2334909A"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Cory, S.N. and Pruske, K.A. (2012) 'Necessary skills for accounting graduates: An exploratory study to determine what employers seek', cited in Kirsten, E., van Hoepen, R. and du Toit, E. (2025) 'Can MS Excel help finance students to excel? A study in student work readiness', </w:t>
      </w:r>
      <w:r w:rsidRPr="001F0B88">
        <w:rPr>
          <w:rStyle w:val="Emphasis"/>
          <w:rFonts w:ascii="Arial" w:eastAsiaTheme="majorEastAsia" w:hAnsi="Arial" w:cs="Arial"/>
          <w:color w:val="0F1115"/>
        </w:rPr>
        <w:t>South African Journal of Higher Education</w:t>
      </w:r>
      <w:r w:rsidRPr="001F0B88">
        <w:rPr>
          <w:rFonts w:ascii="Arial" w:hAnsi="Arial" w:cs="Arial"/>
          <w:color w:val="0F1115"/>
        </w:rPr>
        <w:t>, 39(3). </w:t>
      </w:r>
    </w:p>
    <w:p w14:paraId="329C2236"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Elva, A.A. da S. (2025) 'Technology in Business Management: leveraging tools like Microsoft Excel to enhance corporate efficiency', </w:t>
      </w:r>
      <w:r w:rsidRPr="001F0B88">
        <w:rPr>
          <w:rStyle w:val="Emphasis"/>
          <w:rFonts w:ascii="Arial" w:eastAsiaTheme="majorEastAsia" w:hAnsi="Arial" w:cs="Arial"/>
          <w:color w:val="0F1115"/>
        </w:rPr>
        <w:t>Brazilian Journal of Development</w:t>
      </w:r>
      <w:r w:rsidRPr="001F0B88">
        <w:rPr>
          <w:rFonts w:ascii="Arial" w:hAnsi="Arial" w:cs="Arial"/>
          <w:color w:val="0F1115"/>
        </w:rPr>
        <w:t>, 11(5). doi: 10.34117/bjdv11n5-081. </w:t>
      </w:r>
    </w:p>
    <w:p w14:paraId="2AD94949"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Jylhä, J. (2025) </w:t>
      </w:r>
      <w:r w:rsidRPr="001F0B88">
        <w:rPr>
          <w:rStyle w:val="Emphasis"/>
          <w:rFonts w:ascii="Arial" w:eastAsiaTheme="majorEastAsia" w:hAnsi="Arial" w:cs="Arial"/>
          <w:color w:val="0F1115"/>
        </w:rPr>
        <w:t>Transforming M&amp;A Due Diligence: Evaluating the Role of Business Intelligence Tools in Replacing Excel-Based Analysis</w:t>
      </w:r>
      <w:r w:rsidRPr="001F0B88">
        <w:rPr>
          <w:rFonts w:ascii="Arial" w:hAnsi="Arial" w:cs="Arial"/>
          <w:color w:val="0F1115"/>
        </w:rPr>
        <w:t>. Master's thesis. Aalto University. Available at: </w:t>
      </w:r>
      <w:hyperlink r:id="rId20" w:tgtFrame="_blank" w:history="1">
        <w:r w:rsidRPr="001F0B88">
          <w:rPr>
            <w:rStyle w:val="Hyperlink"/>
            <w:rFonts w:ascii="Arial" w:eastAsiaTheme="majorEastAsia" w:hAnsi="Arial" w:cs="Arial"/>
            <w:color w:val="3964FE"/>
            <w:bdr w:val="single" w:sz="12" w:space="0" w:color="auto" w:frame="1"/>
          </w:rPr>
          <w:t>https://aaltodoc.aalto.fi/items/1e532b72-898a-4700-803f-4cc048cde0cd/full</w:t>
        </w:r>
      </w:hyperlink>
      <w:r w:rsidRPr="001F0B88">
        <w:rPr>
          <w:rFonts w:ascii="Arial" w:hAnsi="Arial" w:cs="Arial"/>
          <w:color w:val="0F1115"/>
        </w:rPr>
        <w:t xml:space="preserve"> (Accessed: </w:t>
      </w:r>
      <w:r>
        <w:rPr>
          <w:rFonts w:ascii="Arial" w:hAnsi="Arial" w:cs="Arial"/>
          <w:color w:val="0F1115"/>
        </w:rPr>
        <w:t xml:space="preserve">27 February </w:t>
      </w:r>
      <w:r w:rsidRPr="001F0B88">
        <w:rPr>
          <w:rFonts w:ascii="Arial" w:hAnsi="Arial" w:cs="Arial"/>
          <w:color w:val="0F1115"/>
        </w:rPr>
        <w:t>202</w:t>
      </w:r>
      <w:r>
        <w:rPr>
          <w:rFonts w:ascii="Arial" w:hAnsi="Arial" w:cs="Arial"/>
          <w:color w:val="0F1115"/>
        </w:rPr>
        <w:t>6</w:t>
      </w:r>
      <w:r w:rsidRPr="001F0B88">
        <w:rPr>
          <w:rFonts w:ascii="Arial" w:hAnsi="Arial" w:cs="Arial"/>
          <w:color w:val="0F1115"/>
        </w:rPr>
        <w:t>). </w:t>
      </w:r>
    </w:p>
    <w:p w14:paraId="6CDD3CEC"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lastRenderedPageBreak/>
        <w:t>Kirsten, E., van Hoepen, R. and du Toit, E. (2025) 'Can MS Excel help finance students to excel? A study in student work readiness', </w:t>
      </w:r>
      <w:r w:rsidRPr="001F0B88">
        <w:rPr>
          <w:rStyle w:val="Emphasis"/>
          <w:rFonts w:ascii="Arial" w:eastAsiaTheme="majorEastAsia" w:hAnsi="Arial" w:cs="Arial"/>
          <w:color w:val="0F1115"/>
        </w:rPr>
        <w:t>South African Journal of Higher Education</w:t>
      </w:r>
      <w:r w:rsidRPr="001F0B88">
        <w:rPr>
          <w:rFonts w:ascii="Arial" w:hAnsi="Arial" w:cs="Arial"/>
          <w:color w:val="0F1115"/>
        </w:rPr>
        <w:t>, 39(3). doi: 10.20853/39-3-6383. </w:t>
      </w:r>
    </w:p>
    <w:p w14:paraId="7E772DE8"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Kumiega, A. (2024) 'Excel: Automated Ledger or Analytics IDE?', </w:t>
      </w:r>
      <w:r w:rsidRPr="001F0B88">
        <w:rPr>
          <w:rStyle w:val="Emphasis"/>
          <w:rFonts w:ascii="Arial" w:eastAsiaTheme="majorEastAsia" w:hAnsi="Arial" w:cs="Arial"/>
          <w:color w:val="0F1115"/>
        </w:rPr>
        <w:t>arXiv preprint</w:t>
      </w:r>
      <w:r w:rsidRPr="001F0B88">
        <w:rPr>
          <w:rFonts w:ascii="Arial" w:hAnsi="Arial" w:cs="Arial"/>
          <w:color w:val="0F1115"/>
        </w:rPr>
        <w:t>, arXiv:2409.12976. Available at: </w:t>
      </w:r>
      <w:hyperlink r:id="rId21" w:tgtFrame="_blank" w:history="1">
        <w:r w:rsidRPr="001F0B88">
          <w:rPr>
            <w:rStyle w:val="Hyperlink"/>
            <w:rFonts w:ascii="Arial" w:eastAsiaTheme="majorEastAsia" w:hAnsi="Arial" w:cs="Arial"/>
            <w:color w:val="3964FE"/>
            <w:bdr w:val="single" w:sz="12" w:space="0" w:color="auto" w:frame="1"/>
          </w:rPr>
          <w:t>https://ui.adsabs.harvard.edu/abs/2024arXiv240912976K/abstract</w:t>
        </w:r>
      </w:hyperlink>
      <w:r w:rsidRPr="001F0B88">
        <w:rPr>
          <w:rFonts w:ascii="Arial" w:hAnsi="Arial" w:cs="Arial"/>
          <w:color w:val="0F1115"/>
        </w:rPr>
        <w:t xml:space="preserve"> (Accessed: </w:t>
      </w:r>
      <w:r>
        <w:rPr>
          <w:rFonts w:ascii="Arial" w:hAnsi="Arial" w:cs="Arial"/>
          <w:color w:val="0F1115"/>
        </w:rPr>
        <w:t>February</w:t>
      </w:r>
      <w:r w:rsidRPr="001F0B88">
        <w:rPr>
          <w:rFonts w:ascii="Arial" w:hAnsi="Arial" w:cs="Arial"/>
          <w:color w:val="0F1115"/>
        </w:rPr>
        <w:t xml:space="preserve"> 202</w:t>
      </w:r>
      <w:r>
        <w:rPr>
          <w:rFonts w:ascii="Arial" w:hAnsi="Arial" w:cs="Arial"/>
          <w:color w:val="0F1115"/>
        </w:rPr>
        <w:t>6</w:t>
      </w:r>
      <w:r w:rsidRPr="001F0B88">
        <w:rPr>
          <w:rFonts w:ascii="Arial" w:hAnsi="Arial" w:cs="Arial"/>
          <w:color w:val="0F1115"/>
        </w:rPr>
        <w:t>). </w:t>
      </w:r>
    </w:p>
    <w:p w14:paraId="3D290701"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Kumiega, A. (2025) 'Automated Ledger or Fintech Analytics Platform?', </w:t>
      </w:r>
      <w:r w:rsidRPr="001F0B88">
        <w:rPr>
          <w:rStyle w:val="Emphasis"/>
          <w:rFonts w:ascii="Arial" w:eastAsiaTheme="majorEastAsia" w:hAnsi="Arial" w:cs="Arial"/>
          <w:color w:val="0F1115"/>
        </w:rPr>
        <w:t>FinTech</w:t>
      </w:r>
      <w:r w:rsidRPr="001F0B88">
        <w:rPr>
          <w:rFonts w:ascii="Arial" w:hAnsi="Arial" w:cs="Arial"/>
          <w:color w:val="0F1115"/>
        </w:rPr>
        <w:t>, 4(2), p. 14. doi: 10.3390/fintech4020014. </w:t>
      </w:r>
    </w:p>
    <w:p w14:paraId="69FE9697" w14:textId="77777777" w:rsidR="00B23FFB" w:rsidRPr="001F0B88" w:rsidRDefault="00B23FFB" w:rsidP="00B159FB">
      <w:pPr>
        <w:pStyle w:val="ds-markdown-paragraph"/>
        <w:shd w:val="clear" w:color="auto" w:fill="FFFFFF"/>
        <w:spacing w:before="240" w:beforeAutospacing="0" w:after="240" w:afterAutospacing="0" w:line="360" w:lineRule="auto"/>
        <w:ind w:left="360"/>
        <w:rPr>
          <w:rFonts w:ascii="Arial" w:hAnsi="Arial" w:cs="Arial"/>
          <w:color w:val="0F1115"/>
        </w:rPr>
      </w:pPr>
      <w:r w:rsidRPr="001F0B88">
        <w:rPr>
          <w:rFonts w:ascii="Arial" w:hAnsi="Arial" w:cs="Arial"/>
          <w:color w:val="0F1115"/>
        </w:rPr>
        <w:t>Solehah, N. et al. (2025) 'Use of Microsoft Excel as Student Value and Data Management at SDIT Al Uswah Pamekasan', </w:t>
      </w:r>
      <w:r w:rsidRPr="001F0B88">
        <w:rPr>
          <w:rStyle w:val="Emphasis"/>
          <w:rFonts w:ascii="Arial" w:eastAsiaTheme="majorEastAsia" w:hAnsi="Arial" w:cs="Arial"/>
          <w:color w:val="0F1115"/>
        </w:rPr>
        <w:t>Widyagogik: Jurnal Pendidikan dan Pembelajaran Sekolah Dasar</w:t>
      </w:r>
      <w:r w:rsidRPr="001F0B88">
        <w:rPr>
          <w:rFonts w:ascii="Arial" w:hAnsi="Arial" w:cs="Arial"/>
          <w:color w:val="0F1115"/>
        </w:rPr>
        <w:t>, 13(1). doi: 10.21107/widyagogik.v13i1.30184. </w:t>
      </w:r>
    </w:p>
    <w:p w14:paraId="66E407E7" w14:textId="77777777" w:rsidR="00B23FFB" w:rsidRPr="00516252" w:rsidRDefault="00B23FFB" w:rsidP="00B23FFB">
      <w:pPr>
        <w:pStyle w:val="NormalWeb"/>
        <w:spacing w:line="360" w:lineRule="auto"/>
        <w:rPr>
          <w:rFonts w:ascii="Arial" w:hAnsi="Arial" w:cs="Arial"/>
        </w:rPr>
      </w:pPr>
    </w:p>
    <w:p w14:paraId="55101C15" w14:textId="77777777" w:rsidR="00B23FFB" w:rsidRDefault="00B23FFB" w:rsidP="00B23FFB">
      <w:pPr>
        <w:rPr>
          <w:rFonts w:ascii="Arial" w:hAnsi="Arial" w:cs="Arial"/>
          <w:b/>
          <w:bCs/>
          <w:sz w:val="32"/>
          <w:szCs w:val="32"/>
          <w:u w:val="single"/>
        </w:rPr>
      </w:pPr>
      <w:r>
        <w:rPr>
          <w:rFonts w:ascii="Arial" w:hAnsi="Arial" w:cs="Arial"/>
          <w:b/>
          <w:bCs/>
          <w:sz w:val="32"/>
          <w:szCs w:val="32"/>
          <w:u w:val="single"/>
        </w:rPr>
        <w:t xml:space="preserve">Appendix </w:t>
      </w:r>
    </w:p>
    <w:p w14:paraId="6612326F" w14:textId="150E4AFA" w:rsidR="00B23FFB" w:rsidRDefault="00CF329A" w:rsidP="00B23FFB">
      <w:pPr>
        <w:rPr>
          <w:rFonts w:ascii="Arial" w:hAnsi="Arial" w:cs="Arial"/>
          <w:b/>
          <w:bCs/>
          <w:sz w:val="32"/>
          <w:szCs w:val="32"/>
          <w:u w:val="single"/>
        </w:rPr>
      </w:pPr>
      <w:r>
        <w:rPr>
          <w:rFonts w:ascii="Arial" w:hAnsi="Arial" w:cs="Arial"/>
          <w:b/>
          <w:bCs/>
          <w:sz w:val="32"/>
          <w:szCs w:val="32"/>
          <w:u w:val="single"/>
        </w:rPr>
        <w:object w:dxaOrig="1508" w:dyaOrig="984" w14:anchorId="2AE215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5.5pt;height:49pt" o:ole="">
            <v:imagedata r:id="rId22" o:title=""/>
          </v:shape>
          <o:OLEObject Type="Embed" ProgID="Excel.Sheet.12" ShapeID="_x0000_i1028" DrawAspect="Icon" ObjectID="_1835009997" r:id="rId23"/>
        </w:object>
      </w:r>
    </w:p>
    <w:p w14:paraId="6325C03D" w14:textId="77777777" w:rsidR="00B23FFB" w:rsidRDefault="00B23FFB" w:rsidP="00B23FFB">
      <w:pPr>
        <w:rPr>
          <w:rFonts w:ascii="Arial" w:hAnsi="Arial" w:cs="Arial"/>
          <w:b/>
          <w:bCs/>
          <w:sz w:val="32"/>
          <w:szCs w:val="32"/>
          <w:u w:val="single"/>
        </w:rPr>
      </w:pPr>
    </w:p>
    <w:p w14:paraId="3A4CBDED" w14:textId="77777777" w:rsidR="00B23FFB" w:rsidRPr="00FB3FE0" w:rsidRDefault="00B23FFB" w:rsidP="00B23FFB">
      <w:pPr>
        <w:rPr>
          <w:rFonts w:ascii="Arial" w:hAnsi="Arial" w:cs="Arial"/>
          <w:b/>
          <w:bCs/>
          <w:sz w:val="32"/>
          <w:szCs w:val="32"/>
          <w:u w:val="single"/>
        </w:rPr>
      </w:pPr>
    </w:p>
    <w:p w14:paraId="348E933E" w14:textId="4EAD8F45" w:rsidR="006D7996" w:rsidRPr="006D7996" w:rsidRDefault="00931B8C" w:rsidP="00B23FFB">
      <w:pPr>
        <w:rPr>
          <w:rFonts w:ascii="Arial" w:hAnsi="Arial" w:cs="Arial"/>
          <w:b/>
          <w:bCs/>
          <w:sz w:val="32"/>
          <w:szCs w:val="32"/>
          <w:u w:val="single"/>
        </w:rPr>
      </w:pPr>
      <w:r w:rsidRPr="006D7996">
        <w:rPr>
          <w:rFonts w:ascii="Arial" w:hAnsi="Arial" w:cs="Arial"/>
          <w:b/>
          <w:bCs/>
          <w:sz w:val="32"/>
          <w:szCs w:val="32"/>
          <w:u w:val="single"/>
        </w:rPr>
        <w:t xml:space="preserve">Task </w:t>
      </w:r>
      <w:r w:rsidR="006D7996" w:rsidRPr="006D7996">
        <w:rPr>
          <w:rFonts w:ascii="Arial" w:hAnsi="Arial" w:cs="Arial"/>
          <w:b/>
          <w:bCs/>
          <w:sz w:val="32"/>
          <w:szCs w:val="32"/>
          <w:u w:val="single"/>
        </w:rPr>
        <w:t xml:space="preserve">3: </w:t>
      </w:r>
    </w:p>
    <w:p w14:paraId="07C3C7DC" w14:textId="038586BC" w:rsidR="00B23FFB" w:rsidRDefault="006D7996" w:rsidP="00B23FFB">
      <w:pPr>
        <w:rPr>
          <w:rFonts w:ascii="Arial" w:hAnsi="Arial" w:cs="Arial"/>
          <w:b/>
          <w:bCs/>
        </w:rPr>
      </w:pPr>
      <w:r w:rsidRPr="006D7996">
        <w:rPr>
          <w:rFonts w:ascii="Arial" w:hAnsi="Arial" w:cs="Arial"/>
          <w:b/>
          <w:bCs/>
        </w:rPr>
        <w:t>Video link</w:t>
      </w:r>
    </w:p>
    <w:p w14:paraId="7D329159" w14:textId="31AF8386" w:rsidR="006D7996" w:rsidRPr="006D7996" w:rsidRDefault="006D7996" w:rsidP="00B23FFB">
      <w:pPr>
        <w:rPr>
          <w:rFonts w:ascii="Arial" w:hAnsi="Arial" w:cs="Arial"/>
          <w:b/>
          <w:bCs/>
        </w:rPr>
      </w:pPr>
      <w:r w:rsidRPr="006D7996">
        <w:rPr>
          <w:rFonts w:ascii="Arial" w:hAnsi="Arial" w:cs="Arial"/>
          <w:b/>
          <w:bCs/>
        </w:rPr>
        <w:t>https://www.canva.com/design/DAHDwcPtLDo/UEPOz3tLHppyGgGUZ9G2Qw/watch?utm_content=DAHDwcPtLDo&amp;utm_campaign=designshare&amp;utm_medium=link2&amp;utm_source=uniquelinks&amp;utlId=h282b1e8bb7</w:t>
      </w:r>
    </w:p>
    <w:sectPr w:rsidR="006D7996" w:rsidRPr="006D7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F11FA"/>
    <w:multiLevelType w:val="hybridMultilevel"/>
    <w:tmpl w:val="BE0C5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7A6198"/>
    <w:multiLevelType w:val="hybridMultilevel"/>
    <w:tmpl w:val="C56C7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806419">
    <w:abstractNumId w:val="0"/>
  </w:num>
  <w:num w:numId="2" w16cid:durableId="1115949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88E"/>
    <w:rsid w:val="00004566"/>
    <w:rsid w:val="00014B7D"/>
    <w:rsid w:val="000208A4"/>
    <w:rsid w:val="00063BEE"/>
    <w:rsid w:val="00082345"/>
    <w:rsid w:val="000A70AB"/>
    <w:rsid w:val="000D779C"/>
    <w:rsid w:val="001415F4"/>
    <w:rsid w:val="0015421C"/>
    <w:rsid w:val="00187BB2"/>
    <w:rsid w:val="00191545"/>
    <w:rsid w:val="00194D84"/>
    <w:rsid w:val="001A576D"/>
    <w:rsid w:val="001C3BC4"/>
    <w:rsid w:val="001C797D"/>
    <w:rsid w:val="001F2055"/>
    <w:rsid w:val="00205D78"/>
    <w:rsid w:val="00240B03"/>
    <w:rsid w:val="00262EB7"/>
    <w:rsid w:val="00264EAE"/>
    <w:rsid w:val="002D0AB8"/>
    <w:rsid w:val="002F2423"/>
    <w:rsid w:val="002F3237"/>
    <w:rsid w:val="0031702D"/>
    <w:rsid w:val="003235A4"/>
    <w:rsid w:val="003247AD"/>
    <w:rsid w:val="00337442"/>
    <w:rsid w:val="00360116"/>
    <w:rsid w:val="00364EF8"/>
    <w:rsid w:val="00385E2E"/>
    <w:rsid w:val="003C613C"/>
    <w:rsid w:val="003C64BB"/>
    <w:rsid w:val="00473A8A"/>
    <w:rsid w:val="00475C41"/>
    <w:rsid w:val="00487B21"/>
    <w:rsid w:val="00490E04"/>
    <w:rsid w:val="00493EC6"/>
    <w:rsid w:val="004B7B6F"/>
    <w:rsid w:val="004C4E0E"/>
    <w:rsid w:val="004D1D66"/>
    <w:rsid w:val="00517AEC"/>
    <w:rsid w:val="005B0E71"/>
    <w:rsid w:val="005B5335"/>
    <w:rsid w:val="005C0076"/>
    <w:rsid w:val="005C49B6"/>
    <w:rsid w:val="005C4EBB"/>
    <w:rsid w:val="005F2E59"/>
    <w:rsid w:val="00607BA7"/>
    <w:rsid w:val="00611249"/>
    <w:rsid w:val="00657D04"/>
    <w:rsid w:val="006856ED"/>
    <w:rsid w:val="00694C92"/>
    <w:rsid w:val="006D6DA0"/>
    <w:rsid w:val="006D7996"/>
    <w:rsid w:val="007108C6"/>
    <w:rsid w:val="00736A77"/>
    <w:rsid w:val="00755B7D"/>
    <w:rsid w:val="00780562"/>
    <w:rsid w:val="007C73F4"/>
    <w:rsid w:val="007E7547"/>
    <w:rsid w:val="00817C7F"/>
    <w:rsid w:val="00851944"/>
    <w:rsid w:val="0088007D"/>
    <w:rsid w:val="008E3901"/>
    <w:rsid w:val="00931B8C"/>
    <w:rsid w:val="0093488E"/>
    <w:rsid w:val="00992588"/>
    <w:rsid w:val="009A69FB"/>
    <w:rsid w:val="009C5FBC"/>
    <w:rsid w:val="009F0044"/>
    <w:rsid w:val="009F2030"/>
    <w:rsid w:val="00A358A1"/>
    <w:rsid w:val="00A51A2A"/>
    <w:rsid w:val="00A74800"/>
    <w:rsid w:val="00A841FD"/>
    <w:rsid w:val="00AF18A4"/>
    <w:rsid w:val="00B0412A"/>
    <w:rsid w:val="00B159FB"/>
    <w:rsid w:val="00B23FFB"/>
    <w:rsid w:val="00B609CA"/>
    <w:rsid w:val="00B73871"/>
    <w:rsid w:val="00B923C2"/>
    <w:rsid w:val="00BC44B8"/>
    <w:rsid w:val="00BE00C4"/>
    <w:rsid w:val="00BE23F4"/>
    <w:rsid w:val="00BF361C"/>
    <w:rsid w:val="00C02E44"/>
    <w:rsid w:val="00C7137F"/>
    <w:rsid w:val="00C75388"/>
    <w:rsid w:val="00C81AB0"/>
    <w:rsid w:val="00CA43B7"/>
    <w:rsid w:val="00CB2555"/>
    <w:rsid w:val="00CF329A"/>
    <w:rsid w:val="00D02678"/>
    <w:rsid w:val="00D259FA"/>
    <w:rsid w:val="00D61A17"/>
    <w:rsid w:val="00D77184"/>
    <w:rsid w:val="00D813E0"/>
    <w:rsid w:val="00DB17EC"/>
    <w:rsid w:val="00DC58AE"/>
    <w:rsid w:val="00E0742A"/>
    <w:rsid w:val="00E15B06"/>
    <w:rsid w:val="00E221A9"/>
    <w:rsid w:val="00E72429"/>
    <w:rsid w:val="00EA2A97"/>
    <w:rsid w:val="00F17539"/>
    <w:rsid w:val="00F36C6E"/>
    <w:rsid w:val="00F60F69"/>
    <w:rsid w:val="00FA1DF1"/>
    <w:rsid w:val="00FC08CD"/>
    <w:rsid w:val="00FD680F"/>
    <w:rsid w:val="00FE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85BD"/>
  <w15:chartTrackingRefBased/>
  <w15:docId w15:val="{41C8065B-C818-4252-8CD0-A6A099108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A77"/>
  </w:style>
  <w:style w:type="paragraph" w:styleId="Heading1">
    <w:name w:val="heading 1"/>
    <w:basedOn w:val="Normal"/>
    <w:next w:val="Normal"/>
    <w:link w:val="Heading1Char"/>
    <w:uiPriority w:val="9"/>
    <w:qFormat/>
    <w:rsid w:val="009348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48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8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8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8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8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8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8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8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8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48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8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8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8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88E"/>
    <w:rPr>
      <w:rFonts w:eastAsiaTheme="majorEastAsia" w:cstheme="majorBidi"/>
      <w:color w:val="272727" w:themeColor="text1" w:themeTint="D8"/>
    </w:rPr>
  </w:style>
  <w:style w:type="paragraph" w:styleId="Title">
    <w:name w:val="Title"/>
    <w:basedOn w:val="Normal"/>
    <w:next w:val="Normal"/>
    <w:link w:val="TitleChar"/>
    <w:uiPriority w:val="10"/>
    <w:qFormat/>
    <w:rsid w:val="00934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8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88E"/>
    <w:pPr>
      <w:spacing w:before="160"/>
      <w:jc w:val="center"/>
    </w:pPr>
    <w:rPr>
      <w:i/>
      <w:iCs/>
      <w:color w:val="404040" w:themeColor="text1" w:themeTint="BF"/>
    </w:rPr>
  </w:style>
  <w:style w:type="character" w:customStyle="1" w:styleId="QuoteChar">
    <w:name w:val="Quote Char"/>
    <w:basedOn w:val="DefaultParagraphFont"/>
    <w:link w:val="Quote"/>
    <w:uiPriority w:val="29"/>
    <w:rsid w:val="0093488E"/>
    <w:rPr>
      <w:i/>
      <w:iCs/>
      <w:color w:val="404040" w:themeColor="text1" w:themeTint="BF"/>
    </w:rPr>
  </w:style>
  <w:style w:type="paragraph" w:styleId="ListParagraph">
    <w:name w:val="List Paragraph"/>
    <w:basedOn w:val="Normal"/>
    <w:uiPriority w:val="34"/>
    <w:qFormat/>
    <w:rsid w:val="0093488E"/>
    <w:pPr>
      <w:ind w:left="720"/>
      <w:contextualSpacing/>
    </w:pPr>
  </w:style>
  <w:style w:type="character" w:styleId="IntenseEmphasis">
    <w:name w:val="Intense Emphasis"/>
    <w:basedOn w:val="DefaultParagraphFont"/>
    <w:uiPriority w:val="21"/>
    <w:qFormat/>
    <w:rsid w:val="0093488E"/>
    <w:rPr>
      <w:i/>
      <w:iCs/>
      <w:color w:val="0F4761" w:themeColor="accent1" w:themeShade="BF"/>
    </w:rPr>
  </w:style>
  <w:style w:type="paragraph" w:styleId="IntenseQuote">
    <w:name w:val="Intense Quote"/>
    <w:basedOn w:val="Normal"/>
    <w:next w:val="Normal"/>
    <w:link w:val="IntenseQuoteChar"/>
    <w:uiPriority w:val="30"/>
    <w:qFormat/>
    <w:rsid w:val="009348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88E"/>
    <w:rPr>
      <w:i/>
      <w:iCs/>
      <w:color w:val="0F4761" w:themeColor="accent1" w:themeShade="BF"/>
    </w:rPr>
  </w:style>
  <w:style w:type="character" w:styleId="IntenseReference">
    <w:name w:val="Intense Reference"/>
    <w:basedOn w:val="DefaultParagraphFont"/>
    <w:uiPriority w:val="32"/>
    <w:qFormat/>
    <w:rsid w:val="0093488E"/>
    <w:rPr>
      <w:b/>
      <w:bCs/>
      <w:smallCaps/>
      <w:color w:val="0F4761" w:themeColor="accent1" w:themeShade="BF"/>
      <w:spacing w:val="5"/>
    </w:rPr>
  </w:style>
  <w:style w:type="character" w:styleId="Strong">
    <w:name w:val="Strong"/>
    <w:basedOn w:val="DefaultParagraphFont"/>
    <w:uiPriority w:val="22"/>
    <w:qFormat/>
    <w:rsid w:val="00736A77"/>
    <w:rPr>
      <w:b/>
      <w:bCs/>
    </w:rPr>
  </w:style>
  <w:style w:type="paragraph" w:styleId="NormalWeb">
    <w:name w:val="Normal (Web)"/>
    <w:basedOn w:val="Normal"/>
    <w:uiPriority w:val="99"/>
    <w:unhideWhenUsed/>
    <w:rsid w:val="00F60F6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F36C6E"/>
    <w:rPr>
      <w:color w:val="0000FF"/>
      <w:u w:val="single"/>
    </w:rPr>
  </w:style>
  <w:style w:type="character" w:styleId="Emphasis">
    <w:name w:val="Emphasis"/>
    <w:basedOn w:val="DefaultParagraphFont"/>
    <w:uiPriority w:val="20"/>
    <w:qFormat/>
    <w:rsid w:val="00B23FFB"/>
    <w:rPr>
      <w:i/>
      <w:iCs/>
    </w:rPr>
  </w:style>
  <w:style w:type="paragraph" w:customStyle="1" w:styleId="ds-markdown-paragraph">
    <w:name w:val="ds-markdown-paragraph"/>
    <w:basedOn w:val="Normal"/>
    <w:rsid w:val="00B23F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utocorp.ai" TargetMode="External"/><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ui.adsabs.harvard.edu/abs/2024arXiv240912976K/abstract"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aaltodoc.aalto.fi/items/1e532b72-898a-4700-803f-4cc048cde0cd/ful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package" Target="embeddings/Microsoft_Excel_Worksheet.xlsx"/><Relationship Id="rId10" Type="http://schemas.openxmlformats.org/officeDocument/2006/relationships/image" Target="media/image3.png"/><Relationship Id="rId19" Type="http://schemas.openxmlformats.org/officeDocument/2006/relationships/hyperlink" Target="https://www.bbc.com/news/articles/cwyxkzjpp87o"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97c3699dd3afceff13738d133044d6ee">
  <xsd:schema xmlns:xsd="http://www.w3.org/2001/XMLSchema" xmlns:xs="http://www.w3.org/2001/XMLSchema" xmlns:p="http://schemas.microsoft.com/office/2006/metadata/properties" xmlns:ns3="f799553d-1ac0-48da-9ae3-fe400ced9c3b" targetNamespace="http://schemas.microsoft.com/office/2006/metadata/properties" ma:root="true" ma:fieldsID="2eb7d4bc0dd31e69a405de4c296ec50a"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A922628D-514A-42FC-A509-4EFB5FC24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9D280A-D953-495E-B21B-0969AD6F3499}">
  <ds:schemaRefs>
    <ds:schemaRef ds:uri="http://schemas.microsoft.com/sharepoint/v3/contenttype/forms"/>
  </ds:schemaRefs>
</ds:datastoreItem>
</file>

<file path=customXml/itemProps3.xml><?xml version="1.0" encoding="utf-8"?>
<ds:datastoreItem xmlns:ds="http://schemas.openxmlformats.org/officeDocument/2006/customXml" ds:itemID="{8DF1F0F3-81DC-4880-AC6E-7AFEDBD2936D}">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3855</TotalTime>
  <Pages>17</Pages>
  <Words>2676</Words>
  <Characters>15254</Characters>
  <Application>Microsoft Office Word</Application>
  <DocSecurity>0</DocSecurity>
  <Lines>127</Lines>
  <Paragraphs>35</Paragraphs>
  <ScaleCrop>false</ScaleCrop>
  <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 (2436755)</dc:creator>
  <cp:keywords/>
  <dc:description/>
  <cp:lastModifiedBy>Ahmed Ahmed (2436755)</cp:lastModifiedBy>
  <cp:revision>146</cp:revision>
  <dcterms:created xsi:type="dcterms:W3CDTF">2026-03-11T15:11:00Z</dcterms:created>
  <dcterms:modified xsi:type="dcterms:W3CDTF">2026-03-14T16:13:00Z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