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39ED" w:rsidRPr="00CC4370" w:rsidRDefault="009B5450" w:rsidP="00CC4370">
      <w:pPr>
        <w:spacing w:line="360" w:lineRule="auto"/>
        <w:rPr>
          <w:rFonts w:ascii="Arial" w:hAnsi="Arial" w:cs="Arial"/>
          <w:b/>
          <w:sz w:val="24"/>
          <w:szCs w:val="24"/>
          <w:u w:val="single"/>
        </w:rPr>
      </w:pPr>
      <w:r w:rsidRPr="00CC4370">
        <w:rPr>
          <w:rFonts w:ascii="Arial" w:hAnsi="Arial" w:cs="Arial"/>
          <w:b/>
          <w:sz w:val="24"/>
          <w:szCs w:val="24"/>
          <w:u w:val="single"/>
        </w:rPr>
        <w:t xml:space="preserve">Personal Development Plan (PDP) &amp; </w:t>
      </w:r>
      <w:r w:rsidR="00A15296" w:rsidRPr="00CC4370">
        <w:rPr>
          <w:rFonts w:ascii="Arial" w:hAnsi="Arial" w:cs="Arial"/>
          <w:b/>
          <w:sz w:val="24"/>
          <w:szCs w:val="24"/>
          <w:u w:val="single"/>
        </w:rPr>
        <w:t>Reflect</w:t>
      </w:r>
      <w:r w:rsidR="00E3737C" w:rsidRPr="00CC4370">
        <w:rPr>
          <w:rFonts w:ascii="Arial" w:hAnsi="Arial" w:cs="Arial"/>
          <w:b/>
          <w:sz w:val="24"/>
          <w:szCs w:val="24"/>
          <w:u w:val="single"/>
        </w:rPr>
        <w:t>ion</w:t>
      </w:r>
      <w:r w:rsidR="00A15296" w:rsidRPr="00CC4370">
        <w:rPr>
          <w:rFonts w:ascii="Arial" w:hAnsi="Arial" w:cs="Arial"/>
          <w:b/>
          <w:sz w:val="24"/>
          <w:szCs w:val="24"/>
          <w:u w:val="single"/>
        </w:rPr>
        <w:t xml:space="preserve"> Piece</w:t>
      </w:r>
      <w:bookmarkStart w:id="0" w:name="_GoBack"/>
      <w:bookmarkEnd w:id="0"/>
    </w:p>
    <w:p w:rsidR="007E0B2F" w:rsidRPr="00CC4370" w:rsidRDefault="00E439ED" w:rsidP="00CC4370">
      <w:pPr>
        <w:spacing w:line="360" w:lineRule="auto"/>
        <w:rPr>
          <w:rFonts w:ascii="Arial" w:hAnsi="Arial" w:cs="Arial"/>
          <w:sz w:val="24"/>
          <w:szCs w:val="24"/>
        </w:rPr>
      </w:pPr>
      <w:r w:rsidRPr="00CC4370">
        <w:rPr>
          <w:rFonts w:ascii="Arial" w:hAnsi="Arial" w:cs="Arial"/>
          <w:sz w:val="24"/>
          <w:szCs w:val="24"/>
        </w:rPr>
        <w:t>This piece of writing will explore a personal development plan for future prospects. There will be research from sources linked to social work. This information will include qualifications needed and entry requirements for a postgraduate degree in social work. There will also be information from the</w:t>
      </w:r>
      <w:r w:rsidR="000C0145" w:rsidRPr="00CC4370">
        <w:rPr>
          <w:rFonts w:ascii="Arial" w:hAnsi="Arial" w:cs="Arial"/>
          <w:sz w:val="24"/>
          <w:szCs w:val="24"/>
        </w:rPr>
        <w:t xml:space="preserve"> professional</w:t>
      </w:r>
      <w:r w:rsidRPr="00CC4370">
        <w:rPr>
          <w:rFonts w:ascii="Arial" w:hAnsi="Arial" w:cs="Arial"/>
          <w:sz w:val="24"/>
          <w:szCs w:val="24"/>
        </w:rPr>
        <w:t xml:space="preserve"> association </w:t>
      </w:r>
      <w:r w:rsidR="0088345C" w:rsidRPr="00CC4370">
        <w:rPr>
          <w:rFonts w:ascii="Arial" w:hAnsi="Arial" w:cs="Arial"/>
          <w:sz w:val="24"/>
          <w:szCs w:val="24"/>
        </w:rPr>
        <w:t>for social work and social workers (BASW) for what the code of ethics involves in social work practices</w:t>
      </w:r>
      <w:r w:rsidR="00456668" w:rsidRPr="00CC4370">
        <w:rPr>
          <w:rFonts w:ascii="Arial" w:hAnsi="Arial" w:cs="Arial"/>
          <w:sz w:val="24"/>
          <w:szCs w:val="24"/>
        </w:rPr>
        <w:t>. Information from social care wales will also be included.</w:t>
      </w:r>
      <w:r w:rsidR="0088345C" w:rsidRPr="00CC4370">
        <w:rPr>
          <w:rFonts w:ascii="Arial" w:hAnsi="Arial" w:cs="Arial"/>
          <w:sz w:val="24"/>
          <w:szCs w:val="24"/>
        </w:rPr>
        <w:t xml:space="preserve"> A personal development plan will be included (See Appendix 1). This is an exploration on future goals and the steps which will be taken to achieving that goal. As well as obstacles that may get in the way of achieving certain goals. There will also be a reflective piece of writing which will evaluate the research and information which has been taken to create this personal development plan</w:t>
      </w:r>
      <w:r w:rsidR="007E0B2F" w:rsidRPr="00CC4370">
        <w:rPr>
          <w:rFonts w:ascii="Arial" w:hAnsi="Arial" w:cs="Arial"/>
          <w:sz w:val="24"/>
          <w:szCs w:val="24"/>
        </w:rPr>
        <w:t>. Also there will be a reflection on</w:t>
      </w:r>
      <w:r w:rsidR="001B020F" w:rsidRPr="00CC4370">
        <w:rPr>
          <w:rFonts w:ascii="Arial" w:hAnsi="Arial" w:cs="Arial"/>
          <w:sz w:val="24"/>
          <w:szCs w:val="24"/>
        </w:rPr>
        <w:t xml:space="preserve"> previous/current job roles and education</w:t>
      </w:r>
      <w:r w:rsidR="00DA5D26" w:rsidRPr="00CC4370">
        <w:rPr>
          <w:rFonts w:ascii="Arial" w:hAnsi="Arial" w:cs="Arial"/>
          <w:sz w:val="24"/>
          <w:szCs w:val="24"/>
        </w:rPr>
        <w:t>al opportunities which have been taken in relation to strengthening current skills and professional competencies.</w:t>
      </w:r>
    </w:p>
    <w:p w:rsidR="00221C42" w:rsidRPr="00CC4370" w:rsidRDefault="00DA5D26" w:rsidP="00CC4370">
      <w:pPr>
        <w:spacing w:line="360" w:lineRule="auto"/>
        <w:rPr>
          <w:rFonts w:ascii="Arial" w:hAnsi="Arial" w:cs="Arial"/>
          <w:sz w:val="24"/>
          <w:szCs w:val="24"/>
        </w:rPr>
      </w:pPr>
      <w:r w:rsidRPr="00CC4370">
        <w:rPr>
          <w:rFonts w:ascii="Arial" w:hAnsi="Arial" w:cs="Arial"/>
          <w:sz w:val="24"/>
          <w:szCs w:val="24"/>
        </w:rPr>
        <w:t>A career in social work has always been something I have wanted to follow</w:t>
      </w:r>
      <w:r w:rsidR="00456668" w:rsidRPr="00CC4370">
        <w:rPr>
          <w:rFonts w:ascii="Arial" w:hAnsi="Arial" w:cs="Arial"/>
          <w:sz w:val="24"/>
          <w:szCs w:val="24"/>
        </w:rPr>
        <w:t>. I have worked as a health care support worker since the age of 16 and have always wanted to progress into having a career as a social worker through out this time. To qualify as a social worker, individuals would usually undergo a</w:t>
      </w:r>
      <w:r w:rsidR="00221C42" w:rsidRPr="00CC4370">
        <w:rPr>
          <w:rFonts w:ascii="Arial" w:hAnsi="Arial" w:cs="Arial"/>
          <w:sz w:val="24"/>
          <w:szCs w:val="24"/>
        </w:rPr>
        <w:t>n</w:t>
      </w:r>
      <w:r w:rsidR="00456668" w:rsidRPr="00CC4370">
        <w:rPr>
          <w:rFonts w:ascii="Arial" w:hAnsi="Arial" w:cs="Arial"/>
          <w:sz w:val="24"/>
          <w:szCs w:val="24"/>
        </w:rPr>
        <w:t xml:space="preserve"> undergraduate degree in social work and this would usually take individuals 3 years to complete (</w:t>
      </w:r>
      <w:r w:rsidR="00221C42" w:rsidRPr="00CC4370">
        <w:rPr>
          <w:rFonts w:ascii="Arial" w:hAnsi="Arial" w:cs="Arial"/>
          <w:sz w:val="24"/>
          <w:szCs w:val="24"/>
        </w:rPr>
        <w:t xml:space="preserve">Social Care Wales, 2019). Social Care Wales (2019) state that the first 3 years of practice is split into 3 stages; Introduction to professional social work, growing in competence and confidence and consolidation programme and renewal of registration. As well as undergoing the 3 years of education, individuals undergo training, support and practice to develop the growth in skills based on knowledge in relation to complicated situations which may arise (Social Care Wales, 2019). </w:t>
      </w:r>
      <w:r w:rsidR="009F356D" w:rsidRPr="00CC4370">
        <w:rPr>
          <w:rFonts w:ascii="Arial" w:hAnsi="Arial" w:cs="Arial"/>
          <w:sz w:val="24"/>
          <w:szCs w:val="24"/>
        </w:rPr>
        <w:t>This is a different route to the route that I will be following as I am currently undergoing an undergraduate degree in Mental Health. Therefore in relation to my own development in progressing onto having a career as a social worker, there is a 2 year professional programme which has been designed for individuals who want to qualify and practice as a professional social worker (University of Bristol, 2019). This is a postgraduate or masters degree in social work. The university of Bristol (2019) state</w:t>
      </w:r>
      <w:r w:rsidR="0083183D" w:rsidRPr="00CC4370">
        <w:rPr>
          <w:rFonts w:ascii="Arial" w:hAnsi="Arial" w:cs="Arial"/>
          <w:sz w:val="24"/>
          <w:szCs w:val="24"/>
        </w:rPr>
        <w:t>s that the MSc in Social Work is split into university based learning, with 2 extended periods of supervised practice as a social worker in a social work agency.</w:t>
      </w:r>
      <w:r w:rsidR="00FA7811" w:rsidRPr="00CC4370">
        <w:rPr>
          <w:rFonts w:ascii="Arial" w:hAnsi="Arial" w:cs="Arial"/>
          <w:sz w:val="24"/>
          <w:szCs w:val="24"/>
        </w:rPr>
        <w:t xml:space="preserve"> </w:t>
      </w:r>
      <w:r w:rsidR="00FA7811" w:rsidRPr="00CC4370">
        <w:rPr>
          <w:rFonts w:ascii="Arial" w:hAnsi="Arial" w:cs="Arial"/>
          <w:sz w:val="24"/>
          <w:szCs w:val="24"/>
        </w:rPr>
        <w:lastRenderedPageBreak/>
        <w:t>At the end of this degree individuals will have the ability to deal with complex and difficult situations and will have knowledge on social policies and legal powers and duties which are included in this practice (University of Bristol, 2019). The university of Bristol (2019) also state that there will also be development on understanding structural and personal factors which lead to oppression, disadvantage and discrimination. To be eligible to apply for this degree, the entry requirements state that individuals will be an upper second-class honours degree in any discipline, relevant social work/social care-related experience and GSCEs in English and Mathematics; at grade A-C or equivalent (University of Bristol, 2019).</w:t>
      </w:r>
      <w:r w:rsidR="00DB77E5" w:rsidRPr="00CC4370">
        <w:rPr>
          <w:rFonts w:ascii="Arial" w:hAnsi="Arial" w:cs="Arial"/>
          <w:sz w:val="24"/>
          <w:szCs w:val="24"/>
        </w:rPr>
        <w:t>As well as building knowledge and skills from doing a degree in social work; individuals must have the right personal attributes to progress onto becoming a good social worker. These attributes include honesty, flexibility, resilience, good communication skills, maturity and good values (Social Care Wales, 2019)</w:t>
      </w:r>
      <w:r w:rsidR="00E4006B" w:rsidRPr="00CC4370">
        <w:rPr>
          <w:rFonts w:ascii="Arial" w:hAnsi="Arial" w:cs="Arial"/>
          <w:sz w:val="24"/>
          <w:szCs w:val="24"/>
        </w:rPr>
        <w:t>.</w:t>
      </w:r>
    </w:p>
    <w:p w:rsidR="00E4006B" w:rsidRPr="00CC4370" w:rsidRDefault="00E4006B" w:rsidP="00CC4370">
      <w:pPr>
        <w:spacing w:line="360" w:lineRule="auto"/>
        <w:rPr>
          <w:rFonts w:ascii="Arial" w:hAnsi="Arial" w:cs="Arial"/>
          <w:sz w:val="24"/>
          <w:szCs w:val="24"/>
        </w:rPr>
      </w:pPr>
      <w:r w:rsidRPr="00CC4370">
        <w:rPr>
          <w:rFonts w:ascii="Arial" w:hAnsi="Arial" w:cs="Arial"/>
          <w:sz w:val="24"/>
          <w:szCs w:val="24"/>
        </w:rPr>
        <w:t xml:space="preserve">The British association of social workers is a professional association for social workers (BASW) in the United Kingdom. This association has brought out the </w:t>
      </w:r>
      <w:r w:rsidR="00EF4402" w:rsidRPr="00CC4370">
        <w:rPr>
          <w:rFonts w:ascii="Arial" w:hAnsi="Arial" w:cs="Arial"/>
          <w:sz w:val="24"/>
          <w:szCs w:val="24"/>
        </w:rPr>
        <w:t>C</w:t>
      </w:r>
      <w:r w:rsidRPr="00CC4370">
        <w:rPr>
          <w:rFonts w:ascii="Arial" w:hAnsi="Arial" w:cs="Arial"/>
          <w:sz w:val="24"/>
          <w:szCs w:val="24"/>
        </w:rPr>
        <w:t xml:space="preserve">ode of </w:t>
      </w:r>
      <w:r w:rsidR="00EF4402" w:rsidRPr="00CC4370">
        <w:rPr>
          <w:rFonts w:ascii="Arial" w:hAnsi="Arial" w:cs="Arial"/>
          <w:sz w:val="24"/>
          <w:szCs w:val="24"/>
        </w:rPr>
        <w:t>E</w:t>
      </w:r>
      <w:r w:rsidRPr="00CC4370">
        <w:rPr>
          <w:rFonts w:ascii="Arial" w:hAnsi="Arial" w:cs="Arial"/>
          <w:sz w:val="24"/>
          <w:szCs w:val="24"/>
        </w:rPr>
        <w:t>thics which states values and ethical principles which the profession is based on</w:t>
      </w:r>
      <w:r w:rsidR="00F70A25" w:rsidRPr="00CC4370">
        <w:rPr>
          <w:rFonts w:ascii="Arial" w:hAnsi="Arial" w:cs="Arial"/>
          <w:sz w:val="24"/>
          <w:szCs w:val="24"/>
        </w:rPr>
        <w:t xml:space="preserve"> (BASW, 2014)</w:t>
      </w:r>
      <w:r w:rsidRPr="00CC4370">
        <w:rPr>
          <w:rFonts w:ascii="Arial" w:hAnsi="Arial" w:cs="Arial"/>
          <w:sz w:val="24"/>
          <w:szCs w:val="24"/>
        </w:rPr>
        <w:t>. While having a role as a social worker, it is the social workers responsibility to promote and work to the code of ethics in carrying out obligations to people who use social work services, to their employers, to one another, colleagues in other disciplines and to society</w:t>
      </w:r>
      <w:r w:rsidR="00F70A25" w:rsidRPr="00CC4370">
        <w:rPr>
          <w:rFonts w:ascii="Arial" w:hAnsi="Arial" w:cs="Arial"/>
          <w:sz w:val="24"/>
          <w:szCs w:val="24"/>
        </w:rPr>
        <w:t xml:space="preserve"> (BASW, 2014)</w:t>
      </w:r>
      <w:r w:rsidRPr="00CC4370">
        <w:rPr>
          <w:rFonts w:ascii="Arial" w:hAnsi="Arial" w:cs="Arial"/>
          <w:sz w:val="24"/>
          <w:szCs w:val="24"/>
        </w:rPr>
        <w:t xml:space="preserve">. Ethics in social work, </w:t>
      </w:r>
      <w:r w:rsidR="00F70A25" w:rsidRPr="00CC4370">
        <w:rPr>
          <w:rFonts w:ascii="Arial" w:hAnsi="Arial" w:cs="Arial"/>
          <w:sz w:val="24"/>
          <w:szCs w:val="24"/>
        </w:rPr>
        <w:t>values and ethical principles and ethical practice principles are 3 sections included in the code of ethics for social work. The code comprises statements of values and ethical principles relating to human rights, social justice and professional integrity, followed by practice principles that indicate how the ethical principles should be applied in practice</w:t>
      </w:r>
      <w:r w:rsidR="00701724" w:rsidRPr="00CC4370">
        <w:rPr>
          <w:rFonts w:ascii="Arial" w:hAnsi="Arial" w:cs="Arial"/>
          <w:sz w:val="24"/>
          <w:szCs w:val="24"/>
        </w:rPr>
        <w:t xml:space="preserve"> (BASW, 2019). These values and principles include human rights, social justice, professional integrity, developing professional relationships, assessing and managing risk, acting with the informed consent of service users (or required by law to protect the person or others from risk or harm), providing information, using authority in line with human rights principles, empowering people, challenging the abuse of human rights, being prepared to whistle blow, maintaining confidentiality, maintaining clear and precise records, aiming and being successful in objectivity and self-awareness, using supervision and peer support to improve practice, contributing </w:t>
      </w:r>
      <w:r w:rsidR="00701724" w:rsidRPr="00CC4370">
        <w:rPr>
          <w:rFonts w:ascii="Arial" w:hAnsi="Arial" w:cs="Arial"/>
          <w:sz w:val="24"/>
          <w:szCs w:val="24"/>
        </w:rPr>
        <w:lastRenderedPageBreak/>
        <w:t>to continuous improvement in practice, taking responsibility for the development of others and facilitating and contributing to evaluation and research (BASW, 2019).</w:t>
      </w:r>
    </w:p>
    <w:p w:rsidR="005F57FC" w:rsidRPr="00CC4370" w:rsidRDefault="0097639A" w:rsidP="00CC4370">
      <w:pPr>
        <w:spacing w:line="360" w:lineRule="auto"/>
        <w:rPr>
          <w:rFonts w:ascii="Arial" w:hAnsi="Arial" w:cs="Arial"/>
          <w:sz w:val="24"/>
          <w:szCs w:val="24"/>
        </w:rPr>
      </w:pPr>
      <w:r w:rsidRPr="00CC4370">
        <w:rPr>
          <w:rFonts w:ascii="Arial" w:hAnsi="Arial" w:cs="Arial"/>
          <w:sz w:val="24"/>
          <w:szCs w:val="24"/>
        </w:rPr>
        <w:t>In addition to the BASW Code of Ethics</w:t>
      </w:r>
      <w:r w:rsidR="000668B1" w:rsidRPr="00CC4370">
        <w:rPr>
          <w:rFonts w:ascii="Arial" w:hAnsi="Arial" w:cs="Arial"/>
          <w:sz w:val="24"/>
          <w:szCs w:val="24"/>
        </w:rPr>
        <w:t xml:space="preserve">, SEAP </w:t>
      </w:r>
      <w:r w:rsidR="00EF4402" w:rsidRPr="00CC4370">
        <w:rPr>
          <w:rFonts w:ascii="Arial" w:hAnsi="Arial" w:cs="Arial"/>
          <w:sz w:val="24"/>
          <w:szCs w:val="24"/>
        </w:rPr>
        <w:t>A</w:t>
      </w:r>
      <w:r w:rsidR="000668B1" w:rsidRPr="00CC4370">
        <w:rPr>
          <w:rFonts w:ascii="Arial" w:hAnsi="Arial" w:cs="Arial"/>
          <w:sz w:val="24"/>
          <w:szCs w:val="24"/>
        </w:rPr>
        <w:t xml:space="preserve">dvocacy have a </w:t>
      </w:r>
      <w:r w:rsidR="00EF4402" w:rsidRPr="00CC4370">
        <w:rPr>
          <w:rFonts w:ascii="Arial" w:hAnsi="Arial" w:cs="Arial"/>
          <w:sz w:val="24"/>
          <w:szCs w:val="24"/>
        </w:rPr>
        <w:t>C</w:t>
      </w:r>
      <w:r w:rsidR="000668B1" w:rsidRPr="00CC4370">
        <w:rPr>
          <w:rFonts w:ascii="Arial" w:hAnsi="Arial" w:cs="Arial"/>
          <w:sz w:val="24"/>
          <w:szCs w:val="24"/>
        </w:rPr>
        <w:t xml:space="preserve">ode of </w:t>
      </w:r>
      <w:r w:rsidR="00EF4402" w:rsidRPr="00CC4370">
        <w:rPr>
          <w:rFonts w:ascii="Arial" w:hAnsi="Arial" w:cs="Arial"/>
          <w:sz w:val="24"/>
          <w:szCs w:val="24"/>
        </w:rPr>
        <w:t>P</w:t>
      </w:r>
      <w:r w:rsidR="000668B1" w:rsidRPr="00CC4370">
        <w:rPr>
          <w:rFonts w:ascii="Arial" w:hAnsi="Arial" w:cs="Arial"/>
          <w:sz w:val="24"/>
          <w:szCs w:val="24"/>
        </w:rPr>
        <w:t xml:space="preserve">ractice. As social workers work as being part of an advocate whether that is for children, adults or elderly, through disability, financial circumstance or social attitudes. These individuals may find it hard to voice out their opinions, difficulties, choices and interests. Therefore, social workers act as an advocate on behalf of the individual. The code of practice is a section of guidelines for advocates and their manages, aimed at providing support, clarity and boundaries for their practice (SEAP, 2015). SEAP (2015) state that an effective code of practices involves guidance to advocates in their role, informing clients of what they can realistically expect from an advocate and the services available, educating health, social care, commissioners, third and private sector services and other about the limitations and generality of an advocates role, to have a greater understanding of training, supervision and support needs of advocates and to raise awareness of independent advocacy for </w:t>
      </w:r>
      <w:r w:rsidR="0087652E" w:rsidRPr="00CC4370">
        <w:rPr>
          <w:rFonts w:ascii="Arial" w:hAnsi="Arial" w:cs="Arial"/>
          <w:sz w:val="24"/>
          <w:szCs w:val="24"/>
        </w:rPr>
        <w:t>v</w:t>
      </w:r>
      <w:r w:rsidR="000668B1" w:rsidRPr="00CC4370">
        <w:rPr>
          <w:rFonts w:ascii="Arial" w:hAnsi="Arial" w:cs="Arial"/>
          <w:sz w:val="24"/>
          <w:szCs w:val="24"/>
        </w:rPr>
        <w:t>ulnerable people</w:t>
      </w:r>
      <w:r w:rsidR="0087652E" w:rsidRPr="00CC4370">
        <w:rPr>
          <w:rFonts w:ascii="Arial" w:hAnsi="Arial" w:cs="Arial"/>
          <w:sz w:val="24"/>
          <w:szCs w:val="24"/>
        </w:rPr>
        <w:t xml:space="preserve"> (SEAP, 2015). The advocacy charter has a list of key advocacy principles</w:t>
      </w:r>
      <w:r w:rsidR="0088322F" w:rsidRPr="00CC4370">
        <w:rPr>
          <w:rFonts w:ascii="Arial" w:hAnsi="Arial" w:cs="Arial"/>
          <w:sz w:val="24"/>
          <w:szCs w:val="24"/>
        </w:rPr>
        <w:t xml:space="preserve"> which their code of practice is built on. T</w:t>
      </w:r>
      <w:r w:rsidR="0087652E" w:rsidRPr="00CC4370">
        <w:rPr>
          <w:rFonts w:ascii="Arial" w:hAnsi="Arial" w:cs="Arial"/>
          <w:sz w:val="24"/>
          <w:szCs w:val="24"/>
        </w:rPr>
        <w:t xml:space="preserve">hese include, clarity of purpose, independence, person centre approach, empowerment, equal opportunity, accessibility, supporting advocates, </w:t>
      </w:r>
      <w:r w:rsidR="0088322F" w:rsidRPr="00CC4370">
        <w:rPr>
          <w:rFonts w:ascii="Arial" w:hAnsi="Arial" w:cs="Arial"/>
          <w:sz w:val="24"/>
          <w:szCs w:val="24"/>
        </w:rPr>
        <w:t>accountability, confidentiality, complaints and safeguarding (SEAP, 2015).</w:t>
      </w:r>
    </w:p>
    <w:p w:rsidR="0041056B" w:rsidRPr="00CC4370" w:rsidRDefault="00701724" w:rsidP="00CC4370">
      <w:pPr>
        <w:spacing w:line="360" w:lineRule="auto"/>
        <w:rPr>
          <w:rFonts w:ascii="Arial" w:hAnsi="Arial" w:cs="Arial"/>
          <w:sz w:val="24"/>
          <w:szCs w:val="24"/>
        </w:rPr>
      </w:pPr>
      <w:r w:rsidRPr="00CC4370">
        <w:rPr>
          <w:rFonts w:ascii="Arial" w:hAnsi="Arial" w:cs="Arial"/>
          <w:sz w:val="24"/>
          <w:szCs w:val="24"/>
        </w:rPr>
        <w:t>By taking all of these steps, individuals will be able to act as a good social worker. From completion of a degree in social work which involves training</w:t>
      </w:r>
      <w:r w:rsidR="00EB77D8" w:rsidRPr="00CC4370">
        <w:rPr>
          <w:rFonts w:ascii="Arial" w:hAnsi="Arial" w:cs="Arial"/>
          <w:sz w:val="24"/>
          <w:szCs w:val="24"/>
        </w:rPr>
        <w:t xml:space="preserve">, support, practice and the development and growth of skills based on knowledge to abiding by the BASW Code of Ethics, as well as having the right personal attributes to progress onto this profession. </w:t>
      </w:r>
      <w:r w:rsidR="00993B30" w:rsidRPr="00CC4370">
        <w:rPr>
          <w:rFonts w:ascii="Arial" w:hAnsi="Arial" w:cs="Arial"/>
          <w:sz w:val="24"/>
          <w:szCs w:val="24"/>
        </w:rPr>
        <w:t xml:space="preserve">As social workers work with all people from children to adults, individuals have to apply for the disclosure and barring service (DBS). Individuals usually do this before starting a degree as during that time they have to work experience in the practice. </w:t>
      </w:r>
      <w:r w:rsidR="00B81077" w:rsidRPr="00CC4370">
        <w:rPr>
          <w:rFonts w:ascii="Arial" w:hAnsi="Arial" w:cs="Arial"/>
          <w:sz w:val="24"/>
          <w:szCs w:val="24"/>
        </w:rPr>
        <w:t xml:space="preserve">The </w:t>
      </w:r>
      <w:r w:rsidR="00EF4402" w:rsidRPr="00CC4370">
        <w:rPr>
          <w:rFonts w:ascii="Arial" w:hAnsi="Arial" w:cs="Arial"/>
          <w:sz w:val="24"/>
          <w:szCs w:val="24"/>
        </w:rPr>
        <w:t>D</w:t>
      </w:r>
      <w:r w:rsidR="00B81077" w:rsidRPr="00CC4370">
        <w:rPr>
          <w:rFonts w:ascii="Arial" w:hAnsi="Arial" w:cs="Arial"/>
          <w:sz w:val="24"/>
          <w:szCs w:val="24"/>
        </w:rPr>
        <w:t>isclosure an</w:t>
      </w:r>
      <w:r w:rsidR="00EF4402" w:rsidRPr="00CC4370">
        <w:rPr>
          <w:rFonts w:ascii="Arial" w:hAnsi="Arial" w:cs="Arial"/>
          <w:sz w:val="24"/>
          <w:szCs w:val="24"/>
        </w:rPr>
        <w:t>d B</w:t>
      </w:r>
      <w:r w:rsidR="00B81077" w:rsidRPr="00CC4370">
        <w:rPr>
          <w:rFonts w:ascii="Arial" w:hAnsi="Arial" w:cs="Arial"/>
          <w:sz w:val="24"/>
          <w:szCs w:val="24"/>
        </w:rPr>
        <w:t xml:space="preserve">arring </w:t>
      </w:r>
      <w:r w:rsidR="00EF4402" w:rsidRPr="00CC4370">
        <w:rPr>
          <w:rFonts w:ascii="Arial" w:hAnsi="Arial" w:cs="Arial"/>
          <w:sz w:val="24"/>
          <w:szCs w:val="24"/>
        </w:rPr>
        <w:t>S</w:t>
      </w:r>
      <w:r w:rsidR="00B81077" w:rsidRPr="00CC4370">
        <w:rPr>
          <w:rFonts w:ascii="Arial" w:hAnsi="Arial" w:cs="Arial"/>
          <w:sz w:val="24"/>
          <w:szCs w:val="24"/>
        </w:rPr>
        <w:t xml:space="preserve">ervice (DBS) carries out the functions previously taken by the criminal records bureau (CRB) and the independent safeguarding authority (ISA). This done to prevent unsuitable people from working with vulnerable groups of individuals (GOV, 2019). As well as having a DBS, from completion of a degree individuals who qualify as a social worker will have to register to the Health and care professionals council (HCPC), which is based </w:t>
      </w:r>
      <w:r w:rsidR="00B81077" w:rsidRPr="00CC4370">
        <w:rPr>
          <w:rFonts w:ascii="Arial" w:hAnsi="Arial" w:cs="Arial"/>
          <w:sz w:val="24"/>
          <w:szCs w:val="24"/>
        </w:rPr>
        <w:lastRenderedPageBreak/>
        <w:t xml:space="preserve">in England. Or individuals in Wales will have to register to social care wales. </w:t>
      </w:r>
      <w:r w:rsidR="00BD36F8" w:rsidRPr="00CC4370">
        <w:rPr>
          <w:rFonts w:ascii="Arial" w:hAnsi="Arial" w:cs="Arial"/>
          <w:sz w:val="24"/>
          <w:szCs w:val="24"/>
        </w:rPr>
        <w:t>This is a register of professionals, known as ‘registrants’ who meet the standards professions’ education and training and practice (HCPC, 2019).</w:t>
      </w:r>
    </w:p>
    <w:p w:rsidR="00061450" w:rsidRPr="00CC4370" w:rsidRDefault="0041056B" w:rsidP="00CC4370">
      <w:pPr>
        <w:spacing w:line="360" w:lineRule="auto"/>
        <w:rPr>
          <w:rFonts w:ascii="Arial" w:hAnsi="Arial" w:cs="Arial"/>
          <w:sz w:val="24"/>
          <w:szCs w:val="24"/>
        </w:rPr>
      </w:pPr>
      <w:r w:rsidRPr="00CC4370">
        <w:rPr>
          <w:rFonts w:ascii="Arial" w:hAnsi="Arial" w:cs="Arial"/>
          <w:sz w:val="24"/>
          <w:szCs w:val="24"/>
        </w:rPr>
        <w:t>I am currently undergoing an undergraduate degree. This is a BSc in Mental Health.</w:t>
      </w:r>
      <w:r w:rsidR="00673626" w:rsidRPr="00CC4370">
        <w:rPr>
          <w:rFonts w:ascii="Arial" w:hAnsi="Arial" w:cs="Arial"/>
          <w:sz w:val="24"/>
          <w:szCs w:val="24"/>
        </w:rPr>
        <w:t xml:space="preserve"> I am currently half way through my second year of the degree. During the time spent so far I’ve learnt many different modules which relate to mental health. All of these modules have taught me how to build skills and knowledge in this particular field.</w:t>
      </w:r>
      <w:r w:rsidR="00791802" w:rsidRPr="00CC4370">
        <w:rPr>
          <w:rFonts w:ascii="Arial" w:hAnsi="Arial" w:cs="Arial"/>
          <w:sz w:val="24"/>
          <w:szCs w:val="24"/>
        </w:rPr>
        <w:t xml:space="preserve"> One particular module I was very interested in was counselling, support and advocacy skills. As part of my first assessment for this module I </w:t>
      </w:r>
      <w:r w:rsidR="00186BB2" w:rsidRPr="00CC4370">
        <w:rPr>
          <w:rFonts w:ascii="Arial" w:hAnsi="Arial" w:cs="Arial"/>
          <w:sz w:val="24"/>
          <w:szCs w:val="24"/>
        </w:rPr>
        <w:t>had to act as a motivational interviewer and show skills which I have gained throughout this module. This was very interesting as it has given me more knowledge on correct body language, open and closed questions, showing empathy and compassion, including affirmations and reflections, summarising what the client has said which helped me with my active listening skills and including change talk. After carrying out the assessment, I was surprised I did better than I thought I would. Motivational interviewing has given me a better understanding in the skills you would need in relation to having a career as a social worker. As social workers may deal with clients who can be challenging</w:t>
      </w:r>
      <w:r w:rsidR="001B16F3" w:rsidRPr="00CC4370">
        <w:rPr>
          <w:rFonts w:ascii="Arial" w:hAnsi="Arial" w:cs="Arial"/>
          <w:sz w:val="24"/>
          <w:szCs w:val="24"/>
        </w:rPr>
        <w:t xml:space="preserve"> and may not have any desire to change (Hohman, 2012); motivational interviewing skills would give me more of a chance in following this career path and doing it successfully. Wahab (2005) stated that social workers, and other professionals in similar fields, are attracted to motivational interviewing for 4 reasons. The first reason is that the aspects and values in motivational interviewing are similar to those shown by professionals in the practice of social work</w:t>
      </w:r>
      <w:r w:rsidR="00FD735D" w:rsidRPr="00CC4370">
        <w:rPr>
          <w:rFonts w:ascii="Arial" w:hAnsi="Arial" w:cs="Arial"/>
          <w:sz w:val="24"/>
          <w:szCs w:val="24"/>
        </w:rPr>
        <w:t xml:space="preserve"> (Wahab, 2005)</w:t>
      </w:r>
      <w:r w:rsidR="00BC46C0" w:rsidRPr="00CC4370">
        <w:rPr>
          <w:rFonts w:ascii="Arial" w:hAnsi="Arial" w:cs="Arial"/>
          <w:sz w:val="24"/>
          <w:szCs w:val="24"/>
        </w:rPr>
        <w:t>. T</w:t>
      </w:r>
      <w:r w:rsidR="001B16F3" w:rsidRPr="00CC4370">
        <w:rPr>
          <w:rFonts w:ascii="Arial" w:hAnsi="Arial" w:cs="Arial"/>
          <w:sz w:val="24"/>
          <w:szCs w:val="24"/>
        </w:rPr>
        <w:t>he second reason is that motivational interviewing evidentially supports individuals who are at risk</w:t>
      </w:r>
      <w:r w:rsidR="00BC46C0" w:rsidRPr="00CC4370">
        <w:rPr>
          <w:rFonts w:ascii="Arial" w:hAnsi="Arial" w:cs="Arial"/>
          <w:sz w:val="24"/>
          <w:szCs w:val="24"/>
        </w:rPr>
        <w:t>, as do social workers</w:t>
      </w:r>
      <w:r w:rsidR="00FD735D" w:rsidRPr="00CC4370">
        <w:rPr>
          <w:rFonts w:ascii="Arial" w:hAnsi="Arial" w:cs="Arial"/>
          <w:sz w:val="24"/>
          <w:szCs w:val="24"/>
        </w:rPr>
        <w:t xml:space="preserve"> (Wahab, 2005)</w:t>
      </w:r>
      <w:r w:rsidR="00BC46C0" w:rsidRPr="00CC4370">
        <w:rPr>
          <w:rFonts w:ascii="Arial" w:hAnsi="Arial" w:cs="Arial"/>
          <w:sz w:val="24"/>
          <w:szCs w:val="24"/>
        </w:rPr>
        <w:t>. The third reason is that motivational interviewing is shown to be effective in those of diverse backgrounds and blends in well with concepts of cultural competency</w:t>
      </w:r>
      <w:r w:rsidR="00FD735D" w:rsidRPr="00CC4370">
        <w:rPr>
          <w:rFonts w:ascii="Arial" w:hAnsi="Arial" w:cs="Arial"/>
          <w:sz w:val="24"/>
          <w:szCs w:val="24"/>
        </w:rPr>
        <w:t xml:space="preserve"> (Wahab, 2005)</w:t>
      </w:r>
      <w:r w:rsidR="00BC46C0" w:rsidRPr="00CC4370">
        <w:rPr>
          <w:rFonts w:ascii="Arial" w:hAnsi="Arial" w:cs="Arial"/>
          <w:sz w:val="24"/>
          <w:szCs w:val="24"/>
        </w:rPr>
        <w:t xml:space="preserve">. The last reason is that </w:t>
      </w:r>
      <w:r w:rsidR="00FD735D" w:rsidRPr="00CC4370">
        <w:rPr>
          <w:rFonts w:ascii="Arial" w:hAnsi="Arial" w:cs="Arial"/>
          <w:sz w:val="24"/>
          <w:szCs w:val="24"/>
        </w:rPr>
        <w:t xml:space="preserve">motivational interviewing works well with other interventions (Wahab, 2005). All of these aspects and values definitely relate to social work practice. Hohman (2012) state that social workers usually feel responsible for their clients thus reacting by trying to fix that particular persons problem. This can occur in child welfare and probation (Hohman, 2012).  Forrester, </w:t>
      </w:r>
      <w:proofErr w:type="spellStart"/>
      <w:r w:rsidR="00FD735D" w:rsidRPr="00CC4370">
        <w:rPr>
          <w:rFonts w:ascii="Arial" w:hAnsi="Arial" w:cs="Arial"/>
          <w:sz w:val="24"/>
          <w:szCs w:val="24"/>
        </w:rPr>
        <w:t>McCambridge</w:t>
      </w:r>
      <w:proofErr w:type="spellEnd"/>
      <w:r w:rsidR="00FD735D" w:rsidRPr="00CC4370">
        <w:rPr>
          <w:rFonts w:ascii="Arial" w:hAnsi="Arial" w:cs="Arial"/>
          <w:sz w:val="24"/>
          <w:szCs w:val="24"/>
        </w:rPr>
        <w:t xml:space="preserve">, </w:t>
      </w:r>
      <w:proofErr w:type="spellStart"/>
      <w:r w:rsidR="00FD735D" w:rsidRPr="00CC4370">
        <w:rPr>
          <w:rFonts w:ascii="Arial" w:hAnsi="Arial" w:cs="Arial"/>
          <w:sz w:val="24"/>
          <w:szCs w:val="24"/>
        </w:rPr>
        <w:t>Waissbein</w:t>
      </w:r>
      <w:proofErr w:type="spellEnd"/>
      <w:r w:rsidR="00FD735D" w:rsidRPr="00CC4370">
        <w:rPr>
          <w:rFonts w:ascii="Arial" w:hAnsi="Arial" w:cs="Arial"/>
          <w:sz w:val="24"/>
          <w:szCs w:val="24"/>
        </w:rPr>
        <w:t xml:space="preserve"> &amp; Rollnick (2008) conducted a study</w:t>
      </w:r>
      <w:r w:rsidR="00061450" w:rsidRPr="00CC4370">
        <w:rPr>
          <w:rFonts w:ascii="Arial" w:hAnsi="Arial" w:cs="Arial"/>
          <w:sz w:val="24"/>
          <w:szCs w:val="24"/>
        </w:rPr>
        <w:t xml:space="preserve"> exploring the </w:t>
      </w:r>
      <w:r w:rsidR="00061450" w:rsidRPr="00CC4370">
        <w:rPr>
          <w:rFonts w:ascii="Arial" w:hAnsi="Arial" w:cs="Arial"/>
          <w:sz w:val="24"/>
          <w:szCs w:val="24"/>
        </w:rPr>
        <w:lastRenderedPageBreak/>
        <w:t>interviewing skills of child welfare social workers in the United Kingdom. They found that there are low levels of listening and empathy but high levels of confrontation. Therefore by this evidence It shows that motivational interviewing skills for social workers in the practice would be one compulsory skill to have.</w:t>
      </w:r>
    </w:p>
    <w:p w:rsidR="00101622" w:rsidRPr="00CC4370" w:rsidRDefault="00673626" w:rsidP="00CC4370">
      <w:pPr>
        <w:spacing w:line="360" w:lineRule="auto"/>
        <w:rPr>
          <w:rFonts w:ascii="Arial" w:hAnsi="Arial" w:cs="Arial"/>
          <w:sz w:val="24"/>
          <w:szCs w:val="24"/>
        </w:rPr>
      </w:pPr>
      <w:r w:rsidRPr="00CC4370">
        <w:rPr>
          <w:rFonts w:ascii="Arial" w:hAnsi="Arial" w:cs="Arial"/>
          <w:sz w:val="24"/>
          <w:szCs w:val="24"/>
        </w:rPr>
        <w:t xml:space="preserve">As well as studying, I currently work as a health care support worker. I have worked in the field of health since the age of 16, and it has always been something I have enjoyed doing. I currently work in 2 hostiles; </w:t>
      </w:r>
      <w:r w:rsidR="00E46BF1" w:rsidRPr="00CC4370">
        <w:rPr>
          <w:rFonts w:ascii="Arial" w:hAnsi="Arial" w:cs="Arial"/>
          <w:sz w:val="24"/>
          <w:szCs w:val="24"/>
        </w:rPr>
        <w:t>the first project</w:t>
      </w:r>
      <w:r w:rsidRPr="00CC4370">
        <w:rPr>
          <w:rFonts w:ascii="Arial" w:hAnsi="Arial" w:cs="Arial"/>
          <w:sz w:val="24"/>
          <w:szCs w:val="24"/>
        </w:rPr>
        <w:t xml:space="preserve"> is an older persons project, dealing with adults aged 50 and above. The clients I work with all have had or currently have subs</w:t>
      </w:r>
      <w:r w:rsidR="00E46BF1" w:rsidRPr="00CC4370">
        <w:rPr>
          <w:rFonts w:ascii="Arial" w:hAnsi="Arial" w:cs="Arial"/>
          <w:sz w:val="24"/>
          <w:szCs w:val="24"/>
        </w:rPr>
        <w:t>tance abuse history, mental health conditions, health conditions and have gone through homelessness. The second project I work in is a hostile for individuals aged from 18 and above. These individuals also deal with substance misuse issues, mental health conditions and homelessness. Part of my job role is to support individuals with 24 hour care. This can</w:t>
      </w:r>
      <w:r w:rsidR="00925786" w:rsidRPr="00CC4370">
        <w:rPr>
          <w:rFonts w:ascii="Arial" w:hAnsi="Arial" w:cs="Arial"/>
          <w:sz w:val="24"/>
          <w:szCs w:val="24"/>
        </w:rPr>
        <w:t xml:space="preserve"> be from dealing with any issues they may have, being an advocate for them when they have difficulties wording out an issue themselves, helping them with problems such as drug use, alcohol use, financial issues and mental health issues. </w:t>
      </w:r>
      <w:r w:rsidR="001F6518" w:rsidRPr="00CC4370">
        <w:rPr>
          <w:rFonts w:ascii="Arial" w:hAnsi="Arial" w:cs="Arial"/>
          <w:sz w:val="24"/>
          <w:szCs w:val="24"/>
        </w:rPr>
        <w:t>As it states on the university of Bristol website that the entry requirements also include relevant social work and social care experience, this is a starting point to get to where I want to be in the future as I am currently involved in social work/care experience.</w:t>
      </w:r>
    </w:p>
    <w:p w:rsidR="00962A32" w:rsidRPr="00CC4370" w:rsidRDefault="00061450" w:rsidP="00CC4370">
      <w:pPr>
        <w:spacing w:line="360" w:lineRule="auto"/>
        <w:rPr>
          <w:rFonts w:ascii="Arial" w:hAnsi="Arial" w:cs="Arial"/>
          <w:sz w:val="24"/>
          <w:szCs w:val="24"/>
        </w:rPr>
      </w:pPr>
      <w:r w:rsidRPr="00CC4370">
        <w:rPr>
          <w:rFonts w:ascii="Arial" w:hAnsi="Arial" w:cs="Arial"/>
          <w:sz w:val="24"/>
          <w:szCs w:val="24"/>
        </w:rPr>
        <w:t xml:space="preserve">In relation to being an advocate for clients I support, I have also had a module in university on advocacy skills. By being able to have the education I’ve been given, this has helped a growth in my advocacy skills and the knowledge on being an advocate. </w:t>
      </w:r>
      <w:r w:rsidR="00962A32" w:rsidRPr="00CC4370">
        <w:rPr>
          <w:rFonts w:ascii="Arial" w:hAnsi="Arial" w:cs="Arial"/>
          <w:sz w:val="24"/>
          <w:szCs w:val="24"/>
        </w:rPr>
        <w:t xml:space="preserve">Which has been a very positive outcome in my current job and has put me on the right track in wanting to progress into a career in social work. </w:t>
      </w:r>
      <w:proofErr w:type="spellStart"/>
      <w:r w:rsidR="00962A32" w:rsidRPr="00CC4370">
        <w:rPr>
          <w:rFonts w:ascii="Arial" w:hAnsi="Arial" w:cs="Arial"/>
          <w:sz w:val="24"/>
          <w:szCs w:val="24"/>
        </w:rPr>
        <w:t>Sheafor</w:t>
      </w:r>
      <w:proofErr w:type="spellEnd"/>
      <w:r w:rsidR="00962A32" w:rsidRPr="00CC4370">
        <w:rPr>
          <w:rFonts w:ascii="Arial" w:hAnsi="Arial" w:cs="Arial"/>
          <w:sz w:val="24"/>
          <w:szCs w:val="24"/>
        </w:rPr>
        <w:t xml:space="preserve"> &amp; </w:t>
      </w:r>
      <w:proofErr w:type="spellStart"/>
      <w:r w:rsidR="00962A32" w:rsidRPr="00CC4370">
        <w:rPr>
          <w:rFonts w:ascii="Arial" w:hAnsi="Arial" w:cs="Arial"/>
          <w:sz w:val="24"/>
          <w:szCs w:val="24"/>
        </w:rPr>
        <w:t>Horejsi</w:t>
      </w:r>
      <w:proofErr w:type="spellEnd"/>
      <w:r w:rsidR="00962A32" w:rsidRPr="00CC4370">
        <w:rPr>
          <w:rFonts w:ascii="Arial" w:hAnsi="Arial" w:cs="Arial"/>
          <w:sz w:val="24"/>
          <w:szCs w:val="24"/>
        </w:rPr>
        <w:t xml:space="preserve"> (2003) describes advocacy as being the ‘heart of social work’; thus being a key function of the practice by helping individuals become independent from service providers by developing advocacy skills for themselves (Haynes &amp; </w:t>
      </w:r>
      <w:proofErr w:type="spellStart"/>
      <w:r w:rsidR="00962A32" w:rsidRPr="00CC4370">
        <w:rPr>
          <w:rFonts w:ascii="Arial" w:hAnsi="Arial" w:cs="Arial"/>
          <w:sz w:val="24"/>
          <w:szCs w:val="24"/>
        </w:rPr>
        <w:t>Mickleson</w:t>
      </w:r>
      <w:proofErr w:type="spellEnd"/>
      <w:r w:rsidR="00962A32" w:rsidRPr="00CC4370">
        <w:rPr>
          <w:rFonts w:ascii="Arial" w:hAnsi="Arial" w:cs="Arial"/>
          <w:sz w:val="24"/>
          <w:szCs w:val="24"/>
        </w:rPr>
        <w:t xml:space="preserve">, </w:t>
      </w:r>
      <w:r w:rsidR="00FE6342" w:rsidRPr="00CC4370">
        <w:rPr>
          <w:rFonts w:ascii="Arial" w:hAnsi="Arial" w:cs="Arial"/>
          <w:sz w:val="24"/>
          <w:szCs w:val="24"/>
        </w:rPr>
        <w:t>2010</w:t>
      </w:r>
      <w:r w:rsidR="00962A32" w:rsidRPr="00CC4370">
        <w:rPr>
          <w:rFonts w:ascii="Arial" w:hAnsi="Arial" w:cs="Arial"/>
          <w:sz w:val="24"/>
          <w:szCs w:val="24"/>
        </w:rPr>
        <w:t xml:space="preserve">). As social workers use their advocacy skills every day in the practice; having a greater understanding in the skills and knowledge needed for advocacy skills is a good start for myself progressing onto a career in social work. In relation to the SEAP </w:t>
      </w:r>
      <w:r w:rsidR="00EF4402" w:rsidRPr="00CC4370">
        <w:rPr>
          <w:rFonts w:ascii="Arial" w:hAnsi="Arial" w:cs="Arial"/>
          <w:sz w:val="24"/>
          <w:szCs w:val="24"/>
        </w:rPr>
        <w:t>Advocacy Co</w:t>
      </w:r>
      <w:r w:rsidR="00962A32" w:rsidRPr="00CC4370">
        <w:rPr>
          <w:rFonts w:ascii="Arial" w:hAnsi="Arial" w:cs="Arial"/>
          <w:sz w:val="24"/>
          <w:szCs w:val="24"/>
        </w:rPr>
        <w:t xml:space="preserve">de of </w:t>
      </w:r>
      <w:r w:rsidR="00EF4402" w:rsidRPr="00CC4370">
        <w:rPr>
          <w:rFonts w:ascii="Arial" w:hAnsi="Arial" w:cs="Arial"/>
          <w:sz w:val="24"/>
          <w:szCs w:val="24"/>
        </w:rPr>
        <w:t>P</w:t>
      </w:r>
      <w:r w:rsidR="00962A32" w:rsidRPr="00CC4370">
        <w:rPr>
          <w:rFonts w:ascii="Arial" w:hAnsi="Arial" w:cs="Arial"/>
          <w:sz w:val="24"/>
          <w:szCs w:val="24"/>
        </w:rPr>
        <w:t xml:space="preserve">ractice, learning about </w:t>
      </w:r>
      <w:r w:rsidR="0094453A" w:rsidRPr="00CC4370">
        <w:rPr>
          <w:rFonts w:ascii="Arial" w:hAnsi="Arial" w:cs="Arial"/>
          <w:sz w:val="24"/>
          <w:szCs w:val="24"/>
        </w:rPr>
        <w:t xml:space="preserve">the key principles that are put in place for those who are of an advocate have similar aspects to the </w:t>
      </w:r>
      <w:r w:rsidR="00EF4402" w:rsidRPr="00CC4370">
        <w:rPr>
          <w:rFonts w:ascii="Arial" w:hAnsi="Arial" w:cs="Arial"/>
          <w:sz w:val="24"/>
          <w:szCs w:val="24"/>
        </w:rPr>
        <w:t xml:space="preserve">Code of Practice for Social Care Workers (Social Care Wales, 2019) </w:t>
      </w:r>
      <w:r w:rsidR="0094453A" w:rsidRPr="00CC4370">
        <w:rPr>
          <w:rFonts w:ascii="Arial" w:hAnsi="Arial" w:cs="Arial"/>
          <w:sz w:val="24"/>
          <w:szCs w:val="24"/>
        </w:rPr>
        <w:t xml:space="preserve">at my current job. Confidentiality, </w:t>
      </w:r>
      <w:r w:rsidR="0094453A" w:rsidRPr="00CC4370">
        <w:rPr>
          <w:rFonts w:ascii="Arial" w:hAnsi="Arial" w:cs="Arial"/>
          <w:sz w:val="24"/>
          <w:szCs w:val="24"/>
        </w:rPr>
        <w:lastRenderedPageBreak/>
        <w:t xml:space="preserve">complaints, accountability and safeguarding are definitely included and are also key principles. </w:t>
      </w:r>
      <w:r w:rsidR="00BB24AE" w:rsidRPr="00CC4370">
        <w:rPr>
          <w:rFonts w:ascii="Arial" w:hAnsi="Arial" w:cs="Arial"/>
          <w:sz w:val="24"/>
          <w:szCs w:val="24"/>
        </w:rPr>
        <w:t>The BASW</w:t>
      </w:r>
      <w:r w:rsidR="00CA63BD" w:rsidRPr="00CC4370">
        <w:rPr>
          <w:rFonts w:ascii="Arial" w:hAnsi="Arial" w:cs="Arial"/>
          <w:sz w:val="24"/>
          <w:szCs w:val="24"/>
        </w:rPr>
        <w:t xml:space="preserve">’s </w:t>
      </w:r>
      <w:r w:rsidR="00EF4402" w:rsidRPr="00CC4370">
        <w:rPr>
          <w:rFonts w:ascii="Arial" w:hAnsi="Arial" w:cs="Arial"/>
          <w:sz w:val="24"/>
          <w:szCs w:val="24"/>
        </w:rPr>
        <w:t>Code of E</w:t>
      </w:r>
      <w:r w:rsidR="00CA63BD" w:rsidRPr="00CC4370">
        <w:rPr>
          <w:rFonts w:ascii="Arial" w:hAnsi="Arial" w:cs="Arial"/>
          <w:sz w:val="24"/>
          <w:szCs w:val="24"/>
        </w:rPr>
        <w:t xml:space="preserve">thics is a lot more similar to the </w:t>
      </w:r>
      <w:r w:rsidR="00EF4402" w:rsidRPr="00CC4370">
        <w:rPr>
          <w:rFonts w:ascii="Arial" w:hAnsi="Arial" w:cs="Arial"/>
          <w:sz w:val="24"/>
          <w:szCs w:val="24"/>
        </w:rPr>
        <w:t>Code of Practice for Social Care Workers (Social Care Wales, 2019).</w:t>
      </w:r>
      <w:r w:rsidR="00CA63BD" w:rsidRPr="00CC4370">
        <w:rPr>
          <w:rFonts w:ascii="Arial" w:hAnsi="Arial" w:cs="Arial"/>
          <w:sz w:val="24"/>
          <w:szCs w:val="24"/>
        </w:rPr>
        <w:t xml:space="preserve"> The key principles are all related in comparison as the field is very similar so it does not surprise me that these principles are mostly the same. Therefore having the knowledge </w:t>
      </w:r>
      <w:r w:rsidR="0037223D" w:rsidRPr="00CC4370">
        <w:rPr>
          <w:rFonts w:ascii="Arial" w:hAnsi="Arial" w:cs="Arial"/>
          <w:sz w:val="24"/>
          <w:szCs w:val="24"/>
        </w:rPr>
        <w:t>of the BASW’s</w:t>
      </w:r>
      <w:r w:rsidR="00EF4402" w:rsidRPr="00CC4370">
        <w:rPr>
          <w:rFonts w:ascii="Arial" w:hAnsi="Arial" w:cs="Arial"/>
          <w:sz w:val="24"/>
          <w:szCs w:val="24"/>
        </w:rPr>
        <w:t xml:space="preserve"> Code of Ethics</w:t>
      </w:r>
      <w:r w:rsidR="00D6191C" w:rsidRPr="00CC4370">
        <w:rPr>
          <w:rFonts w:ascii="Arial" w:hAnsi="Arial" w:cs="Arial"/>
          <w:sz w:val="24"/>
          <w:szCs w:val="24"/>
        </w:rPr>
        <w:t>, the SEAP</w:t>
      </w:r>
      <w:r w:rsidR="00EF4402" w:rsidRPr="00CC4370">
        <w:rPr>
          <w:rFonts w:ascii="Arial" w:hAnsi="Arial" w:cs="Arial"/>
          <w:sz w:val="24"/>
          <w:szCs w:val="24"/>
        </w:rPr>
        <w:t xml:space="preserve"> Advocacy</w:t>
      </w:r>
      <w:r w:rsidR="00D6191C" w:rsidRPr="00CC4370">
        <w:rPr>
          <w:rFonts w:ascii="Arial" w:hAnsi="Arial" w:cs="Arial"/>
          <w:sz w:val="24"/>
          <w:szCs w:val="24"/>
        </w:rPr>
        <w:t xml:space="preserve"> </w:t>
      </w:r>
      <w:r w:rsidR="00EF4402" w:rsidRPr="00CC4370">
        <w:rPr>
          <w:rFonts w:ascii="Arial" w:hAnsi="Arial" w:cs="Arial"/>
          <w:sz w:val="24"/>
          <w:szCs w:val="24"/>
        </w:rPr>
        <w:t>Co</w:t>
      </w:r>
      <w:r w:rsidR="00D6191C" w:rsidRPr="00CC4370">
        <w:rPr>
          <w:rFonts w:ascii="Arial" w:hAnsi="Arial" w:cs="Arial"/>
          <w:sz w:val="24"/>
          <w:szCs w:val="24"/>
        </w:rPr>
        <w:t xml:space="preserve">de of </w:t>
      </w:r>
      <w:r w:rsidR="00EF4402" w:rsidRPr="00CC4370">
        <w:rPr>
          <w:rFonts w:ascii="Arial" w:hAnsi="Arial" w:cs="Arial"/>
          <w:sz w:val="24"/>
          <w:szCs w:val="24"/>
        </w:rPr>
        <w:t>P</w:t>
      </w:r>
      <w:r w:rsidR="00D6191C" w:rsidRPr="00CC4370">
        <w:rPr>
          <w:rFonts w:ascii="Arial" w:hAnsi="Arial" w:cs="Arial"/>
          <w:sz w:val="24"/>
          <w:szCs w:val="24"/>
        </w:rPr>
        <w:t xml:space="preserve">ractice and </w:t>
      </w:r>
      <w:r w:rsidR="00EF4402" w:rsidRPr="00CC4370">
        <w:rPr>
          <w:rFonts w:ascii="Arial" w:hAnsi="Arial" w:cs="Arial"/>
          <w:sz w:val="24"/>
          <w:szCs w:val="24"/>
        </w:rPr>
        <w:t>the Code of Practice for</w:t>
      </w:r>
      <w:r w:rsidR="00D40AF5" w:rsidRPr="00CC4370">
        <w:rPr>
          <w:rFonts w:ascii="Arial" w:hAnsi="Arial" w:cs="Arial"/>
          <w:sz w:val="24"/>
          <w:szCs w:val="24"/>
        </w:rPr>
        <w:t xml:space="preserve"> a</w:t>
      </w:r>
      <w:r w:rsidR="00EF4402" w:rsidRPr="00CC4370">
        <w:rPr>
          <w:rFonts w:ascii="Arial" w:hAnsi="Arial" w:cs="Arial"/>
          <w:sz w:val="24"/>
          <w:szCs w:val="24"/>
        </w:rPr>
        <w:t xml:space="preserve"> Social Care Worker</w:t>
      </w:r>
      <w:r w:rsidR="00D6191C" w:rsidRPr="00CC4370">
        <w:rPr>
          <w:rFonts w:ascii="Arial" w:hAnsi="Arial" w:cs="Arial"/>
          <w:sz w:val="24"/>
          <w:szCs w:val="24"/>
        </w:rPr>
        <w:t xml:space="preserve">, this gives me more of a chance into progressing to my chosen career path. By having gained all the knowledge and understanding in each of the </w:t>
      </w:r>
      <w:r w:rsidR="00EF4402" w:rsidRPr="00CC4370">
        <w:rPr>
          <w:rFonts w:ascii="Arial" w:hAnsi="Arial" w:cs="Arial"/>
          <w:sz w:val="24"/>
          <w:szCs w:val="24"/>
        </w:rPr>
        <w:t xml:space="preserve">Code of Ethics and Code of Practice </w:t>
      </w:r>
      <w:r w:rsidR="00D6191C" w:rsidRPr="00CC4370">
        <w:rPr>
          <w:rFonts w:ascii="Arial" w:hAnsi="Arial" w:cs="Arial"/>
          <w:sz w:val="24"/>
          <w:szCs w:val="24"/>
        </w:rPr>
        <w:t xml:space="preserve">this makes it a lot less difficult for me into pursuing a career as social worker. As the </w:t>
      </w:r>
      <w:r w:rsidR="00EF4402" w:rsidRPr="00CC4370">
        <w:rPr>
          <w:rFonts w:ascii="Arial" w:hAnsi="Arial" w:cs="Arial"/>
          <w:sz w:val="24"/>
          <w:szCs w:val="24"/>
        </w:rPr>
        <w:t xml:space="preserve">Code of Ethics and the Code of Practice </w:t>
      </w:r>
      <w:r w:rsidR="00D6191C" w:rsidRPr="00CC4370">
        <w:rPr>
          <w:rFonts w:ascii="Arial" w:hAnsi="Arial" w:cs="Arial"/>
          <w:sz w:val="24"/>
          <w:szCs w:val="24"/>
        </w:rPr>
        <w:t>is a critical element to working in the human services field.</w:t>
      </w:r>
    </w:p>
    <w:p w:rsidR="00A67486" w:rsidRPr="00CC4370" w:rsidRDefault="00A93BBA" w:rsidP="00CC4370">
      <w:pPr>
        <w:spacing w:line="360" w:lineRule="auto"/>
        <w:rPr>
          <w:rFonts w:ascii="Arial" w:hAnsi="Arial" w:cs="Arial"/>
          <w:sz w:val="24"/>
          <w:szCs w:val="24"/>
        </w:rPr>
      </w:pPr>
      <w:r w:rsidRPr="00CC4370">
        <w:rPr>
          <w:rFonts w:ascii="Arial" w:hAnsi="Arial" w:cs="Arial"/>
          <w:sz w:val="24"/>
          <w:szCs w:val="24"/>
        </w:rPr>
        <w:t>In conclusion</w:t>
      </w:r>
      <w:r w:rsidR="00CC4370" w:rsidRPr="00CC4370">
        <w:rPr>
          <w:rFonts w:ascii="Arial" w:hAnsi="Arial" w:cs="Arial"/>
          <w:sz w:val="24"/>
          <w:szCs w:val="24"/>
        </w:rPr>
        <w:t xml:space="preserve">, there are many aspects needed to progress onto having a career in social work. While currently doing an undergraduate degree in Mental Health, I will have to progress onto doing a postgraduate degree in Social work to qualify as a social worker. As well as progressing onto another course in education I would still have to abide by the Code of Ethics and Code of Practice. By being able to have previous experience and skills gained from education and my current job role, I can adapt these skills and build on them. </w:t>
      </w:r>
    </w:p>
    <w:p w:rsidR="001B5833" w:rsidRDefault="001B5833">
      <w:pPr>
        <w:rPr>
          <w:rFonts w:ascii="Arial" w:hAnsi="Arial" w:cs="Arial"/>
          <w:sz w:val="24"/>
          <w:szCs w:val="24"/>
        </w:rPr>
      </w:pPr>
    </w:p>
    <w:p w:rsidR="004B1203" w:rsidRDefault="004B1203">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pPr>
        <w:rPr>
          <w:rFonts w:ascii="Arial" w:hAnsi="Arial" w:cs="Arial"/>
          <w:sz w:val="24"/>
          <w:szCs w:val="24"/>
        </w:rPr>
      </w:pPr>
    </w:p>
    <w:p w:rsidR="00CC4370" w:rsidRDefault="00CC4370" w:rsidP="004B1203">
      <w:pPr>
        <w:spacing w:line="360" w:lineRule="auto"/>
        <w:rPr>
          <w:rFonts w:ascii="Arial" w:hAnsi="Arial" w:cs="Arial"/>
          <w:sz w:val="24"/>
          <w:szCs w:val="24"/>
        </w:rPr>
      </w:pPr>
    </w:p>
    <w:p w:rsidR="00D80DA4" w:rsidRDefault="00D80DA4" w:rsidP="004B1203">
      <w:pPr>
        <w:spacing w:line="360" w:lineRule="auto"/>
        <w:rPr>
          <w:rFonts w:ascii="Arial" w:hAnsi="Arial" w:cs="Arial"/>
          <w:b/>
          <w:sz w:val="24"/>
          <w:szCs w:val="24"/>
          <w:u w:val="single"/>
        </w:rPr>
      </w:pPr>
    </w:p>
    <w:p w:rsidR="004B1203" w:rsidRPr="00AD21FE" w:rsidRDefault="004B1203" w:rsidP="004B1203">
      <w:pPr>
        <w:spacing w:line="360" w:lineRule="auto"/>
        <w:rPr>
          <w:rFonts w:ascii="Arial" w:hAnsi="Arial" w:cs="Arial"/>
          <w:b/>
          <w:sz w:val="24"/>
          <w:szCs w:val="24"/>
          <w:u w:val="single"/>
        </w:rPr>
      </w:pPr>
      <w:r w:rsidRPr="00AD21FE">
        <w:rPr>
          <w:rFonts w:ascii="Arial" w:hAnsi="Arial" w:cs="Arial"/>
          <w:b/>
          <w:sz w:val="24"/>
          <w:szCs w:val="24"/>
          <w:u w:val="single"/>
        </w:rPr>
        <w:t>Reference</w:t>
      </w:r>
    </w:p>
    <w:p w:rsidR="004B1203" w:rsidRPr="00AD21FE" w:rsidRDefault="004B1203" w:rsidP="004B1203">
      <w:pPr>
        <w:spacing w:line="360" w:lineRule="auto"/>
        <w:rPr>
          <w:rFonts w:ascii="Arial" w:hAnsi="Arial" w:cs="Arial"/>
          <w:sz w:val="24"/>
          <w:szCs w:val="24"/>
        </w:rPr>
      </w:pPr>
      <w:r w:rsidRPr="00AD21FE">
        <w:rPr>
          <w:rFonts w:ascii="Arial" w:hAnsi="Arial" w:cs="Arial"/>
          <w:sz w:val="24"/>
          <w:szCs w:val="24"/>
        </w:rPr>
        <w:t xml:space="preserve">GOV.UK. (2019). </w:t>
      </w:r>
      <w:r w:rsidRPr="00AD21FE">
        <w:rPr>
          <w:rFonts w:ascii="Arial" w:hAnsi="Arial" w:cs="Arial"/>
          <w:i/>
          <w:sz w:val="24"/>
          <w:szCs w:val="24"/>
        </w:rPr>
        <w:t xml:space="preserve">Disclosure and Barring Service (DBS). </w:t>
      </w:r>
      <w:r w:rsidRPr="00AD21FE">
        <w:rPr>
          <w:rFonts w:ascii="Arial" w:hAnsi="Arial" w:cs="Arial"/>
          <w:sz w:val="24"/>
          <w:szCs w:val="24"/>
        </w:rPr>
        <w:t xml:space="preserve">Retrieved February 4 2019, from </w:t>
      </w:r>
      <w:hyperlink r:id="rId7" w:history="1">
        <w:r w:rsidRPr="00AD21FE">
          <w:rPr>
            <w:rStyle w:val="Hyperlink"/>
            <w:rFonts w:ascii="Arial" w:hAnsi="Arial" w:cs="Arial"/>
            <w:sz w:val="24"/>
            <w:szCs w:val="24"/>
          </w:rPr>
          <w:t>https://www.gov.uk/dbs-update-service</w:t>
        </w:r>
      </w:hyperlink>
    </w:p>
    <w:p w:rsidR="004B1203" w:rsidRPr="00AD21FE" w:rsidRDefault="004B1203" w:rsidP="004B1203">
      <w:pPr>
        <w:pStyle w:val="citation"/>
        <w:shd w:val="clear" w:color="auto" w:fill="FFFFFF"/>
        <w:spacing w:after="150" w:afterAutospacing="0" w:line="360" w:lineRule="auto"/>
        <w:rPr>
          <w:rFonts w:ascii="Arial" w:hAnsi="Arial" w:cs="Arial"/>
          <w:color w:val="000000"/>
        </w:rPr>
      </w:pPr>
      <w:r w:rsidRPr="00AD21FE">
        <w:rPr>
          <w:rFonts w:ascii="Arial" w:hAnsi="Arial" w:cs="Arial"/>
          <w:color w:val="000000"/>
        </w:rPr>
        <w:t>Haynes, K. S., &amp; Mickelson, J. S. (2010). </w:t>
      </w:r>
      <w:r w:rsidRPr="00AD21FE">
        <w:rPr>
          <w:rFonts w:ascii="Arial" w:hAnsi="Arial" w:cs="Arial"/>
          <w:i/>
          <w:iCs/>
          <w:color w:val="000000"/>
        </w:rPr>
        <w:t>Affecting change: Social workers in the political arena</w:t>
      </w:r>
      <w:r w:rsidRPr="00AD21FE">
        <w:rPr>
          <w:rFonts w:ascii="Arial" w:hAnsi="Arial" w:cs="Arial"/>
          <w:color w:val="000000"/>
        </w:rPr>
        <w:t xml:space="preserve">. Boston: </w:t>
      </w:r>
      <w:proofErr w:type="spellStart"/>
      <w:r w:rsidRPr="00AD21FE">
        <w:rPr>
          <w:rFonts w:ascii="Arial" w:hAnsi="Arial" w:cs="Arial"/>
          <w:color w:val="000000"/>
        </w:rPr>
        <w:t>Allyn</w:t>
      </w:r>
      <w:proofErr w:type="spellEnd"/>
      <w:r w:rsidRPr="00AD21FE">
        <w:rPr>
          <w:rFonts w:ascii="Arial" w:hAnsi="Arial" w:cs="Arial"/>
          <w:color w:val="000000"/>
        </w:rPr>
        <w:t xml:space="preserve"> &amp; Bacon.</w:t>
      </w:r>
    </w:p>
    <w:p w:rsidR="004B1203" w:rsidRPr="00AD21FE" w:rsidRDefault="004B1203" w:rsidP="004B1203">
      <w:pPr>
        <w:spacing w:line="360" w:lineRule="auto"/>
        <w:rPr>
          <w:rFonts w:ascii="Arial" w:hAnsi="Arial" w:cs="Arial"/>
          <w:sz w:val="24"/>
          <w:szCs w:val="24"/>
        </w:rPr>
      </w:pPr>
      <w:r w:rsidRPr="00AD21FE">
        <w:rPr>
          <w:rFonts w:ascii="Arial" w:hAnsi="Arial" w:cs="Arial"/>
          <w:sz w:val="24"/>
          <w:szCs w:val="24"/>
        </w:rPr>
        <w:t xml:space="preserve">Health &amp; Care Professionals Council (HCPC). (2019). </w:t>
      </w:r>
      <w:r w:rsidRPr="00AD21FE">
        <w:rPr>
          <w:rFonts w:ascii="Arial" w:hAnsi="Arial" w:cs="Arial"/>
          <w:i/>
          <w:sz w:val="24"/>
          <w:szCs w:val="24"/>
        </w:rPr>
        <w:t xml:space="preserve">What We Do. </w:t>
      </w:r>
      <w:r w:rsidRPr="00AD21FE">
        <w:rPr>
          <w:rFonts w:ascii="Arial" w:hAnsi="Arial" w:cs="Arial"/>
          <w:sz w:val="24"/>
          <w:szCs w:val="24"/>
        </w:rPr>
        <w:t xml:space="preserve">Retrieved February 4 2019, from </w:t>
      </w:r>
      <w:hyperlink r:id="rId8" w:history="1">
        <w:r w:rsidRPr="00AD21FE">
          <w:rPr>
            <w:rStyle w:val="Hyperlink"/>
            <w:rFonts w:ascii="Arial" w:hAnsi="Arial" w:cs="Arial"/>
            <w:sz w:val="24"/>
            <w:szCs w:val="24"/>
          </w:rPr>
          <w:t>https://www.hcpc-uk.org/about-us/what-we-do/</w:t>
        </w:r>
      </w:hyperlink>
    </w:p>
    <w:p w:rsidR="004B1203" w:rsidRPr="00AD21FE" w:rsidRDefault="004B1203" w:rsidP="004B1203">
      <w:pPr>
        <w:pStyle w:val="citation"/>
        <w:shd w:val="clear" w:color="auto" w:fill="FFFFFF"/>
        <w:spacing w:after="150" w:afterAutospacing="0" w:line="360" w:lineRule="auto"/>
        <w:rPr>
          <w:rFonts w:ascii="Arial" w:hAnsi="Arial" w:cs="Arial"/>
          <w:color w:val="000000"/>
        </w:rPr>
      </w:pPr>
      <w:r w:rsidRPr="00AD21FE">
        <w:rPr>
          <w:rFonts w:ascii="Arial" w:hAnsi="Arial" w:cs="Arial"/>
          <w:color w:val="000000"/>
        </w:rPr>
        <w:t>Hohman, M. (2012). </w:t>
      </w:r>
      <w:r w:rsidRPr="00AD21FE">
        <w:rPr>
          <w:rFonts w:ascii="Arial" w:hAnsi="Arial" w:cs="Arial"/>
          <w:i/>
          <w:iCs/>
          <w:color w:val="000000"/>
        </w:rPr>
        <w:t>Motivational interviewing in social work practice</w:t>
      </w:r>
      <w:r w:rsidRPr="00AD21FE">
        <w:rPr>
          <w:rFonts w:ascii="Arial" w:hAnsi="Arial" w:cs="Arial"/>
          <w:color w:val="000000"/>
        </w:rPr>
        <w:t>. New York: Guilford Press.</w:t>
      </w:r>
    </w:p>
    <w:p w:rsidR="004B1203" w:rsidRPr="00AD21FE" w:rsidRDefault="004B1203" w:rsidP="004B1203">
      <w:pPr>
        <w:pStyle w:val="citation"/>
        <w:shd w:val="clear" w:color="auto" w:fill="FFFFFF"/>
        <w:spacing w:after="150" w:afterAutospacing="0" w:line="360" w:lineRule="auto"/>
        <w:rPr>
          <w:rFonts w:ascii="Arial" w:hAnsi="Arial" w:cs="Arial"/>
          <w:color w:val="000000"/>
        </w:rPr>
      </w:pPr>
      <w:r w:rsidRPr="00AD21FE">
        <w:rPr>
          <w:rFonts w:ascii="Arial" w:hAnsi="Arial" w:cs="Arial"/>
          <w:color w:val="000000"/>
        </w:rPr>
        <w:t>Rollnick, S., Miller, W. R., &amp; Butler, C. (2008). </w:t>
      </w:r>
      <w:r w:rsidRPr="00AD21FE">
        <w:rPr>
          <w:rFonts w:ascii="Arial" w:hAnsi="Arial" w:cs="Arial"/>
          <w:i/>
          <w:iCs/>
          <w:color w:val="000000"/>
        </w:rPr>
        <w:t xml:space="preserve">Motivational interviewing in health care: Helping patients change </w:t>
      </w:r>
      <w:proofErr w:type="spellStart"/>
      <w:r w:rsidRPr="00AD21FE">
        <w:rPr>
          <w:rFonts w:ascii="Arial" w:hAnsi="Arial" w:cs="Arial"/>
          <w:i/>
          <w:iCs/>
          <w:color w:val="000000"/>
        </w:rPr>
        <w:t>behavior</w:t>
      </w:r>
      <w:proofErr w:type="spellEnd"/>
      <w:r w:rsidRPr="00AD21FE">
        <w:rPr>
          <w:rFonts w:ascii="Arial" w:hAnsi="Arial" w:cs="Arial"/>
          <w:color w:val="000000"/>
        </w:rPr>
        <w:t>. New York: Guilford Press.</w:t>
      </w:r>
    </w:p>
    <w:p w:rsidR="004B1203" w:rsidRPr="00AD21FE" w:rsidRDefault="004B1203" w:rsidP="004B1203">
      <w:pPr>
        <w:spacing w:line="360" w:lineRule="auto"/>
        <w:rPr>
          <w:rFonts w:ascii="Arial" w:hAnsi="Arial" w:cs="Arial"/>
          <w:sz w:val="24"/>
          <w:szCs w:val="24"/>
        </w:rPr>
      </w:pPr>
      <w:r w:rsidRPr="00AD21FE">
        <w:rPr>
          <w:rFonts w:ascii="Arial" w:hAnsi="Arial" w:cs="Arial"/>
          <w:sz w:val="24"/>
          <w:szCs w:val="24"/>
        </w:rPr>
        <w:t xml:space="preserve">SEAP Advocacy. (2015). </w:t>
      </w:r>
      <w:r w:rsidRPr="00AD21FE">
        <w:rPr>
          <w:rFonts w:ascii="Arial" w:hAnsi="Arial" w:cs="Arial"/>
          <w:i/>
          <w:sz w:val="24"/>
          <w:szCs w:val="24"/>
        </w:rPr>
        <w:t xml:space="preserve">Advocates Code of Practice. </w:t>
      </w:r>
      <w:r w:rsidRPr="00AD21FE">
        <w:rPr>
          <w:rFonts w:ascii="Arial" w:hAnsi="Arial" w:cs="Arial"/>
          <w:sz w:val="24"/>
          <w:szCs w:val="24"/>
        </w:rPr>
        <w:t xml:space="preserve">Retrieved February 4 2019, from </w:t>
      </w:r>
      <w:hyperlink r:id="rId9" w:history="1">
        <w:r w:rsidRPr="00AD21FE">
          <w:rPr>
            <w:rStyle w:val="Hyperlink"/>
            <w:rFonts w:ascii="Arial" w:hAnsi="Arial" w:cs="Arial"/>
            <w:sz w:val="24"/>
            <w:szCs w:val="24"/>
          </w:rPr>
          <w:t>file:///C:/Users/crist/Downloads/Advocates%20Code-of-Practice%20v5%20Aug%202015.pdf</w:t>
        </w:r>
      </w:hyperlink>
    </w:p>
    <w:p w:rsidR="004B1203" w:rsidRPr="00AD21FE" w:rsidRDefault="004B1203" w:rsidP="004B1203">
      <w:pPr>
        <w:pStyle w:val="citation"/>
        <w:shd w:val="clear" w:color="auto" w:fill="FFFFFF"/>
        <w:spacing w:after="150" w:afterAutospacing="0" w:line="360" w:lineRule="auto"/>
        <w:rPr>
          <w:rFonts w:ascii="Arial" w:hAnsi="Arial" w:cs="Arial"/>
          <w:color w:val="000000"/>
        </w:rPr>
      </w:pPr>
      <w:proofErr w:type="spellStart"/>
      <w:r w:rsidRPr="00AD21FE">
        <w:rPr>
          <w:rFonts w:ascii="Arial" w:hAnsi="Arial" w:cs="Arial"/>
          <w:color w:val="000000"/>
        </w:rPr>
        <w:t>Sheafor</w:t>
      </w:r>
      <w:proofErr w:type="spellEnd"/>
      <w:r w:rsidRPr="00AD21FE">
        <w:rPr>
          <w:rFonts w:ascii="Arial" w:hAnsi="Arial" w:cs="Arial"/>
          <w:color w:val="000000"/>
        </w:rPr>
        <w:t xml:space="preserve">, B. W., </w:t>
      </w:r>
      <w:proofErr w:type="spellStart"/>
      <w:r w:rsidRPr="00AD21FE">
        <w:rPr>
          <w:rFonts w:ascii="Arial" w:hAnsi="Arial" w:cs="Arial"/>
          <w:color w:val="000000"/>
        </w:rPr>
        <w:t>Horejsi</w:t>
      </w:r>
      <w:proofErr w:type="spellEnd"/>
      <w:r w:rsidRPr="00AD21FE">
        <w:rPr>
          <w:rFonts w:ascii="Arial" w:hAnsi="Arial" w:cs="Arial"/>
          <w:color w:val="000000"/>
        </w:rPr>
        <w:t xml:space="preserve">, C. R., &amp; </w:t>
      </w:r>
      <w:proofErr w:type="spellStart"/>
      <w:r w:rsidRPr="00AD21FE">
        <w:rPr>
          <w:rFonts w:ascii="Arial" w:hAnsi="Arial" w:cs="Arial"/>
          <w:color w:val="000000"/>
        </w:rPr>
        <w:t>Horejsi</w:t>
      </w:r>
      <w:proofErr w:type="spellEnd"/>
      <w:r w:rsidRPr="00AD21FE">
        <w:rPr>
          <w:rFonts w:ascii="Arial" w:hAnsi="Arial" w:cs="Arial"/>
          <w:color w:val="000000"/>
        </w:rPr>
        <w:t>, G. A. (1991). </w:t>
      </w:r>
      <w:r w:rsidRPr="00AD21FE">
        <w:rPr>
          <w:rFonts w:ascii="Arial" w:hAnsi="Arial" w:cs="Arial"/>
          <w:i/>
          <w:iCs/>
          <w:color w:val="000000"/>
        </w:rPr>
        <w:t>Techniques and guidelines for social work practice</w:t>
      </w:r>
      <w:r w:rsidRPr="00AD21FE">
        <w:rPr>
          <w:rFonts w:ascii="Arial" w:hAnsi="Arial" w:cs="Arial"/>
          <w:color w:val="000000"/>
        </w:rPr>
        <w:t xml:space="preserve">. Boston: </w:t>
      </w:r>
      <w:proofErr w:type="spellStart"/>
      <w:r w:rsidRPr="00AD21FE">
        <w:rPr>
          <w:rFonts w:ascii="Arial" w:hAnsi="Arial" w:cs="Arial"/>
          <w:color w:val="000000"/>
        </w:rPr>
        <w:t>Allyn</w:t>
      </w:r>
      <w:proofErr w:type="spellEnd"/>
      <w:r w:rsidRPr="00AD21FE">
        <w:rPr>
          <w:rFonts w:ascii="Arial" w:hAnsi="Arial" w:cs="Arial"/>
          <w:color w:val="000000"/>
        </w:rPr>
        <w:t xml:space="preserve"> and Bacon.</w:t>
      </w:r>
    </w:p>
    <w:p w:rsidR="004B1203" w:rsidRPr="00AD21FE" w:rsidRDefault="004B1203" w:rsidP="004B1203">
      <w:pPr>
        <w:spacing w:line="360" w:lineRule="auto"/>
        <w:rPr>
          <w:rFonts w:ascii="Arial" w:hAnsi="Arial" w:cs="Arial"/>
          <w:sz w:val="24"/>
          <w:szCs w:val="24"/>
        </w:rPr>
      </w:pPr>
      <w:r w:rsidRPr="00AD21FE">
        <w:rPr>
          <w:rFonts w:ascii="Arial" w:hAnsi="Arial" w:cs="Arial"/>
          <w:sz w:val="24"/>
          <w:szCs w:val="24"/>
        </w:rPr>
        <w:t xml:space="preserve">Social Care Wales. (2019). </w:t>
      </w:r>
      <w:r w:rsidRPr="00AD21FE">
        <w:rPr>
          <w:rFonts w:ascii="Arial" w:hAnsi="Arial" w:cs="Arial"/>
          <w:i/>
          <w:sz w:val="24"/>
          <w:szCs w:val="24"/>
        </w:rPr>
        <w:t xml:space="preserve">Social Work. </w:t>
      </w:r>
      <w:r w:rsidRPr="00AD21FE">
        <w:rPr>
          <w:rFonts w:ascii="Arial" w:hAnsi="Arial" w:cs="Arial"/>
          <w:sz w:val="24"/>
          <w:szCs w:val="24"/>
        </w:rPr>
        <w:t xml:space="preserve">Retrieved February 4 2019, from, </w:t>
      </w:r>
      <w:hyperlink r:id="rId10" w:history="1">
        <w:r w:rsidRPr="00AD21FE">
          <w:rPr>
            <w:rStyle w:val="Hyperlink"/>
            <w:rFonts w:ascii="Arial" w:hAnsi="Arial" w:cs="Arial"/>
            <w:sz w:val="24"/>
            <w:szCs w:val="24"/>
          </w:rPr>
          <w:t>https://socialcare.wales/learning-and-development/social-work-qualifications</w:t>
        </w:r>
      </w:hyperlink>
    </w:p>
    <w:p w:rsidR="004B1203" w:rsidRPr="00AD21FE" w:rsidRDefault="004B1203" w:rsidP="004B1203">
      <w:pPr>
        <w:spacing w:line="360" w:lineRule="auto"/>
        <w:rPr>
          <w:rFonts w:ascii="Arial" w:hAnsi="Arial" w:cs="Arial"/>
          <w:sz w:val="24"/>
          <w:szCs w:val="24"/>
        </w:rPr>
      </w:pPr>
      <w:r w:rsidRPr="00AD21FE">
        <w:rPr>
          <w:rFonts w:ascii="Arial" w:hAnsi="Arial" w:cs="Arial"/>
          <w:sz w:val="24"/>
          <w:szCs w:val="24"/>
        </w:rPr>
        <w:t xml:space="preserve">The British Association of Social Workers (BASW). (2014). </w:t>
      </w:r>
      <w:r w:rsidRPr="00AD21FE">
        <w:rPr>
          <w:rFonts w:ascii="Arial" w:hAnsi="Arial" w:cs="Arial"/>
          <w:i/>
          <w:sz w:val="24"/>
          <w:szCs w:val="24"/>
        </w:rPr>
        <w:t xml:space="preserve">Code of Ethics. </w:t>
      </w:r>
      <w:r w:rsidRPr="00AD21FE">
        <w:rPr>
          <w:rFonts w:ascii="Arial" w:hAnsi="Arial" w:cs="Arial"/>
          <w:sz w:val="24"/>
          <w:szCs w:val="24"/>
        </w:rPr>
        <w:t xml:space="preserve">Retrieved February 4 2019, from </w:t>
      </w:r>
      <w:hyperlink r:id="rId11" w:history="1">
        <w:r w:rsidRPr="00AD21FE">
          <w:rPr>
            <w:rStyle w:val="Hyperlink"/>
            <w:rFonts w:ascii="Arial" w:hAnsi="Arial" w:cs="Arial"/>
            <w:sz w:val="24"/>
            <w:szCs w:val="24"/>
          </w:rPr>
          <w:t>https://www.basw.co.uk/system/files/resources/code-of-ethics.pdf</w:t>
        </w:r>
      </w:hyperlink>
    </w:p>
    <w:p w:rsidR="004B1203" w:rsidRPr="00AD21FE" w:rsidRDefault="004B1203" w:rsidP="004B1203">
      <w:pPr>
        <w:spacing w:line="360" w:lineRule="auto"/>
        <w:rPr>
          <w:rFonts w:ascii="Arial" w:hAnsi="Arial" w:cs="Arial"/>
          <w:sz w:val="24"/>
          <w:szCs w:val="24"/>
        </w:rPr>
      </w:pPr>
      <w:r w:rsidRPr="00AD21FE">
        <w:rPr>
          <w:rFonts w:ascii="Arial" w:hAnsi="Arial" w:cs="Arial"/>
          <w:sz w:val="24"/>
          <w:szCs w:val="24"/>
        </w:rPr>
        <w:t xml:space="preserve">University of Bristol. (2019). </w:t>
      </w:r>
      <w:r w:rsidRPr="00AD21FE">
        <w:rPr>
          <w:rFonts w:ascii="Arial" w:hAnsi="Arial" w:cs="Arial"/>
          <w:i/>
          <w:sz w:val="24"/>
          <w:szCs w:val="24"/>
        </w:rPr>
        <w:t xml:space="preserve">MSc Social Work. </w:t>
      </w:r>
      <w:r w:rsidRPr="00AD21FE">
        <w:rPr>
          <w:rFonts w:ascii="Arial" w:hAnsi="Arial" w:cs="Arial"/>
          <w:sz w:val="24"/>
          <w:szCs w:val="24"/>
        </w:rPr>
        <w:t xml:space="preserve">Retrieved February 4 2019, from </w:t>
      </w:r>
      <w:hyperlink r:id="rId12" w:history="1">
        <w:r w:rsidRPr="00AD21FE">
          <w:rPr>
            <w:rStyle w:val="Hyperlink"/>
            <w:rFonts w:ascii="Arial" w:hAnsi="Arial" w:cs="Arial"/>
            <w:sz w:val="24"/>
            <w:szCs w:val="24"/>
          </w:rPr>
          <w:t>http://www.bristol.ac.uk/study/postgraduate/2019/ssl/msc-social-work/</w:t>
        </w:r>
      </w:hyperlink>
    </w:p>
    <w:p w:rsidR="004B1203" w:rsidRPr="00AD21FE" w:rsidRDefault="004B1203" w:rsidP="004B1203">
      <w:pPr>
        <w:pStyle w:val="citation"/>
        <w:shd w:val="clear" w:color="auto" w:fill="FFFFFF"/>
        <w:spacing w:after="150" w:afterAutospacing="0" w:line="360" w:lineRule="auto"/>
        <w:rPr>
          <w:rFonts w:ascii="Arial" w:hAnsi="Arial" w:cs="Arial"/>
          <w:color w:val="000000"/>
        </w:rPr>
      </w:pPr>
      <w:r w:rsidRPr="00AD21FE">
        <w:rPr>
          <w:rFonts w:ascii="Arial" w:hAnsi="Arial" w:cs="Arial"/>
          <w:color w:val="000000"/>
        </w:rPr>
        <w:t xml:space="preserve">Wahab, S. (2005). </w:t>
      </w:r>
      <w:r w:rsidRPr="00AD21FE">
        <w:rPr>
          <w:rFonts w:ascii="Arial" w:hAnsi="Arial" w:cs="Arial"/>
          <w:i/>
          <w:color w:val="000000"/>
        </w:rPr>
        <w:t>Motivational interviewing and social work practice.</w:t>
      </w:r>
      <w:r w:rsidRPr="00AD21FE">
        <w:rPr>
          <w:rFonts w:ascii="Arial" w:hAnsi="Arial" w:cs="Arial"/>
          <w:color w:val="000000"/>
        </w:rPr>
        <w:t xml:space="preserve"> Journal of Social Work, 5(1), 45-60.</w:t>
      </w:r>
    </w:p>
    <w:p w:rsidR="00A0470A" w:rsidRDefault="00A0470A">
      <w:pPr>
        <w:rPr>
          <w:rFonts w:ascii="Arial" w:hAnsi="Arial" w:cs="Arial"/>
          <w:b/>
          <w:sz w:val="24"/>
          <w:szCs w:val="24"/>
          <w:u w:val="single"/>
        </w:rPr>
      </w:pPr>
    </w:p>
    <w:p w:rsidR="00A0470A" w:rsidRDefault="006E71F0">
      <w:pPr>
        <w:rPr>
          <w:rFonts w:ascii="Arial" w:hAnsi="Arial" w:cs="Arial"/>
          <w:b/>
          <w:sz w:val="24"/>
          <w:szCs w:val="24"/>
          <w:u w:val="single"/>
        </w:rPr>
      </w:pPr>
      <w:r>
        <w:rPr>
          <w:rFonts w:ascii="Arial" w:hAnsi="Arial" w:cs="Arial"/>
          <w:b/>
          <w:sz w:val="24"/>
          <w:szCs w:val="24"/>
          <w:u w:val="single"/>
        </w:rPr>
        <w:lastRenderedPageBreak/>
        <w:t>Appendix</w:t>
      </w:r>
    </w:p>
    <w:p w:rsidR="006E71F0" w:rsidRDefault="006E71F0">
      <w:pPr>
        <w:rPr>
          <w:rFonts w:ascii="Arial" w:hAnsi="Arial" w:cs="Arial"/>
          <w:b/>
          <w:sz w:val="24"/>
          <w:szCs w:val="24"/>
          <w:u w:val="single"/>
        </w:rPr>
      </w:pPr>
      <w:r>
        <w:rPr>
          <w:rFonts w:ascii="Arial" w:hAnsi="Arial" w:cs="Arial"/>
          <w:b/>
          <w:sz w:val="24"/>
          <w:szCs w:val="24"/>
          <w:u w:val="single"/>
        </w:rPr>
        <w:t>Appendix 1:</w:t>
      </w:r>
    </w:p>
    <w:p w:rsidR="00A0470A" w:rsidRDefault="00A0470A" w:rsidP="00A0470A">
      <w:pPr>
        <w:rPr>
          <w:rFonts w:ascii="Arial" w:hAnsi="Arial" w:cs="Arial"/>
          <w:b/>
          <w:sz w:val="24"/>
          <w:szCs w:val="24"/>
          <w:u w:val="single"/>
        </w:rPr>
      </w:pPr>
      <w:r>
        <w:rPr>
          <w:rFonts w:ascii="Arial" w:hAnsi="Arial" w:cs="Arial"/>
          <w:b/>
          <w:sz w:val="24"/>
          <w:szCs w:val="24"/>
          <w:u w:val="single"/>
        </w:rPr>
        <w:t>Personal Development Plan (PDP)</w:t>
      </w:r>
    </w:p>
    <w:tbl>
      <w:tblPr>
        <w:tblStyle w:val="TableGrid"/>
        <w:tblW w:w="10201" w:type="dxa"/>
        <w:tblLook w:val="04A0" w:firstRow="1" w:lastRow="0" w:firstColumn="1" w:lastColumn="0" w:noHBand="0" w:noVBand="1"/>
      </w:tblPr>
      <w:tblGrid>
        <w:gridCol w:w="1032"/>
        <w:gridCol w:w="4633"/>
        <w:gridCol w:w="4536"/>
      </w:tblGrid>
      <w:tr w:rsidR="00521EDE" w:rsidRPr="00521EDE" w:rsidTr="00521EDE">
        <w:trPr>
          <w:cantSplit/>
          <w:trHeight w:val="1998"/>
        </w:trPr>
        <w:tc>
          <w:tcPr>
            <w:tcW w:w="1032" w:type="dxa"/>
            <w:textDirection w:val="btLr"/>
          </w:tcPr>
          <w:p w:rsidR="00521EDE" w:rsidRPr="00521EDE" w:rsidRDefault="00521EDE" w:rsidP="001907A4">
            <w:pPr>
              <w:ind w:left="113" w:right="113"/>
              <w:rPr>
                <w:rFonts w:ascii="Arial" w:hAnsi="Arial" w:cs="Arial"/>
                <w:sz w:val="20"/>
                <w:szCs w:val="18"/>
              </w:rPr>
            </w:pPr>
            <w:r w:rsidRPr="00521EDE">
              <w:rPr>
                <w:rFonts w:ascii="Arial" w:hAnsi="Arial" w:cs="Arial"/>
                <w:b/>
                <w:sz w:val="20"/>
                <w:szCs w:val="18"/>
                <w:u w:val="single"/>
              </w:rPr>
              <w:t>Who can I get support from?</w:t>
            </w:r>
          </w:p>
        </w:tc>
        <w:tc>
          <w:tcPr>
            <w:tcW w:w="4633" w:type="dxa"/>
            <w:textDirection w:val="btLr"/>
          </w:tcPr>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Family</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Friends</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Lecturers</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Work colleagues</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Management in work</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Friend of friends</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The university and board</w:t>
            </w:r>
          </w:p>
        </w:tc>
        <w:tc>
          <w:tcPr>
            <w:tcW w:w="4536" w:type="dxa"/>
            <w:textDirection w:val="btLr"/>
          </w:tcPr>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Family</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Friends</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Lecturers</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Work colleagues</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Management in work</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Friend of friends</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Looking online at websites for information</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Different councils – depending on the location</w:t>
            </w:r>
          </w:p>
        </w:tc>
      </w:tr>
      <w:tr w:rsidR="00521EDE" w:rsidRPr="00521EDE" w:rsidTr="00521EDE">
        <w:trPr>
          <w:cantSplit/>
          <w:trHeight w:val="1998"/>
        </w:trPr>
        <w:tc>
          <w:tcPr>
            <w:tcW w:w="1032" w:type="dxa"/>
            <w:textDirection w:val="btLr"/>
          </w:tcPr>
          <w:p w:rsidR="00521EDE" w:rsidRPr="00521EDE" w:rsidRDefault="00521EDE" w:rsidP="001907A4">
            <w:pPr>
              <w:ind w:left="113" w:right="113"/>
              <w:rPr>
                <w:rFonts w:ascii="Arial" w:hAnsi="Arial" w:cs="Arial"/>
                <w:b/>
                <w:sz w:val="20"/>
                <w:szCs w:val="18"/>
                <w:u w:val="single"/>
              </w:rPr>
            </w:pPr>
            <w:r w:rsidRPr="00521EDE">
              <w:rPr>
                <w:rFonts w:ascii="Arial" w:hAnsi="Arial" w:cs="Arial"/>
                <w:b/>
                <w:sz w:val="20"/>
                <w:szCs w:val="18"/>
                <w:u w:val="single"/>
              </w:rPr>
              <w:t>How can I improve my chances for meeting goals?</w:t>
            </w:r>
          </w:p>
          <w:p w:rsidR="00521EDE" w:rsidRPr="00521EDE" w:rsidRDefault="00521EDE" w:rsidP="001907A4">
            <w:pPr>
              <w:ind w:left="113" w:right="113"/>
              <w:rPr>
                <w:rFonts w:ascii="Arial" w:hAnsi="Arial" w:cs="Arial"/>
                <w:sz w:val="20"/>
                <w:szCs w:val="18"/>
              </w:rPr>
            </w:pPr>
          </w:p>
        </w:tc>
        <w:tc>
          <w:tcPr>
            <w:tcW w:w="4633" w:type="dxa"/>
            <w:textDirection w:val="btLr"/>
          </w:tcPr>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Look into funding available for course</w:t>
            </w:r>
          </w:p>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Work extra hours at work over the summer and holiday breaks</w:t>
            </w:r>
          </w:p>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Volunteering for extra experience</w:t>
            </w:r>
          </w:p>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Get extra guidance from lecturers and work colleagues</w:t>
            </w:r>
          </w:p>
        </w:tc>
        <w:tc>
          <w:tcPr>
            <w:tcW w:w="4536" w:type="dxa"/>
            <w:textDirection w:val="btLr"/>
          </w:tcPr>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Working more at the settings that are compulsory to that certain job</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Gaining more experience</w:t>
            </w:r>
          </w:p>
        </w:tc>
      </w:tr>
      <w:tr w:rsidR="00521EDE" w:rsidRPr="00521EDE" w:rsidTr="00521EDE">
        <w:trPr>
          <w:cantSplit/>
          <w:trHeight w:val="2131"/>
        </w:trPr>
        <w:tc>
          <w:tcPr>
            <w:tcW w:w="1032" w:type="dxa"/>
            <w:textDirection w:val="btLr"/>
          </w:tcPr>
          <w:p w:rsidR="00521EDE" w:rsidRPr="00521EDE" w:rsidRDefault="00521EDE" w:rsidP="001907A4">
            <w:pPr>
              <w:ind w:left="113" w:right="113"/>
              <w:rPr>
                <w:rFonts w:ascii="Arial" w:hAnsi="Arial" w:cs="Arial"/>
                <w:sz w:val="20"/>
                <w:szCs w:val="18"/>
              </w:rPr>
            </w:pPr>
            <w:r w:rsidRPr="00521EDE">
              <w:rPr>
                <w:rFonts w:ascii="Arial" w:hAnsi="Arial" w:cs="Arial"/>
                <w:b/>
                <w:sz w:val="20"/>
                <w:szCs w:val="18"/>
                <w:u w:val="single"/>
              </w:rPr>
              <w:t>What obstacles may get in the way?</w:t>
            </w:r>
          </w:p>
        </w:tc>
        <w:tc>
          <w:tcPr>
            <w:tcW w:w="4633" w:type="dxa"/>
            <w:textDirection w:val="btLr"/>
          </w:tcPr>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Not having the motivation to move onto another degree</w:t>
            </w:r>
          </w:p>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Little to no funding available</w:t>
            </w:r>
          </w:p>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Not enough work experience</w:t>
            </w:r>
          </w:p>
        </w:tc>
        <w:tc>
          <w:tcPr>
            <w:tcW w:w="4536" w:type="dxa"/>
            <w:textDirection w:val="btLr"/>
          </w:tcPr>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Location of job possibilities</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Availability of jobs</w:t>
            </w:r>
          </w:p>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Not enough work experience or knowledge on skills</w:t>
            </w:r>
          </w:p>
        </w:tc>
      </w:tr>
      <w:tr w:rsidR="00521EDE" w:rsidRPr="00521EDE" w:rsidTr="00521EDE">
        <w:trPr>
          <w:cantSplit/>
          <w:trHeight w:val="1794"/>
        </w:trPr>
        <w:tc>
          <w:tcPr>
            <w:tcW w:w="1032" w:type="dxa"/>
            <w:textDirection w:val="btLr"/>
          </w:tcPr>
          <w:p w:rsidR="00521EDE" w:rsidRPr="00521EDE" w:rsidRDefault="00521EDE" w:rsidP="001907A4">
            <w:pPr>
              <w:ind w:left="113" w:right="113"/>
              <w:rPr>
                <w:rFonts w:ascii="Arial" w:hAnsi="Arial" w:cs="Arial"/>
                <w:b/>
                <w:sz w:val="20"/>
                <w:szCs w:val="18"/>
                <w:u w:val="single"/>
              </w:rPr>
            </w:pPr>
          </w:p>
          <w:p w:rsidR="00521EDE" w:rsidRPr="00521EDE" w:rsidRDefault="00521EDE" w:rsidP="001907A4">
            <w:pPr>
              <w:ind w:left="113" w:right="113"/>
              <w:rPr>
                <w:rFonts w:ascii="Arial" w:hAnsi="Arial" w:cs="Arial"/>
                <w:b/>
                <w:sz w:val="20"/>
                <w:szCs w:val="18"/>
                <w:u w:val="single"/>
              </w:rPr>
            </w:pPr>
            <w:r w:rsidRPr="00521EDE">
              <w:rPr>
                <w:rFonts w:ascii="Arial" w:hAnsi="Arial" w:cs="Arial"/>
                <w:b/>
                <w:sz w:val="20"/>
                <w:szCs w:val="18"/>
                <w:u w:val="single"/>
              </w:rPr>
              <w:t>When do I want to achieve this?</w:t>
            </w:r>
          </w:p>
        </w:tc>
        <w:tc>
          <w:tcPr>
            <w:tcW w:w="4633" w:type="dxa"/>
            <w:textDirection w:val="btLr"/>
          </w:tcPr>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Complete BSc Mental Health in 2020</w:t>
            </w:r>
          </w:p>
          <w:p w:rsidR="00521EDE" w:rsidRPr="00521EDE" w:rsidRDefault="00521EDE" w:rsidP="00521EDE">
            <w:pPr>
              <w:pStyle w:val="ListParagraph"/>
              <w:numPr>
                <w:ilvl w:val="0"/>
                <w:numId w:val="1"/>
              </w:numPr>
              <w:ind w:right="113"/>
              <w:rPr>
                <w:rFonts w:ascii="Arial" w:hAnsi="Arial" w:cs="Arial"/>
                <w:sz w:val="20"/>
                <w:szCs w:val="18"/>
              </w:rPr>
            </w:pPr>
            <w:r w:rsidRPr="00521EDE">
              <w:rPr>
                <w:rFonts w:ascii="Arial" w:hAnsi="Arial" w:cs="Arial"/>
                <w:sz w:val="20"/>
                <w:szCs w:val="18"/>
              </w:rPr>
              <w:t>Get onto do a MSc Social Work at 2022</w:t>
            </w:r>
          </w:p>
        </w:tc>
        <w:tc>
          <w:tcPr>
            <w:tcW w:w="4536" w:type="dxa"/>
            <w:textDirection w:val="btLr"/>
          </w:tcPr>
          <w:p w:rsidR="00521EDE" w:rsidRPr="00521EDE" w:rsidRDefault="00521EDE" w:rsidP="00521EDE">
            <w:pPr>
              <w:pStyle w:val="ListParagraph"/>
              <w:numPr>
                <w:ilvl w:val="0"/>
                <w:numId w:val="2"/>
              </w:numPr>
              <w:ind w:right="113"/>
              <w:rPr>
                <w:rFonts w:ascii="Arial" w:hAnsi="Arial" w:cs="Arial"/>
                <w:sz w:val="20"/>
                <w:szCs w:val="18"/>
              </w:rPr>
            </w:pPr>
            <w:r w:rsidRPr="00521EDE">
              <w:rPr>
                <w:rFonts w:ascii="Arial" w:hAnsi="Arial" w:cs="Arial"/>
                <w:sz w:val="20"/>
                <w:szCs w:val="18"/>
              </w:rPr>
              <w:t>By 2024</w:t>
            </w:r>
          </w:p>
        </w:tc>
      </w:tr>
      <w:tr w:rsidR="00521EDE" w:rsidRPr="00521EDE" w:rsidTr="00521EDE">
        <w:trPr>
          <w:cantSplit/>
          <w:trHeight w:val="1998"/>
        </w:trPr>
        <w:tc>
          <w:tcPr>
            <w:tcW w:w="1032" w:type="dxa"/>
            <w:textDirection w:val="btLr"/>
          </w:tcPr>
          <w:p w:rsidR="00521EDE" w:rsidRPr="00521EDE" w:rsidRDefault="00521EDE" w:rsidP="001907A4">
            <w:pPr>
              <w:ind w:left="113" w:right="113"/>
              <w:rPr>
                <w:rFonts w:ascii="Arial" w:hAnsi="Arial" w:cs="Arial"/>
                <w:b/>
                <w:sz w:val="20"/>
                <w:szCs w:val="18"/>
                <w:u w:val="single"/>
              </w:rPr>
            </w:pPr>
          </w:p>
          <w:p w:rsidR="00521EDE" w:rsidRPr="00521EDE" w:rsidRDefault="00521EDE" w:rsidP="001907A4">
            <w:pPr>
              <w:ind w:left="113" w:right="113"/>
              <w:rPr>
                <w:rFonts w:ascii="Arial" w:hAnsi="Arial" w:cs="Arial"/>
                <w:b/>
                <w:sz w:val="20"/>
                <w:szCs w:val="18"/>
                <w:u w:val="single"/>
              </w:rPr>
            </w:pPr>
            <w:r w:rsidRPr="00521EDE">
              <w:rPr>
                <w:rFonts w:ascii="Arial" w:hAnsi="Arial" w:cs="Arial"/>
                <w:b/>
                <w:sz w:val="20"/>
                <w:szCs w:val="18"/>
                <w:u w:val="single"/>
              </w:rPr>
              <w:t>Which goals need to happen before?</w:t>
            </w:r>
          </w:p>
        </w:tc>
        <w:tc>
          <w:tcPr>
            <w:tcW w:w="4633" w:type="dxa"/>
            <w:textDirection w:val="btLr"/>
          </w:tcPr>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Complete BSc Mental Health</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Graduate with 2.1 and above</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Go to an open day</w:t>
            </w:r>
          </w:p>
          <w:p w:rsidR="00521EDE" w:rsidRPr="00521EDE" w:rsidRDefault="00521EDE" w:rsidP="00521EDE">
            <w:pPr>
              <w:pStyle w:val="ListParagraph"/>
              <w:numPr>
                <w:ilvl w:val="0"/>
                <w:numId w:val="1"/>
              </w:numPr>
              <w:ind w:right="113"/>
              <w:rPr>
                <w:rFonts w:ascii="Arial" w:hAnsi="Arial" w:cs="Arial"/>
                <w:b/>
                <w:sz w:val="20"/>
                <w:szCs w:val="18"/>
                <w:u w:val="single"/>
              </w:rPr>
            </w:pPr>
            <w:r w:rsidRPr="00521EDE">
              <w:rPr>
                <w:rFonts w:ascii="Arial" w:hAnsi="Arial" w:cs="Arial"/>
                <w:sz w:val="20"/>
                <w:szCs w:val="18"/>
              </w:rPr>
              <w:t>Apply for MSc Social Work</w:t>
            </w:r>
          </w:p>
          <w:p w:rsidR="00521EDE" w:rsidRPr="00521EDE" w:rsidRDefault="00521EDE" w:rsidP="001907A4">
            <w:pPr>
              <w:ind w:left="113" w:right="113"/>
              <w:rPr>
                <w:rFonts w:ascii="Arial" w:hAnsi="Arial" w:cs="Arial"/>
                <w:sz w:val="20"/>
                <w:szCs w:val="18"/>
              </w:rPr>
            </w:pPr>
          </w:p>
          <w:p w:rsidR="00521EDE" w:rsidRPr="00521EDE" w:rsidRDefault="00521EDE" w:rsidP="001907A4">
            <w:pPr>
              <w:ind w:left="113" w:right="113"/>
              <w:jc w:val="center"/>
              <w:rPr>
                <w:rFonts w:ascii="Arial" w:hAnsi="Arial" w:cs="Arial"/>
                <w:sz w:val="20"/>
                <w:szCs w:val="18"/>
              </w:rPr>
            </w:pPr>
          </w:p>
        </w:tc>
        <w:tc>
          <w:tcPr>
            <w:tcW w:w="4536" w:type="dxa"/>
            <w:textDirection w:val="btLr"/>
          </w:tcPr>
          <w:p w:rsidR="00521EDE" w:rsidRPr="00521EDE" w:rsidRDefault="00521EDE" w:rsidP="00521EDE">
            <w:pPr>
              <w:pStyle w:val="ListParagraph"/>
              <w:numPr>
                <w:ilvl w:val="0"/>
                <w:numId w:val="2"/>
              </w:numPr>
              <w:ind w:right="113"/>
              <w:rPr>
                <w:rFonts w:ascii="Arial" w:hAnsi="Arial" w:cs="Arial"/>
                <w:b/>
                <w:sz w:val="20"/>
                <w:szCs w:val="18"/>
                <w:u w:val="single"/>
              </w:rPr>
            </w:pPr>
            <w:r w:rsidRPr="00521EDE">
              <w:rPr>
                <w:rFonts w:ascii="Arial" w:hAnsi="Arial" w:cs="Arial"/>
                <w:sz w:val="20"/>
                <w:szCs w:val="18"/>
              </w:rPr>
              <w:t xml:space="preserve">Carry out work experience to build knowledge on skills </w:t>
            </w:r>
          </w:p>
          <w:p w:rsidR="00521EDE" w:rsidRPr="00521EDE" w:rsidRDefault="00521EDE" w:rsidP="00521EDE">
            <w:pPr>
              <w:pStyle w:val="ListParagraph"/>
              <w:numPr>
                <w:ilvl w:val="0"/>
                <w:numId w:val="2"/>
              </w:numPr>
              <w:ind w:right="113"/>
              <w:rPr>
                <w:rFonts w:ascii="Arial" w:hAnsi="Arial" w:cs="Arial"/>
                <w:b/>
                <w:sz w:val="20"/>
                <w:szCs w:val="18"/>
                <w:u w:val="single"/>
              </w:rPr>
            </w:pPr>
            <w:r w:rsidRPr="00521EDE">
              <w:rPr>
                <w:rFonts w:ascii="Arial" w:hAnsi="Arial" w:cs="Arial"/>
                <w:sz w:val="20"/>
                <w:szCs w:val="18"/>
              </w:rPr>
              <w:t>Look into careers available</w:t>
            </w:r>
          </w:p>
          <w:p w:rsidR="00521EDE" w:rsidRPr="00521EDE" w:rsidRDefault="00521EDE" w:rsidP="00521EDE">
            <w:pPr>
              <w:pStyle w:val="ListParagraph"/>
              <w:numPr>
                <w:ilvl w:val="0"/>
                <w:numId w:val="2"/>
              </w:numPr>
              <w:ind w:right="113"/>
              <w:rPr>
                <w:rFonts w:ascii="Arial" w:hAnsi="Arial" w:cs="Arial"/>
                <w:b/>
                <w:sz w:val="20"/>
                <w:szCs w:val="18"/>
                <w:u w:val="single"/>
              </w:rPr>
            </w:pPr>
            <w:r w:rsidRPr="00521EDE">
              <w:rPr>
                <w:rFonts w:ascii="Arial" w:hAnsi="Arial" w:cs="Arial"/>
                <w:sz w:val="20"/>
                <w:szCs w:val="18"/>
              </w:rPr>
              <w:t>Apply for Social Work careers</w:t>
            </w:r>
          </w:p>
        </w:tc>
      </w:tr>
      <w:tr w:rsidR="00521EDE" w:rsidRPr="00521EDE" w:rsidTr="00521EDE">
        <w:trPr>
          <w:cantSplit/>
          <w:trHeight w:val="1998"/>
        </w:trPr>
        <w:tc>
          <w:tcPr>
            <w:tcW w:w="1032" w:type="dxa"/>
            <w:textDirection w:val="btLr"/>
          </w:tcPr>
          <w:p w:rsidR="00521EDE" w:rsidRPr="00521EDE" w:rsidRDefault="00521EDE" w:rsidP="001907A4">
            <w:pPr>
              <w:ind w:left="113" w:right="113"/>
              <w:rPr>
                <w:rFonts w:ascii="Arial" w:hAnsi="Arial" w:cs="Arial"/>
                <w:sz w:val="20"/>
                <w:szCs w:val="18"/>
              </w:rPr>
            </w:pPr>
            <w:r w:rsidRPr="00521EDE">
              <w:rPr>
                <w:rFonts w:ascii="Arial" w:hAnsi="Arial" w:cs="Arial"/>
                <w:b/>
                <w:sz w:val="20"/>
                <w:szCs w:val="18"/>
                <w:u w:val="single"/>
              </w:rPr>
              <w:t>What are your goals?</w:t>
            </w:r>
          </w:p>
        </w:tc>
        <w:tc>
          <w:tcPr>
            <w:tcW w:w="4633" w:type="dxa"/>
            <w:textDirection w:val="btLr"/>
          </w:tcPr>
          <w:p w:rsidR="00521EDE" w:rsidRPr="00521EDE" w:rsidRDefault="00521EDE" w:rsidP="001907A4">
            <w:pPr>
              <w:ind w:left="113" w:right="113"/>
              <w:rPr>
                <w:rFonts w:ascii="Arial" w:hAnsi="Arial" w:cs="Arial"/>
                <w:sz w:val="20"/>
                <w:szCs w:val="18"/>
              </w:rPr>
            </w:pPr>
            <w:r w:rsidRPr="00521EDE">
              <w:rPr>
                <w:rFonts w:ascii="Arial" w:hAnsi="Arial" w:cs="Arial"/>
                <w:b/>
                <w:sz w:val="20"/>
                <w:szCs w:val="18"/>
              </w:rPr>
              <w:t>MSc Social Work</w:t>
            </w:r>
          </w:p>
        </w:tc>
        <w:tc>
          <w:tcPr>
            <w:tcW w:w="4536" w:type="dxa"/>
            <w:textDirection w:val="btLr"/>
          </w:tcPr>
          <w:p w:rsidR="00521EDE" w:rsidRPr="00521EDE" w:rsidRDefault="00521EDE" w:rsidP="001907A4">
            <w:pPr>
              <w:ind w:left="113" w:right="113"/>
              <w:rPr>
                <w:rFonts w:ascii="Arial" w:hAnsi="Arial" w:cs="Arial"/>
                <w:b/>
                <w:sz w:val="20"/>
                <w:szCs w:val="18"/>
              </w:rPr>
            </w:pPr>
            <w:r w:rsidRPr="00521EDE">
              <w:rPr>
                <w:rFonts w:ascii="Arial" w:hAnsi="Arial" w:cs="Arial"/>
                <w:b/>
                <w:sz w:val="20"/>
                <w:szCs w:val="18"/>
              </w:rPr>
              <w:t>Getting a job as a social worker</w:t>
            </w:r>
          </w:p>
        </w:tc>
      </w:tr>
    </w:tbl>
    <w:p w:rsidR="00D80DA4" w:rsidRPr="00D80DA4" w:rsidRDefault="00D80DA4">
      <w:pPr>
        <w:rPr>
          <w:rFonts w:ascii="Arial" w:hAnsi="Arial" w:cs="Arial"/>
          <w:b/>
          <w:sz w:val="24"/>
          <w:szCs w:val="24"/>
          <w:u w:val="single"/>
        </w:rPr>
      </w:pPr>
    </w:p>
    <w:sectPr w:rsidR="00D80DA4" w:rsidRPr="00D80DA4" w:rsidSect="00D80DA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0BE7" w:rsidRDefault="00020BE7" w:rsidP="002811C7">
      <w:pPr>
        <w:spacing w:after="0" w:line="240" w:lineRule="auto"/>
      </w:pPr>
      <w:r>
        <w:separator/>
      </w:r>
    </w:p>
  </w:endnote>
  <w:endnote w:type="continuationSeparator" w:id="0">
    <w:p w:rsidR="00020BE7" w:rsidRDefault="00020BE7" w:rsidP="00281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0BE7" w:rsidRDefault="00020BE7" w:rsidP="002811C7">
      <w:pPr>
        <w:spacing w:after="0" w:line="240" w:lineRule="auto"/>
      </w:pPr>
      <w:r>
        <w:separator/>
      </w:r>
    </w:p>
  </w:footnote>
  <w:footnote w:type="continuationSeparator" w:id="0">
    <w:p w:rsidR="00020BE7" w:rsidRDefault="00020BE7" w:rsidP="002811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639A" w:rsidRPr="002811C7" w:rsidRDefault="0097639A">
    <w:pPr>
      <w:pStyle w:val="Header"/>
      <w:rPr>
        <w:rFonts w:ascii="Arial" w:hAnsi="Arial" w:cs="Arial"/>
        <w:sz w:val="24"/>
        <w:szCs w:val="24"/>
      </w:rPr>
    </w:pPr>
    <w:r>
      <w:rPr>
        <w:rFonts w:ascii="Arial" w:hAnsi="Arial" w:cs="Arial"/>
        <w:sz w:val="24"/>
        <w:szCs w:val="24"/>
      </w:rPr>
      <w:t>Cristal Coles</w:t>
    </w:r>
    <w:r>
      <w:rPr>
        <w:rFonts w:ascii="Arial" w:hAnsi="Arial" w:cs="Arial"/>
        <w:sz w:val="24"/>
        <w:szCs w:val="24"/>
      </w:rPr>
      <w:tab/>
    </w:r>
    <w:r w:rsidRPr="002811C7">
      <w:rPr>
        <w:rFonts w:ascii="Arial" w:hAnsi="Arial" w:cs="Arial"/>
        <w:sz w:val="24"/>
        <w:szCs w:val="24"/>
      </w:rPr>
      <w:t>Counselling</w:t>
    </w:r>
    <w:r>
      <w:rPr>
        <w:rFonts w:ascii="Arial" w:hAnsi="Arial" w:cs="Arial"/>
        <w:sz w:val="24"/>
        <w:szCs w:val="24"/>
      </w:rPr>
      <w:t>,</w:t>
    </w:r>
    <w:r w:rsidRPr="002811C7">
      <w:rPr>
        <w:rFonts w:ascii="Arial" w:hAnsi="Arial" w:cs="Arial"/>
        <w:sz w:val="24"/>
        <w:szCs w:val="24"/>
      </w:rPr>
      <w:t xml:space="preserve"> Support </w:t>
    </w:r>
    <w:r>
      <w:rPr>
        <w:rFonts w:ascii="Arial" w:hAnsi="Arial" w:cs="Arial"/>
        <w:sz w:val="24"/>
        <w:szCs w:val="24"/>
      </w:rPr>
      <w:t>&amp;</w:t>
    </w:r>
    <w:r w:rsidRPr="002811C7">
      <w:rPr>
        <w:rFonts w:ascii="Arial" w:hAnsi="Arial" w:cs="Arial"/>
        <w:sz w:val="24"/>
        <w:szCs w:val="24"/>
      </w:rPr>
      <w:t xml:space="preserve"> Advocacy Skills</w:t>
    </w:r>
    <w:r>
      <w:rPr>
        <w:rFonts w:ascii="Arial" w:hAnsi="Arial" w:cs="Arial"/>
        <w:sz w:val="24"/>
        <w:szCs w:val="24"/>
      </w:rPr>
      <w:tab/>
    </w:r>
    <w:r w:rsidRPr="002811C7">
      <w:rPr>
        <w:rFonts w:ascii="Arial" w:hAnsi="Arial" w:cs="Arial"/>
        <w:sz w:val="24"/>
        <w:szCs w:val="24"/>
      </w:rPr>
      <w:t>M5X02251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7427C"/>
    <w:multiLevelType w:val="hybridMultilevel"/>
    <w:tmpl w:val="65784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9A0DE6"/>
    <w:multiLevelType w:val="hybridMultilevel"/>
    <w:tmpl w:val="6A7E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1C7"/>
    <w:rsid w:val="00020BE7"/>
    <w:rsid w:val="00061450"/>
    <w:rsid w:val="000625E4"/>
    <w:rsid w:val="000668B1"/>
    <w:rsid w:val="00067BFE"/>
    <w:rsid w:val="000C0145"/>
    <w:rsid w:val="00101622"/>
    <w:rsid w:val="00186BB2"/>
    <w:rsid w:val="001B020F"/>
    <w:rsid w:val="001B16F3"/>
    <w:rsid w:val="001B5833"/>
    <w:rsid w:val="001F6518"/>
    <w:rsid w:val="0020577E"/>
    <w:rsid w:val="00221C42"/>
    <w:rsid w:val="002811C7"/>
    <w:rsid w:val="0037223D"/>
    <w:rsid w:val="0041056B"/>
    <w:rsid w:val="00456668"/>
    <w:rsid w:val="004B1203"/>
    <w:rsid w:val="00516763"/>
    <w:rsid w:val="00521EDE"/>
    <w:rsid w:val="0054781E"/>
    <w:rsid w:val="005626FF"/>
    <w:rsid w:val="005F57FC"/>
    <w:rsid w:val="00637954"/>
    <w:rsid w:val="00673626"/>
    <w:rsid w:val="006E71F0"/>
    <w:rsid w:val="00701724"/>
    <w:rsid w:val="00791802"/>
    <w:rsid w:val="007E0B2F"/>
    <w:rsid w:val="0083183D"/>
    <w:rsid w:val="0087652E"/>
    <w:rsid w:val="0088322F"/>
    <w:rsid w:val="0088345C"/>
    <w:rsid w:val="008A6D23"/>
    <w:rsid w:val="00925786"/>
    <w:rsid w:val="0094453A"/>
    <w:rsid w:val="00962A32"/>
    <w:rsid w:val="0097639A"/>
    <w:rsid w:val="00993B30"/>
    <w:rsid w:val="009B5450"/>
    <w:rsid w:val="009F356D"/>
    <w:rsid w:val="00A0470A"/>
    <w:rsid w:val="00A15296"/>
    <w:rsid w:val="00A15FE3"/>
    <w:rsid w:val="00A67486"/>
    <w:rsid w:val="00A93BBA"/>
    <w:rsid w:val="00AC7624"/>
    <w:rsid w:val="00B81077"/>
    <w:rsid w:val="00BB24AE"/>
    <w:rsid w:val="00BC46C0"/>
    <w:rsid w:val="00BD36F8"/>
    <w:rsid w:val="00CA63BD"/>
    <w:rsid w:val="00CC4370"/>
    <w:rsid w:val="00D40AF5"/>
    <w:rsid w:val="00D6191C"/>
    <w:rsid w:val="00D80DA4"/>
    <w:rsid w:val="00DA5D26"/>
    <w:rsid w:val="00DB5F97"/>
    <w:rsid w:val="00DB77E5"/>
    <w:rsid w:val="00DC6120"/>
    <w:rsid w:val="00E3737C"/>
    <w:rsid w:val="00E4006B"/>
    <w:rsid w:val="00E439ED"/>
    <w:rsid w:val="00E46BF1"/>
    <w:rsid w:val="00EB77D8"/>
    <w:rsid w:val="00EF4402"/>
    <w:rsid w:val="00F069FC"/>
    <w:rsid w:val="00F5765B"/>
    <w:rsid w:val="00F70A25"/>
    <w:rsid w:val="00FA7811"/>
    <w:rsid w:val="00FA79DE"/>
    <w:rsid w:val="00FD735D"/>
    <w:rsid w:val="00FE6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35374A"/>
  <w15:chartTrackingRefBased/>
  <w15:docId w15:val="{4349D801-8A52-4AF5-863D-A5C136435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1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1C7"/>
  </w:style>
  <w:style w:type="paragraph" w:styleId="Footer">
    <w:name w:val="footer"/>
    <w:basedOn w:val="Normal"/>
    <w:link w:val="FooterChar"/>
    <w:uiPriority w:val="99"/>
    <w:unhideWhenUsed/>
    <w:rsid w:val="00281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1C7"/>
  </w:style>
  <w:style w:type="character" w:styleId="Hyperlink">
    <w:name w:val="Hyperlink"/>
    <w:basedOn w:val="DefaultParagraphFont"/>
    <w:uiPriority w:val="99"/>
    <w:unhideWhenUsed/>
    <w:rsid w:val="004B1203"/>
    <w:rPr>
      <w:color w:val="0563C1" w:themeColor="hyperlink"/>
      <w:u w:val="single"/>
    </w:rPr>
  </w:style>
  <w:style w:type="paragraph" w:customStyle="1" w:styleId="citation">
    <w:name w:val="citation"/>
    <w:basedOn w:val="Normal"/>
    <w:rsid w:val="004B120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04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47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about-us/what-we-do/"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dbs-update-service" TargetMode="External"/><Relationship Id="rId12" Type="http://schemas.openxmlformats.org/officeDocument/2006/relationships/hyperlink" Target="http://www.bristol.ac.uk/study/postgraduate/2019/ssl/msc-social-wo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sw.co.uk/system/files/resources/code-of-ethics.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ocialcare.wales/learning-and-development/social-work-qualifications" TargetMode="External"/><Relationship Id="rId4" Type="http://schemas.openxmlformats.org/officeDocument/2006/relationships/webSettings" Target="webSettings.xml"/><Relationship Id="rId9" Type="http://schemas.openxmlformats.org/officeDocument/2006/relationships/hyperlink" Target="file:///C:/Users/crist/Downloads/Advocates%20Code-of-Practice%20v5%20Aug%202015.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Cristal Coles</dc:creator>
  <cp:keywords/>
  <dc:description/>
  <cp:lastModifiedBy>Cristal Coles</cp:lastModifiedBy>
  <cp:revision>21</cp:revision>
  <dcterms:created xsi:type="dcterms:W3CDTF">2019-02-13T12:29:00Z</dcterms:created>
  <dcterms:modified xsi:type="dcterms:W3CDTF">2019-02-15T23:16:00Z</dcterms:modified>
</cp:coreProperties>
</file>