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2334F0" w14:textId="77777777" w:rsidR="000E61D2" w:rsidRPr="00EA7804" w:rsidRDefault="000E61D2" w:rsidP="000E61D2">
      <w:pPr>
        <w:jc w:val="center"/>
        <w:rPr>
          <w:sz w:val="72"/>
          <w:szCs w:val="72"/>
          <w:u w:val="single"/>
        </w:rPr>
      </w:pPr>
      <w:r w:rsidRPr="00EA7804">
        <w:rPr>
          <w:sz w:val="72"/>
          <w:szCs w:val="72"/>
          <w:u w:val="single"/>
        </w:rPr>
        <w:t>Career Development Report</w:t>
      </w:r>
    </w:p>
    <w:p w14:paraId="53B29AF3" w14:textId="77777777" w:rsidR="000E61D2" w:rsidRDefault="000E61D2" w:rsidP="000E61D2">
      <w:pPr>
        <w:jc w:val="center"/>
        <w:rPr>
          <w:sz w:val="36"/>
          <w:szCs w:val="36"/>
          <w:u w:val="single"/>
        </w:rPr>
      </w:pPr>
    </w:p>
    <w:p w14:paraId="05EF4C39" w14:textId="77777777" w:rsidR="000E61D2" w:rsidRDefault="000E61D2" w:rsidP="000E61D2">
      <w:pPr>
        <w:jc w:val="center"/>
        <w:rPr>
          <w:sz w:val="36"/>
          <w:szCs w:val="36"/>
          <w:u w:val="single"/>
        </w:rPr>
      </w:pPr>
    </w:p>
    <w:p w14:paraId="484BE86B" w14:textId="40E27503" w:rsidR="000E61D2" w:rsidRDefault="000E61D2" w:rsidP="000E61D2">
      <w:pPr>
        <w:jc w:val="center"/>
        <w:rPr>
          <w:sz w:val="36"/>
          <w:szCs w:val="36"/>
        </w:rPr>
      </w:pPr>
      <w:r w:rsidRPr="00EA7804">
        <w:rPr>
          <w:b/>
          <w:bCs/>
          <w:sz w:val="36"/>
          <w:szCs w:val="36"/>
        </w:rPr>
        <w:t>Name:</w:t>
      </w:r>
      <w:r w:rsidRPr="00C22E68">
        <w:rPr>
          <w:sz w:val="36"/>
          <w:szCs w:val="36"/>
        </w:rPr>
        <w:t xml:space="preserve"> </w:t>
      </w:r>
      <w:r>
        <w:rPr>
          <w:sz w:val="36"/>
          <w:szCs w:val="36"/>
        </w:rPr>
        <w:t>Rumi Begum</w:t>
      </w:r>
    </w:p>
    <w:p w14:paraId="2320362D" w14:textId="3D9FBF48" w:rsidR="000E61D2" w:rsidRPr="00EA7804" w:rsidRDefault="000E61D2" w:rsidP="000E61D2">
      <w:pPr>
        <w:jc w:val="center"/>
        <w:rPr>
          <w:b/>
          <w:bCs/>
          <w:sz w:val="36"/>
          <w:szCs w:val="36"/>
        </w:rPr>
      </w:pPr>
      <w:r w:rsidRPr="00EA7804">
        <w:rPr>
          <w:b/>
          <w:bCs/>
          <w:sz w:val="36"/>
          <w:szCs w:val="36"/>
        </w:rPr>
        <w:t>Student Number:</w:t>
      </w:r>
      <w:r>
        <w:rPr>
          <w:b/>
          <w:bCs/>
          <w:sz w:val="36"/>
          <w:szCs w:val="36"/>
        </w:rPr>
        <w:t xml:space="preserve"> </w:t>
      </w:r>
      <w:r>
        <w:rPr>
          <w:sz w:val="36"/>
          <w:szCs w:val="36"/>
        </w:rPr>
        <w:t>1704777</w:t>
      </w:r>
    </w:p>
    <w:p w14:paraId="25CB2601" w14:textId="77777777" w:rsidR="000E61D2" w:rsidRDefault="000E61D2" w:rsidP="000E61D2">
      <w:pPr>
        <w:rPr>
          <w:b/>
          <w:sz w:val="28"/>
          <w:szCs w:val="28"/>
          <w:u w:val="single"/>
        </w:rPr>
      </w:pPr>
    </w:p>
    <w:p w14:paraId="7D7DBD0A" w14:textId="77777777" w:rsidR="000E61D2" w:rsidRDefault="000E61D2" w:rsidP="000E61D2">
      <w:pPr>
        <w:rPr>
          <w:b/>
          <w:sz w:val="28"/>
          <w:szCs w:val="28"/>
          <w:u w:val="single"/>
        </w:rPr>
      </w:pPr>
    </w:p>
    <w:p w14:paraId="5BCA302D" w14:textId="77777777" w:rsidR="000E61D2" w:rsidRDefault="000E61D2" w:rsidP="000E61D2">
      <w:pPr>
        <w:rPr>
          <w:b/>
          <w:sz w:val="28"/>
          <w:szCs w:val="28"/>
          <w:u w:val="single"/>
        </w:rPr>
      </w:pPr>
    </w:p>
    <w:p w14:paraId="76A71ED0" w14:textId="77777777" w:rsidR="000E61D2" w:rsidRDefault="000E61D2" w:rsidP="000E61D2">
      <w:pPr>
        <w:rPr>
          <w:b/>
          <w:sz w:val="28"/>
          <w:szCs w:val="28"/>
          <w:u w:val="single"/>
        </w:rPr>
      </w:pPr>
    </w:p>
    <w:p w14:paraId="0456040F" w14:textId="77777777" w:rsidR="000E61D2" w:rsidRDefault="000E61D2" w:rsidP="000E61D2">
      <w:pPr>
        <w:rPr>
          <w:b/>
          <w:sz w:val="28"/>
          <w:szCs w:val="28"/>
          <w:u w:val="single"/>
        </w:rPr>
      </w:pPr>
    </w:p>
    <w:p w14:paraId="72E6558A" w14:textId="77777777" w:rsidR="000E61D2" w:rsidRDefault="000E61D2" w:rsidP="000E61D2">
      <w:pPr>
        <w:rPr>
          <w:b/>
          <w:sz w:val="28"/>
          <w:szCs w:val="28"/>
          <w:u w:val="single"/>
        </w:rPr>
      </w:pPr>
    </w:p>
    <w:p w14:paraId="7C414886" w14:textId="77777777" w:rsidR="000E61D2" w:rsidRDefault="000E61D2" w:rsidP="000E61D2">
      <w:pPr>
        <w:rPr>
          <w:b/>
          <w:sz w:val="28"/>
          <w:szCs w:val="28"/>
          <w:u w:val="single"/>
        </w:rPr>
      </w:pPr>
    </w:p>
    <w:p w14:paraId="6F88304B" w14:textId="77777777" w:rsidR="000E61D2" w:rsidRDefault="000E61D2" w:rsidP="000E61D2">
      <w:pPr>
        <w:rPr>
          <w:b/>
          <w:sz w:val="28"/>
          <w:szCs w:val="28"/>
          <w:u w:val="single"/>
        </w:rPr>
      </w:pPr>
    </w:p>
    <w:p w14:paraId="56B19193" w14:textId="77777777" w:rsidR="000E61D2" w:rsidRDefault="000E61D2" w:rsidP="000E61D2">
      <w:pPr>
        <w:rPr>
          <w:b/>
          <w:sz w:val="28"/>
          <w:szCs w:val="28"/>
          <w:u w:val="single"/>
        </w:rPr>
      </w:pPr>
    </w:p>
    <w:p w14:paraId="752A96A1" w14:textId="77777777" w:rsidR="000E61D2" w:rsidRPr="00564A59" w:rsidRDefault="000E61D2" w:rsidP="000E61D2">
      <w:pPr>
        <w:jc w:val="center"/>
        <w:rPr>
          <w:bCs/>
          <w:sz w:val="28"/>
          <w:szCs w:val="28"/>
        </w:rPr>
      </w:pPr>
    </w:p>
    <w:p w14:paraId="7DE1A3B5" w14:textId="2ED010C7" w:rsidR="000E61D2" w:rsidRPr="00564A59" w:rsidRDefault="00860F7E" w:rsidP="000E61D2">
      <w:pPr>
        <w:jc w:val="center"/>
        <w:rPr>
          <w:bCs/>
          <w:sz w:val="28"/>
          <w:szCs w:val="28"/>
        </w:rPr>
      </w:pPr>
      <w:r>
        <w:rPr>
          <w:bCs/>
          <w:sz w:val="28"/>
          <w:szCs w:val="28"/>
        </w:rPr>
        <w:t xml:space="preserve">Submit date: </w:t>
      </w:r>
      <w:bookmarkStart w:id="0" w:name="_GoBack"/>
      <w:bookmarkEnd w:id="0"/>
      <w:r w:rsidR="000E61D2" w:rsidRPr="00564A59">
        <w:rPr>
          <w:bCs/>
          <w:sz w:val="28"/>
          <w:szCs w:val="28"/>
        </w:rPr>
        <w:t>1</w:t>
      </w:r>
      <w:r>
        <w:rPr>
          <w:bCs/>
          <w:sz w:val="28"/>
          <w:szCs w:val="28"/>
        </w:rPr>
        <w:t>5</w:t>
      </w:r>
      <w:r w:rsidR="000E61D2" w:rsidRPr="00564A59">
        <w:rPr>
          <w:bCs/>
          <w:sz w:val="28"/>
          <w:szCs w:val="28"/>
        </w:rPr>
        <w:t>/11/2019</w:t>
      </w:r>
    </w:p>
    <w:p w14:paraId="54525575" w14:textId="77777777" w:rsidR="000E61D2" w:rsidRPr="00564A59" w:rsidRDefault="000E61D2" w:rsidP="000E61D2">
      <w:pPr>
        <w:jc w:val="center"/>
        <w:rPr>
          <w:bCs/>
          <w:sz w:val="28"/>
          <w:szCs w:val="28"/>
        </w:rPr>
      </w:pPr>
      <w:r w:rsidRPr="00564A59">
        <w:rPr>
          <w:bCs/>
          <w:sz w:val="28"/>
          <w:szCs w:val="28"/>
        </w:rPr>
        <w:t>UNIVERSITY OF WALES TRINITY SAINT DAVID</w:t>
      </w:r>
    </w:p>
    <w:p w14:paraId="4FB5CFBE" w14:textId="77777777" w:rsidR="001C6C68" w:rsidRDefault="001C6C68" w:rsidP="0003217D">
      <w:pPr>
        <w:widowControl w:val="0"/>
        <w:pBdr>
          <w:top w:val="nil"/>
          <w:left w:val="nil"/>
          <w:bottom w:val="nil"/>
          <w:right w:val="nil"/>
          <w:between w:val="nil"/>
        </w:pBdr>
        <w:spacing w:before="0" w:after="0" w:line="276" w:lineRule="auto"/>
        <w:jc w:val="both"/>
        <w:rPr>
          <w:rFonts w:ascii="Arial" w:eastAsia="Arial" w:hAnsi="Arial" w:cs="Arial"/>
          <w:sz w:val="22"/>
          <w:szCs w:val="22"/>
        </w:rPr>
      </w:pPr>
    </w:p>
    <w:tbl>
      <w:tblPr>
        <w:tblStyle w:val="a"/>
        <w:tblW w:w="7792" w:type="dxa"/>
        <w:tblInd w:w="-459" w:type="dxa"/>
        <w:tblLayout w:type="fixed"/>
        <w:tblLook w:val="0000" w:firstRow="0" w:lastRow="0" w:firstColumn="0" w:lastColumn="0" w:noHBand="0" w:noVBand="0"/>
      </w:tblPr>
      <w:tblGrid>
        <w:gridCol w:w="1843"/>
        <w:gridCol w:w="4106"/>
        <w:gridCol w:w="1843"/>
      </w:tblGrid>
      <w:tr w:rsidR="000E61D2" w14:paraId="4942789F" w14:textId="77777777" w:rsidTr="000E61D2">
        <w:trPr>
          <w:gridAfter w:val="2"/>
          <w:wAfter w:w="5949" w:type="dxa"/>
          <w:trHeight w:val="740"/>
        </w:trPr>
        <w:tc>
          <w:tcPr>
            <w:tcW w:w="1843" w:type="dxa"/>
          </w:tcPr>
          <w:p w14:paraId="0ACBD8A2" w14:textId="77777777" w:rsidR="000E61D2" w:rsidRDefault="000E61D2" w:rsidP="0003217D">
            <w:pPr>
              <w:jc w:val="both"/>
            </w:pPr>
          </w:p>
        </w:tc>
      </w:tr>
      <w:tr w:rsidR="000E61D2" w14:paraId="2CDA1C46" w14:textId="77777777" w:rsidTr="000E61D2">
        <w:tc>
          <w:tcPr>
            <w:tcW w:w="5949" w:type="dxa"/>
            <w:gridSpan w:val="2"/>
          </w:tcPr>
          <w:p w14:paraId="092F13A5" w14:textId="77777777" w:rsidR="000E61D2" w:rsidRDefault="000E61D2" w:rsidP="0003217D">
            <w:pPr>
              <w:jc w:val="both"/>
            </w:pPr>
          </w:p>
        </w:tc>
        <w:tc>
          <w:tcPr>
            <w:tcW w:w="1843" w:type="dxa"/>
          </w:tcPr>
          <w:p w14:paraId="6E116845" w14:textId="77777777" w:rsidR="000E61D2" w:rsidRDefault="000E61D2" w:rsidP="0003217D">
            <w:pPr>
              <w:jc w:val="both"/>
            </w:pPr>
          </w:p>
        </w:tc>
      </w:tr>
    </w:tbl>
    <w:p w14:paraId="4C7611A4" w14:textId="375F143A" w:rsidR="0003217D" w:rsidRPr="000E61D2" w:rsidRDefault="0003217D" w:rsidP="000E61D2">
      <w:pPr>
        <w:jc w:val="both"/>
      </w:pPr>
      <w:r w:rsidRPr="0003217D">
        <w:rPr>
          <w:b/>
          <w:bCs/>
        </w:rPr>
        <w:t xml:space="preserve">Introduction </w:t>
      </w:r>
    </w:p>
    <w:p w14:paraId="688F8D87" w14:textId="77777777" w:rsidR="0003217D" w:rsidRDefault="00FF32A1" w:rsidP="0003217D">
      <w:pPr>
        <w:spacing w:line="480" w:lineRule="auto"/>
        <w:jc w:val="both"/>
      </w:pPr>
      <w:r>
        <w:t>Introspection can be a significant foundation upon which personal development may be fostered. This will be a reflective report that aims to ground a framework upon which the development of an individual can be maximized to prepare oneself for future goals in the current labour market. The SWOT, SMART and GO MAD framework will be central to realising a plan for short term and long term goals for individuals. The definitional and analytical claims of these frameworks will be explored, which will be followed by speculations about future and current goals. The paper will then conclude by reflection upon the challenges an individual may facts on a constantly changing labour market.</w:t>
      </w:r>
      <w:r>
        <w:br w:type="page"/>
      </w:r>
    </w:p>
    <w:p w14:paraId="663562C9" w14:textId="77777777" w:rsidR="0003217D" w:rsidRPr="0003217D" w:rsidRDefault="0003217D" w:rsidP="0003217D">
      <w:pPr>
        <w:spacing w:line="480" w:lineRule="auto"/>
        <w:jc w:val="both"/>
        <w:rPr>
          <w:b/>
          <w:bCs/>
        </w:rPr>
      </w:pPr>
      <w:r w:rsidRPr="0003217D">
        <w:rPr>
          <w:b/>
          <w:bCs/>
        </w:rPr>
        <w:lastRenderedPageBreak/>
        <w:t>SWOT</w:t>
      </w:r>
    </w:p>
    <w:p w14:paraId="291BA4B1" w14:textId="77777777" w:rsidR="001C6C68" w:rsidRDefault="00FF32A1" w:rsidP="0003217D">
      <w:pPr>
        <w:spacing w:line="480" w:lineRule="auto"/>
        <w:jc w:val="both"/>
      </w:pPr>
      <w:r>
        <w:t xml:space="preserve">The SWOT analysis can provide significant insights into developmental practices. But what can be categorised as a SWOT analytical framework? </w:t>
      </w:r>
      <w:r w:rsidR="0003217D">
        <w:t>This prospective aim</w:t>
      </w:r>
      <w:r>
        <w:t xml:space="preserve"> to analyse internal and external environments by appealing to four different characteristics. (Pandya, 2016. p.12) They are the leveraging of strengths, improvement upon weaknesses, ability to seize opportunities when they arise and awareness of threats.(Pandya, 2016. p.12) The leveraging of strength and the improvement upon weakness in concerned with the internal environment. (Pandya, 2016. p.13) The individual has significant levels of autonomy in controlling the variable in this part of the analysis. Introspection, a key theme in this paper, allows the individual to be aware of one's strength and weakness. These variables can be controlled significantly if the individual decides to do so. It is fundamental to any development strategy to understand the baseline one is working with at the beginning. If one cannot identify this starting point, they cannot possibly know what to improve on. The individual may appeal to the academic resources at libraries to build on these traits.</w:t>
      </w:r>
    </w:p>
    <w:p w14:paraId="2489F4D1" w14:textId="77777777" w:rsidR="001C6C68" w:rsidRPr="0003217D" w:rsidRDefault="0003217D" w:rsidP="0003217D">
      <w:pPr>
        <w:spacing w:line="480" w:lineRule="auto"/>
        <w:jc w:val="both"/>
        <w:rPr>
          <w:b/>
          <w:bCs/>
        </w:rPr>
      </w:pPr>
      <w:r w:rsidRPr="0003217D">
        <w:rPr>
          <w:b/>
          <w:bCs/>
        </w:rPr>
        <w:t xml:space="preserve">Strengths </w:t>
      </w:r>
    </w:p>
    <w:p w14:paraId="5B81B996" w14:textId="77777777" w:rsidR="0003217D" w:rsidRDefault="00FF32A1" w:rsidP="0003217D">
      <w:pPr>
        <w:spacing w:line="480" w:lineRule="auto"/>
        <w:jc w:val="both"/>
      </w:pPr>
      <w:r>
        <w:t xml:space="preserve"> My biggest strength would be my ability to network with individuals in professional circles. My participation in the labour markets in Bangladesh gives me a significant advantage over competitors, who may not have previous work experiences, in the British labour market. </w:t>
      </w:r>
    </w:p>
    <w:p w14:paraId="1AB98A28" w14:textId="77777777" w:rsidR="0003217D" w:rsidRDefault="0003217D" w:rsidP="0003217D">
      <w:pPr>
        <w:spacing w:line="480" w:lineRule="auto"/>
        <w:jc w:val="both"/>
      </w:pPr>
    </w:p>
    <w:p w14:paraId="5AF5F220" w14:textId="77777777" w:rsidR="0003217D" w:rsidRDefault="0003217D" w:rsidP="0003217D">
      <w:pPr>
        <w:spacing w:line="480" w:lineRule="auto"/>
        <w:jc w:val="both"/>
      </w:pPr>
    </w:p>
    <w:p w14:paraId="2856AE69" w14:textId="77777777" w:rsidR="0003217D" w:rsidRPr="0003217D" w:rsidRDefault="0003217D" w:rsidP="0003217D">
      <w:pPr>
        <w:spacing w:line="480" w:lineRule="auto"/>
        <w:jc w:val="both"/>
        <w:rPr>
          <w:b/>
          <w:bCs/>
        </w:rPr>
      </w:pPr>
      <w:r w:rsidRPr="0003217D">
        <w:rPr>
          <w:b/>
          <w:bCs/>
        </w:rPr>
        <w:lastRenderedPageBreak/>
        <w:t xml:space="preserve">Weakness </w:t>
      </w:r>
    </w:p>
    <w:p w14:paraId="206DC47E" w14:textId="77777777" w:rsidR="001C6C68" w:rsidRDefault="00FF32A1" w:rsidP="0003217D">
      <w:pPr>
        <w:spacing w:line="480" w:lineRule="auto"/>
        <w:jc w:val="both"/>
      </w:pPr>
      <w:r>
        <w:t xml:space="preserve">My biggest weakness would be the language barrier I would face in the labour market. The dominant language of choice, English, is not my first language which does put me at a significant disadvantage against employees who are better able to articulate themselves. I can still improve on the strengths by looking for student employment in the industries of my choosing, which give me local employment experience in addition to my Bangladeshi one, and my weakness around the language barrier is getting better </w:t>
      </w:r>
      <w:r w:rsidR="0003217D">
        <w:t>every day</w:t>
      </w:r>
      <w:r>
        <w:t xml:space="preserve"> by using the resources at the writing center at the University.</w:t>
      </w:r>
    </w:p>
    <w:p w14:paraId="2E17E127" w14:textId="77777777" w:rsidR="0003217D" w:rsidRPr="0003217D" w:rsidRDefault="0003217D" w:rsidP="0003217D">
      <w:pPr>
        <w:spacing w:line="480" w:lineRule="auto"/>
        <w:jc w:val="both"/>
        <w:rPr>
          <w:b/>
          <w:bCs/>
        </w:rPr>
      </w:pPr>
      <w:r w:rsidRPr="0003217D">
        <w:rPr>
          <w:b/>
          <w:bCs/>
        </w:rPr>
        <w:t xml:space="preserve">Opportunities </w:t>
      </w:r>
    </w:p>
    <w:p w14:paraId="652564AA" w14:textId="77777777" w:rsidR="001C6C68" w:rsidRDefault="00FF32A1" w:rsidP="0003217D">
      <w:pPr>
        <w:spacing w:line="480" w:lineRule="auto"/>
        <w:jc w:val="both"/>
      </w:pPr>
      <w:r>
        <w:t xml:space="preserve">The external dynamics deal with the recognition of potential opportunities and potential threats.(Pandya, 2016. p.13) This part of the analysis appeals to one's ability to gather data. The daily news and trends in social media can provide a significant outlet to understand the potential development in this environment. In this part of the analysis, the variables individuals can control are limited to the internal dynamic component. But keeping up with the daily news and social media trends can help potential employees understand labour market trends. For example, if there is a trend which indicates that the energy sector is switching from the oil and gas sector to renewable energy it would be considered a threat for prospective future employees majoring in Oil and Gas Engineering. But it would be an opportunity for prospective engineers specialising in renewable energies.It is important for potential employees to understand the trends in the market. But the recognition of these thread must be backed up with the internal dynamic of the analysis to develop a successful developmental strategy. </w:t>
      </w:r>
    </w:p>
    <w:p w14:paraId="6693C33E" w14:textId="77777777" w:rsidR="001C6C68" w:rsidRDefault="001C6C68" w:rsidP="0003217D">
      <w:pPr>
        <w:spacing w:line="480" w:lineRule="auto"/>
        <w:jc w:val="both"/>
      </w:pPr>
    </w:p>
    <w:p w14:paraId="4DB61A88" w14:textId="77777777" w:rsidR="0003217D" w:rsidRPr="0003217D" w:rsidRDefault="0003217D" w:rsidP="0003217D">
      <w:pPr>
        <w:spacing w:line="480" w:lineRule="auto"/>
        <w:jc w:val="both"/>
        <w:rPr>
          <w:b/>
          <w:bCs/>
        </w:rPr>
      </w:pPr>
      <w:r w:rsidRPr="0003217D">
        <w:rPr>
          <w:b/>
          <w:bCs/>
        </w:rPr>
        <w:lastRenderedPageBreak/>
        <w:t xml:space="preserve">Threat </w:t>
      </w:r>
    </w:p>
    <w:p w14:paraId="5E24BAA8" w14:textId="77777777" w:rsidR="001C6C68" w:rsidRDefault="00FF32A1" w:rsidP="0003217D">
      <w:pPr>
        <w:spacing w:line="480" w:lineRule="auto"/>
        <w:jc w:val="both"/>
      </w:pPr>
      <w:r>
        <w:t>The biggest threat for me would be the uncertainty surrounding Brexit. Depending on the type of Brexit it could significantly jeopardize by immigrantion prospects to the UK. But it could also be an opportunity if I do not have to compete with European employees for the same job. This variable is extremely difficult to control from the individual level. It could be a threat or an opportunity, depending on the type of Brexit. The rise in anti-immigrant populism is certainly a threat that I have to deal with every day. It could affect my ability to get meaningful employment depending on how the political climate develops. But the UK is still one of the premier economies in the world, which is a significant opportunity in itself. The most I can do is work on improving my skills with the resources available to me at the university, and keep up to date with the latest political development to choose the best possible path for myself.</w:t>
      </w:r>
    </w:p>
    <w:p w14:paraId="4219A469" w14:textId="77777777" w:rsidR="001C6C68" w:rsidRPr="0003217D" w:rsidRDefault="0003217D" w:rsidP="0003217D">
      <w:pPr>
        <w:spacing w:line="480" w:lineRule="auto"/>
        <w:jc w:val="both"/>
        <w:rPr>
          <w:b/>
          <w:bCs/>
        </w:rPr>
      </w:pPr>
      <w:r w:rsidRPr="0003217D">
        <w:rPr>
          <w:b/>
          <w:bCs/>
        </w:rPr>
        <w:t>SMART</w:t>
      </w:r>
    </w:p>
    <w:p w14:paraId="6CC520C4" w14:textId="77777777" w:rsidR="001C6C68" w:rsidRDefault="00FF32A1" w:rsidP="0003217D">
      <w:pPr>
        <w:spacing w:line="480" w:lineRule="auto"/>
        <w:jc w:val="both"/>
      </w:pPr>
      <w:r>
        <w:t xml:space="preserve">The SMART analytical framework has four </w:t>
      </w:r>
      <w:r w:rsidR="0003217D">
        <w:t>components.</w:t>
      </w:r>
      <w:r>
        <w:t xml:space="preserve"> (Vasaukaite, 2017. p.182-183) The initial phases deals it why a particular challenge must be met. (Vasaukaite, 2017. p.183) The potential employee, who’s goal must be to maximize his skills to meet the demands of the labour market, is central to this component on the analysis. Although the initial phase is open to relative interpretation.The second component seeks to contextualise the socio economic context the individual lives in. (Vasaukaite, 2017. p.183) In this phase the potential employee must have significant insight about the environment that they might occupy. Which would require significant insight of  the daily news and the changes in market trends. The third phase would devise a plan to meet these challenges. (Vasaukaite, 2017. p.183) This would be made possible after the </w:t>
      </w:r>
      <w:r>
        <w:lastRenderedPageBreak/>
        <w:t>goal setting on the first phase and the information gathering on the second phase. The last phase also has relative connotations as it seeks to answer the end goal for the analysis. (Vasaukaite, 2017. p.183) This goal is usually within the spectrum of maximizing the individual quality of life, but always subject to change and interpretation.</w:t>
      </w:r>
    </w:p>
    <w:p w14:paraId="6186EA20" w14:textId="77777777" w:rsidR="001C6C68" w:rsidRDefault="001C6C68" w:rsidP="0003217D">
      <w:pPr>
        <w:jc w:val="both"/>
      </w:pPr>
    </w:p>
    <w:p w14:paraId="0FD0AF43" w14:textId="77777777" w:rsidR="001C6C68" w:rsidRDefault="00FF32A1" w:rsidP="0003217D">
      <w:pPr>
        <w:spacing w:line="480" w:lineRule="auto"/>
        <w:jc w:val="both"/>
      </w:pPr>
      <w:r>
        <w:t>The GO MAD framework would allow us to take action with the most probable rate of success..(</w:t>
      </w:r>
      <w:r>
        <w:rPr>
          <w:color w:val="4A4A4A"/>
          <w:highlight w:val="white"/>
        </w:rPr>
        <w:t>Go MAD Thinking)</w:t>
      </w:r>
      <w:r>
        <w:t>It does not necessarily entail success, but appealing to a statistical approach gives us reliable a foundation that we can work with. It is a cross-cutting framework that analyses reasons to undertake a task, defining goals, possible priorities , belief in the individual, personal responsibility and teamwork.(</w:t>
      </w:r>
      <w:r>
        <w:rPr>
          <w:color w:val="4A4A4A"/>
          <w:highlight w:val="white"/>
        </w:rPr>
        <w:t>Go MAD Thinking)</w:t>
      </w:r>
      <w:r>
        <w:t xml:space="preserve"> These variables would lead us to collect more data and take more significant actions, leading to a higher rate of success. .(</w:t>
      </w:r>
      <w:r>
        <w:rPr>
          <w:color w:val="4A4A4A"/>
          <w:highlight w:val="white"/>
        </w:rPr>
        <w:t>Go MAD Thinking)</w:t>
      </w:r>
      <w:r>
        <w:t>This framework manages to more significantly challenge the external environment which the SWOT analysis may have been lacking behind.</w:t>
      </w:r>
    </w:p>
    <w:p w14:paraId="53E04474" w14:textId="77777777" w:rsidR="001C6C68" w:rsidRDefault="001C6C68" w:rsidP="0003217D">
      <w:pPr>
        <w:spacing w:line="480" w:lineRule="auto"/>
        <w:jc w:val="both"/>
      </w:pPr>
    </w:p>
    <w:p w14:paraId="5DAEE8EF" w14:textId="77777777" w:rsidR="001C6C68" w:rsidRDefault="00FF32A1" w:rsidP="0003217D">
      <w:pPr>
        <w:spacing w:line="480" w:lineRule="auto"/>
        <w:jc w:val="both"/>
      </w:pPr>
      <w:r>
        <w:t xml:space="preserve">What would be my </w:t>
      </w:r>
      <w:r w:rsidR="0003217D">
        <w:t>short-term</w:t>
      </w:r>
      <w:r>
        <w:t xml:space="preserve"> goal as a prospective employee looking to enter the labour market? These frameworks can help me answer the question. With the Internal phase of the SWOT framework it can help identify my strengths and weaknesses. Now identifying these traits can help me map out my short term goals. Understanding these traits would help me focus on a major that suits my qualities. If I can find a niche that works harmoniously with my skills it can make me an attractive prospect for potential employers. The first three phases of the SMART framework can also help me ground </w:t>
      </w:r>
      <w:r>
        <w:lastRenderedPageBreak/>
        <w:t>an answer to this question. Initially, I would need to identify this short term goal. In this instance my goal would be to achieve employment in a particular industry. After that, the environment must be contextualised along side a method to achieve this objective. Ideally, if the market trends indicate that someone with my specific major is desirable we can now devise a method to achieving that goal. By combining these two dynamic I can set out a timeline with certain academic goals which would improve my employability. If I manage to achieve those academic goals, I can utilise the demands of the labour markets to my advantage by getting the best possible employer, with the best possible pay within the shortest time period. The Go MAD framework also help by providing a multivariable framework that would lead me to take action with the highest rate of success, mitigating risk that can have detrimental effects on my employability.</w:t>
      </w:r>
    </w:p>
    <w:p w14:paraId="1A2B0E04" w14:textId="77777777" w:rsidR="001C6C68" w:rsidRDefault="001C6C68" w:rsidP="0003217D">
      <w:pPr>
        <w:spacing w:line="480" w:lineRule="auto"/>
        <w:jc w:val="both"/>
      </w:pPr>
    </w:p>
    <w:p w14:paraId="2FEF9072" w14:textId="2EF3C9A0" w:rsidR="001C6C68" w:rsidRDefault="00FF32A1" w:rsidP="0003217D">
      <w:pPr>
        <w:spacing w:line="480" w:lineRule="auto"/>
        <w:jc w:val="both"/>
      </w:pPr>
      <w:r>
        <w:t xml:space="preserve">What would be my long term plan as a prospective employee? This question is significantly harder to calibrate. As we widen the timeline, the number of variables beyond our control  increases, which can lead to unpredictable outcomes. The external environment dynamic of the SWOT analysis can provide significant insight here. The employee would need to be aware of the potential opportunities and threats in the labour market. The employee could major in something that compliments his talents, but what if the markets change and the industry which employs the worker becomes redundant? Taking the external variable, which is limited in our ability to influence it, for granted can have dire consequences for long term employability. But how can we mitigate this problem? The GO MAD can help us take action with the highest rate of success, but </w:t>
      </w:r>
      <w:r>
        <w:lastRenderedPageBreak/>
        <w:t>does not necessarily entail success in the long run. If the individual is consistently able to keep up with the changing market trends by following the news and social media regularly, this problem may be mitigated. The problem might arise in the future, but precisely because it is in the future, it allows us time to reconsider our options. The final component of the SMART framework would give us the most significant insight in tackling this problem. This part of the framework seeks to answer the end goal. If the end goal is maximizing one’s quality of life, it does not necessarily fall prey to the markets. The economic aspect will play a significant role in determining one’s quality of life, but that there are other variables that affect it too. This end goal is relative can change anytime.But assuming it is our goal to maximize well being, we can evolve and pick up new skills to accommodate the change markets and maximize our well being. The markets are always changing, but so are the employees.</w:t>
      </w:r>
    </w:p>
    <w:p w14:paraId="148522EF" w14:textId="77777777" w:rsidR="001C6C68" w:rsidRDefault="00FF32A1" w:rsidP="0003217D">
      <w:pPr>
        <w:spacing w:line="480" w:lineRule="auto"/>
        <w:jc w:val="both"/>
      </w:pPr>
      <w:r>
        <w:t xml:space="preserve">There are social mechanism in place for me to fall back on if things don’t go according to plan. I have a family to rely on who can provide me a place to live, assuming if I don't find employment or get laid off in the future. This can be a valuable asset in finding a starting point to reintegrate into the labour market.The University Library and faculty member can help me fine tune the skills requirement to complete my degree and assuming the labour markets do not drastically change, this is a significant asset. The economic support from the family can also give more time to hone my skills, rather than working as a wage labourer to make ends meet. Having peers who are in a similar position can help me develop a more nuanced analysis about the potential for the future. The access to the internet would be a significant asset. It allows potential employees to access news articles and commentary from a vast array of academics in the field. Having </w:t>
      </w:r>
      <w:r>
        <w:lastRenderedPageBreak/>
        <w:t>access to these support system wouldn't necessarily guarantee future success in the labour market, but it makes the starting point significantly easier. And having a potential back up in the form of a family could allow employees to take certain risk which could provide high dividends, but could just as easily backfire.</w:t>
      </w:r>
    </w:p>
    <w:p w14:paraId="5299EEAC" w14:textId="77777777" w:rsidR="001C6C68" w:rsidRDefault="001C6C68" w:rsidP="0003217D">
      <w:pPr>
        <w:spacing w:line="480" w:lineRule="auto"/>
        <w:jc w:val="both"/>
      </w:pPr>
    </w:p>
    <w:p w14:paraId="76661562" w14:textId="77777777" w:rsidR="0003217D" w:rsidRPr="0003217D" w:rsidRDefault="0003217D" w:rsidP="0003217D">
      <w:pPr>
        <w:spacing w:line="480" w:lineRule="auto"/>
        <w:jc w:val="both"/>
        <w:rPr>
          <w:b/>
          <w:bCs/>
        </w:rPr>
      </w:pPr>
      <w:r w:rsidRPr="0003217D">
        <w:rPr>
          <w:b/>
          <w:bCs/>
        </w:rPr>
        <w:t xml:space="preserve">Conclusion </w:t>
      </w:r>
    </w:p>
    <w:p w14:paraId="0CC045BF" w14:textId="63860088" w:rsidR="001C6C68" w:rsidRDefault="00FF32A1" w:rsidP="000E61D2">
      <w:pPr>
        <w:spacing w:line="480" w:lineRule="auto"/>
        <w:jc w:val="both"/>
      </w:pPr>
      <w:r>
        <w:t>Ideally having an eclectic framework of combining SWOT, GO MAD amd SMART analysis would give employees the most desirable outcome for the future. These frameworks, in isolation from one another, tend to leave out variable that the others are considering. Including all of them in the analysis would maximize the amount of controllable variable which would give us solutions with the highest probability of success. These analytical tools do not necessarily guarantee success, but using them can provide consistent results. Introspection, being a major theme in this paper, is a significant trait every individual needs to map out the starting point in analysing their own employability. Having these traits allows us to qualify our strengths and weaknesses, both significant controllable variables, and aspirations for the future, which is always subject to change. And knowing the economic and political context of the UK on a meaningful level can help ground a framework which would mitigate potential pitfalls if the future goal was to ever change or things do not go according to plan in the labour market. If we contextualize all these variable into our analysis of future potential employment. We should be able to take actions with the highest probability of success. Thus entailing a future that is also likely desirable for the individual</w:t>
      </w:r>
      <w:r w:rsidR="000E61D2">
        <w:t>.</w:t>
      </w:r>
    </w:p>
    <w:p w14:paraId="474077A5" w14:textId="77777777" w:rsidR="001C6C68" w:rsidRDefault="00FF32A1" w:rsidP="0003217D">
      <w:pPr>
        <w:jc w:val="both"/>
        <w:rPr>
          <w:b/>
        </w:rPr>
      </w:pPr>
      <w:r>
        <w:rPr>
          <w:b/>
        </w:rPr>
        <w:lastRenderedPageBreak/>
        <w:t xml:space="preserve">Bibliography </w:t>
      </w:r>
    </w:p>
    <w:p w14:paraId="0F3AC4D1" w14:textId="77777777" w:rsidR="001C6C68" w:rsidRDefault="00FF32A1" w:rsidP="0003217D">
      <w:pPr>
        <w:numPr>
          <w:ilvl w:val="0"/>
          <w:numId w:val="1"/>
        </w:numPr>
        <w:spacing w:after="0"/>
        <w:jc w:val="both"/>
      </w:pPr>
      <w:r>
        <w:rPr>
          <w:highlight w:val="white"/>
        </w:rPr>
        <w:t>Vasauskaite, Jovita, Teufel, Stephanie &amp; Teufel, Bernd, 2017. Smart Framework: Application under the Conditions of Modern Economy. Engineering Economics, 28(2), pp.180–186.</w:t>
      </w:r>
    </w:p>
    <w:p w14:paraId="5C9D5187" w14:textId="77777777" w:rsidR="001C6C68" w:rsidRDefault="00FF32A1" w:rsidP="0003217D">
      <w:pPr>
        <w:numPr>
          <w:ilvl w:val="0"/>
          <w:numId w:val="1"/>
        </w:numPr>
        <w:spacing w:before="0" w:after="0"/>
        <w:jc w:val="both"/>
        <w:rPr>
          <w:highlight w:val="white"/>
        </w:rPr>
      </w:pPr>
      <w:r>
        <w:rPr>
          <w:highlight w:val="white"/>
        </w:rPr>
        <w:t>Pandya, S., 2017. Improving the learning and developmental potential of SWOT analysis: introducing the LISA framework. Strategic Direction, 33(3), pp.12–14.</w:t>
      </w:r>
    </w:p>
    <w:p w14:paraId="1A4D8C73" w14:textId="77777777" w:rsidR="001C6C68" w:rsidRDefault="00FF32A1" w:rsidP="0003217D">
      <w:pPr>
        <w:numPr>
          <w:ilvl w:val="0"/>
          <w:numId w:val="1"/>
        </w:numPr>
        <w:spacing w:before="0"/>
        <w:jc w:val="both"/>
        <w:rPr>
          <w:highlight w:val="white"/>
        </w:rPr>
      </w:pPr>
      <w:r>
        <w:rPr>
          <w:color w:val="4A4A4A"/>
          <w:highlight w:val="white"/>
        </w:rPr>
        <w:t xml:space="preserve">“Go MAD Thinking.” </w:t>
      </w:r>
      <w:r>
        <w:rPr>
          <w:i/>
          <w:color w:val="4A4A4A"/>
          <w:highlight w:val="white"/>
        </w:rPr>
        <w:t>Brand</w:t>
      </w:r>
      <w:r>
        <w:rPr>
          <w:color w:val="4A4A4A"/>
          <w:highlight w:val="white"/>
        </w:rPr>
        <w:t>, www.gomadthinking.com/about/our-story</w:t>
      </w:r>
    </w:p>
    <w:p w14:paraId="2C11DA8A" w14:textId="77777777" w:rsidR="001C6C68" w:rsidRDefault="001C6C68" w:rsidP="0003217D">
      <w:pPr>
        <w:widowControl w:val="0"/>
        <w:pBdr>
          <w:top w:val="nil"/>
          <w:left w:val="nil"/>
          <w:bottom w:val="nil"/>
          <w:right w:val="nil"/>
          <w:between w:val="nil"/>
        </w:pBdr>
        <w:spacing w:before="0" w:after="0" w:line="276" w:lineRule="auto"/>
        <w:ind w:left="720"/>
        <w:jc w:val="both"/>
        <w:rPr>
          <w:color w:val="222222"/>
          <w:highlight w:val="white"/>
        </w:rPr>
      </w:pPr>
    </w:p>
    <w:sectPr w:rsidR="001C6C68" w:rsidSect="0003217D">
      <w:footerReference w:type="default" r:id="rId7"/>
      <w:pgSz w:w="11909" w:h="16834" w:code="9"/>
      <w:pgMar w:top="1440" w:right="1797" w:bottom="2410" w:left="1797" w:header="720" w:footer="1092"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D3DF5" w14:textId="77777777" w:rsidR="00177499" w:rsidRDefault="00177499">
      <w:pPr>
        <w:spacing w:before="0" w:after="0" w:line="240" w:lineRule="auto"/>
      </w:pPr>
      <w:r>
        <w:separator/>
      </w:r>
    </w:p>
  </w:endnote>
  <w:endnote w:type="continuationSeparator" w:id="0">
    <w:p w14:paraId="62913CAD" w14:textId="77777777" w:rsidR="00177499" w:rsidRDefault="001774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4142615"/>
      <w:docPartObj>
        <w:docPartGallery w:val="Page Numbers (Bottom of Page)"/>
        <w:docPartUnique/>
      </w:docPartObj>
    </w:sdtPr>
    <w:sdtEndPr>
      <w:rPr>
        <w:b/>
        <w:bCs/>
        <w:noProof/>
      </w:rPr>
    </w:sdtEndPr>
    <w:sdtContent>
      <w:p w14:paraId="31F27469" w14:textId="5FA328E7" w:rsidR="000E61D2" w:rsidRPr="000E61D2" w:rsidRDefault="000E61D2">
        <w:pPr>
          <w:pStyle w:val="Footer"/>
          <w:rPr>
            <w:b/>
            <w:bCs/>
          </w:rPr>
        </w:pPr>
        <w:r w:rsidRPr="000E61D2">
          <w:rPr>
            <w:b/>
            <w:bCs/>
          </w:rPr>
          <w:t xml:space="preserve">Page </w:t>
        </w:r>
        <w:r w:rsidRPr="000E61D2">
          <w:rPr>
            <w:b/>
            <w:bCs/>
          </w:rPr>
          <w:fldChar w:fldCharType="begin"/>
        </w:r>
        <w:r w:rsidRPr="000E61D2">
          <w:rPr>
            <w:b/>
            <w:bCs/>
          </w:rPr>
          <w:instrText xml:space="preserve"> PAGE   \* MERGEFORMAT </w:instrText>
        </w:r>
        <w:r w:rsidRPr="000E61D2">
          <w:rPr>
            <w:b/>
            <w:bCs/>
          </w:rPr>
          <w:fldChar w:fldCharType="separate"/>
        </w:r>
        <w:r w:rsidRPr="000E61D2">
          <w:rPr>
            <w:b/>
            <w:bCs/>
            <w:noProof/>
          </w:rPr>
          <w:t>2</w:t>
        </w:r>
        <w:r w:rsidRPr="000E61D2">
          <w:rPr>
            <w:b/>
            <w:bCs/>
            <w:noProof/>
          </w:rPr>
          <w:fldChar w:fldCharType="end"/>
        </w:r>
      </w:p>
    </w:sdtContent>
  </w:sdt>
  <w:p w14:paraId="7C2F1C65" w14:textId="1C84E92F" w:rsidR="001C6C68" w:rsidRDefault="001C6C68">
    <w:pPr>
      <w:pBdr>
        <w:top w:val="nil"/>
        <w:left w:val="nil"/>
        <w:bottom w:val="nil"/>
        <w:right w:val="nil"/>
        <w:between w:val="nil"/>
      </w:pBdr>
      <w:tabs>
        <w:tab w:val="center" w:pos="4320"/>
        <w:tab w:val="right" w:pos="8640"/>
      </w:tabs>
      <w:rPr>
        <w:color w:val="000000"/>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01329B" w14:textId="77777777" w:rsidR="00177499" w:rsidRDefault="00177499">
      <w:pPr>
        <w:spacing w:before="0" w:after="0" w:line="240" w:lineRule="auto"/>
      </w:pPr>
      <w:r>
        <w:separator/>
      </w:r>
    </w:p>
  </w:footnote>
  <w:footnote w:type="continuationSeparator" w:id="0">
    <w:p w14:paraId="1C4D2375" w14:textId="77777777" w:rsidR="00177499" w:rsidRDefault="0017749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812DB"/>
    <w:multiLevelType w:val="multilevel"/>
    <w:tmpl w:val="09266C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6C68"/>
    <w:rsid w:val="0003217D"/>
    <w:rsid w:val="000E61D2"/>
    <w:rsid w:val="00177499"/>
    <w:rsid w:val="001C6C68"/>
    <w:rsid w:val="00860F7E"/>
    <w:rsid w:val="00FF3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A6757"/>
  <w15:docId w15:val="{084EDBD2-8884-4CC6-9CC4-13A150B34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AU" w:eastAsia="en-GB" w:bidi="ar-SA"/>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rFonts w:ascii="Arial" w:eastAsia="Arial" w:hAnsi="Arial" w:cs="Arial"/>
      <w:b/>
      <w:sz w:val="28"/>
      <w:szCs w:val="28"/>
    </w:rPr>
  </w:style>
  <w:style w:type="paragraph" w:styleId="Heading2">
    <w:name w:val="heading 2"/>
    <w:basedOn w:val="Normal"/>
    <w:next w:val="Normal"/>
    <w:uiPriority w:val="9"/>
    <w:semiHidden/>
    <w:unhideWhenUsed/>
    <w:qFormat/>
    <w:pPr>
      <w:keepNext/>
      <w:spacing w:before="240" w:after="60"/>
      <w:outlineLvl w:val="1"/>
    </w:pPr>
    <w:rPr>
      <w:rFonts w:ascii="Arial" w:eastAsia="Arial" w:hAnsi="Arial" w:cs="Arial"/>
      <w:b/>
      <w:i/>
    </w:rPr>
  </w:style>
  <w:style w:type="paragraph" w:styleId="Heading3">
    <w:name w:val="heading 3"/>
    <w:basedOn w:val="Normal"/>
    <w:next w:val="Normal"/>
    <w:uiPriority w:val="9"/>
    <w:semiHidden/>
    <w:unhideWhenUsed/>
    <w:qFormat/>
    <w:pPr>
      <w:keepNext/>
      <w:spacing w:before="240" w:after="60"/>
      <w:outlineLvl w:val="2"/>
    </w:pPr>
    <w:rPr>
      <w:rFonts w:ascii="Arial" w:eastAsia="Arial" w:hAnsi="Arial" w:cs="Arial"/>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Header">
    <w:name w:val="header"/>
    <w:basedOn w:val="Normal"/>
    <w:link w:val="HeaderChar"/>
    <w:uiPriority w:val="99"/>
    <w:unhideWhenUsed/>
    <w:rsid w:val="000E61D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E61D2"/>
  </w:style>
  <w:style w:type="paragraph" w:styleId="Footer">
    <w:name w:val="footer"/>
    <w:basedOn w:val="Normal"/>
    <w:link w:val="FooterChar"/>
    <w:uiPriority w:val="99"/>
    <w:unhideWhenUsed/>
    <w:rsid w:val="000E61D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E6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1987</Words>
  <Characters>11328</Characters>
  <Application>Microsoft Office Word</Application>
  <DocSecurity>0</DocSecurity>
  <Lines>94</Lines>
  <Paragraphs>26</Paragraphs>
  <ScaleCrop>false</ScaleCrop>
  <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Ruman</dc:creator>
  <cp:lastModifiedBy>Kadiza Rezmina (1905852)</cp:lastModifiedBy>
  <cp:revision>3</cp:revision>
  <dcterms:created xsi:type="dcterms:W3CDTF">2019-11-13T17:41:00Z</dcterms:created>
  <dcterms:modified xsi:type="dcterms:W3CDTF">2019-11-13T17:42:00Z</dcterms:modified>
</cp:coreProperties>
</file>