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2F90" w:rsidRDefault="00846976" w:rsidP="00D0426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BMMB7007 </w:t>
      </w:r>
    </w:p>
    <w:p w:rsidR="00382F90" w:rsidRDefault="00846976" w:rsidP="00D0426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Name:Mandeep Kaur </w:t>
      </w:r>
    </w:p>
    <w:p w:rsidR="00382F90" w:rsidRDefault="00846976" w:rsidP="00D0426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2213190</w:t>
      </w:r>
    </w:p>
    <w:p w:rsidR="00382F90" w:rsidRDefault="00382F90" w:rsidP="00D04264">
      <w:pPr>
        <w:spacing w:line="360" w:lineRule="auto"/>
        <w:jc w:val="center"/>
        <w:rPr>
          <w:rFonts w:ascii="Times New Roman" w:eastAsia="Times New Roman" w:hAnsi="Times New Roman" w:cs="Times New Roman"/>
          <w:b/>
          <w:sz w:val="32"/>
          <w:szCs w:val="32"/>
        </w:rPr>
      </w:pPr>
    </w:p>
    <w:p w:rsidR="00382F90" w:rsidRDefault="00846976" w:rsidP="00D0426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HUMAN RESOURCE MANAGEMENT</w:t>
      </w:r>
    </w:p>
    <w:p w:rsidR="00382F90" w:rsidRDefault="00382F90" w:rsidP="00D04264">
      <w:pPr>
        <w:spacing w:line="360" w:lineRule="auto"/>
        <w:jc w:val="center"/>
        <w:rPr>
          <w:rFonts w:ascii="Times New Roman" w:eastAsia="Times New Roman" w:hAnsi="Times New Roman" w:cs="Times New Roman"/>
          <w:b/>
          <w:sz w:val="32"/>
          <w:szCs w:val="32"/>
        </w:rPr>
      </w:pPr>
    </w:p>
    <w:p w:rsidR="00382F90" w:rsidRDefault="00382F90" w:rsidP="00D04264">
      <w:pPr>
        <w:spacing w:line="360" w:lineRule="auto"/>
        <w:jc w:val="center"/>
        <w:rPr>
          <w:rFonts w:ascii="Times New Roman" w:eastAsia="Times New Roman" w:hAnsi="Times New Roman" w:cs="Times New Roman"/>
          <w:b/>
          <w:sz w:val="32"/>
          <w:szCs w:val="32"/>
        </w:rPr>
      </w:pPr>
    </w:p>
    <w:p w:rsidR="00382F90" w:rsidRDefault="00846976" w:rsidP="00D0426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Improvement of an HR priority area</w:t>
      </w:r>
    </w:p>
    <w:p w:rsidR="00382F90" w:rsidRDefault="00382F90" w:rsidP="00D04264">
      <w:pPr>
        <w:spacing w:line="360" w:lineRule="auto"/>
        <w:jc w:val="center"/>
        <w:rPr>
          <w:rFonts w:ascii="Times New Roman" w:eastAsia="Times New Roman" w:hAnsi="Times New Roman" w:cs="Times New Roman"/>
          <w:b/>
          <w:sz w:val="32"/>
          <w:szCs w:val="32"/>
        </w:rPr>
      </w:pPr>
    </w:p>
    <w:p w:rsidR="00382F90" w:rsidRDefault="00846976" w:rsidP="00D0426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Performance management of Tesco</w:t>
      </w:r>
    </w:p>
    <w:p w:rsidR="00382F90" w:rsidRDefault="00382F90" w:rsidP="00D04264">
      <w:pPr>
        <w:spacing w:line="360" w:lineRule="auto"/>
        <w:jc w:val="both"/>
        <w:rPr>
          <w:rFonts w:ascii="Times New Roman" w:eastAsia="Times New Roman" w:hAnsi="Times New Roman" w:cs="Times New Roman"/>
          <w:sz w:val="24"/>
          <w:szCs w:val="24"/>
        </w:rPr>
      </w:pPr>
    </w:p>
    <w:p w:rsidR="00382F90" w:rsidRDefault="00846976" w:rsidP="00D04264">
      <w:pPr>
        <w:spacing w:line="360" w:lineRule="auto"/>
        <w:jc w:val="both"/>
        <w:rPr>
          <w:rFonts w:ascii="Times New Roman" w:eastAsia="Times New Roman" w:hAnsi="Times New Roman" w:cs="Times New Roman"/>
          <w:b/>
          <w:sz w:val="24"/>
          <w:szCs w:val="24"/>
        </w:rPr>
      </w:pPr>
      <w:r>
        <w:br w:type="page"/>
      </w:r>
    </w:p>
    <w:p w:rsidR="00382F90" w:rsidRPr="001E383A" w:rsidRDefault="00846976" w:rsidP="001E383A">
      <w:pPr>
        <w:spacing w:line="360" w:lineRule="auto"/>
        <w:jc w:val="center"/>
        <w:rPr>
          <w:rFonts w:ascii="Times New Roman" w:eastAsia="Times New Roman" w:hAnsi="Times New Roman" w:cs="Times New Roman"/>
          <w:b/>
          <w:sz w:val="28"/>
          <w:szCs w:val="24"/>
        </w:rPr>
      </w:pPr>
      <w:r w:rsidRPr="001E383A">
        <w:rPr>
          <w:rFonts w:ascii="Times New Roman" w:eastAsia="Times New Roman" w:hAnsi="Times New Roman" w:cs="Times New Roman"/>
          <w:b/>
          <w:sz w:val="28"/>
          <w:szCs w:val="24"/>
        </w:rPr>
        <w:lastRenderedPageBreak/>
        <w:t>Executive summary</w:t>
      </w:r>
    </w:p>
    <w:p w:rsidR="00382F90" w:rsidRPr="002335B1" w:rsidRDefault="001E383A" w:rsidP="00D04264">
      <w:pPr>
        <w:spacing w:line="360" w:lineRule="auto"/>
        <w:jc w:val="both"/>
        <w:rPr>
          <w:rFonts w:ascii="Times New Roman" w:eastAsia="Times New Roman" w:hAnsi="Times New Roman" w:cs="Times New Roman"/>
          <w:sz w:val="24"/>
          <w:szCs w:val="24"/>
        </w:rPr>
      </w:pPr>
      <w:r w:rsidRPr="002335B1">
        <w:rPr>
          <w:rFonts w:ascii="Times New Roman" w:hAnsi="Times New Roman" w:cs="Times New Roman"/>
          <w:sz w:val="24"/>
        </w:rPr>
        <w:t xml:space="preserve">This study aims to evaluate the performance management and HRM complications faced by the organisation Tesco. It has been observed that the employee cost, lack of pay equity, inadequate pay and pay gap are some of the major issues that have disrupted the operational performance of the organisation. This can disrupt the organisation reputation, performance and morale of the employees to perform well. The motivated workforce can be gained by the organisation by paying major focus on Employee pay equity analysis, HRM training for the management department, Performance Feedback and reviewing the results from time to time. This can help the organisation to strategically improve performance as well as employee motivation at the same time. The pay equity and benefits need to be managed by the management so that the reputational issue and legal complications can be better handled. </w:t>
      </w:r>
      <w:r w:rsidR="00846976" w:rsidRPr="002335B1">
        <w:rPr>
          <w:rFonts w:ascii="Times New Roman" w:hAnsi="Times New Roman" w:cs="Times New Roman"/>
        </w:rPr>
        <w:br w:type="page"/>
      </w:r>
    </w:p>
    <w:p w:rsidR="00382F90" w:rsidRDefault="00846976" w:rsidP="00D04264">
      <w:pPr>
        <w:keepNext/>
        <w:keepLines/>
        <w:pBdr>
          <w:top w:val="nil"/>
          <w:left w:val="nil"/>
          <w:bottom w:val="nil"/>
          <w:right w:val="nil"/>
          <w:between w:val="nil"/>
        </w:pBdr>
        <w:spacing w:before="480" w:after="0" w:line="360" w:lineRule="auto"/>
        <w:jc w:val="both"/>
        <w:rPr>
          <w:rFonts w:ascii="Times New Roman" w:eastAsia="Times New Roman" w:hAnsi="Times New Roman" w:cs="Times New Roman"/>
          <w:b/>
          <w:color w:val="2F5496"/>
          <w:sz w:val="24"/>
          <w:szCs w:val="24"/>
        </w:rPr>
      </w:pPr>
      <w:r>
        <w:rPr>
          <w:rFonts w:ascii="Times New Roman" w:eastAsia="Times New Roman" w:hAnsi="Times New Roman" w:cs="Times New Roman"/>
          <w:b/>
          <w:color w:val="000000"/>
          <w:sz w:val="28"/>
          <w:szCs w:val="28"/>
        </w:rPr>
        <w:lastRenderedPageBreak/>
        <w:t>Table of Contents</w:t>
      </w:r>
    </w:p>
    <w:sdt>
      <w:sdtPr>
        <w:id w:val="31089172"/>
        <w:docPartObj>
          <w:docPartGallery w:val="Table of Contents"/>
          <w:docPartUnique/>
        </w:docPartObj>
      </w:sdtPr>
      <w:sdtEndPr>
        <w:rPr>
          <w:rFonts w:ascii="Times New Roman" w:hAnsi="Times New Roman" w:cs="Times New Roman"/>
          <w:sz w:val="24"/>
        </w:rPr>
      </w:sdtEndPr>
      <w:sdtContent>
        <w:p w:rsidR="001E383A" w:rsidRPr="001E383A" w:rsidRDefault="000722B3" w:rsidP="001E383A">
          <w:pPr>
            <w:pStyle w:val="TOC1"/>
            <w:tabs>
              <w:tab w:val="right" w:leader="dot" w:pos="9016"/>
            </w:tabs>
            <w:spacing w:line="360" w:lineRule="auto"/>
            <w:jc w:val="both"/>
            <w:rPr>
              <w:rFonts w:ascii="Times New Roman" w:eastAsiaTheme="minorEastAsia" w:hAnsi="Times New Roman" w:cs="Times New Roman"/>
              <w:noProof/>
              <w:sz w:val="24"/>
              <w:lang w:eastAsia="en-IN"/>
            </w:rPr>
          </w:pPr>
          <w:r w:rsidRPr="001E383A">
            <w:rPr>
              <w:rFonts w:ascii="Times New Roman" w:hAnsi="Times New Roman" w:cs="Times New Roman"/>
              <w:sz w:val="24"/>
            </w:rPr>
            <w:fldChar w:fldCharType="begin"/>
          </w:r>
          <w:r w:rsidR="00846976" w:rsidRPr="001E383A">
            <w:rPr>
              <w:rFonts w:ascii="Times New Roman" w:hAnsi="Times New Roman" w:cs="Times New Roman"/>
              <w:sz w:val="24"/>
            </w:rPr>
            <w:instrText xml:space="preserve"> TOC \h \u \z \t "Heading 1,1,Heading 2,2,Heading 3,3,"</w:instrText>
          </w:r>
          <w:r w:rsidRPr="001E383A">
            <w:rPr>
              <w:rFonts w:ascii="Times New Roman" w:hAnsi="Times New Roman" w:cs="Times New Roman"/>
              <w:sz w:val="24"/>
            </w:rPr>
            <w:fldChar w:fldCharType="separate"/>
          </w:r>
          <w:hyperlink w:anchor="_Toc140875027" w:history="1">
            <w:r w:rsidR="001E383A" w:rsidRPr="001E383A">
              <w:rPr>
                <w:rStyle w:val="Hyperlink"/>
                <w:rFonts w:ascii="Times New Roman" w:eastAsia="Times New Roman" w:hAnsi="Times New Roman" w:cs="Times New Roman"/>
                <w:noProof/>
                <w:sz w:val="24"/>
              </w:rPr>
              <w:t>Introduction</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_Toc140875027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4</w:t>
            </w:r>
            <w:r w:rsidRPr="001E383A">
              <w:rPr>
                <w:rFonts w:ascii="Times New Roman" w:hAnsi="Times New Roman" w:cs="Times New Roman"/>
                <w:noProof/>
                <w:webHidden/>
                <w:sz w:val="24"/>
              </w:rPr>
              <w:fldChar w:fldCharType="end"/>
            </w:r>
          </w:hyperlink>
        </w:p>
        <w:p w:rsidR="001E383A" w:rsidRPr="001E383A" w:rsidRDefault="000722B3" w:rsidP="001E383A">
          <w:pPr>
            <w:pStyle w:val="TOC1"/>
            <w:tabs>
              <w:tab w:val="right" w:leader="dot" w:pos="9016"/>
            </w:tabs>
            <w:spacing w:line="360" w:lineRule="auto"/>
            <w:jc w:val="both"/>
            <w:rPr>
              <w:rFonts w:ascii="Times New Roman" w:eastAsiaTheme="minorEastAsia" w:hAnsi="Times New Roman" w:cs="Times New Roman"/>
              <w:noProof/>
              <w:sz w:val="24"/>
              <w:lang w:eastAsia="en-IN"/>
            </w:rPr>
          </w:pPr>
          <w:hyperlink w:anchor="_Toc140875028" w:history="1">
            <w:r w:rsidR="001E383A" w:rsidRPr="001E383A">
              <w:rPr>
                <w:rStyle w:val="Hyperlink"/>
                <w:rFonts w:ascii="Times New Roman" w:eastAsia="Times New Roman" w:hAnsi="Times New Roman" w:cs="Times New Roman"/>
                <w:noProof/>
                <w:sz w:val="24"/>
              </w:rPr>
              <w:t>Organizational overview</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_Toc140875028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4</w:t>
            </w:r>
            <w:r w:rsidRPr="001E383A">
              <w:rPr>
                <w:rFonts w:ascii="Times New Roman" w:hAnsi="Times New Roman" w:cs="Times New Roman"/>
                <w:noProof/>
                <w:webHidden/>
                <w:sz w:val="24"/>
              </w:rPr>
              <w:fldChar w:fldCharType="end"/>
            </w:r>
          </w:hyperlink>
        </w:p>
        <w:p w:rsidR="001E383A" w:rsidRPr="001E383A" w:rsidRDefault="000722B3" w:rsidP="001E383A">
          <w:pPr>
            <w:pStyle w:val="TOC1"/>
            <w:tabs>
              <w:tab w:val="right" w:leader="dot" w:pos="9016"/>
            </w:tabs>
            <w:spacing w:line="360" w:lineRule="auto"/>
            <w:jc w:val="both"/>
            <w:rPr>
              <w:rFonts w:ascii="Times New Roman" w:eastAsiaTheme="minorEastAsia" w:hAnsi="Times New Roman" w:cs="Times New Roman"/>
              <w:noProof/>
              <w:sz w:val="24"/>
              <w:lang w:eastAsia="en-IN"/>
            </w:rPr>
          </w:pPr>
          <w:hyperlink w:anchor="_Toc140875029" w:history="1">
            <w:r w:rsidR="001E383A" w:rsidRPr="001E383A">
              <w:rPr>
                <w:rStyle w:val="Hyperlink"/>
                <w:rFonts w:ascii="Times New Roman" w:eastAsia="Times New Roman" w:hAnsi="Times New Roman" w:cs="Times New Roman"/>
                <w:noProof/>
                <w:sz w:val="24"/>
              </w:rPr>
              <w:t>Main discussion</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_Toc140875029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5</w:t>
            </w:r>
            <w:r w:rsidRPr="001E383A">
              <w:rPr>
                <w:rFonts w:ascii="Times New Roman" w:hAnsi="Times New Roman" w:cs="Times New Roman"/>
                <w:noProof/>
                <w:webHidden/>
                <w:sz w:val="24"/>
              </w:rPr>
              <w:fldChar w:fldCharType="end"/>
            </w:r>
          </w:hyperlink>
        </w:p>
        <w:p w:rsidR="001E383A" w:rsidRPr="001E383A" w:rsidRDefault="000722B3" w:rsidP="001E383A">
          <w:pPr>
            <w:pStyle w:val="TOC2"/>
            <w:tabs>
              <w:tab w:val="right" w:leader="dot" w:pos="9016"/>
            </w:tabs>
            <w:spacing w:line="360" w:lineRule="auto"/>
            <w:jc w:val="both"/>
            <w:rPr>
              <w:rFonts w:ascii="Times New Roman" w:eastAsiaTheme="minorEastAsia" w:hAnsi="Times New Roman" w:cs="Times New Roman"/>
              <w:noProof/>
              <w:sz w:val="24"/>
              <w:lang w:eastAsia="en-IN"/>
            </w:rPr>
          </w:pPr>
          <w:hyperlink w:anchor="_Toc140875030" w:history="1">
            <w:r w:rsidR="001E383A" w:rsidRPr="001E383A">
              <w:rPr>
                <w:rStyle w:val="Hyperlink"/>
                <w:rFonts w:ascii="Times New Roman" w:eastAsia="Times New Roman" w:hAnsi="Times New Roman" w:cs="Times New Roman"/>
                <w:noProof/>
                <w:sz w:val="24"/>
              </w:rPr>
              <w:t>Priority area that needs improving in Tesco</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_Toc140875030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5</w:t>
            </w:r>
            <w:r w:rsidRPr="001E383A">
              <w:rPr>
                <w:rFonts w:ascii="Times New Roman" w:hAnsi="Times New Roman" w:cs="Times New Roman"/>
                <w:noProof/>
                <w:webHidden/>
                <w:sz w:val="24"/>
              </w:rPr>
              <w:fldChar w:fldCharType="end"/>
            </w:r>
          </w:hyperlink>
        </w:p>
        <w:p w:rsidR="001E383A" w:rsidRPr="001E383A" w:rsidRDefault="000722B3" w:rsidP="001E383A">
          <w:pPr>
            <w:pStyle w:val="TOC2"/>
            <w:tabs>
              <w:tab w:val="right" w:leader="dot" w:pos="9016"/>
            </w:tabs>
            <w:spacing w:line="360" w:lineRule="auto"/>
            <w:jc w:val="both"/>
            <w:rPr>
              <w:rFonts w:ascii="Times New Roman" w:eastAsiaTheme="minorEastAsia" w:hAnsi="Times New Roman" w:cs="Times New Roman"/>
              <w:noProof/>
              <w:sz w:val="24"/>
              <w:lang w:eastAsia="en-IN"/>
            </w:rPr>
          </w:pPr>
          <w:hyperlink w:anchor="_Toc140875031" w:history="1">
            <w:r w:rsidR="001E383A" w:rsidRPr="001E383A">
              <w:rPr>
                <w:rStyle w:val="Hyperlink"/>
                <w:rFonts w:ascii="Times New Roman" w:eastAsia="Times New Roman" w:hAnsi="Times New Roman" w:cs="Times New Roman"/>
                <w:noProof/>
                <w:sz w:val="24"/>
              </w:rPr>
              <w:t>Needs for improving performance and current shortfalls</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_Toc140875031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6</w:t>
            </w:r>
            <w:r w:rsidRPr="001E383A">
              <w:rPr>
                <w:rFonts w:ascii="Times New Roman" w:hAnsi="Times New Roman" w:cs="Times New Roman"/>
                <w:noProof/>
                <w:webHidden/>
                <w:sz w:val="24"/>
              </w:rPr>
              <w:fldChar w:fldCharType="end"/>
            </w:r>
          </w:hyperlink>
        </w:p>
        <w:p w:rsidR="001E383A" w:rsidRPr="001E383A" w:rsidRDefault="000722B3" w:rsidP="001E383A">
          <w:pPr>
            <w:pStyle w:val="TOC2"/>
            <w:tabs>
              <w:tab w:val="right" w:leader="dot" w:pos="9016"/>
            </w:tabs>
            <w:spacing w:line="360" w:lineRule="auto"/>
            <w:jc w:val="both"/>
            <w:rPr>
              <w:rFonts w:ascii="Times New Roman" w:eastAsiaTheme="minorEastAsia" w:hAnsi="Times New Roman" w:cs="Times New Roman"/>
              <w:noProof/>
              <w:sz w:val="24"/>
              <w:lang w:eastAsia="en-IN"/>
            </w:rPr>
          </w:pPr>
          <w:hyperlink w:anchor="_Toc140875032" w:history="1">
            <w:r w:rsidR="001E383A" w:rsidRPr="001E383A">
              <w:rPr>
                <w:rStyle w:val="Hyperlink"/>
                <w:rFonts w:ascii="Times New Roman" w:eastAsia="Times New Roman" w:hAnsi="Times New Roman" w:cs="Times New Roman"/>
                <w:noProof/>
                <w:sz w:val="24"/>
              </w:rPr>
              <w:t>The impact is this deficiency having on the performance/effectiveness</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_Toc140875032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8</w:t>
            </w:r>
            <w:r w:rsidRPr="001E383A">
              <w:rPr>
                <w:rFonts w:ascii="Times New Roman" w:hAnsi="Times New Roman" w:cs="Times New Roman"/>
                <w:noProof/>
                <w:webHidden/>
                <w:sz w:val="24"/>
              </w:rPr>
              <w:fldChar w:fldCharType="end"/>
            </w:r>
          </w:hyperlink>
        </w:p>
        <w:p w:rsidR="001E383A" w:rsidRPr="001E383A" w:rsidRDefault="000722B3" w:rsidP="001E383A">
          <w:pPr>
            <w:pStyle w:val="TOC2"/>
            <w:tabs>
              <w:tab w:val="right" w:leader="dot" w:pos="9016"/>
            </w:tabs>
            <w:spacing w:line="360" w:lineRule="auto"/>
            <w:jc w:val="both"/>
            <w:rPr>
              <w:rFonts w:ascii="Times New Roman" w:eastAsiaTheme="minorEastAsia" w:hAnsi="Times New Roman" w:cs="Times New Roman"/>
              <w:noProof/>
              <w:sz w:val="24"/>
              <w:lang w:eastAsia="en-IN"/>
            </w:rPr>
          </w:pPr>
          <w:hyperlink w:anchor="_Toc140875033" w:history="1">
            <w:r w:rsidR="001E383A" w:rsidRPr="001E383A">
              <w:rPr>
                <w:rStyle w:val="Hyperlink"/>
                <w:rFonts w:ascii="Times New Roman" w:eastAsia="Times New Roman" w:hAnsi="Times New Roman" w:cs="Times New Roman"/>
                <w:noProof/>
                <w:sz w:val="24"/>
              </w:rPr>
              <w:t>Benefits of improving performance management for organization, stakeholders and employees</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_Toc140875033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9</w:t>
            </w:r>
            <w:r w:rsidRPr="001E383A">
              <w:rPr>
                <w:rFonts w:ascii="Times New Roman" w:hAnsi="Times New Roman" w:cs="Times New Roman"/>
                <w:noProof/>
                <w:webHidden/>
                <w:sz w:val="24"/>
              </w:rPr>
              <w:fldChar w:fldCharType="end"/>
            </w:r>
          </w:hyperlink>
        </w:p>
        <w:p w:rsidR="001E383A" w:rsidRPr="001E383A" w:rsidRDefault="000722B3" w:rsidP="001E383A">
          <w:pPr>
            <w:pStyle w:val="TOC1"/>
            <w:tabs>
              <w:tab w:val="right" w:leader="dot" w:pos="9016"/>
            </w:tabs>
            <w:spacing w:line="360" w:lineRule="auto"/>
            <w:jc w:val="both"/>
            <w:rPr>
              <w:rFonts w:ascii="Times New Roman" w:eastAsiaTheme="minorEastAsia" w:hAnsi="Times New Roman" w:cs="Times New Roman"/>
              <w:noProof/>
              <w:sz w:val="24"/>
              <w:lang w:eastAsia="en-IN"/>
            </w:rPr>
          </w:pPr>
          <w:hyperlink w:anchor="_Toc140875034" w:history="1">
            <w:r w:rsidR="001E383A" w:rsidRPr="001E383A">
              <w:rPr>
                <w:rStyle w:val="Hyperlink"/>
                <w:rFonts w:ascii="Times New Roman" w:eastAsia="Times New Roman" w:hAnsi="Times New Roman" w:cs="Times New Roman"/>
                <w:noProof/>
                <w:sz w:val="24"/>
              </w:rPr>
              <w:t>Conclusions</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_Toc140875034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11</w:t>
            </w:r>
            <w:r w:rsidRPr="001E383A">
              <w:rPr>
                <w:rFonts w:ascii="Times New Roman" w:hAnsi="Times New Roman" w:cs="Times New Roman"/>
                <w:noProof/>
                <w:webHidden/>
                <w:sz w:val="24"/>
              </w:rPr>
              <w:fldChar w:fldCharType="end"/>
            </w:r>
          </w:hyperlink>
        </w:p>
        <w:p w:rsidR="001E383A" w:rsidRPr="001E383A" w:rsidRDefault="000722B3" w:rsidP="001E383A">
          <w:pPr>
            <w:pStyle w:val="TOC1"/>
            <w:tabs>
              <w:tab w:val="right" w:leader="dot" w:pos="9016"/>
            </w:tabs>
            <w:spacing w:line="360" w:lineRule="auto"/>
            <w:jc w:val="both"/>
            <w:rPr>
              <w:rFonts w:ascii="Times New Roman" w:eastAsiaTheme="minorEastAsia" w:hAnsi="Times New Roman" w:cs="Times New Roman"/>
              <w:noProof/>
              <w:sz w:val="24"/>
              <w:lang w:eastAsia="en-IN"/>
            </w:rPr>
          </w:pPr>
          <w:hyperlink w:anchor="_Toc140875035" w:history="1">
            <w:r w:rsidR="001E383A" w:rsidRPr="001E383A">
              <w:rPr>
                <w:rStyle w:val="Hyperlink"/>
                <w:rFonts w:ascii="Times New Roman" w:eastAsia="Times New Roman" w:hAnsi="Times New Roman" w:cs="Times New Roman"/>
                <w:noProof/>
                <w:sz w:val="24"/>
              </w:rPr>
              <w:t>Recommendations</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_Toc140875035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11</w:t>
            </w:r>
            <w:r w:rsidRPr="001E383A">
              <w:rPr>
                <w:rFonts w:ascii="Times New Roman" w:hAnsi="Times New Roman" w:cs="Times New Roman"/>
                <w:noProof/>
                <w:webHidden/>
                <w:sz w:val="24"/>
              </w:rPr>
              <w:fldChar w:fldCharType="end"/>
            </w:r>
          </w:hyperlink>
        </w:p>
        <w:p w:rsidR="001E383A" w:rsidRPr="001E383A" w:rsidRDefault="000722B3" w:rsidP="001E383A">
          <w:pPr>
            <w:pStyle w:val="TOC1"/>
            <w:tabs>
              <w:tab w:val="right" w:leader="dot" w:pos="9016"/>
            </w:tabs>
            <w:spacing w:line="360" w:lineRule="auto"/>
            <w:jc w:val="both"/>
            <w:rPr>
              <w:rFonts w:ascii="Times New Roman" w:eastAsiaTheme="minorEastAsia" w:hAnsi="Times New Roman" w:cs="Times New Roman"/>
              <w:noProof/>
              <w:sz w:val="24"/>
              <w:lang w:eastAsia="en-IN"/>
            </w:rPr>
          </w:pPr>
          <w:hyperlink w:anchor="_Toc140875036" w:history="1">
            <w:r w:rsidR="001E383A" w:rsidRPr="001E383A">
              <w:rPr>
                <w:rStyle w:val="Hyperlink"/>
                <w:rFonts w:ascii="Times New Roman" w:eastAsia="Times New Roman" w:hAnsi="Times New Roman" w:cs="Times New Roman"/>
                <w:noProof/>
                <w:sz w:val="24"/>
              </w:rPr>
              <w:t>References</w:t>
            </w:r>
            <w:r w:rsidR="001E383A" w:rsidRPr="001E383A">
              <w:rPr>
                <w:rFonts w:ascii="Times New Roman" w:hAnsi="Times New Roman" w:cs="Times New Roman"/>
                <w:noProof/>
                <w:webHidden/>
                <w:sz w:val="24"/>
              </w:rPr>
              <w:tab/>
            </w:r>
            <w:r w:rsidRPr="001E383A">
              <w:rPr>
                <w:rFonts w:ascii="Times New Roman" w:hAnsi="Times New Roman" w:cs="Times New Roman"/>
                <w:noProof/>
                <w:webHidden/>
                <w:sz w:val="24"/>
              </w:rPr>
              <w:fldChar w:fldCharType="begin"/>
            </w:r>
            <w:r w:rsidR="001E383A" w:rsidRPr="001E383A">
              <w:rPr>
                <w:rFonts w:ascii="Times New Roman" w:hAnsi="Times New Roman" w:cs="Times New Roman"/>
                <w:noProof/>
                <w:webHidden/>
                <w:sz w:val="24"/>
              </w:rPr>
              <w:instrText xml:space="preserve"> PAGEREF _Toc140875036 \h </w:instrText>
            </w:r>
            <w:r w:rsidRPr="001E383A">
              <w:rPr>
                <w:rFonts w:ascii="Times New Roman" w:hAnsi="Times New Roman" w:cs="Times New Roman"/>
                <w:noProof/>
                <w:webHidden/>
                <w:sz w:val="24"/>
              </w:rPr>
            </w:r>
            <w:r w:rsidRPr="001E383A">
              <w:rPr>
                <w:rFonts w:ascii="Times New Roman" w:hAnsi="Times New Roman" w:cs="Times New Roman"/>
                <w:noProof/>
                <w:webHidden/>
                <w:sz w:val="24"/>
              </w:rPr>
              <w:fldChar w:fldCharType="separate"/>
            </w:r>
            <w:r w:rsidR="001E383A" w:rsidRPr="001E383A">
              <w:rPr>
                <w:rFonts w:ascii="Times New Roman" w:hAnsi="Times New Roman" w:cs="Times New Roman"/>
                <w:noProof/>
                <w:webHidden/>
                <w:sz w:val="24"/>
              </w:rPr>
              <w:t>13</w:t>
            </w:r>
            <w:r w:rsidRPr="001E383A">
              <w:rPr>
                <w:rFonts w:ascii="Times New Roman" w:hAnsi="Times New Roman" w:cs="Times New Roman"/>
                <w:noProof/>
                <w:webHidden/>
                <w:sz w:val="24"/>
              </w:rPr>
              <w:fldChar w:fldCharType="end"/>
            </w:r>
          </w:hyperlink>
        </w:p>
        <w:p w:rsidR="00382F90" w:rsidRPr="001E383A" w:rsidRDefault="000722B3" w:rsidP="001E383A">
          <w:pPr>
            <w:spacing w:line="360" w:lineRule="auto"/>
            <w:jc w:val="both"/>
            <w:rPr>
              <w:rFonts w:ascii="Times New Roman" w:hAnsi="Times New Roman" w:cs="Times New Roman"/>
              <w:sz w:val="24"/>
            </w:rPr>
          </w:pPr>
          <w:r w:rsidRPr="001E383A">
            <w:rPr>
              <w:rFonts w:ascii="Times New Roman" w:hAnsi="Times New Roman" w:cs="Times New Roman"/>
              <w:sz w:val="24"/>
            </w:rPr>
            <w:fldChar w:fldCharType="end"/>
          </w:r>
        </w:p>
      </w:sdtContent>
    </w:sdt>
    <w:p w:rsidR="00382F90" w:rsidRDefault="00382F90" w:rsidP="00D04264">
      <w:pPr>
        <w:pStyle w:val="Heading1"/>
        <w:spacing w:line="360" w:lineRule="auto"/>
        <w:jc w:val="both"/>
        <w:rPr>
          <w:rFonts w:ascii="Times New Roman" w:eastAsia="Times New Roman" w:hAnsi="Times New Roman" w:cs="Times New Roman"/>
          <w:sz w:val="24"/>
          <w:szCs w:val="24"/>
        </w:rPr>
      </w:pPr>
    </w:p>
    <w:p w:rsidR="00382F90" w:rsidRDefault="00846976" w:rsidP="00D04264">
      <w:pPr>
        <w:spacing w:line="360" w:lineRule="auto"/>
        <w:rPr>
          <w:rFonts w:ascii="Times New Roman" w:eastAsia="Times New Roman" w:hAnsi="Times New Roman" w:cs="Times New Roman"/>
          <w:color w:val="2F5496"/>
          <w:sz w:val="24"/>
          <w:szCs w:val="24"/>
        </w:rPr>
      </w:pPr>
      <w:r>
        <w:br w:type="page"/>
      </w:r>
    </w:p>
    <w:p w:rsidR="00382F90" w:rsidRDefault="00846976" w:rsidP="00D04264">
      <w:pPr>
        <w:pStyle w:val="Heading1"/>
        <w:spacing w:line="360" w:lineRule="auto"/>
        <w:jc w:val="both"/>
        <w:rPr>
          <w:rFonts w:ascii="Times New Roman" w:eastAsia="Times New Roman" w:hAnsi="Times New Roman" w:cs="Times New Roman"/>
          <w:sz w:val="24"/>
          <w:szCs w:val="24"/>
        </w:rPr>
      </w:pPr>
      <w:bookmarkStart w:id="0" w:name="_Toc140875027"/>
      <w:r>
        <w:rPr>
          <w:rFonts w:ascii="Times New Roman" w:eastAsia="Times New Roman" w:hAnsi="Times New Roman" w:cs="Times New Roman"/>
          <w:sz w:val="24"/>
          <w:szCs w:val="24"/>
        </w:rPr>
        <w:lastRenderedPageBreak/>
        <w:t>Introduction</w:t>
      </w:r>
      <w:bookmarkEnd w:id="0"/>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has emerged as a critical function for modern businesses. Companies have gradually begun to see the potential benefits of implementing performance management systems. To rephrase, "performance management" refers to the collaborative effort between supervisors and subordinates to map out and evaluate each individual's progress toward his or her professional objectives. Mostly, this paper will focus on Tesco's performance management system. Since its founding in 1919, the corporation has steadily increased its presence across the globe through several waves of expansion (</w:t>
      </w:r>
      <w:r>
        <w:rPr>
          <w:rFonts w:ascii="Times New Roman" w:eastAsia="Times New Roman" w:hAnsi="Times New Roman" w:cs="Times New Roman"/>
          <w:color w:val="222222"/>
          <w:sz w:val="24"/>
          <w:szCs w:val="24"/>
          <w:highlight w:val="white"/>
        </w:rPr>
        <w:t>Alexander, 2020)</w:t>
      </w:r>
      <w:r>
        <w:rPr>
          <w:rFonts w:ascii="Times New Roman" w:eastAsia="Times New Roman" w:hAnsi="Times New Roman" w:cs="Times New Roman"/>
          <w:sz w:val="24"/>
          <w:szCs w:val="24"/>
        </w:rPr>
        <w:t>. With a revenue of more than sixty billion British pounds, Tesco is the most successful retailer in the UK. The purpose of this study is to suggest that elements in organizational performance management systems are necessary to ensure that organizations are effective. This article does a literature analysis on the organizational and performance management in retail systems, focusing specifically on Tesco, and provides a genuine table for the management and financial aspects of the business.</w:t>
      </w:r>
    </w:p>
    <w:p w:rsidR="00382F90" w:rsidRDefault="00846976" w:rsidP="00D04264">
      <w:pPr>
        <w:pStyle w:val="Heading1"/>
        <w:spacing w:line="360" w:lineRule="auto"/>
        <w:jc w:val="both"/>
        <w:rPr>
          <w:rFonts w:ascii="Times New Roman" w:eastAsia="Times New Roman" w:hAnsi="Times New Roman" w:cs="Times New Roman"/>
          <w:sz w:val="24"/>
          <w:szCs w:val="24"/>
        </w:rPr>
      </w:pPr>
      <w:bookmarkStart w:id="1" w:name="_Toc140875028"/>
      <w:r>
        <w:rPr>
          <w:rFonts w:ascii="Times New Roman" w:eastAsia="Times New Roman" w:hAnsi="Times New Roman" w:cs="Times New Roman"/>
          <w:sz w:val="24"/>
          <w:szCs w:val="24"/>
        </w:rPr>
        <w:t>Organizational overview</w:t>
      </w:r>
      <w:bookmarkEnd w:id="1"/>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a global British retailer. Clients can buy food and other necessities there. Its headquarters can be found in Welwyn Garden City, Hertfordshire, UK. Millions of people around the world rely on it each week. Nothing is missing from Tesco's shelves, and that's good news for shoppers. It's convenient because it sells practically anything a client could need, including food, books, furniture, toys, and more. Besides groceries and clothing, Tesco also operates gas stations, phone and internet service providers, and other industries. It also operates about 7,000 stores across the world and employs around 4.5 million people (</w:t>
      </w:r>
      <w:r>
        <w:rPr>
          <w:rFonts w:ascii="Times New Roman" w:eastAsia="Times New Roman" w:hAnsi="Times New Roman" w:cs="Times New Roman"/>
          <w:color w:val="222222"/>
          <w:sz w:val="24"/>
          <w:szCs w:val="24"/>
          <w:highlight w:val="white"/>
        </w:rPr>
        <w:t>Ajibola, 2022).</w:t>
      </w:r>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three most important human resource management initiatives are:</w:t>
      </w:r>
    </w:p>
    <w:p w:rsidR="00382F90" w:rsidRDefault="00846976" w:rsidP="00D04264">
      <w:pPr>
        <w:numPr>
          <w:ilvl w:val="0"/>
          <w:numId w:val="6"/>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Recruitment and pay revision.</w:t>
      </w:r>
    </w:p>
    <w:p w:rsidR="00382F90" w:rsidRDefault="00846976" w:rsidP="00D04264">
      <w:pPr>
        <w:numPr>
          <w:ilvl w:val="0"/>
          <w:numId w:val="6"/>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Training and development.</w:t>
      </w:r>
    </w:p>
    <w:p w:rsidR="00382F90" w:rsidRDefault="00846976" w:rsidP="00D04264">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Providing a healthy work atmosphere.</w:t>
      </w:r>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known as one of the most selective employers in the UK. There's a certain procedure for every task. Electronic scheduling systems are increasingly used for scheduling appointments with all levels of staff, from customer service reps and managers to executives. To narrow down the pool of potential candidates, an online procedure based on a general aptitude test is performed before any in-person interview is conducted (</w:t>
      </w:r>
      <w:r>
        <w:rPr>
          <w:rFonts w:ascii="Times New Roman" w:eastAsia="Times New Roman" w:hAnsi="Times New Roman" w:cs="Times New Roman"/>
          <w:color w:val="222222"/>
          <w:sz w:val="24"/>
          <w:szCs w:val="24"/>
          <w:highlight w:val="white"/>
        </w:rPr>
        <w:t>Krummel, 2022)</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lastRenderedPageBreak/>
        <w:t>time and effort of both parties are thus reduced by only interviewing individuals who have passed the test. Similar assistance can be gained by direct application, which is also accessible in-store. Appointing external agencies, going directly to well-respected organizations, and posting internal vacancies are all viable options for filling posts at the highest levels of management.</w:t>
      </w:r>
    </w:p>
    <w:p w:rsidR="00382F90" w:rsidRDefault="00846976" w:rsidP="00D04264">
      <w:pPr>
        <w:pStyle w:val="Heading1"/>
        <w:spacing w:line="360" w:lineRule="auto"/>
        <w:jc w:val="both"/>
        <w:rPr>
          <w:rFonts w:ascii="Times New Roman" w:eastAsia="Times New Roman" w:hAnsi="Times New Roman" w:cs="Times New Roman"/>
          <w:sz w:val="24"/>
          <w:szCs w:val="24"/>
        </w:rPr>
      </w:pPr>
      <w:bookmarkStart w:id="2" w:name="_Toc140875029"/>
      <w:r>
        <w:rPr>
          <w:rFonts w:ascii="Times New Roman" w:eastAsia="Times New Roman" w:hAnsi="Times New Roman" w:cs="Times New Roman"/>
          <w:sz w:val="24"/>
          <w:szCs w:val="24"/>
        </w:rPr>
        <w:t>Main discussion</w:t>
      </w:r>
      <w:bookmarkEnd w:id="2"/>
    </w:p>
    <w:p w:rsidR="003734A2" w:rsidRPr="003734A2" w:rsidRDefault="003734A2" w:rsidP="00D04264">
      <w:pPr>
        <w:pStyle w:val="Heading2"/>
        <w:spacing w:line="360" w:lineRule="auto"/>
        <w:jc w:val="both"/>
        <w:rPr>
          <w:rFonts w:ascii="Times New Roman" w:eastAsia="Times New Roman" w:hAnsi="Times New Roman" w:cs="Times New Roman"/>
          <w:sz w:val="24"/>
          <w:szCs w:val="24"/>
        </w:rPr>
      </w:pPr>
      <w:bookmarkStart w:id="3" w:name="_Toc140875030"/>
      <w:r>
        <w:rPr>
          <w:rFonts w:ascii="Times New Roman" w:eastAsia="Times New Roman" w:hAnsi="Times New Roman" w:cs="Times New Roman"/>
          <w:sz w:val="24"/>
          <w:szCs w:val="24"/>
        </w:rPr>
        <w:t>Priority area that needs improving in Tesco</w:t>
      </w:r>
      <w:bookmarkEnd w:id="3"/>
    </w:p>
    <w:p w:rsidR="003734A2" w:rsidRPr="002335B1" w:rsidRDefault="003734A2" w:rsidP="00D04264">
      <w:pPr>
        <w:pStyle w:val="NormalWeb"/>
        <w:spacing w:before="0" w:beforeAutospacing="0" w:after="0" w:afterAutospacing="0" w:line="360" w:lineRule="auto"/>
        <w:jc w:val="both"/>
      </w:pPr>
      <w:r w:rsidRPr="002335B1">
        <w:t xml:space="preserve">Payment issues are seen to be prominent in the case of Tesco. It has been observed that the organisation has forced the employees </w:t>
      </w:r>
      <w:r w:rsidRPr="002335B1">
        <w:rPr>
          <w:shd w:val="clear" w:color="auto" w:fill="FFFFFF"/>
        </w:rPr>
        <w:t xml:space="preserve">to take a large real-terms pay cut because of the cost of living crisis (Butler, 2022). This pay and benefits related complications have left an adverse impact on employee morale and performance or ability to meet organisational goals. </w:t>
      </w:r>
      <w:r w:rsidRPr="002335B1">
        <w:t>Compensation and benefits issues are quite problematic in Tesco which has impacted the inclusivity objective of the company Tesco. Based on the below figure, it is indicated that Tesco has established an inclusive culture and has tried its effort in managing diversity. But the organisation has failed to manage its pay gap issue which has hindered the procedure of the organisation and the attempt of being inclusiveness. </w:t>
      </w:r>
    </w:p>
    <w:p w:rsidR="003734A2" w:rsidRDefault="003734A2" w:rsidP="00D04264">
      <w:pPr>
        <w:pStyle w:val="NormalWeb"/>
        <w:spacing w:before="0" w:beforeAutospacing="0" w:after="0" w:afterAutospacing="0" w:line="360" w:lineRule="auto"/>
        <w:jc w:val="center"/>
      </w:pPr>
      <w:r>
        <w:rPr>
          <w:noProof/>
          <w:color w:val="FF0000"/>
          <w:bdr w:val="single" w:sz="18" w:space="0" w:color="000000" w:frame="1"/>
          <w:lang w:val="en-US" w:eastAsia="en-US"/>
        </w:rPr>
        <w:drawing>
          <wp:inline distT="0" distB="0" distL="0" distR="0">
            <wp:extent cx="4655820" cy="3055620"/>
            <wp:effectExtent l="0" t="0" r="0" b="0"/>
            <wp:docPr id="2" name="Picture 2" descr="https://lh6.googleusercontent.com/5Pzq7L0XmfY6LArrDVOdf3W7fquruF6TjQFgkP6hN0YOVsbGbS_zVA86RyHyFzb9MgaldiGI0S77AhznjGCYKVFzDOGrASyqeJscuzEo_RTmQA0KbHKIY0_cRMDDRYUkMWa7MY1g7CN2zTzyeFEnR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5Pzq7L0XmfY6LArrDVOdf3W7fquruF6TjQFgkP6hN0YOVsbGbS_zVA86RyHyFzb9MgaldiGI0S77AhznjGCYKVFzDOGrASyqeJscuzEo_RTmQA0KbHKIY0_cRMDDRYUkMWa7MY1g7CN2zTzyeFEnRQM"/>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55820" cy="3055620"/>
                    </a:xfrm>
                    <a:prstGeom prst="rect">
                      <a:avLst/>
                    </a:prstGeom>
                    <a:noFill/>
                    <a:ln>
                      <a:noFill/>
                    </a:ln>
                  </pic:spPr>
                </pic:pic>
              </a:graphicData>
            </a:graphic>
          </wp:inline>
        </w:drawing>
      </w:r>
    </w:p>
    <w:p w:rsidR="003734A2" w:rsidRPr="002335B1" w:rsidRDefault="003734A2" w:rsidP="00D04264">
      <w:pPr>
        <w:pStyle w:val="NormalWeb"/>
        <w:spacing w:before="0" w:beforeAutospacing="0" w:after="0" w:afterAutospacing="0" w:line="360" w:lineRule="auto"/>
        <w:jc w:val="center"/>
      </w:pPr>
      <w:r w:rsidRPr="002335B1">
        <w:rPr>
          <w:b/>
          <w:bCs/>
        </w:rPr>
        <w:t>Figure 1: Diversity and inclusion in Tesco</w:t>
      </w:r>
    </w:p>
    <w:p w:rsidR="003734A2" w:rsidRPr="002335B1" w:rsidRDefault="003734A2" w:rsidP="00D04264">
      <w:pPr>
        <w:pStyle w:val="NormalWeb"/>
        <w:spacing w:before="0" w:beforeAutospacing="0" w:after="0" w:afterAutospacing="0" w:line="360" w:lineRule="auto"/>
        <w:jc w:val="center"/>
      </w:pPr>
      <w:r w:rsidRPr="002335B1">
        <w:t>(Source: Tesco Plc., 2023)</w:t>
      </w:r>
    </w:p>
    <w:p w:rsidR="003734A2" w:rsidRPr="002335B1" w:rsidRDefault="003734A2" w:rsidP="00D04264">
      <w:pPr>
        <w:pStyle w:val="NormalWeb"/>
        <w:spacing w:before="0" w:beforeAutospacing="0" w:after="0" w:afterAutospacing="0" w:line="360" w:lineRule="auto"/>
        <w:jc w:val="both"/>
      </w:pPr>
      <w:r w:rsidRPr="002335B1">
        <w:t xml:space="preserve">Pay disparity is one of the major problems which can be noticed in the sphere of Tesco. The company has tried to reduce the pay gap complications faced by the company within the timeframe of 2019 and 2020. In-store employees who are mainly women are paid less as </w:t>
      </w:r>
      <w:r w:rsidRPr="002335B1">
        <w:lastRenderedPageBreak/>
        <w:t xml:space="preserve">compared to the male employees of the organisation who are mostly male (business-standard.com, 2018). It has been observed that </w:t>
      </w:r>
      <w:r w:rsidRPr="002335B1">
        <w:rPr>
          <w:shd w:val="clear" w:color="auto" w:fill="FFFFFF"/>
        </w:rPr>
        <w:t xml:space="preserve">thousands of current and former </w:t>
      </w:r>
      <w:r w:rsidRPr="002335B1">
        <w:rPr>
          <w:rFonts w:eastAsiaTheme="majorEastAsia"/>
          <w:shd w:val="clear" w:color="auto" w:fill="FFFFFF"/>
        </w:rPr>
        <w:t xml:space="preserve">Tesco </w:t>
      </w:r>
      <w:r w:rsidRPr="002335B1">
        <w:rPr>
          <w:shd w:val="clear" w:color="auto" w:fill="FFFFFF"/>
        </w:rPr>
        <w:t>employees who have fought the fight against the supermarket regarding the issue of equal pay are seen to have won. This was about making sure that the equal pay disputes can be resolved. </w:t>
      </w:r>
    </w:p>
    <w:p w:rsidR="003734A2" w:rsidRPr="002335B1" w:rsidRDefault="003734A2" w:rsidP="00D04264">
      <w:pPr>
        <w:pStyle w:val="NormalWeb"/>
        <w:spacing w:before="0" w:beforeAutospacing="0" w:after="0" w:afterAutospacing="0" w:line="360" w:lineRule="auto"/>
        <w:jc w:val="both"/>
      </w:pPr>
      <w:r w:rsidRPr="002335B1">
        <w:rPr>
          <w:shd w:val="clear" w:color="auto" w:fill="FFFFFF"/>
        </w:rPr>
        <w:t>This equal pay and benefits, compensation management related companies’ actions need to be resolved by the organisation because this may disrupt employee performance satisfaction and make the organisation retain employees if pay equity is not maintained within the supermarket (Wadhera, 2021). </w:t>
      </w:r>
    </w:p>
    <w:p w:rsidR="003734A2" w:rsidRPr="002335B1" w:rsidRDefault="003734A2" w:rsidP="00D04264">
      <w:pPr>
        <w:spacing w:line="360" w:lineRule="auto"/>
      </w:pPr>
    </w:p>
    <w:p w:rsidR="00382F90" w:rsidRDefault="00846976" w:rsidP="00D04264">
      <w:pPr>
        <w:pStyle w:val="Heading2"/>
        <w:spacing w:line="360" w:lineRule="auto"/>
        <w:jc w:val="both"/>
        <w:rPr>
          <w:rFonts w:ascii="Times New Roman" w:eastAsia="Times New Roman" w:hAnsi="Times New Roman" w:cs="Times New Roman"/>
          <w:sz w:val="24"/>
          <w:szCs w:val="24"/>
        </w:rPr>
      </w:pPr>
      <w:bookmarkStart w:id="4" w:name="_Toc140875031"/>
      <w:r>
        <w:rPr>
          <w:rFonts w:ascii="Times New Roman" w:eastAsia="Times New Roman" w:hAnsi="Times New Roman" w:cs="Times New Roman"/>
          <w:sz w:val="24"/>
          <w:szCs w:val="24"/>
        </w:rPr>
        <w:t>Needs for improving performance and current shortfalls</w:t>
      </w:r>
      <w:bookmarkEnd w:id="4"/>
    </w:p>
    <w:p w:rsidR="008821A2" w:rsidRPr="008821A2" w:rsidRDefault="008821A2" w:rsidP="00D04264">
      <w:pPr>
        <w:spacing w:line="360" w:lineRule="auto"/>
        <w:jc w:val="both"/>
        <w:rPr>
          <w:rFonts w:ascii="Times New Roman" w:eastAsia="Times New Roman" w:hAnsi="Times New Roman" w:cs="Times New Roman"/>
          <w:sz w:val="24"/>
          <w:szCs w:val="24"/>
        </w:rPr>
      </w:pPr>
      <w:r w:rsidRPr="008821A2">
        <w:rPr>
          <w:rFonts w:ascii="Times New Roman" w:eastAsia="Times New Roman" w:hAnsi="Times New Roman" w:cs="Times New Roman"/>
          <w:sz w:val="24"/>
          <w:szCs w:val="24"/>
        </w:rPr>
        <w:t xml:space="preserve">Alternatively, Tesco planned to cut off 1,750 management roles which are mainly induced by the increase in cost due to the surge in the inflation rate (hr.economictimes, 2023). This signifies that despite an effective organisational practice, the company’s HRM policies are not adequate to manage and secure job roles across diverse departments. </w:t>
      </w:r>
    </w:p>
    <w:p w:rsidR="00382F90" w:rsidRDefault="00846976" w:rsidP="00D04264">
      <w:pPr>
        <w:spacing w:line="360" w:lineRule="auto"/>
        <w:jc w:val="both"/>
        <w:rPr>
          <w:rFonts w:ascii="Times New Roman" w:eastAsia="Times New Roman" w:hAnsi="Times New Roman" w:cs="Times New Roman"/>
          <w:sz w:val="24"/>
          <w:szCs w:val="24"/>
        </w:rPr>
      </w:pPr>
      <w:r w:rsidRPr="008821A2">
        <w:rPr>
          <w:rFonts w:ascii="Times New Roman" w:eastAsia="Times New Roman" w:hAnsi="Times New Roman" w:cs="Times New Roman"/>
          <w:sz w:val="24"/>
          <w:szCs w:val="24"/>
        </w:rPr>
        <w:t xml:space="preserve">Incorporating performance management into the workplace can boost morale and productivity. As opined by </w:t>
      </w:r>
      <w:r w:rsidRPr="008821A2">
        <w:rPr>
          <w:rFonts w:ascii="Times New Roman" w:eastAsia="Times New Roman" w:hAnsi="Times New Roman" w:cs="Times New Roman"/>
          <w:color w:val="222222"/>
          <w:sz w:val="24"/>
          <w:szCs w:val="24"/>
        </w:rPr>
        <w:t xml:space="preserve">Foy </w:t>
      </w:r>
      <w:r w:rsidRPr="008821A2">
        <w:rPr>
          <w:rFonts w:ascii="Times New Roman" w:eastAsia="Times New Roman" w:hAnsi="Times New Roman" w:cs="Times New Roman"/>
          <w:i/>
          <w:color w:val="222222"/>
          <w:sz w:val="24"/>
          <w:szCs w:val="24"/>
        </w:rPr>
        <w:t>et al.</w:t>
      </w:r>
      <w:r w:rsidRPr="008821A2">
        <w:rPr>
          <w:rFonts w:ascii="Times New Roman" w:eastAsia="Times New Roman" w:hAnsi="Times New Roman" w:cs="Times New Roman"/>
          <w:color w:val="222222"/>
          <w:sz w:val="24"/>
          <w:szCs w:val="24"/>
        </w:rPr>
        <w:t xml:space="preserve"> (2019)</w:t>
      </w:r>
      <w:r w:rsidRPr="008821A2">
        <w:rPr>
          <w:rFonts w:ascii="Times New Roman" w:eastAsia="Times New Roman" w:hAnsi="Times New Roman" w:cs="Times New Roman"/>
          <w:sz w:val="24"/>
          <w:szCs w:val="24"/>
        </w:rPr>
        <w:t xml:space="preserve"> organizations where the leaders are more inclined towards embracing and valuing employee engagement secure better performance than organizations whose leaders fail to do so. Increasing employee engagement is critical for increasing output and maximizing return on investment.</w:t>
      </w:r>
      <w:r>
        <w:rPr>
          <w:rFonts w:ascii="Times New Roman" w:eastAsia="Times New Roman" w:hAnsi="Times New Roman" w:cs="Times New Roman"/>
          <w:sz w:val="24"/>
          <w:szCs w:val="24"/>
        </w:rPr>
        <w:t xml:space="preserve"> Workers who care about their jobs and their employers are more likely to stay with the company and make valuable contributions. </w:t>
      </w:r>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performance management system serves as a tool for ensuring that staff is working to achieve company objectives. It's a strategic resource that the corporation uses to better care for its workers and its business as a whole. In the eyes of Tesco's higher echelons, a company's performance management system is only as good (or bad) as the managers who are tasked with implementing it (</w:t>
      </w:r>
      <w:r>
        <w:rPr>
          <w:rFonts w:ascii="Times New Roman" w:eastAsia="Times New Roman" w:hAnsi="Times New Roman" w:cs="Times New Roman"/>
          <w:color w:val="222222"/>
          <w:sz w:val="24"/>
          <w:szCs w:val="24"/>
          <w:highlight w:val="white"/>
        </w:rPr>
        <w:t>Mooney, 2019)</w:t>
      </w:r>
      <w:r>
        <w:rPr>
          <w:rFonts w:ascii="Times New Roman" w:eastAsia="Times New Roman" w:hAnsi="Times New Roman" w:cs="Times New Roman"/>
          <w:sz w:val="24"/>
          <w:szCs w:val="24"/>
        </w:rPr>
        <w:t xml:space="preserve">. Tesco's approach to performance management is holistic, including not just the company's overarching mission but also the specific goals of both individuals and teams in terms of their performance and the acquisition of necessary skills. An "integrated training facility" that tailors an employee's education and development opportunities to their specific role and responsibilities is a crucial component of </w:t>
      </w:r>
      <w:r>
        <w:rPr>
          <w:rFonts w:ascii="Times New Roman" w:eastAsia="Times New Roman" w:hAnsi="Times New Roman" w:cs="Times New Roman"/>
          <w:sz w:val="24"/>
          <w:szCs w:val="24"/>
        </w:rPr>
        <w:lastRenderedPageBreak/>
        <w:t>any successful performance management strategy. Tesco's performance management system has six parts. Specifically, these parts can be discussed as:</w:t>
      </w:r>
    </w:p>
    <w:p w:rsidR="00382F90" w:rsidRDefault="00846976" w:rsidP="00D04264">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first and most crucial part of any performance management system is the performance planning stage.</w:t>
      </w:r>
    </w:p>
    <w:p w:rsidR="00382F90" w:rsidRDefault="00846976" w:rsidP="00D04264">
      <w:pPr>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Meetings between managers and employees to discuss and evaluate performance.</w:t>
      </w:r>
    </w:p>
    <w:p w:rsidR="00382F90" w:rsidRDefault="00846976" w:rsidP="00D04264">
      <w:pPr>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Employee performance evaluation and feedback system. Managers and superiors are responsible for providing this type of commentary.</w:t>
      </w:r>
    </w:p>
    <w:p w:rsidR="00382F90" w:rsidRDefault="00846976" w:rsidP="00D04264">
      <w:pPr>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Part of any compensation and reward structure is devoted to monetary incentives for good performance.</w:t>
      </w:r>
    </w:p>
    <w:p w:rsidR="00382F90" w:rsidRDefault="00846976" w:rsidP="00D04264">
      <w:pPr>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help employees enhance their performance, companies often provide them with training, coaching, and mentorship programs (</w:t>
      </w:r>
      <w:r>
        <w:rPr>
          <w:rFonts w:ascii="Times New Roman" w:eastAsia="Times New Roman" w:hAnsi="Times New Roman" w:cs="Times New Roman"/>
          <w:color w:val="222222"/>
          <w:sz w:val="24"/>
          <w:szCs w:val="24"/>
          <w:highlight w:val="white"/>
        </w:rPr>
        <w:t xml:space="preserve">Rosnizam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w:t>
      </w:r>
    </w:p>
    <w:p w:rsidR="00382F90" w:rsidRDefault="00846976" w:rsidP="00D04264">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Employees' potential, is determined by factors such as their current performance and their plans for advancement in the company.</w:t>
      </w:r>
    </w:p>
    <w:p w:rsidR="00382F90" w:rsidRDefault="00846976" w:rsidP="00D0426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shortfalls</w:t>
      </w:r>
    </w:p>
    <w:p w:rsidR="003A1468" w:rsidRPr="002335B1" w:rsidRDefault="003A1468" w:rsidP="00D04264">
      <w:pPr>
        <w:spacing w:after="0" w:line="360" w:lineRule="auto"/>
        <w:jc w:val="both"/>
        <w:rPr>
          <w:rFonts w:ascii="Times New Roman" w:eastAsia="Times New Roman" w:hAnsi="Times New Roman" w:cs="Times New Roman"/>
          <w:sz w:val="24"/>
          <w:szCs w:val="24"/>
          <w:lang w:eastAsia="en-IN"/>
        </w:rPr>
      </w:pPr>
      <w:r w:rsidRPr="002335B1">
        <w:rPr>
          <w:rFonts w:ascii="Times New Roman" w:eastAsia="Times New Roman" w:hAnsi="Times New Roman" w:cs="Times New Roman"/>
          <w:sz w:val="24"/>
          <w:szCs w:val="24"/>
          <w:shd w:val="clear" w:color="auto" w:fill="FFFFFF"/>
          <w:lang w:eastAsia="en-IN"/>
        </w:rPr>
        <w:t>Tesco has increased 7% increase in hourly pay regarding the basic pay so that the organisation can ma</w:t>
      </w:r>
      <w:r w:rsidR="00000CB8">
        <w:rPr>
          <w:rFonts w:ascii="Times New Roman" w:eastAsia="Times New Roman" w:hAnsi="Times New Roman" w:cs="Times New Roman"/>
          <w:sz w:val="24"/>
          <w:szCs w:val="24"/>
          <w:shd w:val="clear" w:color="auto" w:fill="FFFFFF"/>
          <w:lang w:eastAsia="en-IN"/>
        </w:rPr>
        <w:t>nage the employees regarding</w:t>
      </w:r>
      <w:r w:rsidR="00000CB8" w:rsidRPr="002335B1">
        <w:rPr>
          <w:rFonts w:ascii="Times New Roman" w:eastAsia="Times New Roman" w:hAnsi="Times New Roman" w:cs="Times New Roman"/>
          <w:sz w:val="24"/>
          <w:szCs w:val="24"/>
          <w:shd w:val="clear" w:color="auto" w:fill="FFFFFF"/>
          <w:lang w:eastAsia="en-IN"/>
        </w:rPr>
        <w:t> the</w:t>
      </w:r>
      <w:r w:rsidRPr="002335B1">
        <w:rPr>
          <w:rFonts w:ascii="Times New Roman" w:eastAsia="Times New Roman" w:hAnsi="Times New Roman" w:cs="Times New Roman"/>
          <w:sz w:val="24"/>
          <w:szCs w:val="24"/>
          <w:shd w:val="clear" w:color="auto" w:fill="FFFFFF"/>
          <w:lang w:eastAsia="en-IN"/>
        </w:rPr>
        <w:t xml:space="preserve"> Living Wage Foundation rate  can be maint</w:t>
      </w:r>
      <w:r w:rsidRPr="002335B1">
        <w:rPr>
          <w:rFonts w:ascii="Times New Roman" w:eastAsia="Times New Roman" w:hAnsi="Times New Roman" w:cs="Times New Roman"/>
          <w:sz w:val="24"/>
          <w:szCs w:val="24"/>
          <w:lang w:eastAsia="en-IN"/>
        </w:rPr>
        <w:t>ained. Retail trade union Usdaw has negotiated the pay deal with Tesco so that pay issues faced by the organisation can be mitigated (USDAW, 2023). This can be seen as the major effort for mitigating the issue that the organisation do not pay focus on the wages of workers. The hourly wages of the employees is quite low below the means and this effort is still not adequate to address the pay disparity noticed among the employees working in the organisation booth in-house and distribution centres. </w:t>
      </w:r>
    </w:p>
    <w:p w:rsidR="003A1468" w:rsidRPr="003A1468" w:rsidRDefault="003A1468" w:rsidP="00D04264">
      <w:pPr>
        <w:spacing w:after="0" w:line="360" w:lineRule="auto"/>
        <w:jc w:val="center"/>
        <w:rPr>
          <w:rFonts w:ascii="Times New Roman" w:eastAsia="Times New Roman" w:hAnsi="Times New Roman" w:cs="Times New Roman"/>
          <w:sz w:val="24"/>
          <w:szCs w:val="24"/>
          <w:lang w:eastAsia="en-IN"/>
        </w:rPr>
      </w:pPr>
      <w:r w:rsidRPr="003A1468">
        <w:rPr>
          <w:rFonts w:ascii="Times New Roman" w:eastAsia="Times New Roman" w:hAnsi="Times New Roman" w:cs="Times New Roman"/>
          <w:noProof/>
          <w:color w:val="FF0000"/>
          <w:sz w:val="24"/>
          <w:szCs w:val="24"/>
          <w:bdr w:val="single" w:sz="18" w:space="0" w:color="000000" w:frame="1"/>
          <w:lang w:val="en-US"/>
        </w:rPr>
        <w:lastRenderedPageBreak/>
        <w:drawing>
          <wp:inline distT="0" distB="0" distL="0" distR="0">
            <wp:extent cx="4693920" cy="3268980"/>
            <wp:effectExtent l="0" t="0" r="0" b="0"/>
            <wp:docPr id="3" name="Picture 3" descr="https://lh5.googleusercontent.com/mHhVU2x3fhx7o6JVQpE2c3F_c4Pe6NBDouOYEXYvkDMmw7BsIn3pcImOCZeXscIyPzfKj8sFk8MoczTifQOwLhlMkOcADQzAvxH03DUol-cCVHreZRU6IbhrHODRVEuvnpmd8dl6bnM3vULL92L2X9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5.googleusercontent.com/mHhVU2x3fhx7o6JVQpE2c3F_c4Pe6NBDouOYEXYvkDMmw7BsIn3pcImOCZeXscIyPzfKj8sFk8MoczTifQOwLhlMkOcADQzAvxH03DUol-cCVHreZRU6IbhrHODRVEuvnpmd8dl6bnM3vULL92L2X9E"/>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93920" cy="3268980"/>
                    </a:xfrm>
                    <a:prstGeom prst="rect">
                      <a:avLst/>
                    </a:prstGeom>
                    <a:noFill/>
                    <a:ln>
                      <a:noFill/>
                    </a:ln>
                  </pic:spPr>
                </pic:pic>
              </a:graphicData>
            </a:graphic>
          </wp:inline>
        </w:drawing>
      </w:r>
    </w:p>
    <w:p w:rsidR="003A1468" w:rsidRPr="002335B1" w:rsidRDefault="003A1468" w:rsidP="00D04264">
      <w:pPr>
        <w:spacing w:after="0" w:line="360" w:lineRule="auto"/>
        <w:jc w:val="center"/>
        <w:rPr>
          <w:rFonts w:ascii="Times New Roman" w:eastAsia="Times New Roman" w:hAnsi="Times New Roman" w:cs="Times New Roman"/>
          <w:sz w:val="24"/>
          <w:szCs w:val="24"/>
          <w:lang w:eastAsia="en-IN"/>
        </w:rPr>
      </w:pPr>
      <w:r w:rsidRPr="002335B1">
        <w:rPr>
          <w:rFonts w:ascii="Times New Roman" w:eastAsia="Times New Roman" w:hAnsi="Times New Roman" w:cs="Times New Roman"/>
          <w:b/>
          <w:bCs/>
          <w:sz w:val="24"/>
          <w:szCs w:val="24"/>
          <w:lang w:eastAsia="en-IN"/>
        </w:rPr>
        <w:t>Figure 2: Pay gap in Tesco</w:t>
      </w:r>
    </w:p>
    <w:p w:rsidR="003A1468" w:rsidRPr="002335B1" w:rsidRDefault="003A1468" w:rsidP="00D04264">
      <w:pPr>
        <w:spacing w:after="0" w:line="360" w:lineRule="auto"/>
        <w:jc w:val="center"/>
        <w:rPr>
          <w:rFonts w:ascii="Times New Roman" w:eastAsia="Times New Roman" w:hAnsi="Times New Roman" w:cs="Times New Roman"/>
          <w:sz w:val="24"/>
          <w:szCs w:val="24"/>
          <w:lang w:eastAsia="en-IN"/>
        </w:rPr>
      </w:pPr>
      <w:r w:rsidRPr="002335B1">
        <w:rPr>
          <w:rFonts w:ascii="Times New Roman" w:eastAsia="Times New Roman" w:hAnsi="Times New Roman" w:cs="Times New Roman"/>
          <w:sz w:val="24"/>
          <w:szCs w:val="24"/>
          <w:lang w:eastAsia="en-IN"/>
        </w:rPr>
        <w:t>(Source: Tesco Plc., 2020)</w:t>
      </w:r>
    </w:p>
    <w:p w:rsidR="00015604" w:rsidRPr="002335B1" w:rsidRDefault="003A1468" w:rsidP="00D04264">
      <w:pPr>
        <w:spacing w:after="0" w:line="360" w:lineRule="auto"/>
        <w:jc w:val="both"/>
        <w:rPr>
          <w:rFonts w:ascii="Times New Roman" w:eastAsia="Times New Roman" w:hAnsi="Times New Roman" w:cs="Times New Roman"/>
          <w:sz w:val="24"/>
          <w:szCs w:val="24"/>
          <w:lang w:eastAsia="en-IN"/>
        </w:rPr>
      </w:pPr>
      <w:r w:rsidRPr="002335B1">
        <w:rPr>
          <w:rFonts w:ascii="Times New Roman" w:eastAsia="Times New Roman" w:hAnsi="Times New Roman" w:cs="Times New Roman"/>
          <w:sz w:val="24"/>
          <w:szCs w:val="24"/>
          <w:lang w:eastAsia="en-IN"/>
        </w:rPr>
        <w:t>Even if the mean and median gender pay gap of the organisation has been disrupted by the company which has impacted the employee morale of the company. It is found that the organisation has been sued because of this pay gap related complications. It has been found that UK retailer Tesco sued for $5.6 bn with the claim that the organisation is paying more to the male workers as compared to the female employees for working for almost the same value. This has disrupted the operational value of the organisation (business-standard.com, 2018). </w:t>
      </w:r>
    </w:p>
    <w:p w:rsidR="00382F90" w:rsidRDefault="00846976" w:rsidP="00D04264">
      <w:pPr>
        <w:pStyle w:val="Heading2"/>
        <w:spacing w:line="360" w:lineRule="auto"/>
        <w:jc w:val="both"/>
        <w:rPr>
          <w:rFonts w:ascii="Times New Roman" w:eastAsia="Times New Roman" w:hAnsi="Times New Roman" w:cs="Times New Roman"/>
          <w:sz w:val="24"/>
          <w:szCs w:val="24"/>
        </w:rPr>
      </w:pPr>
      <w:bookmarkStart w:id="5" w:name="_Toc140875032"/>
      <w:r>
        <w:rPr>
          <w:rFonts w:ascii="Times New Roman" w:eastAsia="Times New Roman" w:hAnsi="Times New Roman" w:cs="Times New Roman"/>
          <w:sz w:val="24"/>
          <w:szCs w:val="24"/>
        </w:rPr>
        <w:t>The impact is this deficiency having on the performance/effectiveness</w:t>
      </w:r>
      <w:bookmarkEnd w:id="5"/>
    </w:p>
    <w:p w:rsidR="00382F90" w:rsidRPr="007C5375" w:rsidRDefault="00846976" w:rsidP="00D04264">
      <w:pPr>
        <w:spacing w:line="360" w:lineRule="auto"/>
        <w:jc w:val="both"/>
        <w:rPr>
          <w:rFonts w:ascii="Times New Roman" w:hAnsi="Times New Roman" w:cs="Times New Roman"/>
          <w:color w:val="FF0000"/>
          <w:sz w:val="24"/>
          <w:szCs w:val="24"/>
        </w:rPr>
      </w:pPr>
      <w:r>
        <w:rPr>
          <w:rFonts w:ascii="Times New Roman" w:eastAsia="Times New Roman" w:hAnsi="Times New Roman" w:cs="Times New Roman"/>
          <w:sz w:val="24"/>
          <w:szCs w:val="24"/>
        </w:rPr>
        <w:t>In the wake of a good first half in which it outperformed competitors and posted a profit increase of 16</w:t>
      </w:r>
      <w:r w:rsidRPr="00064E07">
        <w:rPr>
          <w:rFonts w:ascii="Times New Roman" w:eastAsia="Times New Roman" w:hAnsi="Times New Roman" w:cs="Times New Roman"/>
          <w:sz w:val="24"/>
          <w:szCs w:val="24"/>
        </w:rPr>
        <w:t>.6%, Tesco, Britain's largest retailer, raised its full-year earnings projection on Wednesday.</w:t>
      </w:r>
      <w:r w:rsidR="002335B1">
        <w:rPr>
          <w:rFonts w:ascii="Times New Roman" w:eastAsia="Times New Roman" w:hAnsi="Times New Roman" w:cs="Times New Roman"/>
          <w:sz w:val="24"/>
          <w:szCs w:val="24"/>
        </w:rPr>
        <w:t xml:space="preserve"> </w:t>
      </w:r>
      <w:r w:rsidR="00002B68" w:rsidRPr="002335B1">
        <w:rPr>
          <w:rFonts w:ascii="Times New Roman" w:eastAsia="Times New Roman" w:hAnsi="Times New Roman" w:cs="Times New Roman"/>
          <w:bCs/>
          <w:sz w:val="24"/>
          <w:szCs w:val="24"/>
        </w:rPr>
        <w:t>Workers</w:t>
      </w:r>
      <w:r w:rsidR="00002B68" w:rsidRPr="002335B1">
        <w:rPr>
          <w:rFonts w:ascii="Times New Roman" w:eastAsia="Times New Roman" w:hAnsi="Times New Roman" w:cs="Times New Roman"/>
          <w:sz w:val="24"/>
          <w:szCs w:val="24"/>
        </w:rPr>
        <w:t> at a nine </w:t>
      </w:r>
      <w:r w:rsidR="00002B68" w:rsidRPr="002335B1">
        <w:rPr>
          <w:rFonts w:ascii="Times New Roman" w:eastAsia="Times New Roman" w:hAnsi="Times New Roman" w:cs="Times New Roman"/>
          <w:bCs/>
          <w:sz w:val="24"/>
          <w:szCs w:val="24"/>
        </w:rPr>
        <w:t>Tesco</w:t>
      </w:r>
      <w:r w:rsidR="00002B68" w:rsidRPr="002335B1">
        <w:rPr>
          <w:rFonts w:ascii="Times New Roman" w:eastAsia="Times New Roman" w:hAnsi="Times New Roman" w:cs="Times New Roman"/>
          <w:sz w:val="24"/>
          <w:szCs w:val="24"/>
        </w:rPr>
        <w:t> warehouses have voted to strike against the organization which has led to the disrupted performance of the organization in the market</w:t>
      </w:r>
      <w:r w:rsidR="008C6759" w:rsidRPr="002335B1">
        <w:rPr>
          <w:rFonts w:ascii="Times New Roman" w:eastAsia="Times New Roman" w:hAnsi="Times New Roman" w:cs="Times New Roman"/>
          <w:sz w:val="24"/>
          <w:szCs w:val="24"/>
        </w:rPr>
        <w:t xml:space="preserve"> (</w:t>
      </w:r>
      <w:r w:rsidR="008C6759" w:rsidRPr="002335B1">
        <w:rPr>
          <w:rFonts w:ascii="Times New Roman" w:eastAsia="Times New Roman" w:hAnsi="Times New Roman" w:cs="Times New Roman"/>
          <w:bCs/>
          <w:sz w:val="24"/>
          <w:szCs w:val="24"/>
        </w:rPr>
        <w:t>The Times, 2023</w:t>
      </w:r>
      <w:r w:rsidR="008C6759" w:rsidRPr="002335B1">
        <w:rPr>
          <w:rFonts w:ascii="Times New Roman" w:eastAsia="Times New Roman" w:hAnsi="Times New Roman" w:cs="Times New Roman"/>
          <w:sz w:val="24"/>
          <w:szCs w:val="24"/>
        </w:rPr>
        <w:t>)</w:t>
      </w:r>
      <w:r w:rsidR="00002B68" w:rsidRPr="002335B1">
        <w:rPr>
          <w:rFonts w:ascii="Times New Roman" w:eastAsia="Times New Roman" w:hAnsi="Times New Roman" w:cs="Times New Roman"/>
          <w:sz w:val="24"/>
          <w:szCs w:val="24"/>
        </w:rPr>
        <w:t xml:space="preserve">. This can be seen as the impact of the lack of addressing the employee motivation which is pay equity management and the issue of salaries. The disrupted job security </w:t>
      </w:r>
      <w:r w:rsidR="008C6759" w:rsidRPr="002335B1">
        <w:rPr>
          <w:rFonts w:ascii="Times New Roman" w:eastAsia="Times New Roman" w:hAnsi="Times New Roman" w:cs="Times New Roman"/>
          <w:sz w:val="24"/>
          <w:szCs w:val="24"/>
        </w:rPr>
        <w:t>of</w:t>
      </w:r>
      <w:r w:rsidR="002335B1" w:rsidRPr="002335B1">
        <w:rPr>
          <w:rFonts w:ascii="Times New Roman" w:eastAsia="Times New Roman" w:hAnsi="Times New Roman" w:cs="Times New Roman"/>
          <w:sz w:val="24"/>
          <w:szCs w:val="24"/>
        </w:rPr>
        <w:t xml:space="preserve"> </w:t>
      </w:r>
      <w:r w:rsidR="008C6759" w:rsidRPr="002335B1">
        <w:rPr>
          <w:rFonts w:ascii="Times New Roman" w:eastAsia="Times New Roman" w:hAnsi="Times New Roman" w:cs="Times New Roman"/>
          <w:sz w:val="24"/>
          <w:szCs w:val="24"/>
        </w:rPr>
        <w:t>the</w:t>
      </w:r>
      <w:r w:rsidR="002335B1" w:rsidRPr="002335B1">
        <w:rPr>
          <w:rFonts w:ascii="Times New Roman" w:eastAsia="Times New Roman" w:hAnsi="Times New Roman" w:cs="Times New Roman"/>
          <w:sz w:val="24"/>
          <w:szCs w:val="24"/>
        </w:rPr>
        <w:t xml:space="preserve"> </w:t>
      </w:r>
      <w:r w:rsidR="008C6759" w:rsidRPr="002335B1">
        <w:rPr>
          <w:rFonts w:ascii="Times New Roman" w:eastAsia="Times New Roman" w:hAnsi="Times New Roman" w:cs="Times New Roman"/>
          <w:sz w:val="24"/>
          <w:szCs w:val="24"/>
        </w:rPr>
        <w:t>employees</w:t>
      </w:r>
      <w:r w:rsidR="00002B68" w:rsidRPr="002335B1">
        <w:rPr>
          <w:rFonts w:ascii="Times New Roman" w:eastAsia="Times New Roman" w:hAnsi="Times New Roman" w:cs="Times New Roman"/>
          <w:sz w:val="24"/>
          <w:szCs w:val="24"/>
        </w:rPr>
        <w:t xml:space="preserve"> can be seen as the major reasons for the   performance complications for the organization. </w:t>
      </w:r>
      <w:r w:rsidR="00064E07" w:rsidRPr="002335B1">
        <w:rPr>
          <w:rFonts w:ascii="Times New Roman" w:hAnsi="Times New Roman" w:cs="Times New Roman"/>
          <w:sz w:val="24"/>
          <w:szCs w:val="24"/>
        </w:rPr>
        <w:t>It has been observed that the issue of staff shortage is one of the major issues noticed in the case of the organisation (Doody, 2021). If the organisation does not focus on the employee related better wage and other better policies, the company</w:t>
      </w:r>
      <w:r w:rsidR="00064E07" w:rsidRPr="00064E07">
        <w:rPr>
          <w:rFonts w:ascii="Times New Roman" w:hAnsi="Times New Roman" w:cs="Times New Roman"/>
          <w:color w:val="FF0000"/>
          <w:sz w:val="24"/>
          <w:szCs w:val="24"/>
        </w:rPr>
        <w:t xml:space="preserve"> </w:t>
      </w:r>
      <w:r w:rsidR="00064E07" w:rsidRPr="002335B1">
        <w:rPr>
          <w:rFonts w:ascii="Times New Roman" w:hAnsi="Times New Roman" w:cs="Times New Roman"/>
          <w:sz w:val="24"/>
          <w:szCs w:val="24"/>
        </w:rPr>
        <w:lastRenderedPageBreak/>
        <w:t>can face the issue of the staff shortage further.</w:t>
      </w:r>
      <w:r w:rsidR="00064E07" w:rsidRPr="00064E07">
        <w:rPr>
          <w:rFonts w:ascii="Times New Roman" w:hAnsi="Times New Roman" w:cs="Times New Roman"/>
          <w:color w:val="FF0000"/>
          <w:sz w:val="24"/>
          <w:szCs w:val="24"/>
        </w:rPr>
        <w:t> </w:t>
      </w:r>
      <w:r>
        <w:rPr>
          <w:rFonts w:ascii="Times New Roman" w:eastAsia="Times New Roman" w:hAnsi="Times New Roman" w:cs="Times New Roman"/>
          <w:sz w:val="24"/>
          <w:szCs w:val="24"/>
        </w:rPr>
        <w:t xml:space="preserve">Troubles in the supply chain and a lack of available staff have hit British shops hard. Retailers in the food industry face an additional challenge during the COVID-19 quarantine: the pressure to top sales records set in the year prior. </w:t>
      </w:r>
    </w:p>
    <w:p w:rsidR="00382F90" w:rsidRDefault="00846976" w:rsidP="00D04264">
      <w:pPr>
        <w:pStyle w:val="Heading2"/>
        <w:spacing w:line="360" w:lineRule="auto"/>
        <w:jc w:val="both"/>
        <w:rPr>
          <w:rFonts w:ascii="Times New Roman" w:eastAsia="Times New Roman" w:hAnsi="Times New Roman" w:cs="Times New Roman"/>
          <w:sz w:val="24"/>
          <w:szCs w:val="24"/>
        </w:rPr>
      </w:pPr>
      <w:bookmarkStart w:id="6" w:name="_Toc140875033"/>
      <w:r>
        <w:rPr>
          <w:rFonts w:ascii="Times New Roman" w:eastAsia="Times New Roman" w:hAnsi="Times New Roman" w:cs="Times New Roman"/>
          <w:sz w:val="24"/>
          <w:szCs w:val="24"/>
        </w:rPr>
        <w:t>Benefits of impro</w:t>
      </w:r>
      <w:r w:rsidR="002E2D14">
        <w:rPr>
          <w:rFonts w:ascii="Times New Roman" w:eastAsia="Times New Roman" w:hAnsi="Times New Roman" w:cs="Times New Roman"/>
          <w:sz w:val="24"/>
          <w:szCs w:val="24"/>
        </w:rPr>
        <w:t>ving performance management for organization</w:t>
      </w:r>
      <w:r w:rsidR="008C0A7D">
        <w:rPr>
          <w:rFonts w:ascii="Times New Roman" w:eastAsia="Times New Roman" w:hAnsi="Times New Roman" w:cs="Times New Roman"/>
          <w:sz w:val="24"/>
          <w:szCs w:val="24"/>
        </w:rPr>
        <w:t>, stakeholders</w:t>
      </w:r>
      <w:r w:rsidR="002E2D14">
        <w:rPr>
          <w:rFonts w:ascii="Times New Roman" w:eastAsia="Times New Roman" w:hAnsi="Times New Roman" w:cs="Times New Roman"/>
          <w:sz w:val="24"/>
          <w:szCs w:val="24"/>
        </w:rPr>
        <w:t xml:space="preserve"> and employees</w:t>
      </w:r>
      <w:bookmarkEnd w:id="6"/>
    </w:p>
    <w:p w:rsidR="00382F90" w:rsidRDefault="00846976" w:rsidP="00D04264">
      <w:pPr>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The organization</w:t>
      </w:r>
    </w:p>
    <w:p w:rsidR="00E03D3D" w:rsidRPr="00E03D3D" w:rsidRDefault="00E03D3D" w:rsidP="00D04264">
      <w:pPr>
        <w:pStyle w:val="NormalWeb"/>
        <w:spacing w:before="240" w:beforeAutospacing="0" w:after="240" w:afterAutospacing="0" w:line="360" w:lineRule="auto"/>
        <w:jc w:val="both"/>
      </w:pPr>
      <w:r w:rsidRPr="00E03D3D">
        <w:t>Tesco's performance management system has become an integral and powerful aspect of the business (</w:t>
      </w:r>
      <w:r w:rsidRPr="00E03D3D">
        <w:rPr>
          <w:color w:val="222222"/>
          <w:highlight w:val="white"/>
        </w:rPr>
        <w:t>Lokanan, 2021)</w:t>
      </w:r>
      <w:r w:rsidRPr="00E03D3D">
        <w:t>. There is a correlation between the implementation of a performance management system and an increase in employee motivation and productivity. It has been useful in clarifying objectives and motivating staff to work towards their realization. Performance management has beneficial effects on the business as a whole. Tesco's established performance management system has allowed for the effective administration of its staff</w:t>
      </w:r>
      <w:r w:rsidRPr="002335B1">
        <w:t xml:space="preserve">. The motivated workforce can be identified as one of the major beneficial sides that can be gained by the company. The skill gap issue can be mitigated because of reduced turnover rate (Gravina </w:t>
      </w:r>
      <w:r w:rsidRPr="002335B1">
        <w:rPr>
          <w:i/>
          <w:iCs/>
        </w:rPr>
        <w:t xml:space="preserve">et al. </w:t>
      </w:r>
      <w:r w:rsidRPr="002335B1">
        <w:t>2021). The legal complications related to the HR issues of human rights violation cases can be mitigated. This in turn can be helpful for the organisation to reduce the issues of reputational damage to some extent. The company has gone through change and the participation of employees in the change procedures makes the performance effective (Awadari and Kanwal, 2019).</w:t>
      </w:r>
      <w:r w:rsidRPr="00E03D3D">
        <w:rPr>
          <w:color w:val="FF0000"/>
        </w:rPr>
        <w:t> </w:t>
      </w:r>
    </w:p>
    <w:p w:rsidR="008821A2"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driver behind Tesco's performance management system is the requirement to harmonize organizational goals with HR goals. Employees are Tesco's most precious resource, and the corporation knows that its success depends on its ability to better align its personal goals with the company. In contrast, it could backfire and produce inferior results if it isn't relevant and appropriate. Confusion over firm goals and a lack of buy-in from employees can have a negative impact in the long run (</w:t>
      </w:r>
      <w:r>
        <w:rPr>
          <w:rFonts w:ascii="Times New Roman" w:eastAsia="Times New Roman" w:hAnsi="Times New Roman" w:cs="Times New Roman"/>
          <w:color w:val="222222"/>
          <w:sz w:val="24"/>
          <w:szCs w:val="24"/>
          <w:highlight w:val="white"/>
        </w:rPr>
        <w:t xml:space="preserve">Bilińska-Reformat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Even if a PM system is well-thought-out, it may not be adopted without the support of management. Involvement and strong support from senior management throughout the deployment of the PM system has been shown to have a significant impact on both the confirmation of the PM system's value to the organization and the assessment of its eventual effectiveness. If high management doesn't back a system, it doesn't matter how well it's constructed. </w:t>
      </w:r>
    </w:p>
    <w:p w:rsidR="00382F90" w:rsidRDefault="00846976" w:rsidP="00D0426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 The employees</w:t>
      </w:r>
    </w:p>
    <w:p w:rsidR="005F1B50" w:rsidRPr="002335B1" w:rsidRDefault="005F1B50" w:rsidP="00D04264">
      <w:pPr>
        <w:spacing w:before="240" w:after="240" w:line="360" w:lineRule="auto"/>
        <w:jc w:val="both"/>
        <w:rPr>
          <w:rFonts w:ascii="Times New Roman" w:eastAsia="Times New Roman" w:hAnsi="Times New Roman" w:cs="Times New Roman"/>
          <w:sz w:val="24"/>
          <w:szCs w:val="24"/>
          <w:lang w:eastAsia="en-IN"/>
        </w:rPr>
      </w:pPr>
      <w:r w:rsidRPr="002335B1">
        <w:rPr>
          <w:rFonts w:ascii="Times New Roman" w:eastAsia="Times New Roman" w:hAnsi="Times New Roman" w:cs="Times New Roman"/>
          <w:sz w:val="24"/>
          <w:szCs w:val="24"/>
          <w:lang w:eastAsia="en-IN"/>
        </w:rPr>
        <w:t>The employees can be benefited through the proper wages and benefits are provided. The motivation of the employees to perform better within the organisation can be enriched effectively (Ali and Anwar, 2021). This can be helpful for the process of performance management for the organisation. </w:t>
      </w:r>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a helpful tool for managers to use in gauging whether or not their staff members are progressing as planned and achieving their objectives. By following these steps, a company can conclude the relationship between effective performance management and the achievement of Tesco's goals (</w:t>
      </w:r>
      <w:r>
        <w:rPr>
          <w:rFonts w:ascii="Times New Roman" w:eastAsia="Times New Roman" w:hAnsi="Times New Roman" w:cs="Times New Roman"/>
          <w:color w:val="222222"/>
          <w:sz w:val="24"/>
          <w:szCs w:val="24"/>
          <w:highlight w:val="white"/>
        </w:rPr>
        <w:t>Yawson and Yamoah, 2022).</w:t>
      </w:r>
      <w:r>
        <w:rPr>
          <w:rFonts w:ascii="Times New Roman" w:eastAsia="Times New Roman" w:hAnsi="Times New Roman" w:cs="Times New Roman"/>
          <w:sz w:val="24"/>
          <w:szCs w:val="24"/>
        </w:rPr>
        <w:t xml:space="preserve"> Through performance management, workers get transparency into the organization's objectives. The team's leaders and members may work together peacefully since they have the same expectations for the project's outputs. In response, organizations with such cultures report less friction among employees, greater productivity, and better results overall.</w:t>
      </w:r>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Salary, yearly goals, and performance can all be recorded with the aid of performance management software. Thanks to these details, Tesco can reliably promote deserving staff to higher positions and assign them to new ones. They also aid in determining which employees are underperforming and so need further coaching or PIPs.</w:t>
      </w:r>
      <w:r w:rsidR="00000CB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When workers know what is expected of them, they may better analyze their performance and take charge of their professional development (</w:t>
      </w:r>
      <w:r>
        <w:rPr>
          <w:rFonts w:ascii="Times New Roman" w:eastAsia="Times New Roman" w:hAnsi="Times New Roman" w:cs="Times New Roman"/>
          <w:color w:val="222222"/>
          <w:sz w:val="24"/>
          <w:szCs w:val="24"/>
          <w:highlight w:val="white"/>
        </w:rPr>
        <w:t>Kay, 2022)</w:t>
      </w:r>
      <w:r>
        <w:rPr>
          <w:rFonts w:ascii="Times New Roman" w:eastAsia="Times New Roman" w:hAnsi="Times New Roman" w:cs="Times New Roman"/>
          <w:sz w:val="24"/>
          <w:szCs w:val="24"/>
        </w:rPr>
        <w:t>. Employees are more likely to be satisfied with their jobs when allowed to shape their careers. Depending on how it sees fit, Tesco may opt to reward its employees with bonuses, prizes, or even promotions. This reinforces the idea that employees at Tesco can expect to be recognized for their efforts and motivates others to strive for even greater success.</w:t>
      </w:r>
    </w:p>
    <w:p w:rsidR="00382F90" w:rsidRDefault="00846976" w:rsidP="00D0426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Other organizational stakeholders</w:t>
      </w:r>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in every industry are subjected to mandatory training sessions, but some of them may have special needs. Ineffective workers can be helped by the company by providing them with training specifically designed to address their needs. Human resources (HR) and learning and development (L&amp;D) teams can use this data to anticipate and meet the training requirements of all employees and divisions (</w:t>
      </w:r>
      <w:r>
        <w:rPr>
          <w:rFonts w:ascii="Times New Roman" w:eastAsia="Times New Roman" w:hAnsi="Times New Roman" w:cs="Times New Roman"/>
          <w:color w:val="222222"/>
          <w:sz w:val="24"/>
          <w:szCs w:val="24"/>
          <w:highlight w:val="white"/>
        </w:rPr>
        <w:t xml:space="preserve">Voss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A company's ability to manage and develop its employees is directly correlated to the quality of the performance management systems in place. Those who perform well can be rewarded, and those who don't </w:t>
      </w:r>
      <w:r>
        <w:rPr>
          <w:rFonts w:ascii="Times New Roman" w:eastAsia="Times New Roman" w:hAnsi="Times New Roman" w:cs="Times New Roman"/>
          <w:sz w:val="24"/>
          <w:szCs w:val="24"/>
        </w:rPr>
        <w:lastRenderedPageBreak/>
        <w:t>can be helped. As a result, this can improve client retention rates and save money for businesses that rely on them.</w:t>
      </w:r>
    </w:p>
    <w:p w:rsidR="00382F90" w:rsidRDefault="00846976" w:rsidP="00D04264">
      <w:pPr>
        <w:pStyle w:val="Heading1"/>
        <w:spacing w:line="360" w:lineRule="auto"/>
        <w:jc w:val="both"/>
        <w:rPr>
          <w:rFonts w:ascii="Times New Roman" w:eastAsia="Times New Roman" w:hAnsi="Times New Roman" w:cs="Times New Roman"/>
          <w:sz w:val="24"/>
          <w:szCs w:val="24"/>
        </w:rPr>
      </w:pPr>
      <w:bookmarkStart w:id="7" w:name="_Toc140875034"/>
      <w:r>
        <w:rPr>
          <w:rFonts w:ascii="Times New Roman" w:eastAsia="Times New Roman" w:hAnsi="Times New Roman" w:cs="Times New Roman"/>
          <w:sz w:val="24"/>
          <w:szCs w:val="24"/>
        </w:rPr>
        <w:t>Conclusions</w:t>
      </w:r>
      <w:bookmarkEnd w:id="7"/>
    </w:p>
    <w:p w:rsidR="00382F90" w:rsidRDefault="00846976" w:rsidP="00D04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right managers should be hired and supported by their employers to boost organizational performance and staff productivity. Tesco's performance management system is a never-ending cycle, thus the company's leadership's dedication should be viewed in the same way. This is because Tesco's top management initially supported the company's performance management system, but later grew less invested, leading to a subpar rollout of the initiative. Even when the rationale for performance management systems is crystal clear, there is a good chance that employees will misinterpret the goals of upper management or the human resources department. Tesco's performance management system may benefit from employee participation in its design if it is to win over the confidence and dedication of its workforce and address any lingering concerns it may have about its efficacy. Employees at all levels of an organization, from managers to hourly workers to those without supervisory responsibilities, should be involved in the implementation of a performance management system, according to this approach. </w:t>
      </w:r>
    </w:p>
    <w:p w:rsidR="00382F90" w:rsidRDefault="00846976" w:rsidP="00D04264">
      <w:pPr>
        <w:pStyle w:val="Heading1"/>
        <w:spacing w:line="360" w:lineRule="auto"/>
        <w:jc w:val="both"/>
        <w:rPr>
          <w:rFonts w:ascii="Times New Roman" w:eastAsia="Times New Roman" w:hAnsi="Times New Roman" w:cs="Times New Roman"/>
          <w:sz w:val="24"/>
          <w:szCs w:val="24"/>
        </w:rPr>
      </w:pPr>
      <w:bookmarkStart w:id="8" w:name="_Toc140875035"/>
      <w:r>
        <w:rPr>
          <w:rFonts w:ascii="Times New Roman" w:eastAsia="Times New Roman" w:hAnsi="Times New Roman" w:cs="Times New Roman"/>
          <w:sz w:val="24"/>
          <w:szCs w:val="24"/>
        </w:rPr>
        <w:t>Recommendations</w:t>
      </w:r>
      <w:bookmarkEnd w:id="8"/>
    </w:p>
    <w:p w:rsidR="000F063E" w:rsidRPr="002335B1" w:rsidRDefault="000F063E" w:rsidP="00D04264">
      <w:pPr>
        <w:pStyle w:val="ListParagraph"/>
        <w:numPr>
          <w:ilvl w:val="0"/>
          <w:numId w:val="9"/>
        </w:numPr>
        <w:spacing w:before="240" w:after="240" w:line="360" w:lineRule="auto"/>
        <w:jc w:val="both"/>
        <w:rPr>
          <w:rFonts w:ascii="Times New Roman" w:eastAsia="Times New Roman" w:hAnsi="Times New Roman" w:cs="Times New Roman"/>
          <w:sz w:val="24"/>
          <w:szCs w:val="24"/>
          <w:lang w:eastAsia="en-IN"/>
        </w:rPr>
      </w:pPr>
      <w:r w:rsidRPr="002335B1">
        <w:rPr>
          <w:rFonts w:ascii="Times New Roman" w:eastAsia="Times New Roman" w:hAnsi="Times New Roman" w:cs="Times New Roman"/>
          <w:sz w:val="24"/>
          <w:szCs w:val="24"/>
          <w:lang w:eastAsia="en-IN"/>
        </w:rPr>
        <w:t>Employee pay equity analysis can be made as part of the process of making sure that the pay benefits and related equity management prospects are properly maintained within the sphere of the organisation. Barnard-Bahn (2020) has stated that equal pay audit measures the equal pay for equal work. This can be conducted by the organisation within the company so that the legal complications because of compensation and the diversity factors can be mutilated in the future. The HR department needed to implement the Pay Equity Analysis yearly so that the organisation can make sure that the pay gap complications do not arise further in the future to mitigate further reputational damage and performance gap among employees. </w:t>
      </w:r>
    </w:p>
    <w:p w:rsidR="00382F90" w:rsidRPr="00D04264" w:rsidRDefault="00846976" w:rsidP="00D04264">
      <w:pPr>
        <w:numPr>
          <w:ilvl w:val="0"/>
          <w:numId w:val="3"/>
        </w:numPr>
        <w:spacing w:line="360" w:lineRule="auto"/>
        <w:jc w:val="both"/>
        <w:rPr>
          <w:rFonts w:ascii="Times New Roman" w:eastAsia="Times New Roman" w:hAnsi="Times New Roman" w:cs="Times New Roman"/>
          <w:sz w:val="24"/>
          <w:szCs w:val="24"/>
        </w:rPr>
      </w:pPr>
      <w:r w:rsidRPr="00D04264">
        <w:rPr>
          <w:rFonts w:ascii="Times New Roman" w:eastAsia="Times New Roman" w:hAnsi="Times New Roman" w:cs="Times New Roman"/>
          <w:sz w:val="24"/>
          <w:szCs w:val="24"/>
        </w:rPr>
        <w:t xml:space="preserve">Human Resource Management training can be implemented by Tesco with the motive to contribute towards a strategic development within the competitive workforce with while </w:t>
      </w:r>
      <w:r w:rsidR="00D04264" w:rsidRPr="00D04264">
        <w:rPr>
          <w:rFonts w:ascii="Times New Roman" w:eastAsia="Times New Roman" w:hAnsi="Times New Roman" w:cs="Times New Roman"/>
          <w:sz w:val="24"/>
          <w:szCs w:val="24"/>
        </w:rPr>
        <w:t>emphasising</w:t>
      </w:r>
      <w:r w:rsidRPr="00D04264">
        <w:rPr>
          <w:rFonts w:ascii="Times New Roman" w:eastAsia="Times New Roman" w:hAnsi="Times New Roman" w:cs="Times New Roman"/>
          <w:sz w:val="24"/>
          <w:szCs w:val="24"/>
        </w:rPr>
        <w:t xml:space="preserve"> on the optimisation of business results using various techniques for </w:t>
      </w:r>
      <w:r w:rsidRPr="00D04264">
        <w:rPr>
          <w:rFonts w:ascii="Times New Roman" w:eastAsia="Times New Roman" w:hAnsi="Times New Roman" w:cs="Times New Roman"/>
          <w:sz w:val="24"/>
          <w:szCs w:val="24"/>
        </w:rPr>
        <w:lastRenderedPageBreak/>
        <w:t xml:space="preserve">personnel management (Rosnizam </w:t>
      </w:r>
      <w:r w:rsidRPr="00D04264">
        <w:rPr>
          <w:rFonts w:ascii="Times New Roman" w:eastAsia="Times New Roman" w:hAnsi="Times New Roman" w:cs="Times New Roman"/>
          <w:i/>
          <w:sz w:val="24"/>
          <w:szCs w:val="24"/>
        </w:rPr>
        <w:t xml:space="preserve">et al. </w:t>
      </w:r>
      <w:r w:rsidRPr="00D04264">
        <w:rPr>
          <w:rFonts w:ascii="Times New Roman" w:eastAsia="Times New Roman" w:hAnsi="Times New Roman" w:cs="Times New Roman"/>
          <w:sz w:val="24"/>
          <w:szCs w:val="24"/>
        </w:rPr>
        <w:t xml:space="preserve">2020). </w:t>
      </w:r>
      <w:r w:rsidR="00D04264" w:rsidRPr="00D04264">
        <w:rPr>
          <w:rFonts w:ascii="Times New Roman" w:eastAsia="Times New Roman" w:hAnsi="Times New Roman" w:cs="Times New Roman"/>
          <w:sz w:val="24"/>
          <w:szCs w:val="24"/>
        </w:rPr>
        <w:t>Therefore</w:t>
      </w:r>
      <w:r w:rsidRPr="00D04264">
        <w:rPr>
          <w:rFonts w:ascii="Times New Roman" w:eastAsia="Times New Roman" w:hAnsi="Times New Roman" w:cs="Times New Roman"/>
          <w:sz w:val="24"/>
          <w:szCs w:val="24"/>
        </w:rPr>
        <w:t xml:space="preserve">, adequate HRM training program and facilities need to be provided by Tesco to its HRM department </w:t>
      </w:r>
    </w:p>
    <w:p w:rsidR="00382F90" w:rsidRPr="00D04264" w:rsidRDefault="00846976" w:rsidP="00D04264">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04264">
        <w:rPr>
          <w:rFonts w:ascii="Times New Roman" w:eastAsia="Times New Roman" w:hAnsi="Times New Roman" w:cs="Times New Roman"/>
          <w:color w:val="000000"/>
          <w:sz w:val="24"/>
          <w:szCs w:val="24"/>
        </w:rPr>
        <w:t xml:space="preserve">Collect and Provide Performance Feedback- </w:t>
      </w:r>
      <w:r w:rsidRPr="00D04264">
        <w:rPr>
          <w:rFonts w:ascii="Times New Roman" w:eastAsia="Times New Roman" w:hAnsi="Times New Roman" w:cs="Times New Roman"/>
          <w:sz w:val="24"/>
          <w:szCs w:val="24"/>
        </w:rPr>
        <w:t xml:space="preserve">In order to make information about performances useful for the managers and other officials, the informational outcome needs to be disaggregated or broken out by important features of the customers or the work which needs to be completed (O'Keefe </w:t>
      </w:r>
      <w:r w:rsidRPr="00D04264">
        <w:rPr>
          <w:rFonts w:ascii="Times New Roman" w:eastAsia="Times New Roman" w:hAnsi="Times New Roman" w:cs="Times New Roman"/>
          <w:i/>
          <w:sz w:val="24"/>
          <w:szCs w:val="24"/>
        </w:rPr>
        <w:t xml:space="preserve">et al. </w:t>
      </w:r>
      <w:r w:rsidRPr="00D04264">
        <w:rPr>
          <w:rFonts w:ascii="Times New Roman" w:eastAsia="Times New Roman" w:hAnsi="Times New Roman" w:cs="Times New Roman"/>
          <w:sz w:val="24"/>
          <w:szCs w:val="24"/>
        </w:rPr>
        <w:t xml:space="preserve">2020). This in turn helps users in the identification of data and where the program has been performing in a better manner. </w:t>
      </w:r>
      <w:r w:rsidR="002335B1" w:rsidRPr="00D04264">
        <w:rPr>
          <w:rFonts w:ascii="Times New Roman" w:eastAsia="Times New Roman" w:hAnsi="Times New Roman" w:cs="Times New Roman"/>
          <w:sz w:val="24"/>
          <w:szCs w:val="24"/>
        </w:rPr>
        <w:t>This</w:t>
      </w:r>
      <w:r w:rsidRPr="00D04264">
        <w:rPr>
          <w:rFonts w:ascii="Times New Roman" w:eastAsia="Times New Roman" w:hAnsi="Times New Roman" w:cs="Times New Roman"/>
          <w:sz w:val="24"/>
          <w:szCs w:val="24"/>
        </w:rPr>
        <w:t xml:space="preserve"> can be implemented by the HRM department in the areas within Tesco that requires improvement. </w:t>
      </w:r>
    </w:p>
    <w:p w:rsidR="00382F90" w:rsidRPr="0071628C" w:rsidRDefault="00846976" w:rsidP="00D04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4264">
        <w:rPr>
          <w:rFonts w:ascii="Times New Roman" w:eastAsia="Times New Roman" w:hAnsi="Times New Roman" w:cs="Times New Roman"/>
          <w:color w:val="000000"/>
          <w:sz w:val="24"/>
          <w:szCs w:val="24"/>
        </w:rPr>
        <w:t xml:space="preserve">Review Results and Outcomes Regularly- </w:t>
      </w:r>
      <w:r w:rsidRPr="00D04264">
        <w:rPr>
          <w:rFonts w:ascii="Times New Roman" w:eastAsia="Times New Roman" w:hAnsi="Times New Roman" w:cs="Times New Roman"/>
          <w:sz w:val="24"/>
          <w:szCs w:val="24"/>
        </w:rPr>
        <w:t xml:space="preserve">The implementation of Web Crawler is mainly based on the collection algorithm responsible to collect reviews regarding food products and stores within the application of a company’s website (Naik, 2020). Therefore, the company can implement advanced technologies into their official websites. </w:t>
      </w:r>
      <w:r w:rsidR="00000CB8" w:rsidRPr="00D04264">
        <w:rPr>
          <w:rFonts w:ascii="Times New Roman" w:eastAsia="Times New Roman" w:hAnsi="Times New Roman" w:cs="Times New Roman"/>
          <w:sz w:val="24"/>
          <w:szCs w:val="24"/>
        </w:rPr>
        <w:t>This</w:t>
      </w:r>
      <w:r w:rsidRPr="00D04264">
        <w:rPr>
          <w:rFonts w:ascii="Times New Roman" w:eastAsia="Times New Roman" w:hAnsi="Times New Roman" w:cs="Times New Roman"/>
          <w:sz w:val="24"/>
          <w:szCs w:val="24"/>
        </w:rPr>
        <w:t xml:space="preserve"> can in turn help the company under the adequate guidance of the HRM department to get accurate ratings from customers. </w:t>
      </w:r>
      <w:r w:rsidRPr="00D04264">
        <w:rPr>
          <w:rFonts w:ascii="Times New Roman" w:eastAsia="Times New Roman" w:hAnsi="Times New Roman" w:cs="Times New Roman"/>
          <w:color w:val="000000"/>
          <w:sz w:val="24"/>
          <w:szCs w:val="24"/>
        </w:rPr>
        <w:t>By maintaining a steady stream of useful feedback, everyone involved will benefit.</w:t>
      </w:r>
      <w:r>
        <w:br w:type="page"/>
      </w:r>
    </w:p>
    <w:p w:rsidR="0071628C" w:rsidRDefault="0071628C" w:rsidP="0071628C">
      <w:pPr>
        <w:pStyle w:val="Heading1"/>
        <w:spacing w:line="360" w:lineRule="auto"/>
        <w:jc w:val="both"/>
        <w:rPr>
          <w:rFonts w:ascii="Times New Roman" w:eastAsia="Times New Roman" w:hAnsi="Times New Roman" w:cs="Times New Roman"/>
          <w:sz w:val="24"/>
          <w:szCs w:val="24"/>
        </w:rPr>
      </w:pPr>
      <w:bookmarkStart w:id="9" w:name="_Toc140875036"/>
      <w:r>
        <w:rPr>
          <w:rFonts w:ascii="Times New Roman" w:eastAsia="Times New Roman" w:hAnsi="Times New Roman" w:cs="Times New Roman"/>
          <w:sz w:val="24"/>
          <w:szCs w:val="24"/>
        </w:rPr>
        <w:lastRenderedPageBreak/>
        <w:t>References</w:t>
      </w:r>
      <w:bookmarkEnd w:id="9"/>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Ajibola, E.B., 2022. </w:t>
      </w:r>
      <w:r w:rsidRPr="00726FDB">
        <w:rPr>
          <w:rFonts w:ascii="Times New Roman" w:eastAsia="Times New Roman" w:hAnsi="Times New Roman" w:cs="Times New Roman"/>
          <w:i/>
          <w:color w:val="222222"/>
          <w:sz w:val="24"/>
          <w:szCs w:val="24"/>
        </w:rPr>
        <w:t>An investigation into talent management in the Irish retail sector: a case of Tesco, Aldi and Super Valu</w:t>
      </w:r>
      <w:r w:rsidRPr="00726FDB">
        <w:rPr>
          <w:rFonts w:ascii="Times New Roman" w:eastAsia="Times New Roman" w:hAnsi="Times New Roman" w:cs="Times New Roman"/>
          <w:color w:val="222222"/>
          <w:sz w:val="24"/>
          <w:szCs w:val="24"/>
        </w:rPr>
        <w:t> (Doctoral dissertation, Dublin, National College of Ireland).</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Alexander, I.N., 2020. </w:t>
      </w:r>
      <w:r w:rsidRPr="00726FDB">
        <w:rPr>
          <w:rFonts w:ascii="Times New Roman" w:eastAsia="Times New Roman" w:hAnsi="Times New Roman" w:cs="Times New Roman"/>
          <w:i/>
          <w:color w:val="222222"/>
          <w:sz w:val="24"/>
          <w:szCs w:val="24"/>
        </w:rPr>
        <w:t>The influence of technological innovations on organization's competitive advantage: A case study on Irish food retail company (Tesco)</w:t>
      </w:r>
      <w:r w:rsidRPr="00726FDB">
        <w:rPr>
          <w:rFonts w:ascii="Times New Roman" w:eastAsia="Times New Roman" w:hAnsi="Times New Roman" w:cs="Times New Roman"/>
          <w:color w:val="222222"/>
          <w:sz w:val="24"/>
          <w:szCs w:val="24"/>
        </w:rPr>
        <w:t> (Doctoral dissertation, Dublin, National College of Ireland).</w:t>
      </w:r>
    </w:p>
    <w:p w:rsidR="00726FDB" w:rsidRPr="00000CB8" w:rsidRDefault="00726FDB" w:rsidP="00726FDB">
      <w:pPr>
        <w:spacing w:line="360" w:lineRule="auto"/>
        <w:jc w:val="both"/>
        <w:rPr>
          <w:rFonts w:ascii="Times New Roman" w:hAnsi="Times New Roman" w:cs="Times New Roman"/>
          <w:bCs/>
          <w:sz w:val="24"/>
        </w:rPr>
      </w:pPr>
      <w:r w:rsidRPr="00000CB8">
        <w:rPr>
          <w:rFonts w:ascii="Times New Roman" w:hAnsi="Times New Roman" w:cs="Times New Roman"/>
          <w:bCs/>
          <w:sz w:val="24"/>
        </w:rPr>
        <w:t>Ali, B.J. and Anwar, G., 2021. An empirical study of employees’ motivation and its influence job satisfaction. </w:t>
      </w:r>
      <w:r w:rsidRPr="00000CB8">
        <w:rPr>
          <w:rFonts w:ascii="Times New Roman" w:hAnsi="Times New Roman" w:cs="Times New Roman"/>
          <w:bCs/>
          <w:i/>
          <w:iCs/>
          <w:sz w:val="24"/>
        </w:rPr>
        <w:t>Ali, BJ, &amp; Anwar, G.(2021). An Empirical Study of Employees’ Motivation and its Influence Job Satisfaction. International Journal of Engineering, Business and Management</w:t>
      </w:r>
      <w:r w:rsidRPr="00000CB8">
        <w:rPr>
          <w:rFonts w:ascii="Times New Roman" w:hAnsi="Times New Roman" w:cs="Times New Roman"/>
          <w:bCs/>
          <w:sz w:val="24"/>
        </w:rPr>
        <w:t>, </w:t>
      </w:r>
      <w:r w:rsidRPr="00000CB8">
        <w:rPr>
          <w:rFonts w:ascii="Times New Roman" w:hAnsi="Times New Roman" w:cs="Times New Roman"/>
          <w:bCs/>
          <w:i/>
          <w:iCs/>
          <w:sz w:val="24"/>
        </w:rPr>
        <w:t>5</w:t>
      </w:r>
      <w:r w:rsidRPr="00000CB8">
        <w:rPr>
          <w:rFonts w:ascii="Times New Roman" w:hAnsi="Times New Roman" w:cs="Times New Roman"/>
          <w:bCs/>
          <w:sz w:val="24"/>
        </w:rPr>
        <w:t>(2), pp.21-30.</w:t>
      </w:r>
    </w:p>
    <w:p w:rsidR="00726FDB" w:rsidRPr="00000CB8" w:rsidRDefault="00726FDB" w:rsidP="00726FDB">
      <w:pPr>
        <w:spacing w:after="200" w:line="360" w:lineRule="auto"/>
        <w:jc w:val="both"/>
        <w:rPr>
          <w:rFonts w:ascii="Times New Roman" w:hAnsi="Times New Roman" w:cs="Times New Roman"/>
          <w:bCs/>
          <w:sz w:val="24"/>
        </w:rPr>
      </w:pPr>
      <w:r w:rsidRPr="00000CB8">
        <w:rPr>
          <w:rFonts w:ascii="Times New Roman" w:hAnsi="Times New Roman" w:cs="Times New Roman"/>
          <w:bCs/>
          <w:sz w:val="24"/>
        </w:rPr>
        <w:t>Awadari, A.C. and Kanwal, S., 2019. Employee participation in organizational change: A case of Tesco PLC. </w:t>
      </w:r>
      <w:r w:rsidRPr="00000CB8">
        <w:rPr>
          <w:rFonts w:ascii="Times New Roman" w:hAnsi="Times New Roman" w:cs="Times New Roman"/>
          <w:bCs/>
          <w:i/>
          <w:iCs/>
          <w:sz w:val="24"/>
        </w:rPr>
        <w:t>International Journal of Financial, Accounting, and Management</w:t>
      </w:r>
      <w:r w:rsidRPr="00000CB8">
        <w:rPr>
          <w:rFonts w:ascii="Times New Roman" w:hAnsi="Times New Roman" w:cs="Times New Roman"/>
          <w:bCs/>
          <w:sz w:val="24"/>
        </w:rPr>
        <w:t>, </w:t>
      </w:r>
      <w:r w:rsidRPr="00000CB8">
        <w:rPr>
          <w:rFonts w:ascii="Times New Roman" w:hAnsi="Times New Roman" w:cs="Times New Roman"/>
          <w:bCs/>
          <w:i/>
          <w:iCs/>
          <w:sz w:val="24"/>
        </w:rPr>
        <w:t>1</w:t>
      </w:r>
      <w:r w:rsidRPr="00000CB8">
        <w:rPr>
          <w:rFonts w:ascii="Times New Roman" w:hAnsi="Times New Roman" w:cs="Times New Roman"/>
          <w:bCs/>
          <w:sz w:val="24"/>
        </w:rPr>
        <w:t>(2), pp.91-99.</w:t>
      </w:r>
    </w:p>
    <w:p w:rsidR="00726FDB" w:rsidRPr="00000CB8" w:rsidRDefault="00726FDB" w:rsidP="0071628C">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Barnard-Bahn, A., 2020. </w:t>
      </w:r>
      <w:r w:rsidRPr="00000CB8">
        <w:rPr>
          <w:rFonts w:ascii="Times New Roman" w:hAnsi="Times New Roman" w:cs="Times New Roman"/>
          <w:bCs/>
          <w:i/>
          <w:sz w:val="24"/>
        </w:rPr>
        <w:t>How to Identify — and Fix — Pay Inequality at Your Company.</w:t>
      </w:r>
      <w:r w:rsidRPr="00000CB8">
        <w:rPr>
          <w:rFonts w:ascii="Times New Roman" w:hAnsi="Times New Roman" w:cs="Times New Roman"/>
          <w:sz w:val="24"/>
        </w:rPr>
        <w:t>Available at:</w:t>
      </w:r>
      <w:r w:rsidRPr="00000CB8">
        <w:rPr>
          <w:rFonts w:ascii="Times New Roman" w:hAnsi="Times New Roman" w:cs="Times New Roman"/>
          <w:bCs/>
          <w:sz w:val="24"/>
        </w:rPr>
        <w:t xml:space="preserve">https://hbr.org/2020/11/how-to-identify-and-fix-pay-inequality-at-your-company </w:t>
      </w:r>
      <w:r w:rsidRPr="00000CB8">
        <w:rPr>
          <w:rFonts w:ascii="Times New Roman" w:eastAsia="Times New Roman" w:hAnsi="Times New Roman" w:cs="Times New Roman"/>
          <w:sz w:val="24"/>
          <w:szCs w:val="24"/>
        </w:rPr>
        <w:t>[Accessed 21 July 2023]</w:t>
      </w:r>
    </w:p>
    <w:p w:rsidR="00726FDB" w:rsidRPr="00000CB8" w:rsidRDefault="00726FDB" w:rsidP="0071628C">
      <w:pPr>
        <w:spacing w:after="100" w:afterAutospacing="1" w:line="360" w:lineRule="auto"/>
        <w:jc w:val="both"/>
        <w:rPr>
          <w:rFonts w:ascii="Times New Roman" w:eastAsia="Times New Roman" w:hAnsi="Times New Roman" w:cs="Times New Roman"/>
          <w:sz w:val="24"/>
          <w:szCs w:val="24"/>
        </w:rPr>
      </w:pPr>
      <w:r w:rsidRPr="00000CB8">
        <w:rPr>
          <w:rFonts w:ascii="Times New Roman" w:eastAsia="Times New Roman" w:hAnsi="Times New Roman" w:cs="Times New Roman"/>
          <w:sz w:val="24"/>
          <w:szCs w:val="24"/>
        </w:rPr>
        <w:t>Bilińska-Reformat, K., Kucharska, B., Twardzik, M. and Dolega, L., 2019. Sustainable development concept and creation of innovative business models by retail chains. </w:t>
      </w:r>
      <w:r w:rsidRPr="00000CB8">
        <w:rPr>
          <w:rFonts w:ascii="Times New Roman" w:eastAsia="Times New Roman" w:hAnsi="Times New Roman" w:cs="Times New Roman"/>
          <w:i/>
          <w:sz w:val="24"/>
          <w:szCs w:val="24"/>
        </w:rPr>
        <w:t>International Journal of Retail &amp; Distribution Management</w:t>
      </w:r>
      <w:r w:rsidRPr="00000CB8">
        <w:rPr>
          <w:rFonts w:ascii="Times New Roman" w:eastAsia="Times New Roman" w:hAnsi="Times New Roman" w:cs="Times New Roman"/>
          <w:sz w:val="24"/>
          <w:szCs w:val="24"/>
        </w:rPr>
        <w:t>, </w:t>
      </w:r>
      <w:r w:rsidRPr="00000CB8">
        <w:rPr>
          <w:rFonts w:ascii="Times New Roman" w:eastAsia="Times New Roman" w:hAnsi="Times New Roman" w:cs="Times New Roman"/>
          <w:i/>
          <w:sz w:val="24"/>
          <w:szCs w:val="24"/>
        </w:rPr>
        <w:t>47</w:t>
      </w:r>
      <w:r w:rsidRPr="00000CB8">
        <w:rPr>
          <w:rFonts w:ascii="Times New Roman" w:eastAsia="Times New Roman" w:hAnsi="Times New Roman" w:cs="Times New Roman"/>
          <w:sz w:val="24"/>
          <w:szCs w:val="24"/>
        </w:rPr>
        <w:t xml:space="preserve">(1), pp.2-18. </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business-standard.com, 2018. </w:t>
      </w:r>
      <w:r w:rsidRPr="00000CB8">
        <w:rPr>
          <w:rFonts w:ascii="Times New Roman" w:hAnsi="Times New Roman" w:cs="Times New Roman"/>
          <w:bCs/>
          <w:i/>
          <w:sz w:val="24"/>
        </w:rPr>
        <w:t>Gender bias: UK retailer Tesco sued for $5.6 bn over unequal pay for women.</w:t>
      </w:r>
      <w:r w:rsidRPr="00000CB8">
        <w:rPr>
          <w:rFonts w:ascii="Times New Roman" w:hAnsi="Times New Roman" w:cs="Times New Roman"/>
          <w:sz w:val="24"/>
        </w:rPr>
        <w:t xml:space="preserve"> Available at:</w:t>
      </w:r>
      <w:hyperlink r:id="rId10" w:history="1">
        <w:r w:rsidRPr="00000CB8">
          <w:rPr>
            <w:rStyle w:val="Hyperlink"/>
            <w:rFonts w:ascii="Times New Roman" w:hAnsi="Times New Roman" w:cs="Times New Roman"/>
            <w:bCs/>
            <w:color w:val="auto"/>
            <w:sz w:val="24"/>
          </w:rPr>
          <w:t>https://www.business-standard.com/article/international/gender-bias-uk-retailer-tesco-sued-for-5-6-bn-over-unequal-pay-for-women-118020700949_1.html</w:t>
        </w:r>
      </w:hyperlink>
      <w:r w:rsidRPr="00000CB8">
        <w:rPr>
          <w:rFonts w:ascii="Times New Roman" w:eastAsia="Times New Roman" w:hAnsi="Times New Roman" w:cs="Times New Roman"/>
          <w:sz w:val="24"/>
          <w:szCs w:val="24"/>
        </w:rPr>
        <w:t>[Accessed 21 July 2023]</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Butler, S., 2022. </w:t>
      </w:r>
      <w:r w:rsidRPr="00000CB8">
        <w:rPr>
          <w:rFonts w:ascii="Times New Roman" w:hAnsi="Times New Roman" w:cs="Times New Roman"/>
          <w:bCs/>
          <w:i/>
          <w:sz w:val="24"/>
        </w:rPr>
        <w:t>Thousands of salaried Tesco workers forced to take real-terms pay cut.</w:t>
      </w:r>
      <w:r w:rsidRPr="00000CB8">
        <w:rPr>
          <w:rFonts w:ascii="Times New Roman" w:hAnsi="Times New Roman" w:cs="Times New Roman"/>
          <w:sz w:val="24"/>
        </w:rPr>
        <w:t>Available at:</w:t>
      </w:r>
      <w:hyperlink r:id="rId11" w:history="1">
        <w:r w:rsidRPr="00000CB8">
          <w:rPr>
            <w:rStyle w:val="Hyperlink"/>
            <w:rFonts w:ascii="Times New Roman" w:hAnsi="Times New Roman" w:cs="Times New Roman"/>
            <w:bCs/>
            <w:color w:val="auto"/>
            <w:sz w:val="24"/>
          </w:rPr>
          <w:t>https://www.theguardian.com/business/2022/oct/10/tesco-workers-real-terms-pay-cut</w:t>
        </w:r>
      </w:hyperlink>
      <w:r w:rsidRPr="00000CB8">
        <w:rPr>
          <w:rFonts w:ascii="Times New Roman" w:eastAsia="Times New Roman" w:hAnsi="Times New Roman" w:cs="Times New Roman"/>
          <w:sz w:val="24"/>
          <w:szCs w:val="24"/>
        </w:rPr>
        <w:t>[Accessed 21 July 2023]</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Doody, K., 2021. </w:t>
      </w:r>
      <w:r w:rsidRPr="00000CB8">
        <w:rPr>
          <w:rFonts w:ascii="Times New Roman" w:hAnsi="Times New Roman" w:cs="Times New Roman"/>
          <w:bCs/>
          <w:i/>
          <w:sz w:val="24"/>
        </w:rPr>
        <w:t>Tesco offers £1,000 starting bonus for specific job amid staff shortages.</w:t>
      </w:r>
      <w:r w:rsidRPr="00000CB8">
        <w:rPr>
          <w:rFonts w:ascii="Times New Roman" w:hAnsi="Times New Roman" w:cs="Times New Roman"/>
          <w:sz w:val="24"/>
        </w:rPr>
        <w:t>Available at:</w:t>
      </w:r>
      <w:hyperlink r:id="rId12" w:history="1">
        <w:r w:rsidRPr="00000CB8">
          <w:rPr>
            <w:rStyle w:val="Hyperlink"/>
            <w:rFonts w:ascii="Times New Roman" w:hAnsi="Times New Roman" w:cs="Times New Roman"/>
            <w:bCs/>
            <w:color w:val="auto"/>
            <w:sz w:val="24"/>
          </w:rPr>
          <w:t>https://www.wimbledonguardian.co.uk/news/19477220.tesco-offers-1-000-starting-bonus-specific-job-amid-staff-shortages/</w:t>
        </w:r>
      </w:hyperlink>
      <w:r w:rsidRPr="00000CB8">
        <w:rPr>
          <w:rFonts w:ascii="Times New Roman" w:eastAsia="Times New Roman" w:hAnsi="Times New Roman" w:cs="Times New Roman"/>
          <w:sz w:val="24"/>
          <w:szCs w:val="24"/>
        </w:rPr>
        <w:t>[Accessed 21 July 2023]</w:t>
      </w:r>
    </w:p>
    <w:p w:rsidR="00726FDB" w:rsidRPr="00000CB8" w:rsidRDefault="00726FDB" w:rsidP="0071628C">
      <w:pPr>
        <w:spacing w:after="100" w:afterAutospacing="1" w:line="360" w:lineRule="auto"/>
        <w:jc w:val="both"/>
        <w:rPr>
          <w:rFonts w:ascii="Times New Roman" w:eastAsia="Times New Roman" w:hAnsi="Times New Roman" w:cs="Times New Roman"/>
          <w:sz w:val="24"/>
          <w:szCs w:val="24"/>
        </w:rPr>
      </w:pPr>
      <w:r w:rsidRPr="00000CB8">
        <w:rPr>
          <w:rFonts w:ascii="Times New Roman" w:eastAsia="Times New Roman" w:hAnsi="Times New Roman" w:cs="Times New Roman"/>
          <w:sz w:val="24"/>
          <w:szCs w:val="24"/>
        </w:rPr>
        <w:lastRenderedPageBreak/>
        <w:t xml:space="preserve">Foy, T., Dwyer, R.J., Nafarrete, R., Hammoud, M.S.S. and Rockett, P., 2019. Managing job performance, social support and work-life conflict to reduce workplace stress. </w:t>
      </w:r>
      <w:r w:rsidRPr="00000CB8">
        <w:rPr>
          <w:rFonts w:ascii="Times New Roman" w:eastAsia="Times New Roman" w:hAnsi="Times New Roman" w:cs="Times New Roman"/>
          <w:i/>
          <w:sz w:val="24"/>
          <w:szCs w:val="24"/>
        </w:rPr>
        <w:t>International Journal of Productivity and Performance Management</w:t>
      </w:r>
      <w:r w:rsidRPr="00000CB8">
        <w:rPr>
          <w:rFonts w:ascii="Times New Roman" w:eastAsia="Times New Roman" w:hAnsi="Times New Roman" w:cs="Times New Roman"/>
          <w:sz w:val="24"/>
          <w:szCs w:val="24"/>
        </w:rPr>
        <w:t xml:space="preserve">, </w:t>
      </w:r>
      <w:r w:rsidRPr="00000CB8">
        <w:rPr>
          <w:rFonts w:ascii="Times New Roman" w:eastAsia="Times New Roman" w:hAnsi="Times New Roman" w:cs="Times New Roman"/>
          <w:i/>
          <w:sz w:val="24"/>
          <w:szCs w:val="24"/>
        </w:rPr>
        <w:t>68</w:t>
      </w:r>
      <w:r w:rsidRPr="00000CB8">
        <w:rPr>
          <w:rFonts w:ascii="Times New Roman" w:eastAsia="Times New Roman" w:hAnsi="Times New Roman" w:cs="Times New Roman"/>
          <w:sz w:val="24"/>
          <w:szCs w:val="24"/>
        </w:rPr>
        <w:t>(6), pp.1018-1041.</w:t>
      </w:r>
    </w:p>
    <w:p w:rsidR="00726FDB" w:rsidRPr="00000CB8" w:rsidRDefault="00726FDB" w:rsidP="00726FDB">
      <w:pPr>
        <w:spacing w:line="360" w:lineRule="auto"/>
        <w:jc w:val="both"/>
        <w:rPr>
          <w:rFonts w:ascii="Times New Roman" w:hAnsi="Times New Roman" w:cs="Times New Roman"/>
          <w:bCs/>
          <w:sz w:val="24"/>
        </w:rPr>
      </w:pPr>
      <w:r w:rsidRPr="00000CB8">
        <w:rPr>
          <w:rFonts w:ascii="Times New Roman" w:hAnsi="Times New Roman" w:cs="Times New Roman"/>
          <w:bCs/>
          <w:sz w:val="24"/>
        </w:rPr>
        <w:t>Gravina, N., Nastasi, J. and Austin, J., 2021. Assessment of employee performance. </w:t>
      </w:r>
      <w:r w:rsidRPr="00000CB8">
        <w:rPr>
          <w:rFonts w:ascii="Times New Roman" w:hAnsi="Times New Roman" w:cs="Times New Roman"/>
          <w:bCs/>
          <w:i/>
          <w:iCs/>
          <w:sz w:val="24"/>
        </w:rPr>
        <w:t>Journal of Organizational Behavior Management</w:t>
      </w:r>
      <w:r w:rsidRPr="00000CB8">
        <w:rPr>
          <w:rFonts w:ascii="Times New Roman" w:hAnsi="Times New Roman" w:cs="Times New Roman"/>
          <w:bCs/>
          <w:sz w:val="24"/>
        </w:rPr>
        <w:t>, </w:t>
      </w:r>
      <w:r w:rsidRPr="00000CB8">
        <w:rPr>
          <w:rFonts w:ascii="Times New Roman" w:hAnsi="Times New Roman" w:cs="Times New Roman"/>
          <w:bCs/>
          <w:i/>
          <w:iCs/>
          <w:sz w:val="24"/>
        </w:rPr>
        <w:t>41</w:t>
      </w:r>
      <w:r w:rsidRPr="00000CB8">
        <w:rPr>
          <w:rFonts w:ascii="Times New Roman" w:hAnsi="Times New Roman" w:cs="Times New Roman"/>
          <w:bCs/>
          <w:sz w:val="24"/>
        </w:rPr>
        <w:t>(2), pp.124-149.</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 xml:space="preserve">hr.economictimes, 2023, </w:t>
      </w:r>
      <w:r w:rsidRPr="00726FDB">
        <w:rPr>
          <w:rFonts w:ascii="Times New Roman" w:eastAsia="Times New Roman" w:hAnsi="Times New Roman" w:cs="Times New Roman"/>
          <w:i/>
          <w:color w:val="222222"/>
          <w:sz w:val="24"/>
          <w:szCs w:val="24"/>
        </w:rPr>
        <w:t xml:space="preserve">UK retail giant Tesco to axe over 2,000 jobs, </w:t>
      </w:r>
      <w:r w:rsidRPr="00726FDB">
        <w:rPr>
          <w:rFonts w:ascii="Times New Roman" w:eastAsia="Times New Roman" w:hAnsi="Times New Roman" w:cs="Times New Roman"/>
          <w:color w:val="222222"/>
          <w:sz w:val="24"/>
          <w:szCs w:val="24"/>
        </w:rPr>
        <w:t xml:space="preserve">Available at: </w:t>
      </w:r>
      <w:hyperlink r:id="rId13">
        <w:r w:rsidRPr="00726FDB">
          <w:rPr>
            <w:rFonts w:ascii="Times New Roman" w:eastAsia="Times New Roman" w:hAnsi="Times New Roman" w:cs="Times New Roman"/>
            <w:color w:val="1155CC"/>
            <w:sz w:val="24"/>
            <w:szCs w:val="24"/>
            <w:u w:val="single"/>
          </w:rPr>
          <w:t>https://hr.economictimes.indiatimes.com/news/workplace-4-0/talent-management/uk-retail-giant-tesco-to-axe-over-2000-jobs/97498622</w:t>
        </w:r>
      </w:hyperlink>
      <w:r w:rsidRPr="00726FDB">
        <w:rPr>
          <w:rFonts w:ascii="Times New Roman" w:eastAsia="Times New Roman" w:hAnsi="Times New Roman" w:cs="Times New Roman"/>
          <w:color w:val="222222"/>
          <w:sz w:val="24"/>
          <w:szCs w:val="24"/>
        </w:rPr>
        <w:t xml:space="preserve"> [Accessed 8 July 2023]</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Kay, L., 2022. Four years into transforming our food system: reflecting on the WWF Tesco partnership.</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Krummel, D., 2022. Expansion in the Retail Sector—Market Entry Strategies in Consideration of Formal and Informal Institutions: A Tesco Case Study. </w:t>
      </w:r>
      <w:r w:rsidRPr="00726FDB">
        <w:rPr>
          <w:rFonts w:ascii="Times New Roman" w:eastAsia="Times New Roman" w:hAnsi="Times New Roman" w:cs="Times New Roman"/>
          <w:i/>
          <w:color w:val="222222"/>
          <w:sz w:val="24"/>
          <w:szCs w:val="24"/>
        </w:rPr>
        <w:t>Open Access Library Journal</w:t>
      </w:r>
      <w:r w:rsidRPr="00726FDB">
        <w:rPr>
          <w:rFonts w:ascii="Times New Roman" w:eastAsia="Times New Roman" w:hAnsi="Times New Roman" w:cs="Times New Roman"/>
          <w:color w:val="222222"/>
          <w:sz w:val="24"/>
          <w:szCs w:val="24"/>
        </w:rPr>
        <w:t>, </w:t>
      </w:r>
      <w:r w:rsidRPr="00726FDB">
        <w:rPr>
          <w:rFonts w:ascii="Times New Roman" w:eastAsia="Times New Roman" w:hAnsi="Times New Roman" w:cs="Times New Roman"/>
          <w:i/>
          <w:color w:val="222222"/>
          <w:sz w:val="24"/>
          <w:szCs w:val="24"/>
        </w:rPr>
        <w:t>9</w:t>
      </w:r>
      <w:r w:rsidRPr="00726FDB">
        <w:rPr>
          <w:rFonts w:ascii="Times New Roman" w:eastAsia="Times New Roman" w:hAnsi="Times New Roman" w:cs="Times New Roman"/>
          <w:color w:val="222222"/>
          <w:sz w:val="24"/>
          <w:szCs w:val="24"/>
        </w:rPr>
        <w:t>(2), pp.1-19.</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Lokanan, M., 2021. Applying four quantitative prediction techniques to detect fraud in financial statements. </w:t>
      </w:r>
      <w:r w:rsidRPr="00726FDB">
        <w:rPr>
          <w:rFonts w:ascii="Times New Roman" w:eastAsia="Times New Roman" w:hAnsi="Times New Roman" w:cs="Times New Roman"/>
          <w:i/>
          <w:color w:val="222222"/>
          <w:sz w:val="24"/>
          <w:szCs w:val="24"/>
        </w:rPr>
        <w:t>Journal of Forensic and Investigative Accounting</w:t>
      </w:r>
      <w:r w:rsidRPr="00726FDB">
        <w:rPr>
          <w:rFonts w:ascii="Times New Roman" w:eastAsia="Times New Roman" w:hAnsi="Times New Roman" w:cs="Times New Roman"/>
          <w:color w:val="222222"/>
          <w:sz w:val="24"/>
          <w:szCs w:val="24"/>
        </w:rPr>
        <w:t>, </w:t>
      </w:r>
      <w:r w:rsidRPr="00726FDB">
        <w:rPr>
          <w:rFonts w:ascii="Times New Roman" w:eastAsia="Times New Roman" w:hAnsi="Times New Roman" w:cs="Times New Roman"/>
          <w:i/>
          <w:color w:val="222222"/>
          <w:sz w:val="24"/>
          <w:szCs w:val="24"/>
        </w:rPr>
        <w:t>13</w:t>
      </w:r>
      <w:r w:rsidRPr="00726FDB">
        <w:rPr>
          <w:rFonts w:ascii="Times New Roman" w:eastAsia="Times New Roman" w:hAnsi="Times New Roman" w:cs="Times New Roman"/>
          <w:color w:val="222222"/>
          <w:sz w:val="24"/>
          <w:szCs w:val="24"/>
        </w:rPr>
        <w:t>(2), pp.362-383.</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Mooney, S., 2019. </w:t>
      </w:r>
      <w:r w:rsidRPr="00726FDB">
        <w:rPr>
          <w:rFonts w:ascii="Times New Roman" w:eastAsia="Times New Roman" w:hAnsi="Times New Roman" w:cs="Times New Roman"/>
          <w:i/>
          <w:color w:val="222222"/>
          <w:sz w:val="24"/>
          <w:szCs w:val="24"/>
        </w:rPr>
        <w:t>An investigation into attitudes of Tesco customers in South Dublin towards private-label brands</w:t>
      </w:r>
      <w:r w:rsidRPr="00726FDB">
        <w:rPr>
          <w:rFonts w:ascii="Times New Roman" w:eastAsia="Times New Roman" w:hAnsi="Times New Roman" w:cs="Times New Roman"/>
          <w:color w:val="222222"/>
          <w:sz w:val="24"/>
          <w:szCs w:val="24"/>
        </w:rPr>
        <w:t> (Doctoral dissertation, Dublin Business School).</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Arial" w:hAnsi="Times New Roman" w:cs="Times New Roman"/>
          <w:color w:val="222222"/>
          <w:sz w:val="24"/>
          <w:szCs w:val="24"/>
        </w:rPr>
        <w:t xml:space="preserve">Naik, P.A., 2020. Intelligent food recommendation system using machine learning. </w:t>
      </w:r>
      <w:r w:rsidRPr="00726FDB">
        <w:rPr>
          <w:rFonts w:ascii="Times New Roman" w:eastAsia="Arial" w:hAnsi="Times New Roman" w:cs="Times New Roman"/>
          <w:i/>
          <w:color w:val="222222"/>
          <w:sz w:val="24"/>
          <w:szCs w:val="24"/>
        </w:rPr>
        <w:t>Nutrition</w:t>
      </w:r>
      <w:r w:rsidRPr="00726FDB">
        <w:rPr>
          <w:rFonts w:ascii="Times New Roman" w:eastAsia="Arial" w:hAnsi="Times New Roman" w:cs="Times New Roman"/>
          <w:color w:val="222222"/>
          <w:sz w:val="24"/>
          <w:szCs w:val="24"/>
        </w:rPr>
        <w:t xml:space="preserve">, </w:t>
      </w:r>
      <w:r w:rsidRPr="00726FDB">
        <w:rPr>
          <w:rFonts w:ascii="Times New Roman" w:eastAsia="Arial" w:hAnsi="Times New Roman" w:cs="Times New Roman"/>
          <w:i/>
          <w:color w:val="222222"/>
          <w:sz w:val="24"/>
          <w:szCs w:val="24"/>
        </w:rPr>
        <w:t>5</w:t>
      </w:r>
      <w:r w:rsidRPr="00726FDB">
        <w:rPr>
          <w:rFonts w:ascii="Times New Roman" w:eastAsia="Arial" w:hAnsi="Times New Roman" w:cs="Times New Roman"/>
          <w:color w:val="222222"/>
          <w:sz w:val="24"/>
          <w:szCs w:val="24"/>
        </w:rPr>
        <w:t>(8).</w:t>
      </w:r>
    </w:p>
    <w:p w:rsidR="00726FDB" w:rsidRPr="00726FDB" w:rsidRDefault="00726FDB" w:rsidP="0071628C">
      <w:pPr>
        <w:spacing w:after="100" w:afterAutospacing="1" w:line="360" w:lineRule="auto"/>
        <w:jc w:val="both"/>
        <w:rPr>
          <w:rFonts w:ascii="Times New Roman" w:eastAsia="Arial" w:hAnsi="Times New Roman" w:cs="Times New Roman"/>
          <w:color w:val="222222"/>
          <w:sz w:val="24"/>
          <w:szCs w:val="24"/>
        </w:rPr>
      </w:pPr>
      <w:r w:rsidRPr="00726FDB">
        <w:rPr>
          <w:rFonts w:ascii="Times New Roman" w:eastAsia="Arial" w:hAnsi="Times New Roman" w:cs="Times New Roman"/>
          <w:color w:val="222222"/>
          <w:sz w:val="24"/>
          <w:szCs w:val="24"/>
        </w:rPr>
        <w:t xml:space="preserve">O'Keefe, L., Rafferty, J., Gunder, A. and Vignare, K., 2020. Delivering High-Quality Instruction Online in Response to COVID-19: Faculty Playbook. </w:t>
      </w:r>
      <w:r w:rsidRPr="00726FDB">
        <w:rPr>
          <w:rFonts w:ascii="Times New Roman" w:eastAsia="Arial" w:hAnsi="Times New Roman" w:cs="Times New Roman"/>
          <w:i/>
          <w:color w:val="222222"/>
          <w:sz w:val="24"/>
          <w:szCs w:val="24"/>
        </w:rPr>
        <w:t>Online Learning Consortium</w:t>
      </w:r>
      <w:r w:rsidRPr="00726FDB">
        <w:rPr>
          <w:rFonts w:ascii="Times New Roman" w:eastAsia="Arial" w:hAnsi="Times New Roman" w:cs="Times New Roman"/>
          <w:color w:val="222222"/>
          <w:sz w:val="24"/>
          <w:szCs w:val="24"/>
        </w:rPr>
        <w:t>.</w:t>
      </w:r>
    </w:p>
    <w:p w:rsidR="00726FDB" w:rsidRPr="00726FDB" w:rsidRDefault="00726FDB" w:rsidP="0071628C">
      <w:pPr>
        <w:spacing w:after="100" w:afterAutospacing="1" w:line="360" w:lineRule="auto"/>
        <w:jc w:val="both"/>
        <w:rPr>
          <w:rFonts w:ascii="Times New Roman" w:eastAsia="Times New Roman" w:hAnsi="Times New Roman" w:cs="Times New Roman"/>
          <w:color w:val="222222"/>
          <w:sz w:val="24"/>
          <w:szCs w:val="24"/>
        </w:rPr>
      </w:pPr>
      <w:r w:rsidRPr="00726FDB">
        <w:rPr>
          <w:rFonts w:ascii="Times New Roman" w:eastAsia="Times New Roman" w:hAnsi="Times New Roman" w:cs="Times New Roman"/>
          <w:color w:val="222222"/>
          <w:sz w:val="24"/>
          <w:szCs w:val="24"/>
        </w:rPr>
        <w:t>Rosnizam, M.R.A.B., Kee, D.M.H., Akhir, M.E.H.B.M., Shahqira, M., Yusoff, M.A.H.B.M., Budiman, R.S. and Alajmi, A.M., 2020. Market opportunities and challenges: A case study of Tesco. </w:t>
      </w:r>
      <w:r w:rsidRPr="00726FDB">
        <w:rPr>
          <w:rFonts w:ascii="Times New Roman" w:eastAsia="Times New Roman" w:hAnsi="Times New Roman" w:cs="Times New Roman"/>
          <w:i/>
          <w:color w:val="222222"/>
          <w:sz w:val="24"/>
          <w:szCs w:val="24"/>
        </w:rPr>
        <w:t>Journal of the Community Development in Asia (JCDA)</w:t>
      </w:r>
      <w:r w:rsidRPr="00726FDB">
        <w:rPr>
          <w:rFonts w:ascii="Times New Roman" w:eastAsia="Times New Roman" w:hAnsi="Times New Roman" w:cs="Times New Roman"/>
          <w:color w:val="222222"/>
          <w:sz w:val="24"/>
          <w:szCs w:val="24"/>
        </w:rPr>
        <w:t>, </w:t>
      </w:r>
      <w:r w:rsidRPr="00726FDB">
        <w:rPr>
          <w:rFonts w:ascii="Times New Roman" w:eastAsia="Times New Roman" w:hAnsi="Times New Roman" w:cs="Times New Roman"/>
          <w:i/>
          <w:color w:val="222222"/>
          <w:sz w:val="24"/>
          <w:szCs w:val="24"/>
        </w:rPr>
        <w:t>3</w:t>
      </w:r>
      <w:r w:rsidRPr="00726FDB">
        <w:rPr>
          <w:rFonts w:ascii="Times New Roman" w:eastAsia="Times New Roman" w:hAnsi="Times New Roman" w:cs="Times New Roman"/>
          <w:color w:val="222222"/>
          <w:sz w:val="24"/>
          <w:szCs w:val="24"/>
        </w:rPr>
        <w:t>(2), pp.18-27.</w:t>
      </w:r>
    </w:p>
    <w:p w:rsidR="00726FDB" w:rsidRPr="00726FDB" w:rsidRDefault="00726FDB" w:rsidP="0071628C">
      <w:pPr>
        <w:spacing w:after="100" w:afterAutospacing="1" w:line="360" w:lineRule="auto"/>
        <w:jc w:val="both"/>
        <w:rPr>
          <w:rFonts w:ascii="Times New Roman" w:eastAsia="Arial" w:hAnsi="Times New Roman" w:cs="Times New Roman"/>
          <w:color w:val="222222"/>
          <w:sz w:val="24"/>
          <w:szCs w:val="24"/>
        </w:rPr>
      </w:pPr>
      <w:r w:rsidRPr="00726FDB">
        <w:rPr>
          <w:rFonts w:ascii="Times New Roman" w:eastAsia="Arial" w:hAnsi="Times New Roman" w:cs="Times New Roman"/>
          <w:color w:val="222222"/>
          <w:sz w:val="24"/>
          <w:szCs w:val="24"/>
        </w:rPr>
        <w:lastRenderedPageBreak/>
        <w:t xml:space="preserve">Rosnizam, M.R.A.B., Kee, D.M.H., Akhir, M.E.H.B.M., Shahqira, M., Yusoff, M.A.H.B.M., Budiman, R.S. and Alajmi, A.M., 2020. Market opportunities and challenges: A case study of Tesco. </w:t>
      </w:r>
      <w:r w:rsidRPr="00726FDB">
        <w:rPr>
          <w:rFonts w:ascii="Times New Roman" w:eastAsia="Arial" w:hAnsi="Times New Roman" w:cs="Times New Roman"/>
          <w:i/>
          <w:color w:val="222222"/>
          <w:sz w:val="24"/>
          <w:szCs w:val="24"/>
        </w:rPr>
        <w:t>Journal of the community development in Asia</w:t>
      </w:r>
      <w:r w:rsidRPr="00726FDB">
        <w:rPr>
          <w:rFonts w:ascii="Times New Roman" w:eastAsia="Arial" w:hAnsi="Times New Roman" w:cs="Times New Roman"/>
          <w:color w:val="222222"/>
          <w:sz w:val="24"/>
          <w:szCs w:val="24"/>
        </w:rPr>
        <w:t xml:space="preserve">, </w:t>
      </w:r>
      <w:r w:rsidRPr="00726FDB">
        <w:rPr>
          <w:rFonts w:ascii="Times New Roman" w:eastAsia="Arial" w:hAnsi="Times New Roman" w:cs="Times New Roman"/>
          <w:i/>
          <w:color w:val="222222"/>
          <w:sz w:val="24"/>
          <w:szCs w:val="24"/>
        </w:rPr>
        <w:t>3</w:t>
      </w:r>
      <w:r w:rsidRPr="00726FDB">
        <w:rPr>
          <w:rFonts w:ascii="Times New Roman" w:eastAsia="Arial" w:hAnsi="Times New Roman" w:cs="Times New Roman"/>
          <w:color w:val="222222"/>
          <w:sz w:val="24"/>
          <w:szCs w:val="24"/>
        </w:rPr>
        <w:t>(2), pp.18-27.</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sz w:val="24"/>
        </w:rPr>
        <w:t xml:space="preserve">Tesco Plc., 2020. </w:t>
      </w:r>
      <w:r w:rsidRPr="00000CB8">
        <w:rPr>
          <w:rFonts w:ascii="Times New Roman" w:hAnsi="Times New Roman" w:cs="Times New Roman"/>
          <w:i/>
          <w:sz w:val="24"/>
        </w:rPr>
        <w:t>Tesco Gender Pay Report</w:t>
      </w:r>
      <w:r w:rsidRPr="00000CB8">
        <w:rPr>
          <w:rFonts w:ascii="Times New Roman" w:hAnsi="Times New Roman" w:cs="Times New Roman"/>
          <w:sz w:val="24"/>
        </w:rPr>
        <w:t xml:space="preserve"> . Available at:2020.https://www.tescoplc.com/media/756994/tesco-gender-pay-report-2020.pdf</w:t>
      </w:r>
      <w:r w:rsidRPr="00000CB8">
        <w:rPr>
          <w:rFonts w:ascii="Times New Roman" w:eastAsia="Times New Roman" w:hAnsi="Times New Roman" w:cs="Times New Roman"/>
          <w:sz w:val="24"/>
          <w:szCs w:val="24"/>
        </w:rPr>
        <w:t>[Accessed 21 July 2023]</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sz w:val="24"/>
        </w:rPr>
        <w:t xml:space="preserve">Tesco Plc., 2023. </w:t>
      </w:r>
      <w:r w:rsidRPr="00000CB8">
        <w:rPr>
          <w:rFonts w:ascii="Times New Roman" w:hAnsi="Times New Roman" w:cs="Times New Roman"/>
          <w:i/>
          <w:sz w:val="24"/>
        </w:rPr>
        <w:t>Diversity and inclusion.</w:t>
      </w:r>
      <w:r w:rsidRPr="00000CB8">
        <w:rPr>
          <w:rFonts w:ascii="Times New Roman" w:hAnsi="Times New Roman" w:cs="Times New Roman"/>
          <w:sz w:val="24"/>
        </w:rPr>
        <w:t>Available at:https://www.tescoplc.com/media/bbedas5y/diversity-inclusion-factsheet-2023.pdf</w:t>
      </w:r>
      <w:r w:rsidRPr="00000CB8">
        <w:rPr>
          <w:rFonts w:ascii="Times New Roman" w:eastAsia="Times New Roman" w:hAnsi="Times New Roman" w:cs="Times New Roman"/>
          <w:sz w:val="24"/>
          <w:szCs w:val="24"/>
        </w:rPr>
        <w:t>[Accessed 21 July 2023]</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The Times, 2023. </w:t>
      </w:r>
      <w:r w:rsidRPr="00000CB8">
        <w:rPr>
          <w:rFonts w:ascii="Times New Roman" w:hAnsi="Times New Roman" w:cs="Times New Roman"/>
          <w:bCs/>
          <w:i/>
          <w:sz w:val="24"/>
        </w:rPr>
        <w:t>Tesco facing shortages after staff back walkout.</w:t>
      </w:r>
      <w:r w:rsidRPr="00000CB8">
        <w:rPr>
          <w:rFonts w:ascii="Times New Roman" w:hAnsi="Times New Roman" w:cs="Times New Roman"/>
          <w:sz w:val="24"/>
        </w:rPr>
        <w:t>Available at:</w:t>
      </w:r>
      <w:r w:rsidRPr="00000CB8">
        <w:rPr>
          <w:rFonts w:ascii="Times New Roman" w:hAnsi="Times New Roman" w:cs="Times New Roman"/>
          <w:bCs/>
          <w:sz w:val="24"/>
        </w:rPr>
        <w:t>https://www.thetimes.co.uk/article/tesc</w:t>
      </w:r>
      <w:bookmarkStart w:id="10" w:name="_GoBack"/>
      <w:bookmarkEnd w:id="10"/>
      <w:r w:rsidRPr="00000CB8">
        <w:rPr>
          <w:rFonts w:ascii="Times New Roman" w:hAnsi="Times New Roman" w:cs="Times New Roman"/>
          <w:bCs/>
          <w:sz w:val="24"/>
        </w:rPr>
        <w:t>o-facing-shortages-after-staff-back-walkout-zgf6dhdhv</w:t>
      </w:r>
      <w:r w:rsidRPr="00000CB8">
        <w:rPr>
          <w:rFonts w:ascii="Times New Roman" w:eastAsia="Times New Roman" w:hAnsi="Times New Roman" w:cs="Times New Roman"/>
          <w:sz w:val="24"/>
          <w:szCs w:val="24"/>
        </w:rPr>
        <w:t>[Accessed 21 July 2023]</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USDAW, 2023. </w:t>
      </w:r>
      <w:r w:rsidRPr="00000CB8">
        <w:rPr>
          <w:rFonts w:ascii="Times New Roman" w:hAnsi="Times New Roman" w:cs="Times New Roman"/>
          <w:bCs/>
          <w:i/>
          <w:sz w:val="24"/>
        </w:rPr>
        <w:t>Tesco pay deal: Usdaw secures a 7% increase in hourly pay taking the basic rate to over £11 an hour.</w:t>
      </w:r>
      <w:r w:rsidRPr="00000CB8">
        <w:rPr>
          <w:rFonts w:ascii="Times New Roman" w:hAnsi="Times New Roman" w:cs="Times New Roman"/>
          <w:sz w:val="24"/>
        </w:rPr>
        <w:t xml:space="preserve"> Available at:</w:t>
      </w:r>
      <w:r w:rsidRPr="00000CB8">
        <w:rPr>
          <w:rFonts w:ascii="Times New Roman" w:hAnsi="Times New Roman" w:cs="Times New Roman"/>
          <w:bCs/>
          <w:sz w:val="24"/>
        </w:rPr>
        <w:t xml:space="preserve"> https://www.usdaw.org.uk/About-Us/News/2023/Feb/Tesco-pay-deal-Usdaw-secures-a-7-increase-in-hourl#:~:text=Around%20220%2C000%20colleagues%20across%20the,support%20staff%20facing%20increased%20costs.</w:t>
      </w:r>
      <w:r w:rsidRPr="00000CB8">
        <w:rPr>
          <w:rFonts w:ascii="Times New Roman" w:eastAsia="Times New Roman" w:hAnsi="Times New Roman" w:cs="Times New Roman"/>
          <w:sz w:val="24"/>
          <w:szCs w:val="24"/>
        </w:rPr>
        <w:t xml:space="preserve"> [Accessed 21 July 2023]</w:t>
      </w:r>
    </w:p>
    <w:p w:rsidR="00726FDB" w:rsidRPr="00000CB8" w:rsidRDefault="00726FDB" w:rsidP="0071628C">
      <w:pPr>
        <w:spacing w:after="100" w:afterAutospacing="1" w:line="360" w:lineRule="auto"/>
        <w:jc w:val="both"/>
        <w:rPr>
          <w:rFonts w:ascii="Times New Roman" w:eastAsia="Times New Roman" w:hAnsi="Times New Roman" w:cs="Times New Roman"/>
          <w:sz w:val="24"/>
          <w:szCs w:val="24"/>
        </w:rPr>
      </w:pPr>
      <w:r w:rsidRPr="00000CB8">
        <w:rPr>
          <w:rFonts w:ascii="Times New Roman" w:eastAsia="Times New Roman" w:hAnsi="Times New Roman" w:cs="Times New Roman"/>
          <w:sz w:val="24"/>
          <w:szCs w:val="24"/>
        </w:rPr>
        <w:t>Voss, H., Davis, M., Sumner, M., Waite, L., Ras, I.A., Singhal, D.I.V.Y.A. and Jog, D., 2019. International supply chains: compliance and engagement with the Modern Slavery Act. </w:t>
      </w:r>
      <w:r w:rsidRPr="00000CB8">
        <w:rPr>
          <w:rFonts w:ascii="Times New Roman" w:eastAsia="Times New Roman" w:hAnsi="Times New Roman" w:cs="Times New Roman"/>
          <w:i/>
          <w:sz w:val="24"/>
          <w:szCs w:val="24"/>
        </w:rPr>
        <w:t>Journal of the British Academy</w:t>
      </w:r>
      <w:r w:rsidRPr="00000CB8">
        <w:rPr>
          <w:rFonts w:ascii="Times New Roman" w:eastAsia="Times New Roman" w:hAnsi="Times New Roman" w:cs="Times New Roman"/>
          <w:sz w:val="24"/>
          <w:szCs w:val="24"/>
        </w:rPr>
        <w:t>, </w:t>
      </w:r>
      <w:r w:rsidRPr="00000CB8">
        <w:rPr>
          <w:rFonts w:ascii="Times New Roman" w:eastAsia="Times New Roman" w:hAnsi="Times New Roman" w:cs="Times New Roman"/>
          <w:i/>
          <w:sz w:val="24"/>
          <w:szCs w:val="24"/>
        </w:rPr>
        <w:t>7</w:t>
      </w:r>
      <w:r w:rsidRPr="00000CB8">
        <w:rPr>
          <w:rFonts w:ascii="Times New Roman" w:eastAsia="Times New Roman" w:hAnsi="Times New Roman" w:cs="Times New Roman"/>
          <w:sz w:val="24"/>
          <w:szCs w:val="24"/>
        </w:rPr>
        <w:t>(s1), pp.61-76.</w:t>
      </w:r>
    </w:p>
    <w:p w:rsidR="00726FDB" w:rsidRPr="00000CB8" w:rsidRDefault="00726FDB" w:rsidP="00726FDB">
      <w:pPr>
        <w:spacing w:after="100" w:afterAutospacing="1" w:line="360" w:lineRule="auto"/>
        <w:jc w:val="both"/>
        <w:rPr>
          <w:rFonts w:ascii="Times New Roman" w:eastAsia="Times New Roman" w:hAnsi="Times New Roman" w:cs="Times New Roman"/>
          <w:sz w:val="24"/>
          <w:szCs w:val="24"/>
        </w:rPr>
      </w:pPr>
      <w:r w:rsidRPr="00000CB8">
        <w:rPr>
          <w:rFonts w:ascii="Times New Roman" w:hAnsi="Times New Roman" w:cs="Times New Roman"/>
          <w:bCs/>
          <w:sz w:val="24"/>
        </w:rPr>
        <w:t xml:space="preserve">Wadhera, C., 2021. </w:t>
      </w:r>
      <w:r w:rsidRPr="00000CB8">
        <w:rPr>
          <w:rFonts w:ascii="Times New Roman" w:hAnsi="Times New Roman" w:cs="Times New Roman"/>
          <w:bCs/>
          <w:i/>
          <w:sz w:val="24"/>
        </w:rPr>
        <w:t>Victory for Tesco workers in equal pay dispute.</w:t>
      </w:r>
      <w:r w:rsidRPr="00000CB8">
        <w:rPr>
          <w:rFonts w:ascii="Times New Roman" w:hAnsi="Times New Roman" w:cs="Times New Roman"/>
          <w:sz w:val="24"/>
        </w:rPr>
        <w:t>Available at:</w:t>
      </w:r>
      <w:hyperlink r:id="rId14" w:history="1">
        <w:r w:rsidRPr="00000CB8">
          <w:rPr>
            <w:rStyle w:val="Hyperlink"/>
            <w:rFonts w:ascii="Times New Roman" w:hAnsi="Times New Roman" w:cs="Times New Roman"/>
            <w:bCs/>
            <w:color w:val="auto"/>
            <w:sz w:val="24"/>
          </w:rPr>
          <w:t>https://www.independent.co.uk/news/business/news/tesco-equal-pay-claim-2021-b1858945.html</w:t>
        </w:r>
      </w:hyperlink>
      <w:r w:rsidRPr="00000CB8">
        <w:rPr>
          <w:rFonts w:ascii="Times New Roman" w:eastAsia="Times New Roman" w:hAnsi="Times New Roman" w:cs="Times New Roman"/>
          <w:sz w:val="24"/>
          <w:szCs w:val="24"/>
        </w:rPr>
        <w:t>[Accessed 21 July 2023]</w:t>
      </w:r>
    </w:p>
    <w:p w:rsidR="0071628C" w:rsidRPr="00000CB8" w:rsidRDefault="0071628C" w:rsidP="0071628C">
      <w:pPr>
        <w:spacing w:after="100" w:afterAutospacing="1" w:line="360" w:lineRule="auto"/>
        <w:jc w:val="both"/>
        <w:rPr>
          <w:rFonts w:ascii="Times New Roman" w:eastAsia="Times New Roman" w:hAnsi="Times New Roman" w:cs="Times New Roman"/>
          <w:sz w:val="24"/>
          <w:szCs w:val="24"/>
        </w:rPr>
      </w:pPr>
      <w:r w:rsidRPr="00000CB8">
        <w:rPr>
          <w:rFonts w:ascii="Times New Roman" w:eastAsia="Times New Roman" w:hAnsi="Times New Roman" w:cs="Times New Roman"/>
          <w:sz w:val="24"/>
          <w:szCs w:val="24"/>
        </w:rPr>
        <w:t>Yawson, D.E. and Yamoah, F.A., 2022. The TESCO Club Card Loyalty Programme: The Gold Standard. In </w:t>
      </w:r>
      <w:r w:rsidRPr="00000CB8">
        <w:rPr>
          <w:rFonts w:ascii="Times New Roman" w:eastAsia="Times New Roman" w:hAnsi="Times New Roman" w:cs="Times New Roman"/>
          <w:i/>
          <w:sz w:val="24"/>
          <w:szCs w:val="24"/>
        </w:rPr>
        <w:t>Contemporary Retail Marketing in Emerging Economies: The Case of Ghana’s Supermarket Chains</w:t>
      </w:r>
      <w:r w:rsidRPr="00000CB8">
        <w:rPr>
          <w:rFonts w:ascii="Times New Roman" w:eastAsia="Times New Roman" w:hAnsi="Times New Roman" w:cs="Times New Roman"/>
          <w:sz w:val="24"/>
          <w:szCs w:val="24"/>
        </w:rPr>
        <w:t> (pp. 77-87). Cham: Springer International Publishing.</w:t>
      </w:r>
    </w:p>
    <w:p w:rsidR="0071628C" w:rsidRPr="00726FDB" w:rsidRDefault="0071628C" w:rsidP="0071628C"/>
    <w:p w:rsidR="003E147A" w:rsidRPr="00726FDB" w:rsidRDefault="003E147A" w:rsidP="00D04264">
      <w:pPr>
        <w:spacing w:after="100" w:afterAutospacing="1" w:line="360" w:lineRule="auto"/>
        <w:jc w:val="both"/>
        <w:rPr>
          <w:rFonts w:ascii="Times New Roman" w:eastAsia="Times New Roman" w:hAnsi="Times New Roman" w:cs="Times New Roman"/>
          <w:color w:val="222222"/>
          <w:sz w:val="24"/>
          <w:szCs w:val="24"/>
        </w:rPr>
      </w:pPr>
    </w:p>
    <w:sectPr w:rsidR="003E147A" w:rsidRPr="00726FDB" w:rsidSect="00420813">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61FD" w:rsidRDefault="008461FD" w:rsidP="00382F90">
      <w:pPr>
        <w:spacing w:after="0" w:line="240" w:lineRule="auto"/>
      </w:pPr>
      <w:r>
        <w:separator/>
      </w:r>
    </w:p>
  </w:endnote>
  <w:endnote w:type="continuationSeparator" w:id="1">
    <w:p w:rsidR="008461FD" w:rsidRDefault="008461FD" w:rsidP="00382F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2F90" w:rsidRDefault="000722B3">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846976">
      <w:rPr>
        <w:color w:val="000000"/>
      </w:rPr>
      <w:instrText>PAGE</w:instrText>
    </w:r>
    <w:r>
      <w:rPr>
        <w:color w:val="000000"/>
      </w:rPr>
      <w:fldChar w:fldCharType="separate"/>
    </w:r>
    <w:r w:rsidR="00000CB8">
      <w:rPr>
        <w:noProof/>
        <w:color w:val="000000"/>
      </w:rPr>
      <w:t>1</w:t>
    </w:r>
    <w:r>
      <w:rPr>
        <w:color w:val="000000"/>
      </w:rPr>
      <w:fldChar w:fldCharType="end"/>
    </w:r>
  </w:p>
  <w:p w:rsidR="00382F90" w:rsidRDefault="00382F9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61FD" w:rsidRDefault="008461FD" w:rsidP="00382F90">
      <w:pPr>
        <w:spacing w:after="0" w:line="240" w:lineRule="auto"/>
      </w:pPr>
      <w:r>
        <w:separator/>
      </w:r>
    </w:p>
  </w:footnote>
  <w:footnote w:type="continuationSeparator" w:id="1">
    <w:p w:rsidR="008461FD" w:rsidRDefault="008461FD" w:rsidP="00382F9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A17078"/>
    <w:multiLevelType w:val="multilevel"/>
    <w:tmpl w:val="1696BE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20D551ED"/>
    <w:multiLevelType w:val="multilevel"/>
    <w:tmpl w:val="6AFE22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289B0390"/>
    <w:multiLevelType w:val="multilevel"/>
    <w:tmpl w:val="B3D215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33545CE5"/>
    <w:multiLevelType w:val="hybridMultilevel"/>
    <w:tmpl w:val="2D5A2C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2E633DA"/>
    <w:multiLevelType w:val="multilevel"/>
    <w:tmpl w:val="C9EE69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43485772"/>
    <w:multiLevelType w:val="multilevel"/>
    <w:tmpl w:val="EEB0941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51C7185D"/>
    <w:multiLevelType w:val="multilevel"/>
    <w:tmpl w:val="C2C477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568D3813"/>
    <w:multiLevelType w:val="multilevel"/>
    <w:tmpl w:val="F230A6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71C60248"/>
    <w:multiLevelType w:val="multilevel"/>
    <w:tmpl w:val="792625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7"/>
  </w:num>
  <w:num w:numId="2">
    <w:abstractNumId w:val="1"/>
  </w:num>
  <w:num w:numId="3">
    <w:abstractNumId w:val="8"/>
  </w:num>
  <w:num w:numId="4">
    <w:abstractNumId w:val="5"/>
  </w:num>
  <w:num w:numId="5">
    <w:abstractNumId w:val="0"/>
  </w:num>
  <w:num w:numId="6">
    <w:abstractNumId w:val="6"/>
  </w:num>
  <w:num w:numId="7">
    <w:abstractNumId w:val="4"/>
  </w:num>
  <w:num w:numId="8">
    <w:abstractNumId w:val="2"/>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82F90"/>
    <w:rsid w:val="00000CB8"/>
    <w:rsid w:val="00002B68"/>
    <w:rsid w:val="00015604"/>
    <w:rsid w:val="00064E07"/>
    <w:rsid w:val="000722B3"/>
    <w:rsid w:val="000A1E93"/>
    <w:rsid w:val="000F063E"/>
    <w:rsid w:val="001E383A"/>
    <w:rsid w:val="002335B1"/>
    <w:rsid w:val="00243258"/>
    <w:rsid w:val="002E2D14"/>
    <w:rsid w:val="003734A2"/>
    <w:rsid w:val="00382F90"/>
    <w:rsid w:val="003A1468"/>
    <w:rsid w:val="003E147A"/>
    <w:rsid w:val="00420813"/>
    <w:rsid w:val="005F1B50"/>
    <w:rsid w:val="0071628C"/>
    <w:rsid w:val="00726FDB"/>
    <w:rsid w:val="0074572D"/>
    <w:rsid w:val="007C5375"/>
    <w:rsid w:val="008461FD"/>
    <w:rsid w:val="00846976"/>
    <w:rsid w:val="008821A2"/>
    <w:rsid w:val="008C0A7D"/>
    <w:rsid w:val="008C6759"/>
    <w:rsid w:val="008D7898"/>
    <w:rsid w:val="00B96AE5"/>
    <w:rsid w:val="00BD4F4E"/>
    <w:rsid w:val="00D04264"/>
    <w:rsid w:val="00DC224B"/>
    <w:rsid w:val="00DF2D3B"/>
    <w:rsid w:val="00E03D3D"/>
    <w:rsid w:val="00E11374"/>
    <w:rsid w:val="00F06811"/>
    <w:rsid w:val="00F96C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0CCF"/>
  </w:style>
  <w:style w:type="paragraph" w:styleId="Heading1">
    <w:name w:val="heading 1"/>
    <w:basedOn w:val="Normal"/>
    <w:next w:val="Normal"/>
    <w:link w:val="Heading1Char"/>
    <w:uiPriority w:val="9"/>
    <w:qFormat/>
    <w:rsid w:val="008444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70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1"/>
    <w:next w:val="Normal1"/>
    <w:rsid w:val="00382F90"/>
    <w:pPr>
      <w:keepNext/>
      <w:keepLines/>
      <w:spacing w:before="280" w:after="80"/>
      <w:outlineLvl w:val="2"/>
    </w:pPr>
    <w:rPr>
      <w:b/>
      <w:sz w:val="28"/>
      <w:szCs w:val="28"/>
    </w:rPr>
  </w:style>
  <w:style w:type="paragraph" w:styleId="Heading4">
    <w:name w:val="heading 4"/>
    <w:basedOn w:val="Normal1"/>
    <w:next w:val="Normal1"/>
    <w:rsid w:val="00382F90"/>
    <w:pPr>
      <w:keepNext/>
      <w:keepLines/>
      <w:spacing w:before="240" w:after="40"/>
      <w:outlineLvl w:val="3"/>
    </w:pPr>
    <w:rPr>
      <w:b/>
      <w:sz w:val="24"/>
      <w:szCs w:val="24"/>
    </w:rPr>
  </w:style>
  <w:style w:type="paragraph" w:styleId="Heading5">
    <w:name w:val="heading 5"/>
    <w:basedOn w:val="Normal1"/>
    <w:next w:val="Normal1"/>
    <w:rsid w:val="00382F90"/>
    <w:pPr>
      <w:keepNext/>
      <w:keepLines/>
      <w:spacing w:before="220" w:after="40"/>
      <w:outlineLvl w:val="4"/>
    </w:pPr>
    <w:rPr>
      <w:b/>
    </w:rPr>
  </w:style>
  <w:style w:type="paragraph" w:styleId="Heading6">
    <w:name w:val="heading 6"/>
    <w:basedOn w:val="Normal1"/>
    <w:next w:val="Normal1"/>
    <w:rsid w:val="00382F9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2F90"/>
  </w:style>
  <w:style w:type="paragraph" w:styleId="Title">
    <w:name w:val="Title"/>
    <w:basedOn w:val="Normal1"/>
    <w:next w:val="Normal1"/>
    <w:rsid w:val="00382F90"/>
    <w:pPr>
      <w:keepNext/>
      <w:keepLines/>
      <w:spacing w:before="480" w:after="120"/>
    </w:pPr>
    <w:rPr>
      <w:b/>
      <w:sz w:val="72"/>
      <w:szCs w:val="72"/>
    </w:rPr>
  </w:style>
  <w:style w:type="character" w:customStyle="1" w:styleId="Heading1Char">
    <w:name w:val="Heading 1 Char"/>
    <w:basedOn w:val="DefaultParagraphFont"/>
    <w:link w:val="Heading1"/>
    <w:uiPriority w:val="9"/>
    <w:rsid w:val="0084440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D7D76"/>
    <w:pPr>
      <w:ind w:left="720"/>
      <w:contextualSpacing/>
    </w:pPr>
  </w:style>
  <w:style w:type="character" w:customStyle="1" w:styleId="Heading2Char">
    <w:name w:val="Heading 2 Char"/>
    <w:basedOn w:val="DefaultParagraphFont"/>
    <w:link w:val="Heading2"/>
    <w:uiPriority w:val="9"/>
    <w:rsid w:val="0057703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semiHidden/>
    <w:unhideWhenUsed/>
    <w:rsid w:val="00E61B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1B25"/>
  </w:style>
  <w:style w:type="paragraph" w:styleId="Footer">
    <w:name w:val="footer"/>
    <w:basedOn w:val="Normal"/>
    <w:link w:val="FooterChar"/>
    <w:uiPriority w:val="99"/>
    <w:unhideWhenUsed/>
    <w:rsid w:val="00E61B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B25"/>
  </w:style>
  <w:style w:type="paragraph" w:styleId="TOCHeading">
    <w:name w:val="TOC Heading"/>
    <w:basedOn w:val="Heading1"/>
    <w:next w:val="Normal"/>
    <w:uiPriority w:val="39"/>
    <w:semiHidden/>
    <w:unhideWhenUsed/>
    <w:qFormat/>
    <w:rsid w:val="00FE5B7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E5B76"/>
    <w:pPr>
      <w:spacing w:after="100"/>
    </w:pPr>
  </w:style>
  <w:style w:type="paragraph" w:styleId="TOC2">
    <w:name w:val="toc 2"/>
    <w:basedOn w:val="Normal"/>
    <w:next w:val="Normal"/>
    <w:autoRedefine/>
    <w:uiPriority w:val="39"/>
    <w:unhideWhenUsed/>
    <w:rsid w:val="00FE5B76"/>
    <w:pPr>
      <w:spacing w:after="100"/>
      <w:ind w:left="220"/>
    </w:pPr>
  </w:style>
  <w:style w:type="character" w:styleId="Hyperlink">
    <w:name w:val="Hyperlink"/>
    <w:basedOn w:val="DefaultParagraphFont"/>
    <w:uiPriority w:val="99"/>
    <w:unhideWhenUsed/>
    <w:rsid w:val="00FE5B76"/>
    <w:rPr>
      <w:color w:val="0563C1" w:themeColor="hyperlink"/>
      <w:u w:val="single"/>
    </w:rPr>
  </w:style>
  <w:style w:type="paragraph" w:styleId="BalloonText">
    <w:name w:val="Balloon Text"/>
    <w:basedOn w:val="Normal"/>
    <w:link w:val="BalloonTextChar"/>
    <w:uiPriority w:val="99"/>
    <w:semiHidden/>
    <w:unhideWhenUsed/>
    <w:rsid w:val="00FE5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B76"/>
    <w:rPr>
      <w:rFonts w:ascii="Tahoma" w:hAnsi="Tahoma" w:cs="Tahoma"/>
      <w:sz w:val="16"/>
      <w:szCs w:val="16"/>
    </w:rPr>
  </w:style>
  <w:style w:type="paragraph" w:styleId="Subtitle">
    <w:name w:val="Subtitle"/>
    <w:basedOn w:val="Normal"/>
    <w:next w:val="Normal"/>
    <w:rsid w:val="00382F90"/>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3734A2"/>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r="http://schemas.openxmlformats.org/officeDocument/2006/relationships" xmlns:w="http://schemas.openxmlformats.org/wordprocessingml/2006/main">
  <w:divs>
    <w:div w:id="119618477">
      <w:bodyDiv w:val="1"/>
      <w:marLeft w:val="0"/>
      <w:marRight w:val="0"/>
      <w:marTop w:val="0"/>
      <w:marBottom w:val="0"/>
      <w:divBdr>
        <w:top w:val="none" w:sz="0" w:space="0" w:color="auto"/>
        <w:left w:val="none" w:sz="0" w:space="0" w:color="auto"/>
        <w:bottom w:val="none" w:sz="0" w:space="0" w:color="auto"/>
        <w:right w:val="none" w:sz="0" w:space="0" w:color="auto"/>
      </w:divBdr>
    </w:div>
    <w:div w:id="309747339">
      <w:bodyDiv w:val="1"/>
      <w:marLeft w:val="0"/>
      <w:marRight w:val="0"/>
      <w:marTop w:val="0"/>
      <w:marBottom w:val="0"/>
      <w:divBdr>
        <w:top w:val="none" w:sz="0" w:space="0" w:color="auto"/>
        <w:left w:val="none" w:sz="0" w:space="0" w:color="auto"/>
        <w:bottom w:val="none" w:sz="0" w:space="0" w:color="auto"/>
        <w:right w:val="none" w:sz="0" w:space="0" w:color="auto"/>
      </w:divBdr>
    </w:div>
    <w:div w:id="445193848">
      <w:bodyDiv w:val="1"/>
      <w:marLeft w:val="0"/>
      <w:marRight w:val="0"/>
      <w:marTop w:val="0"/>
      <w:marBottom w:val="0"/>
      <w:divBdr>
        <w:top w:val="none" w:sz="0" w:space="0" w:color="auto"/>
        <w:left w:val="none" w:sz="0" w:space="0" w:color="auto"/>
        <w:bottom w:val="none" w:sz="0" w:space="0" w:color="auto"/>
        <w:right w:val="none" w:sz="0" w:space="0" w:color="auto"/>
      </w:divBdr>
    </w:div>
    <w:div w:id="589967741">
      <w:bodyDiv w:val="1"/>
      <w:marLeft w:val="0"/>
      <w:marRight w:val="0"/>
      <w:marTop w:val="0"/>
      <w:marBottom w:val="0"/>
      <w:divBdr>
        <w:top w:val="none" w:sz="0" w:space="0" w:color="auto"/>
        <w:left w:val="none" w:sz="0" w:space="0" w:color="auto"/>
        <w:bottom w:val="none" w:sz="0" w:space="0" w:color="auto"/>
        <w:right w:val="none" w:sz="0" w:space="0" w:color="auto"/>
      </w:divBdr>
    </w:div>
    <w:div w:id="1234466855">
      <w:bodyDiv w:val="1"/>
      <w:marLeft w:val="0"/>
      <w:marRight w:val="0"/>
      <w:marTop w:val="0"/>
      <w:marBottom w:val="0"/>
      <w:divBdr>
        <w:top w:val="none" w:sz="0" w:space="0" w:color="auto"/>
        <w:left w:val="none" w:sz="0" w:space="0" w:color="auto"/>
        <w:bottom w:val="none" w:sz="0" w:space="0" w:color="auto"/>
        <w:right w:val="none" w:sz="0" w:space="0" w:color="auto"/>
      </w:divBdr>
    </w:div>
    <w:div w:id="1920092678">
      <w:bodyDiv w:val="1"/>
      <w:marLeft w:val="0"/>
      <w:marRight w:val="0"/>
      <w:marTop w:val="0"/>
      <w:marBottom w:val="0"/>
      <w:divBdr>
        <w:top w:val="none" w:sz="0" w:space="0" w:color="auto"/>
        <w:left w:val="none" w:sz="0" w:space="0" w:color="auto"/>
        <w:bottom w:val="none" w:sz="0" w:space="0" w:color="auto"/>
        <w:right w:val="none" w:sz="0" w:space="0" w:color="auto"/>
      </w:divBdr>
    </w:div>
    <w:div w:id="2060207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r.economictimes.indiatimes.com/news/workplace-4-0/talent-management/uk-retail-giant-tesco-to-axe-over-2000-jobs/974986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imbledonguardian.co.uk/news/19477220.tesco-offers-1-000-starting-bonus-specific-job-amid-staff-shortag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2/oct/10/tesco-workers-real-terms-pay-cu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usiness-standard.com/article/international/gender-bias-uk-retailer-tesco-sued-for-5-6-bn-over-unequal-pay-for-women-118020700949_1.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pendent.co.uk/news/business/news/tesco-equal-pay-claim-2021-b185894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PEwnMJaTgrtWFbq/avjUgAvltA==">CgMxLjAyCGguZ2pkZ3hzMgloLjMwajB6bGwyCWguMWZvYjl0ZTIJaC4zem55c2g3MgloLjJldDkycDAyCGgudHlqY3d0MgloLjNkeTZ2a20yCWguMXQzaDVzZjIJaC40ZDM0b2c4MgloLjJzOGV5bzE4AHIhMTNSblR3STJiR3VhSklmQVl3S3pOb0NwNm55NWRZV3Rl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15</Pages>
  <Words>3928</Words>
  <Characters>22392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3</cp:revision>
  <dcterms:created xsi:type="dcterms:W3CDTF">2023-07-08T14:45:00Z</dcterms:created>
  <dcterms:modified xsi:type="dcterms:W3CDTF">2023-07-21T19:34:00Z</dcterms:modified>
</cp:coreProperties>
</file>