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BBDE6" w14:textId="094B8F37" w:rsidR="0013375D" w:rsidRPr="00D31DCF" w:rsidRDefault="00BA7A72" w:rsidP="00DA6CE1">
      <w:pPr>
        <w:jc w:val="center"/>
        <w:rPr>
          <w:color w:val="000000" w:themeColor="text1"/>
          <w:sz w:val="40"/>
          <w:szCs w:val="40"/>
          <w:u w:val="single"/>
        </w:rPr>
      </w:pPr>
      <w:r w:rsidRPr="00D31DCF">
        <w:rPr>
          <w:color w:val="000000" w:themeColor="text1"/>
          <w:sz w:val="40"/>
          <w:szCs w:val="40"/>
          <w:u w:val="single"/>
        </w:rPr>
        <w:t>Principles of progression</w:t>
      </w:r>
    </w:p>
    <w:p w14:paraId="2D4F597B" w14:textId="58287D01" w:rsidR="00BA7A72" w:rsidRPr="00DA6CE1" w:rsidRDefault="00BA7A72">
      <w:pPr>
        <w:rPr>
          <w:color w:val="000000" w:themeColor="text1"/>
        </w:rPr>
      </w:pPr>
    </w:p>
    <w:p w14:paraId="1EE7F97A" w14:textId="42B8473B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Overarching principles</w:t>
      </w:r>
      <w:r w:rsidR="00DA6CE1" w:rsidRPr="00DA6CE1">
        <w:rPr>
          <w:color w:val="000000" w:themeColor="text1"/>
        </w:rPr>
        <w:t xml:space="preserve"> (mixed)</w:t>
      </w:r>
    </w:p>
    <w:p w14:paraId="245C58A9" w14:textId="77777777" w:rsidR="00BA7A72" w:rsidRPr="00DA6CE1" w:rsidRDefault="00BA7A72" w:rsidP="00BA7A72">
      <w:pPr>
        <w:rPr>
          <w:color w:val="000000" w:themeColor="text1"/>
        </w:rPr>
      </w:pPr>
    </w:p>
    <w:p w14:paraId="299BBC0C" w14:textId="77777777" w:rsidR="00120970" w:rsidRPr="00DA6CE1" w:rsidRDefault="00120970" w:rsidP="00BA7A72">
      <w:pPr>
        <w:rPr>
          <w:color w:val="000000" w:themeColor="text1"/>
        </w:rPr>
      </w:pPr>
    </w:p>
    <w:p w14:paraId="15C86EDD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As they progress they need to experience and understand disciplinary learning in each of the Areas and see these in the context of the four purposes and the statements of what</w:t>
      </w:r>
    </w:p>
    <w:p w14:paraId="4551D087" w14:textId="6D2B5A61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matters.</w:t>
      </w:r>
    </w:p>
    <w:p w14:paraId="33373140" w14:textId="67694162" w:rsidR="00DA6CE1" w:rsidRPr="00DA6CE1" w:rsidRDefault="00DA6CE1" w:rsidP="00DA6CE1">
      <w:pPr>
        <w:rPr>
          <w:color w:val="000000" w:themeColor="text1"/>
        </w:rPr>
      </w:pPr>
    </w:p>
    <w:p w14:paraId="74907B1E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In the early stages of learning, this range of skills includes focus on developing gross and fine motor; communicative and social skills.</w:t>
      </w:r>
    </w:p>
    <w:p w14:paraId="65D032F8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They also develop the skills of evaluating and organising information in applying</w:t>
      </w:r>
    </w:p>
    <w:p w14:paraId="7F4044B5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 xml:space="preserve">what they have learned. </w:t>
      </w:r>
    </w:p>
    <w:p w14:paraId="29259FD9" w14:textId="77777777" w:rsidR="00120970" w:rsidRPr="00DA6CE1" w:rsidRDefault="00120970" w:rsidP="00BA7A72">
      <w:pPr>
        <w:rPr>
          <w:color w:val="000000" w:themeColor="text1"/>
        </w:rPr>
      </w:pPr>
    </w:p>
    <w:p w14:paraId="2C629AB4" w14:textId="795118BE" w:rsidR="00120970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As they become</w:t>
      </w:r>
      <w:r w:rsidR="00120970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>increasingly effective they are able to seek appropriate support and independently</w:t>
      </w:r>
      <w:r w:rsidR="00120970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 xml:space="preserve">identify sources of that support. </w:t>
      </w:r>
    </w:p>
    <w:p w14:paraId="0506686B" w14:textId="77777777" w:rsidR="00120970" w:rsidRPr="00DA6CE1" w:rsidRDefault="00120970" w:rsidP="00BA7A72">
      <w:pPr>
        <w:rPr>
          <w:color w:val="000000" w:themeColor="text1"/>
        </w:rPr>
      </w:pPr>
    </w:p>
    <w:p w14:paraId="623FD439" w14:textId="62970146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 xml:space="preserve">They see the relationships between </w:t>
      </w:r>
      <w:r w:rsidR="00120970" w:rsidRPr="00DA6CE1">
        <w:rPr>
          <w:color w:val="000000" w:themeColor="text1"/>
        </w:rPr>
        <w:t>concepts</w:t>
      </w:r>
      <w:r w:rsidRPr="00DA6CE1">
        <w:rPr>
          <w:color w:val="000000" w:themeColor="text1"/>
        </w:rPr>
        <w:t xml:space="preserve"> and use</w:t>
      </w:r>
      <w:r w:rsidR="00120970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>them to further shape, make sense of and apply knowledge. This consolidates their</w:t>
      </w:r>
      <w:r w:rsidR="00120970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>understanding of concepts.</w:t>
      </w:r>
    </w:p>
    <w:p w14:paraId="79F3C3E8" w14:textId="77777777" w:rsidR="00120970" w:rsidRPr="00DA6CE1" w:rsidRDefault="00120970" w:rsidP="00BA7A72">
      <w:pPr>
        <w:rPr>
          <w:color w:val="000000" w:themeColor="text1"/>
        </w:rPr>
      </w:pPr>
    </w:p>
    <w:p w14:paraId="0FB3C546" w14:textId="44ED0CD0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Holistic</w:t>
      </w:r>
      <w:r w:rsidR="00120970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>approaches are particularly important in early learning as learners engage with the</w:t>
      </w:r>
    </w:p>
    <w:p w14:paraId="187ECAD3" w14:textId="103733AD" w:rsidR="00120970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 xml:space="preserve">world around them. </w:t>
      </w:r>
    </w:p>
    <w:p w14:paraId="30C6369C" w14:textId="3F29D271" w:rsidR="00DA6CE1" w:rsidRPr="00DA6CE1" w:rsidRDefault="00DA6CE1" w:rsidP="00BA7A72">
      <w:pPr>
        <w:rPr>
          <w:color w:val="000000" w:themeColor="text1"/>
        </w:rPr>
      </w:pPr>
    </w:p>
    <w:p w14:paraId="06FDC197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 xml:space="preserve">As learners progress, they become increasingly effective at learning in a social and work-related context. </w:t>
      </w:r>
    </w:p>
    <w:p w14:paraId="70F2D6A6" w14:textId="2F218BC7" w:rsidR="00DA6CE1" w:rsidRPr="00DA6CE1" w:rsidRDefault="00DA6CE1" w:rsidP="00BA7A72">
      <w:pPr>
        <w:rPr>
          <w:color w:val="000000" w:themeColor="text1"/>
        </w:rPr>
      </w:pPr>
    </w:p>
    <w:p w14:paraId="457D7226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Over time these connections will be increasingly sophisticated, explained and justified by learners.</w:t>
      </w:r>
    </w:p>
    <w:p w14:paraId="47DC9796" w14:textId="77777777" w:rsidR="00120970" w:rsidRPr="00DA6CE1" w:rsidRDefault="00120970" w:rsidP="00BA7A72">
      <w:pPr>
        <w:rPr>
          <w:color w:val="000000" w:themeColor="text1"/>
        </w:rPr>
      </w:pPr>
    </w:p>
    <w:p w14:paraId="326B9B05" w14:textId="16F81F7C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Learners need to develop a range of skills including: physical, communication,</w:t>
      </w:r>
    </w:p>
    <w:p w14:paraId="14FD01AF" w14:textId="6330C12F" w:rsidR="00EC7671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 xml:space="preserve">cognitive and Area specific skills. </w:t>
      </w:r>
    </w:p>
    <w:p w14:paraId="60702248" w14:textId="48E007D0" w:rsidR="00DA6CE1" w:rsidRPr="00DA6CE1" w:rsidRDefault="00DA6CE1" w:rsidP="00BA7A72">
      <w:pPr>
        <w:rPr>
          <w:color w:val="000000" w:themeColor="text1"/>
        </w:rPr>
      </w:pPr>
    </w:p>
    <w:p w14:paraId="56816CC4" w14:textId="4102AC44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 xml:space="preserve">They ask more sophisticated questions and find and evaluate answers from a range of sources. This includes increasingly successful approaches to self-evaluation, identification of their next steps in learning and more effective means of self-regulation. </w:t>
      </w:r>
    </w:p>
    <w:p w14:paraId="1E977F0D" w14:textId="34F1E11A" w:rsidR="00DA6CE1" w:rsidRPr="00DA6CE1" w:rsidRDefault="00DA6CE1" w:rsidP="00DA6CE1">
      <w:pPr>
        <w:rPr>
          <w:color w:val="000000" w:themeColor="text1"/>
        </w:rPr>
      </w:pPr>
    </w:p>
    <w:p w14:paraId="6F012009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>Learners need to acquire both breadth and depth of knowledge. As learners progress, they develop an increasingly sophisticated understanding of concepts that underpin different</w:t>
      </w:r>
    </w:p>
    <w:p w14:paraId="25946DEF" w14:textId="61A10531" w:rsidR="00EC7671" w:rsidRPr="00DA6CE1" w:rsidRDefault="00DA6CE1" w:rsidP="00BA7A72">
      <w:pPr>
        <w:rPr>
          <w:color w:val="000000" w:themeColor="text1"/>
        </w:rPr>
      </w:pPr>
      <w:r w:rsidRPr="00DA6CE1">
        <w:rPr>
          <w:color w:val="000000" w:themeColor="text1"/>
        </w:rPr>
        <w:t xml:space="preserve">statements of what matters. </w:t>
      </w:r>
    </w:p>
    <w:p w14:paraId="504724A8" w14:textId="77777777" w:rsidR="00EC7671" w:rsidRPr="00DA6CE1" w:rsidRDefault="00EC7671" w:rsidP="00BA7A72">
      <w:pPr>
        <w:rPr>
          <w:color w:val="000000" w:themeColor="text1"/>
        </w:rPr>
      </w:pPr>
    </w:p>
    <w:p w14:paraId="6DF70483" w14:textId="36E37D35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Over time, learners become able to effectively organise a growing number of</w:t>
      </w:r>
    </w:p>
    <w:p w14:paraId="3874FE6A" w14:textId="77777777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increasingly sophisticated ideas, to apply understanding in various contexts and to</w:t>
      </w:r>
    </w:p>
    <w:p w14:paraId="7B5106D7" w14:textId="77777777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communicate their thoughts effectively, using a range of methods, resources or</w:t>
      </w:r>
    </w:p>
    <w:p w14:paraId="6E805A3E" w14:textId="0746D012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equipment appropriate to their purpose and audience.</w:t>
      </w:r>
    </w:p>
    <w:p w14:paraId="02E2DEA5" w14:textId="77777777" w:rsidR="00EC7671" w:rsidRPr="00DA6CE1" w:rsidRDefault="00EC7671" w:rsidP="00BA7A72">
      <w:pPr>
        <w:rPr>
          <w:color w:val="000000" w:themeColor="text1"/>
        </w:rPr>
      </w:pPr>
    </w:p>
    <w:p w14:paraId="0A765697" w14:textId="5C0EEC3E" w:rsidR="00EC7671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lastRenderedPageBreak/>
        <w:t>Learners should</w:t>
      </w:r>
      <w:r w:rsidR="00EC7671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>make connections with increasing independence; across learning within an Area,</w:t>
      </w:r>
      <w:r w:rsidR="00EC7671" w:rsidRPr="00DA6CE1">
        <w:rPr>
          <w:color w:val="000000" w:themeColor="text1"/>
        </w:rPr>
        <w:t xml:space="preserve"> </w:t>
      </w:r>
      <w:r w:rsidRPr="00DA6CE1">
        <w:rPr>
          <w:color w:val="000000" w:themeColor="text1"/>
        </w:rPr>
        <w:t xml:space="preserve">between Areas, and with their experiences outside of school. </w:t>
      </w:r>
    </w:p>
    <w:p w14:paraId="4389F98A" w14:textId="1F36F601" w:rsidR="00DA6CE1" w:rsidRPr="00DA6CE1" w:rsidRDefault="00DA6CE1" w:rsidP="00BA7A72">
      <w:pPr>
        <w:rPr>
          <w:color w:val="000000" w:themeColor="text1"/>
        </w:rPr>
      </w:pPr>
    </w:p>
    <w:p w14:paraId="7BF7898B" w14:textId="4732C7BE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 xml:space="preserve">Learners should become increasingly aware of ways in which ideas and approaches can be coherently grouped and organised. </w:t>
      </w:r>
    </w:p>
    <w:p w14:paraId="0225951A" w14:textId="76D5A816" w:rsidR="00DA6CE1" w:rsidRPr="00DA6CE1" w:rsidRDefault="00DA6CE1" w:rsidP="00DA6CE1">
      <w:pPr>
        <w:rPr>
          <w:color w:val="000000" w:themeColor="text1"/>
        </w:rPr>
      </w:pPr>
    </w:p>
    <w:p w14:paraId="3B846845" w14:textId="77777777" w:rsidR="00DA6CE1" w:rsidRPr="00DA6CE1" w:rsidRDefault="00DA6CE1" w:rsidP="00DA6CE1">
      <w:pPr>
        <w:rPr>
          <w:color w:val="000000" w:themeColor="text1"/>
        </w:rPr>
      </w:pPr>
      <w:r w:rsidRPr="00DA6CE1">
        <w:rPr>
          <w:color w:val="000000" w:themeColor="text1"/>
        </w:rPr>
        <w:t xml:space="preserve">As learners progress, they demonstrate more refined application of existing skills, and will experience opportunities to develop new, more specific and more sophisticated skills. </w:t>
      </w:r>
    </w:p>
    <w:p w14:paraId="3622BD13" w14:textId="77777777" w:rsidR="00EC7671" w:rsidRPr="00DA6CE1" w:rsidRDefault="00EC7671" w:rsidP="00BA7A72">
      <w:pPr>
        <w:rPr>
          <w:color w:val="000000" w:themeColor="text1"/>
        </w:rPr>
      </w:pPr>
    </w:p>
    <w:p w14:paraId="164C9B26" w14:textId="77777777" w:rsidR="00BA7A72" w:rsidRPr="00DA6CE1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They should be able to apply and use previously acquired knowledge and skills in</w:t>
      </w:r>
    </w:p>
    <w:p w14:paraId="2450677B" w14:textId="372F191A" w:rsidR="00BA7A72" w:rsidRDefault="00BA7A72" w:rsidP="00BA7A72">
      <w:pPr>
        <w:rPr>
          <w:color w:val="000000" w:themeColor="text1"/>
        </w:rPr>
      </w:pPr>
      <w:r w:rsidRPr="00DA6CE1">
        <w:rPr>
          <w:color w:val="000000" w:themeColor="text1"/>
        </w:rPr>
        <w:t>different, unfamiliar and challenging contexts.</w:t>
      </w:r>
    </w:p>
    <w:p w14:paraId="24E2B976" w14:textId="28F1B47E" w:rsidR="00DA6CE1" w:rsidRDefault="00DA6CE1" w:rsidP="00BA7A72">
      <w:pPr>
        <w:rPr>
          <w:color w:val="000000" w:themeColor="text1"/>
        </w:rPr>
      </w:pPr>
    </w:p>
    <w:p w14:paraId="5BA60A55" w14:textId="0BE74070" w:rsidR="00DA6CE1" w:rsidRDefault="00DA6CE1" w:rsidP="00BA7A72">
      <w:pPr>
        <w:rPr>
          <w:color w:val="000000" w:themeColor="text1"/>
        </w:rPr>
      </w:pPr>
    </w:p>
    <w:p w14:paraId="1BD5CBF3" w14:textId="30B4C62D" w:rsidR="00DA6CE1" w:rsidRDefault="00DA6CE1" w:rsidP="00BA7A72">
      <w:pPr>
        <w:rPr>
          <w:color w:val="000000" w:themeColor="text1"/>
        </w:rPr>
      </w:pPr>
      <w:r>
        <w:rPr>
          <w:color w:val="000000" w:themeColor="text1"/>
        </w:rPr>
        <w:t>Where do they belong?</w:t>
      </w:r>
    </w:p>
    <w:p w14:paraId="19E6BFD3" w14:textId="06C0253E" w:rsidR="00DA6CE1" w:rsidRDefault="00DA6CE1" w:rsidP="00BA7A72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</w:t>
      </w:r>
      <w:r>
        <w:rPr>
          <w:noProof/>
          <w:color w:val="000000" w:themeColor="text1"/>
        </w:rPr>
        <w:drawing>
          <wp:inline distT="0" distB="0" distL="0" distR="0" wp14:anchorId="66BD41B6" wp14:editId="2A2FCC5F">
            <wp:extent cx="843516" cy="458290"/>
            <wp:effectExtent l="0" t="139700" r="0" b="1009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range arrow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616926">
                      <a:off x="0" y="0"/>
                      <a:ext cx="877363" cy="47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D2234" w14:textId="2CF15A60" w:rsidR="00DA6CE1" w:rsidRPr="00DA6CE1" w:rsidRDefault="00DA6CE1" w:rsidP="00DA6CE1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500171A6" wp14:editId="446FCB67">
            <wp:extent cx="4953000" cy="534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3-01-17 at 16.08.3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6CE1" w:rsidRPr="00DA6CE1" w:rsidSect="00FA74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72"/>
    <w:rsid w:val="00072214"/>
    <w:rsid w:val="00120970"/>
    <w:rsid w:val="0013375D"/>
    <w:rsid w:val="004757CB"/>
    <w:rsid w:val="00BA7A72"/>
    <w:rsid w:val="00D31DCF"/>
    <w:rsid w:val="00DA6CE1"/>
    <w:rsid w:val="00EC7671"/>
    <w:rsid w:val="00FA7437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9130A"/>
  <w15:chartTrackingRefBased/>
  <w15:docId w15:val="{129679C3-F6BC-4E4D-85E3-4936C86D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Meryl Bowen</cp:lastModifiedBy>
  <cp:revision>2</cp:revision>
  <dcterms:created xsi:type="dcterms:W3CDTF">2023-01-18T14:24:00Z</dcterms:created>
  <dcterms:modified xsi:type="dcterms:W3CDTF">2023-01-18T14:24:00Z</dcterms:modified>
</cp:coreProperties>
</file>