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2F4855" w14:textId="77777777" w:rsidR="004725FC" w:rsidRDefault="004725FC">
      <w:pPr>
        <w:spacing w:after="160" w:line="259" w:lineRule="auto"/>
        <w:jc w:val="left"/>
      </w:pPr>
    </w:p>
    <w:p w14:paraId="2DF6B7AD" w14:textId="77777777" w:rsidR="004725FC" w:rsidRDefault="004725FC">
      <w:pPr>
        <w:spacing w:after="160" w:line="259" w:lineRule="auto"/>
        <w:jc w:val="left"/>
      </w:pPr>
    </w:p>
    <w:p w14:paraId="56938334" w14:textId="791BA7CE" w:rsidR="004725FC" w:rsidRDefault="00600017">
      <w:pPr>
        <w:spacing w:after="160" w:line="259" w:lineRule="auto"/>
        <w:jc w:val="left"/>
      </w:pPr>
      <w:r>
        <w:t>Student name:Aliona Echim</w:t>
      </w:r>
    </w:p>
    <w:p w14:paraId="35017D6A" w14:textId="4C7224F6" w:rsidR="00600017" w:rsidRDefault="00600017">
      <w:pPr>
        <w:spacing w:after="160" w:line="259" w:lineRule="auto"/>
        <w:jc w:val="left"/>
      </w:pPr>
      <w:r>
        <w:t>Student ID:1912952</w:t>
      </w:r>
    </w:p>
    <w:p w14:paraId="5200DD57" w14:textId="23B11C25" w:rsidR="00600017" w:rsidRDefault="00600017">
      <w:pPr>
        <w:spacing w:after="160" w:line="259" w:lineRule="auto"/>
        <w:jc w:val="left"/>
      </w:pPr>
      <w:r>
        <w:t>Lecturer name:Tushara Balendran</w:t>
      </w:r>
    </w:p>
    <w:p w14:paraId="5C917FD2" w14:textId="77777777" w:rsidR="00600017" w:rsidRDefault="00600017">
      <w:pPr>
        <w:spacing w:after="160" w:line="259" w:lineRule="auto"/>
        <w:jc w:val="left"/>
      </w:pPr>
    </w:p>
    <w:p w14:paraId="741D434B" w14:textId="77777777" w:rsidR="004725FC" w:rsidRDefault="004725FC" w:rsidP="004725FC">
      <w:pPr>
        <w:spacing w:after="160" w:line="259" w:lineRule="auto"/>
        <w:jc w:val="center"/>
      </w:pPr>
      <w:r>
        <w:t xml:space="preserve">Marketing Fundamentals </w:t>
      </w:r>
    </w:p>
    <w:p w14:paraId="21AB998C" w14:textId="0FAE68BE" w:rsidR="004725FC" w:rsidRPr="00600017" w:rsidRDefault="00600017" w:rsidP="00600017">
      <w:pPr>
        <w:spacing w:after="160" w:line="259" w:lineRule="auto"/>
        <w:jc w:val="center"/>
        <w:rPr>
          <w:rFonts w:eastAsiaTheme="majorEastAsia" w:cstheme="majorBidi"/>
          <w:b/>
          <w:bCs/>
          <w:sz w:val="48"/>
          <w:szCs w:val="48"/>
          <w:lang w:val="en-IN"/>
        </w:rPr>
      </w:pPr>
      <w:r>
        <w:rPr>
          <w:rFonts w:eastAsiaTheme="majorEastAsia" w:cstheme="majorBidi"/>
          <w:b/>
          <w:bCs/>
          <w:sz w:val="48"/>
          <w:szCs w:val="48"/>
          <w:lang w:val="en-IN"/>
        </w:rPr>
        <w:t>NIVEA</w:t>
      </w:r>
    </w:p>
    <w:sdt>
      <w:sdtPr>
        <w:rPr>
          <w:rFonts w:ascii="Times New Roman" w:eastAsiaTheme="minorHAnsi" w:hAnsi="Times New Roman" w:cstheme="minorBidi"/>
          <w:b w:val="0"/>
          <w:bCs w:val="0"/>
          <w:color w:val="auto"/>
          <w:sz w:val="24"/>
          <w:szCs w:val="22"/>
          <w:lang w:val="en-GB"/>
        </w:rPr>
        <w:id w:val="15990797"/>
        <w:docPartObj>
          <w:docPartGallery w:val="Table of Contents"/>
          <w:docPartUnique/>
        </w:docPartObj>
      </w:sdtPr>
      <w:sdtEndPr/>
      <w:sdtContent>
        <w:p w14:paraId="4F2E48BB" w14:textId="77777777" w:rsidR="004725FC" w:rsidRDefault="004725FC">
          <w:pPr>
            <w:pStyle w:val="TOCHeading"/>
          </w:pPr>
          <w:r>
            <w:t>Table of Contents</w:t>
          </w:r>
        </w:p>
        <w:p w14:paraId="3DA9029A" w14:textId="77777777" w:rsidR="004725FC" w:rsidRDefault="004725FC">
          <w:pPr>
            <w:pStyle w:val="TOC1"/>
            <w:tabs>
              <w:tab w:val="right" w:leader="dot" w:pos="9016"/>
            </w:tabs>
            <w:rPr>
              <w:rFonts w:asciiTheme="minorHAnsi" w:eastAsiaTheme="minorEastAsia" w:hAnsiTheme="minorHAnsi"/>
              <w:noProof/>
              <w:sz w:val="22"/>
              <w:szCs w:val="20"/>
              <w:lang w:val="en-US" w:bidi="hi-IN"/>
            </w:rPr>
          </w:pPr>
          <w:r>
            <w:fldChar w:fldCharType="begin"/>
          </w:r>
          <w:r>
            <w:instrText xml:space="preserve"> TOC \o "1-3" \h \z \u </w:instrText>
          </w:r>
          <w:r>
            <w:fldChar w:fldCharType="separate"/>
          </w:r>
          <w:hyperlink w:anchor="_Toc45018659" w:history="1">
            <w:r w:rsidRPr="00E74F50">
              <w:rPr>
                <w:rStyle w:val="Hyperlink"/>
                <w:noProof/>
              </w:rPr>
              <w:t>Introduction:</w:t>
            </w:r>
            <w:r>
              <w:rPr>
                <w:noProof/>
                <w:webHidden/>
              </w:rPr>
              <w:tab/>
            </w:r>
            <w:r>
              <w:rPr>
                <w:noProof/>
                <w:webHidden/>
              </w:rPr>
              <w:fldChar w:fldCharType="begin"/>
            </w:r>
            <w:r>
              <w:rPr>
                <w:noProof/>
                <w:webHidden/>
              </w:rPr>
              <w:instrText xml:space="preserve"> PAGEREF _Toc45018659 \h </w:instrText>
            </w:r>
            <w:r>
              <w:rPr>
                <w:noProof/>
                <w:webHidden/>
              </w:rPr>
            </w:r>
            <w:r>
              <w:rPr>
                <w:noProof/>
                <w:webHidden/>
              </w:rPr>
              <w:fldChar w:fldCharType="separate"/>
            </w:r>
            <w:r>
              <w:rPr>
                <w:noProof/>
                <w:webHidden/>
              </w:rPr>
              <w:t>3</w:t>
            </w:r>
            <w:r>
              <w:rPr>
                <w:noProof/>
                <w:webHidden/>
              </w:rPr>
              <w:fldChar w:fldCharType="end"/>
            </w:r>
          </w:hyperlink>
        </w:p>
        <w:p w14:paraId="17D5B187" w14:textId="77777777" w:rsidR="004725FC" w:rsidRDefault="00600017">
          <w:pPr>
            <w:pStyle w:val="TOC1"/>
            <w:tabs>
              <w:tab w:val="right" w:leader="dot" w:pos="9016"/>
            </w:tabs>
            <w:rPr>
              <w:rFonts w:asciiTheme="minorHAnsi" w:eastAsiaTheme="minorEastAsia" w:hAnsiTheme="minorHAnsi"/>
              <w:noProof/>
              <w:sz w:val="22"/>
              <w:szCs w:val="20"/>
              <w:lang w:val="en-US" w:bidi="hi-IN"/>
            </w:rPr>
          </w:pPr>
          <w:hyperlink w:anchor="_Toc45018660" w:history="1">
            <w:r w:rsidR="004725FC" w:rsidRPr="00E74F50">
              <w:rPr>
                <w:rStyle w:val="Hyperlink"/>
                <w:noProof/>
              </w:rPr>
              <w:t>Marketing process and stages:</w:t>
            </w:r>
            <w:r w:rsidR="004725FC">
              <w:rPr>
                <w:noProof/>
                <w:webHidden/>
              </w:rPr>
              <w:tab/>
            </w:r>
            <w:r w:rsidR="004725FC">
              <w:rPr>
                <w:noProof/>
                <w:webHidden/>
              </w:rPr>
              <w:fldChar w:fldCharType="begin"/>
            </w:r>
            <w:r w:rsidR="004725FC">
              <w:rPr>
                <w:noProof/>
                <w:webHidden/>
              </w:rPr>
              <w:instrText xml:space="preserve"> PAGEREF _Toc45018660 \h </w:instrText>
            </w:r>
            <w:r w:rsidR="004725FC">
              <w:rPr>
                <w:noProof/>
                <w:webHidden/>
              </w:rPr>
            </w:r>
            <w:r w:rsidR="004725FC">
              <w:rPr>
                <w:noProof/>
                <w:webHidden/>
              </w:rPr>
              <w:fldChar w:fldCharType="separate"/>
            </w:r>
            <w:r w:rsidR="004725FC">
              <w:rPr>
                <w:noProof/>
                <w:webHidden/>
              </w:rPr>
              <w:t>3</w:t>
            </w:r>
            <w:r w:rsidR="004725FC">
              <w:rPr>
                <w:noProof/>
                <w:webHidden/>
              </w:rPr>
              <w:fldChar w:fldCharType="end"/>
            </w:r>
          </w:hyperlink>
        </w:p>
        <w:p w14:paraId="7C084AE0" w14:textId="77777777" w:rsidR="004725FC" w:rsidRDefault="00600017">
          <w:pPr>
            <w:pStyle w:val="TOC1"/>
            <w:tabs>
              <w:tab w:val="right" w:leader="dot" w:pos="9016"/>
            </w:tabs>
            <w:rPr>
              <w:rFonts w:asciiTheme="minorHAnsi" w:eastAsiaTheme="minorEastAsia" w:hAnsiTheme="minorHAnsi"/>
              <w:noProof/>
              <w:sz w:val="22"/>
              <w:szCs w:val="20"/>
              <w:lang w:val="en-US" w:bidi="hi-IN"/>
            </w:rPr>
          </w:pPr>
          <w:hyperlink w:anchor="_Toc45018661" w:history="1">
            <w:r w:rsidR="004725FC" w:rsidRPr="00E74F50">
              <w:rPr>
                <w:rStyle w:val="Hyperlink"/>
                <w:noProof/>
              </w:rPr>
              <w:t>Conclusion:</w:t>
            </w:r>
            <w:r w:rsidR="004725FC">
              <w:rPr>
                <w:noProof/>
                <w:webHidden/>
              </w:rPr>
              <w:tab/>
            </w:r>
            <w:r w:rsidR="004725FC">
              <w:rPr>
                <w:noProof/>
                <w:webHidden/>
              </w:rPr>
              <w:fldChar w:fldCharType="begin"/>
            </w:r>
            <w:r w:rsidR="004725FC">
              <w:rPr>
                <w:noProof/>
                <w:webHidden/>
              </w:rPr>
              <w:instrText xml:space="preserve"> PAGEREF _Toc45018661 \h </w:instrText>
            </w:r>
            <w:r w:rsidR="004725FC">
              <w:rPr>
                <w:noProof/>
                <w:webHidden/>
              </w:rPr>
            </w:r>
            <w:r w:rsidR="004725FC">
              <w:rPr>
                <w:noProof/>
                <w:webHidden/>
              </w:rPr>
              <w:fldChar w:fldCharType="separate"/>
            </w:r>
            <w:r w:rsidR="004725FC">
              <w:rPr>
                <w:noProof/>
                <w:webHidden/>
              </w:rPr>
              <w:t>8</w:t>
            </w:r>
            <w:r w:rsidR="004725FC">
              <w:rPr>
                <w:noProof/>
                <w:webHidden/>
              </w:rPr>
              <w:fldChar w:fldCharType="end"/>
            </w:r>
          </w:hyperlink>
        </w:p>
        <w:p w14:paraId="652D7479" w14:textId="77777777" w:rsidR="004725FC" w:rsidRDefault="00600017">
          <w:pPr>
            <w:pStyle w:val="TOC1"/>
            <w:tabs>
              <w:tab w:val="right" w:leader="dot" w:pos="9016"/>
            </w:tabs>
            <w:rPr>
              <w:rFonts w:asciiTheme="minorHAnsi" w:eastAsiaTheme="minorEastAsia" w:hAnsiTheme="minorHAnsi"/>
              <w:noProof/>
              <w:sz w:val="22"/>
              <w:szCs w:val="20"/>
              <w:lang w:val="en-US" w:bidi="hi-IN"/>
            </w:rPr>
          </w:pPr>
          <w:hyperlink w:anchor="_Toc45018662" w:history="1">
            <w:r w:rsidR="004725FC" w:rsidRPr="00E74F50">
              <w:rPr>
                <w:rStyle w:val="Hyperlink"/>
                <w:noProof/>
              </w:rPr>
              <w:t>References:</w:t>
            </w:r>
            <w:r w:rsidR="004725FC">
              <w:rPr>
                <w:noProof/>
                <w:webHidden/>
              </w:rPr>
              <w:tab/>
            </w:r>
            <w:r w:rsidR="004725FC">
              <w:rPr>
                <w:noProof/>
                <w:webHidden/>
              </w:rPr>
              <w:fldChar w:fldCharType="begin"/>
            </w:r>
            <w:r w:rsidR="004725FC">
              <w:rPr>
                <w:noProof/>
                <w:webHidden/>
              </w:rPr>
              <w:instrText xml:space="preserve"> PAGEREF _Toc45018662 \h </w:instrText>
            </w:r>
            <w:r w:rsidR="004725FC">
              <w:rPr>
                <w:noProof/>
                <w:webHidden/>
              </w:rPr>
            </w:r>
            <w:r w:rsidR="004725FC">
              <w:rPr>
                <w:noProof/>
                <w:webHidden/>
              </w:rPr>
              <w:fldChar w:fldCharType="separate"/>
            </w:r>
            <w:r w:rsidR="004725FC">
              <w:rPr>
                <w:noProof/>
                <w:webHidden/>
              </w:rPr>
              <w:t>9</w:t>
            </w:r>
            <w:r w:rsidR="004725FC">
              <w:rPr>
                <w:noProof/>
                <w:webHidden/>
              </w:rPr>
              <w:fldChar w:fldCharType="end"/>
            </w:r>
          </w:hyperlink>
        </w:p>
        <w:p w14:paraId="1BDA44F7" w14:textId="77777777" w:rsidR="004725FC" w:rsidRDefault="004725FC">
          <w:r>
            <w:fldChar w:fldCharType="end"/>
          </w:r>
        </w:p>
      </w:sdtContent>
    </w:sdt>
    <w:p w14:paraId="1F9466A3" w14:textId="77777777" w:rsidR="004725FC" w:rsidRDefault="004725FC">
      <w:pPr>
        <w:spacing w:after="160" w:line="259" w:lineRule="auto"/>
        <w:jc w:val="left"/>
        <w:rPr>
          <w:rFonts w:eastAsiaTheme="majorEastAsia" w:cstheme="majorBidi"/>
          <w:b/>
          <w:bCs/>
          <w:szCs w:val="28"/>
          <w:lang w:val="en-IN"/>
        </w:rPr>
      </w:pPr>
      <w:r>
        <w:br w:type="page"/>
      </w:r>
    </w:p>
    <w:p w14:paraId="1B3249D1" w14:textId="77777777" w:rsidR="00811450" w:rsidRPr="007E35ED" w:rsidRDefault="00811450" w:rsidP="007E35ED">
      <w:pPr>
        <w:pStyle w:val="Heading1"/>
        <w:rPr>
          <w:rFonts w:cs="Times New Roman"/>
          <w:szCs w:val="24"/>
        </w:rPr>
      </w:pPr>
      <w:bookmarkStart w:id="0" w:name="_Toc45018659"/>
      <w:r w:rsidRPr="007E35ED">
        <w:rPr>
          <w:rFonts w:cs="Times New Roman"/>
          <w:szCs w:val="24"/>
        </w:rPr>
        <w:lastRenderedPageBreak/>
        <w:t>Introduction</w:t>
      </w:r>
      <w:r w:rsidR="004725FC" w:rsidRPr="007E35ED">
        <w:rPr>
          <w:rFonts w:cs="Times New Roman"/>
          <w:szCs w:val="24"/>
        </w:rPr>
        <w:t>:</w:t>
      </w:r>
      <w:bookmarkEnd w:id="0"/>
    </w:p>
    <w:p w14:paraId="73469F27" w14:textId="77777777" w:rsidR="00811450" w:rsidRPr="007E35ED" w:rsidRDefault="00811450" w:rsidP="007E35ED">
      <w:pPr>
        <w:rPr>
          <w:rFonts w:cs="Times New Roman"/>
          <w:szCs w:val="24"/>
          <w:lang w:val="en-US"/>
        </w:rPr>
      </w:pPr>
      <w:r w:rsidRPr="007E35ED">
        <w:rPr>
          <w:rFonts w:cs="Times New Roman"/>
          <w:szCs w:val="24"/>
          <w:lang w:val="en-US"/>
        </w:rPr>
        <w:t xml:space="preserve">NIVEA is a company specialized in care products in Germany. It is owned by Beiersdorf Global AG, a Hamburg-based corporation, which was founded by Paul Carl Beiersdorf on 28 March 1882. For effective progression and growth the organization has focused on extensive marketing and brand expansion </w:t>
      </w:r>
      <w:r w:rsidRPr="007E35ED">
        <w:rPr>
          <w:rFonts w:cs="Times New Roman"/>
          <w:szCs w:val="24"/>
        </w:rPr>
        <w:t xml:space="preserve">(Alberti </w:t>
      </w:r>
      <w:r w:rsidRPr="007E35ED">
        <w:rPr>
          <w:rFonts w:cs="Times New Roman"/>
          <w:i/>
          <w:szCs w:val="24"/>
        </w:rPr>
        <w:t>et al</w:t>
      </w:r>
      <w:r w:rsidRPr="007E35ED">
        <w:rPr>
          <w:rFonts w:cs="Times New Roman"/>
          <w:szCs w:val="24"/>
        </w:rPr>
        <w:t>., 2018)</w:t>
      </w:r>
      <w:r w:rsidRPr="007E35ED">
        <w:rPr>
          <w:rFonts w:cs="Times New Roman"/>
          <w:szCs w:val="24"/>
          <w:lang w:val="en-US"/>
        </w:rPr>
        <w:t xml:space="preserve">. Within such context, effective marketing and its fundamentals plays a significant role. The Marketing is one of the most crucial aspect within the business it revolves around the market sales, value creation, brand name elevation and promotion. Also, the Marketing focuses across four potent factors such as product, price, promotion and place and all its complexities. Yet these ideas exist everywhere over us and exist ideals that rarely change. Strategies and platforms are evolving. Several models expand these fundamental concepts to 7 P’s </w:t>
      </w:r>
      <w:r w:rsidRPr="007E35ED">
        <w:rPr>
          <w:rFonts w:cs="Times New Roman"/>
          <w:szCs w:val="24"/>
        </w:rPr>
        <w:t>(Palmatier and Crecelius, 2019)</w:t>
      </w:r>
      <w:r w:rsidRPr="007E35ED">
        <w:rPr>
          <w:rFonts w:cs="Times New Roman"/>
          <w:szCs w:val="24"/>
          <w:lang w:val="en-US"/>
        </w:rPr>
        <w:t>. Thus, in context of NEVIA the understanding and formulation of the marketing fundamentals plays substantial role in business growth and development.</w:t>
      </w:r>
    </w:p>
    <w:p w14:paraId="77549F43" w14:textId="77777777" w:rsidR="00811450" w:rsidRPr="007E35ED" w:rsidRDefault="00811450" w:rsidP="007E35ED">
      <w:pPr>
        <w:pStyle w:val="Heading1"/>
        <w:rPr>
          <w:rFonts w:cs="Times New Roman"/>
          <w:szCs w:val="24"/>
        </w:rPr>
      </w:pPr>
      <w:bookmarkStart w:id="1" w:name="_Toc45018660"/>
      <w:r w:rsidRPr="007E35ED">
        <w:rPr>
          <w:rFonts w:cs="Times New Roman"/>
          <w:szCs w:val="24"/>
        </w:rPr>
        <w:t>Marketing process and stages</w:t>
      </w:r>
      <w:r w:rsidR="004725FC" w:rsidRPr="007E35ED">
        <w:rPr>
          <w:rFonts w:cs="Times New Roman"/>
          <w:szCs w:val="24"/>
        </w:rPr>
        <w:t>:</w:t>
      </w:r>
      <w:bookmarkEnd w:id="1"/>
      <w:r w:rsidR="004725FC" w:rsidRPr="007E35ED">
        <w:rPr>
          <w:rFonts w:cs="Times New Roman"/>
          <w:szCs w:val="24"/>
        </w:rPr>
        <w:t xml:space="preserve"> </w:t>
      </w:r>
    </w:p>
    <w:p w14:paraId="046ED68A" w14:textId="77777777" w:rsidR="00811450" w:rsidRPr="007E35ED" w:rsidRDefault="00811450" w:rsidP="007E35ED">
      <w:pPr>
        <w:rPr>
          <w:rFonts w:cs="Times New Roman"/>
          <w:szCs w:val="24"/>
          <w:lang w:val="en-US"/>
        </w:rPr>
      </w:pPr>
      <w:r w:rsidRPr="007E35ED">
        <w:rPr>
          <w:rFonts w:cs="Times New Roman"/>
          <w:szCs w:val="24"/>
          <w:lang w:val="en-US"/>
        </w:rPr>
        <w:t xml:space="preserve">For prominent development and growth in the targeted markets Nevia has focused on continuous brand improvement on the situated market places. The company focuses on providing quality services to its selected customers and earn reputation while operating within the market. The organization has developed a comprehensive mission statement to develop its business procurement </w:t>
      </w:r>
      <w:r w:rsidRPr="007E35ED">
        <w:rPr>
          <w:rFonts w:cs="Times New Roman"/>
          <w:szCs w:val="24"/>
        </w:rPr>
        <w:t>(Kotler and Armstrong, 2018)</w:t>
      </w:r>
      <w:r w:rsidRPr="007E35ED">
        <w:rPr>
          <w:rFonts w:cs="Times New Roman"/>
          <w:szCs w:val="24"/>
          <w:lang w:val="en-US"/>
        </w:rPr>
        <w:t>. Thus, Nivea’s mission statement reflects on customer satisfaction concerns. Nivea’s mission statement identified its customer target groups as well as their requirements and requisites. The mission statement represents how the goods and services can be functioned to increase customer satisfaction meeting their needs.</w:t>
      </w:r>
    </w:p>
    <w:p w14:paraId="2B290FBA" w14:textId="77777777" w:rsidR="00811450" w:rsidRPr="007E35ED" w:rsidRDefault="00811450" w:rsidP="007E35ED">
      <w:pPr>
        <w:rPr>
          <w:rFonts w:cs="Times New Roman"/>
          <w:szCs w:val="24"/>
          <w:lang w:val="en-US"/>
        </w:rPr>
      </w:pPr>
      <w:r w:rsidRPr="007E35ED">
        <w:rPr>
          <w:rFonts w:cs="Times New Roman"/>
          <w:szCs w:val="24"/>
          <w:lang w:val="en-US"/>
        </w:rPr>
        <w:t>Understanding the business situation is one of the most potent stage of marketing fundaments, thus for Nevia situation analysis through the application of SWOT and PEST will help develop insight into the marketing scope and aid develop strategies to overcome potent hurdles. A layout of SWOT and PEST is presented in the following in context of NEVIA:</w:t>
      </w:r>
    </w:p>
    <w:p w14:paraId="614D10C2" w14:textId="77777777" w:rsidR="00811450" w:rsidRPr="007E35ED" w:rsidRDefault="00811450" w:rsidP="007E35ED">
      <w:pPr>
        <w:rPr>
          <w:rFonts w:cs="Times New Roman"/>
          <w:b/>
          <w:szCs w:val="24"/>
          <w:lang w:val="en-US"/>
        </w:rPr>
      </w:pPr>
      <w:r w:rsidRPr="007E35ED">
        <w:rPr>
          <w:rFonts w:cs="Times New Roman"/>
          <w:b/>
          <w:szCs w:val="24"/>
          <w:lang w:val="en-US"/>
        </w:rPr>
        <w:t>SWOT Analysis</w:t>
      </w:r>
    </w:p>
    <w:tbl>
      <w:tblPr>
        <w:tblStyle w:val="TableGrid"/>
        <w:tblW w:w="0" w:type="auto"/>
        <w:tblLook w:val="04A0" w:firstRow="1" w:lastRow="0" w:firstColumn="1" w:lastColumn="0" w:noHBand="0" w:noVBand="1"/>
      </w:tblPr>
      <w:tblGrid>
        <w:gridCol w:w="4508"/>
        <w:gridCol w:w="4508"/>
      </w:tblGrid>
      <w:tr w:rsidR="00811450" w:rsidRPr="007E35ED" w14:paraId="4CEC86D4" w14:textId="77777777" w:rsidTr="00EA7FC5">
        <w:tc>
          <w:tcPr>
            <w:tcW w:w="4508" w:type="dxa"/>
          </w:tcPr>
          <w:p w14:paraId="6488D989" w14:textId="77777777" w:rsidR="00811450" w:rsidRPr="007E35ED" w:rsidRDefault="00811450" w:rsidP="007E35ED">
            <w:pPr>
              <w:rPr>
                <w:rFonts w:cs="Times New Roman"/>
                <w:b/>
                <w:sz w:val="24"/>
                <w:szCs w:val="24"/>
                <w:lang w:val="en-US"/>
              </w:rPr>
            </w:pPr>
            <w:r w:rsidRPr="007E35ED">
              <w:rPr>
                <w:rFonts w:cs="Times New Roman"/>
                <w:b/>
                <w:sz w:val="24"/>
                <w:szCs w:val="24"/>
                <w:lang w:val="en-US"/>
              </w:rPr>
              <w:t>Strength</w:t>
            </w:r>
          </w:p>
        </w:tc>
        <w:tc>
          <w:tcPr>
            <w:tcW w:w="4508" w:type="dxa"/>
          </w:tcPr>
          <w:p w14:paraId="710E4EA8" w14:textId="77777777" w:rsidR="00811450" w:rsidRPr="007E35ED" w:rsidRDefault="00811450" w:rsidP="007E35ED">
            <w:pPr>
              <w:rPr>
                <w:rFonts w:cs="Times New Roman"/>
                <w:b/>
                <w:sz w:val="24"/>
                <w:szCs w:val="24"/>
                <w:lang w:val="en-US"/>
              </w:rPr>
            </w:pPr>
            <w:r w:rsidRPr="007E35ED">
              <w:rPr>
                <w:rFonts w:cs="Times New Roman"/>
                <w:b/>
                <w:sz w:val="24"/>
                <w:szCs w:val="24"/>
                <w:lang w:val="en-US"/>
              </w:rPr>
              <w:t>Weaknesses</w:t>
            </w:r>
          </w:p>
        </w:tc>
      </w:tr>
      <w:tr w:rsidR="00811450" w:rsidRPr="007E35ED" w14:paraId="6CF995DE" w14:textId="77777777" w:rsidTr="00EA7FC5">
        <w:tc>
          <w:tcPr>
            <w:tcW w:w="4508" w:type="dxa"/>
          </w:tcPr>
          <w:p w14:paraId="28FD6056" w14:textId="77777777" w:rsidR="00811450" w:rsidRPr="007E35ED" w:rsidRDefault="00811450" w:rsidP="007E35ED">
            <w:pPr>
              <w:pStyle w:val="ListParagraph"/>
              <w:numPr>
                <w:ilvl w:val="0"/>
                <w:numId w:val="1"/>
              </w:numPr>
              <w:rPr>
                <w:rFonts w:cs="Times New Roman"/>
                <w:b/>
                <w:sz w:val="24"/>
                <w:szCs w:val="24"/>
                <w:lang w:val="en-US"/>
              </w:rPr>
            </w:pPr>
            <w:r w:rsidRPr="007E35ED">
              <w:rPr>
                <w:rFonts w:cs="Times New Roman"/>
                <w:sz w:val="24"/>
                <w:szCs w:val="24"/>
                <w:lang w:val="en-US"/>
              </w:rPr>
              <w:lastRenderedPageBreak/>
              <w:t xml:space="preserve">Substantial performance in Go </w:t>
            </w:r>
            <w:r w:rsidR="00CE6AC9" w:rsidRPr="007E35ED">
              <w:rPr>
                <w:rFonts w:cs="Times New Roman"/>
                <w:sz w:val="24"/>
                <w:szCs w:val="24"/>
                <w:lang w:val="en-US"/>
              </w:rPr>
              <w:t>to</w:t>
            </w:r>
            <w:r w:rsidRPr="007E35ED">
              <w:rPr>
                <w:rFonts w:cs="Times New Roman"/>
                <w:sz w:val="24"/>
                <w:szCs w:val="24"/>
                <w:lang w:val="en-US"/>
              </w:rPr>
              <w:t xml:space="preserve"> Market Strategies.</w:t>
            </w:r>
          </w:p>
          <w:p w14:paraId="1B659D9C" w14:textId="77777777" w:rsidR="00811450" w:rsidRPr="007E35ED" w:rsidRDefault="00811450" w:rsidP="007E35ED">
            <w:pPr>
              <w:pStyle w:val="ListParagraph"/>
              <w:numPr>
                <w:ilvl w:val="0"/>
                <w:numId w:val="1"/>
              </w:numPr>
              <w:rPr>
                <w:rFonts w:cs="Times New Roman"/>
                <w:b/>
                <w:sz w:val="24"/>
                <w:szCs w:val="24"/>
                <w:lang w:val="en-US"/>
              </w:rPr>
            </w:pPr>
            <w:r w:rsidRPr="007E35ED">
              <w:rPr>
                <w:rFonts w:cs="Times New Roman"/>
                <w:sz w:val="24"/>
                <w:szCs w:val="24"/>
                <w:lang w:val="en-US"/>
              </w:rPr>
              <w:t>Robust market portfolio.</w:t>
            </w:r>
          </w:p>
          <w:p w14:paraId="245C1F66" w14:textId="77777777" w:rsidR="00811450" w:rsidRPr="007E35ED" w:rsidRDefault="00811450" w:rsidP="007E35ED">
            <w:pPr>
              <w:pStyle w:val="ListParagraph"/>
              <w:numPr>
                <w:ilvl w:val="0"/>
                <w:numId w:val="1"/>
              </w:numPr>
              <w:rPr>
                <w:rFonts w:cs="Times New Roman"/>
                <w:b/>
                <w:sz w:val="24"/>
                <w:szCs w:val="24"/>
                <w:lang w:val="en-US"/>
              </w:rPr>
            </w:pPr>
            <w:r w:rsidRPr="007E35ED">
              <w:rPr>
                <w:rFonts w:cs="Times New Roman"/>
                <w:sz w:val="24"/>
                <w:szCs w:val="24"/>
                <w:lang w:val="en-US"/>
              </w:rPr>
              <w:t>Highly skilled workplace personals.</w:t>
            </w:r>
          </w:p>
          <w:p w14:paraId="7D2D4898" w14:textId="77777777" w:rsidR="00811450" w:rsidRPr="007E35ED" w:rsidRDefault="00811450" w:rsidP="00CE6AC9">
            <w:pPr>
              <w:pStyle w:val="ListParagraph"/>
              <w:numPr>
                <w:ilvl w:val="0"/>
                <w:numId w:val="1"/>
              </w:numPr>
              <w:jc w:val="left"/>
              <w:rPr>
                <w:rFonts w:cs="Times New Roman"/>
                <w:sz w:val="24"/>
                <w:szCs w:val="24"/>
                <w:lang w:val="en-US"/>
              </w:rPr>
            </w:pPr>
            <w:r w:rsidRPr="00CE6AC9">
              <w:rPr>
                <w:rFonts w:cs="Times New Roman"/>
                <w:sz w:val="24"/>
                <w:szCs w:val="24"/>
                <w:lang w:val="en-US"/>
              </w:rPr>
              <w:t>Reliable and quality suppliers</w:t>
            </w:r>
            <w:r w:rsidR="00CE6AC9">
              <w:rPr>
                <w:rFonts w:cs="Times New Roman"/>
                <w:sz w:val="24"/>
                <w:szCs w:val="24"/>
                <w:lang w:val="en-US"/>
              </w:rPr>
              <w:t xml:space="preserve"> </w:t>
            </w:r>
            <w:r w:rsidRPr="007E35ED">
              <w:rPr>
                <w:rFonts w:cs="Times New Roman"/>
                <w:sz w:val="24"/>
                <w:szCs w:val="24"/>
                <w:lang w:val="en-US"/>
              </w:rPr>
              <w:t>(</w:t>
            </w:r>
            <w:r w:rsidRPr="007E35ED">
              <w:rPr>
                <w:rFonts w:cs="Times New Roman"/>
                <w:sz w:val="24"/>
                <w:szCs w:val="24"/>
              </w:rPr>
              <w:t>Bonaparte, 2019)</w:t>
            </w:r>
          </w:p>
        </w:tc>
        <w:tc>
          <w:tcPr>
            <w:tcW w:w="4508" w:type="dxa"/>
          </w:tcPr>
          <w:p w14:paraId="4D46E66E" w14:textId="77777777" w:rsidR="00811450" w:rsidRPr="007E35ED" w:rsidRDefault="00811450" w:rsidP="007E35ED">
            <w:pPr>
              <w:pStyle w:val="ListParagraph"/>
              <w:numPr>
                <w:ilvl w:val="0"/>
                <w:numId w:val="1"/>
              </w:numPr>
              <w:rPr>
                <w:rFonts w:cs="Times New Roman"/>
                <w:sz w:val="24"/>
                <w:szCs w:val="24"/>
                <w:lang w:val="en-US"/>
              </w:rPr>
            </w:pPr>
            <w:r w:rsidRPr="007E35ED">
              <w:rPr>
                <w:rFonts w:cs="Times New Roman"/>
                <w:sz w:val="24"/>
                <w:szCs w:val="24"/>
                <w:lang w:val="en-US"/>
              </w:rPr>
              <w:t>Limited performance outside primary business criteria.</w:t>
            </w:r>
          </w:p>
          <w:p w14:paraId="3402E380" w14:textId="77777777" w:rsidR="00811450" w:rsidRPr="007E35ED" w:rsidRDefault="00811450" w:rsidP="007E35ED">
            <w:pPr>
              <w:pStyle w:val="ListParagraph"/>
              <w:numPr>
                <w:ilvl w:val="0"/>
                <w:numId w:val="1"/>
              </w:numPr>
              <w:rPr>
                <w:rFonts w:cs="Times New Roman"/>
                <w:sz w:val="24"/>
                <w:szCs w:val="24"/>
                <w:lang w:val="en-US"/>
              </w:rPr>
            </w:pPr>
            <w:r w:rsidRPr="007E35ED">
              <w:rPr>
                <w:rFonts w:cs="Times New Roman"/>
                <w:sz w:val="24"/>
                <w:szCs w:val="24"/>
                <w:lang w:val="en-US"/>
              </w:rPr>
              <w:t>Rising challenge from the new entrant.</w:t>
            </w:r>
          </w:p>
          <w:p w14:paraId="6DDE81A9" w14:textId="77777777" w:rsidR="00811450" w:rsidRPr="007E35ED" w:rsidRDefault="00811450" w:rsidP="007E35ED">
            <w:pPr>
              <w:pStyle w:val="ListParagraph"/>
              <w:numPr>
                <w:ilvl w:val="0"/>
                <w:numId w:val="1"/>
              </w:numPr>
              <w:rPr>
                <w:rFonts w:cs="Times New Roman"/>
                <w:sz w:val="24"/>
                <w:szCs w:val="24"/>
                <w:lang w:val="en-US"/>
              </w:rPr>
            </w:pPr>
            <w:r w:rsidRPr="007E35ED">
              <w:rPr>
                <w:rFonts w:cs="Times New Roman"/>
                <w:sz w:val="24"/>
                <w:szCs w:val="24"/>
                <w:lang w:val="en-US"/>
              </w:rPr>
              <w:t>Lower profitability ratio and net contribution compared to industry average.</w:t>
            </w:r>
          </w:p>
          <w:p w14:paraId="0C211A46" w14:textId="77777777" w:rsidR="00811450" w:rsidRPr="00ED0809" w:rsidRDefault="00811450" w:rsidP="00ED0809">
            <w:pPr>
              <w:pStyle w:val="ListParagraph"/>
              <w:numPr>
                <w:ilvl w:val="0"/>
                <w:numId w:val="1"/>
              </w:numPr>
              <w:rPr>
                <w:rFonts w:cs="Times New Roman"/>
                <w:sz w:val="24"/>
                <w:szCs w:val="24"/>
                <w:lang w:val="en-US"/>
              </w:rPr>
            </w:pPr>
            <w:r w:rsidRPr="007E35ED">
              <w:rPr>
                <w:rFonts w:cs="Times New Roman"/>
                <w:sz w:val="24"/>
                <w:szCs w:val="24"/>
                <w:lang w:val="en-US"/>
              </w:rPr>
              <w:t>Gaps in products and lack of choice in product variation</w:t>
            </w:r>
            <w:r w:rsidR="00ED0809">
              <w:rPr>
                <w:rFonts w:cs="Times New Roman"/>
                <w:sz w:val="24"/>
                <w:szCs w:val="24"/>
                <w:lang w:val="en-US"/>
              </w:rPr>
              <w:t xml:space="preserve"> </w:t>
            </w:r>
            <w:r w:rsidRPr="00ED0809">
              <w:rPr>
                <w:rFonts w:cs="Times New Roman"/>
                <w:szCs w:val="24"/>
              </w:rPr>
              <w:t>(Deepak and Jeyakumar, 2019)</w:t>
            </w:r>
          </w:p>
        </w:tc>
      </w:tr>
      <w:tr w:rsidR="00811450" w:rsidRPr="007E35ED" w14:paraId="65AC26D9" w14:textId="77777777" w:rsidTr="00EA7FC5">
        <w:tc>
          <w:tcPr>
            <w:tcW w:w="4508" w:type="dxa"/>
          </w:tcPr>
          <w:p w14:paraId="3DF74675" w14:textId="77777777" w:rsidR="00811450" w:rsidRPr="007E35ED" w:rsidRDefault="00811450" w:rsidP="007E35ED">
            <w:pPr>
              <w:rPr>
                <w:rFonts w:cs="Times New Roman"/>
                <w:b/>
                <w:sz w:val="24"/>
                <w:szCs w:val="24"/>
                <w:lang w:val="en-US"/>
              </w:rPr>
            </w:pPr>
            <w:r w:rsidRPr="007E35ED">
              <w:rPr>
                <w:rFonts w:cs="Times New Roman"/>
                <w:b/>
                <w:sz w:val="24"/>
                <w:szCs w:val="24"/>
                <w:lang w:val="en-US"/>
              </w:rPr>
              <w:t>Opportunities</w:t>
            </w:r>
          </w:p>
        </w:tc>
        <w:tc>
          <w:tcPr>
            <w:tcW w:w="4508" w:type="dxa"/>
          </w:tcPr>
          <w:p w14:paraId="5256C40E" w14:textId="77777777" w:rsidR="00811450" w:rsidRPr="007E35ED" w:rsidRDefault="00811450" w:rsidP="007E35ED">
            <w:pPr>
              <w:rPr>
                <w:rFonts w:cs="Times New Roman"/>
                <w:b/>
                <w:sz w:val="24"/>
                <w:szCs w:val="24"/>
                <w:lang w:val="en-US"/>
              </w:rPr>
            </w:pPr>
            <w:r w:rsidRPr="007E35ED">
              <w:rPr>
                <w:rFonts w:cs="Times New Roman"/>
                <w:b/>
                <w:sz w:val="24"/>
                <w:szCs w:val="24"/>
                <w:lang w:val="en-US"/>
              </w:rPr>
              <w:t>Threats</w:t>
            </w:r>
          </w:p>
        </w:tc>
      </w:tr>
      <w:tr w:rsidR="00811450" w:rsidRPr="007E35ED" w14:paraId="2AB1E280" w14:textId="77777777" w:rsidTr="00EA7FC5">
        <w:tc>
          <w:tcPr>
            <w:tcW w:w="4508" w:type="dxa"/>
          </w:tcPr>
          <w:p w14:paraId="185B43E7" w14:textId="77777777" w:rsidR="00811450" w:rsidRPr="007E35ED" w:rsidRDefault="00811450" w:rsidP="007E35ED">
            <w:pPr>
              <w:pStyle w:val="ListParagraph"/>
              <w:numPr>
                <w:ilvl w:val="0"/>
                <w:numId w:val="2"/>
              </w:numPr>
              <w:rPr>
                <w:rFonts w:cs="Times New Roman"/>
                <w:b/>
                <w:sz w:val="24"/>
                <w:szCs w:val="24"/>
                <w:lang w:val="en-US"/>
              </w:rPr>
            </w:pPr>
            <w:r w:rsidRPr="007E35ED">
              <w:rPr>
                <w:rFonts w:cs="Times New Roman"/>
                <w:sz w:val="24"/>
                <w:szCs w:val="24"/>
                <w:lang w:val="en-US"/>
              </w:rPr>
              <w:t>Availability of advanced technologies.</w:t>
            </w:r>
          </w:p>
          <w:p w14:paraId="0048AC12" w14:textId="77777777" w:rsidR="00811450" w:rsidRPr="007E35ED" w:rsidRDefault="00811450" w:rsidP="007E35ED">
            <w:pPr>
              <w:pStyle w:val="ListParagraph"/>
              <w:numPr>
                <w:ilvl w:val="0"/>
                <w:numId w:val="2"/>
              </w:numPr>
              <w:rPr>
                <w:rFonts w:cs="Times New Roman"/>
                <w:b/>
                <w:sz w:val="24"/>
                <w:szCs w:val="24"/>
                <w:lang w:val="en-US"/>
              </w:rPr>
            </w:pPr>
            <w:r w:rsidRPr="007E35ED">
              <w:rPr>
                <w:rFonts w:cs="Times New Roman"/>
                <w:sz w:val="24"/>
                <w:szCs w:val="24"/>
                <w:lang w:val="en-US"/>
              </w:rPr>
              <w:t>Positive agreement with government and opening of new outlets.</w:t>
            </w:r>
          </w:p>
          <w:p w14:paraId="7EFDD606" w14:textId="77777777" w:rsidR="00811450" w:rsidRPr="007E35ED" w:rsidRDefault="00811450" w:rsidP="007E35ED">
            <w:pPr>
              <w:pStyle w:val="ListParagraph"/>
              <w:numPr>
                <w:ilvl w:val="0"/>
                <w:numId w:val="2"/>
              </w:numPr>
              <w:rPr>
                <w:rFonts w:cs="Times New Roman"/>
                <w:b/>
                <w:sz w:val="24"/>
                <w:szCs w:val="24"/>
                <w:lang w:val="en-US"/>
              </w:rPr>
            </w:pPr>
            <w:r w:rsidRPr="007E35ED">
              <w:rPr>
                <w:rFonts w:cs="Times New Roman"/>
                <w:sz w:val="24"/>
                <w:szCs w:val="24"/>
                <w:lang w:val="en-US"/>
              </w:rPr>
              <w:t>Low rate of inflation.</w:t>
            </w:r>
          </w:p>
          <w:p w14:paraId="6B0899D1" w14:textId="77777777" w:rsidR="00811450" w:rsidRPr="007E35ED" w:rsidRDefault="00811450" w:rsidP="00ED0809">
            <w:pPr>
              <w:pStyle w:val="ListParagraph"/>
              <w:numPr>
                <w:ilvl w:val="0"/>
                <w:numId w:val="2"/>
              </w:numPr>
              <w:rPr>
                <w:rFonts w:cs="Times New Roman"/>
                <w:b/>
                <w:sz w:val="24"/>
                <w:szCs w:val="24"/>
                <w:lang w:val="en-US"/>
              </w:rPr>
            </w:pPr>
            <w:r w:rsidRPr="00ED0809">
              <w:rPr>
                <w:rFonts w:cs="Times New Roman"/>
                <w:sz w:val="24"/>
                <w:szCs w:val="24"/>
                <w:lang w:val="en-US"/>
              </w:rPr>
              <w:t>Robust customer engagement in online channels</w:t>
            </w:r>
            <w:r w:rsidR="00ED0809" w:rsidRPr="00ED0809">
              <w:rPr>
                <w:rFonts w:cs="Times New Roman"/>
                <w:sz w:val="24"/>
                <w:szCs w:val="24"/>
                <w:lang w:val="en-US"/>
              </w:rPr>
              <w:t xml:space="preserve"> </w:t>
            </w:r>
            <w:r w:rsidRPr="007E35ED">
              <w:rPr>
                <w:rFonts w:cs="Times New Roman"/>
                <w:sz w:val="24"/>
                <w:szCs w:val="24"/>
              </w:rPr>
              <w:t>(Baines</w:t>
            </w:r>
            <w:r w:rsidR="00ED0809">
              <w:rPr>
                <w:rFonts w:cs="Times New Roman"/>
                <w:sz w:val="24"/>
                <w:szCs w:val="24"/>
              </w:rPr>
              <w:t xml:space="preserve"> et al</w:t>
            </w:r>
            <w:r w:rsidRPr="007E35ED">
              <w:rPr>
                <w:rFonts w:cs="Times New Roman"/>
                <w:sz w:val="24"/>
                <w:szCs w:val="24"/>
              </w:rPr>
              <w:t>, 2017)</w:t>
            </w:r>
            <w:r w:rsidR="00ED0809">
              <w:rPr>
                <w:rFonts w:cs="Times New Roman"/>
                <w:sz w:val="24"/>
                <w:szCs w:val="24"/>
              </w:rPr>
              <w:t>.</w:t>
            </w:r>
          </w:p>
        </w:tc>
        <w:tc>
          <w:tcPr>
            <w:tcW w:w="4508" w:type="dxa"/>
          </w:tcPr>
          <w:p w14:paraId="4401D5E5" w14:textId="77777777" w:rsidR="00811450" w:rsidRPr="007E35ED" w:rsidRDefault="00811450" w:rsidP="007E35ED">
            <w:pPr>
              <w:pStyle w:val="ListParagraph"/>
              <w:numPr>
                <w:ilvl w:val="0"/>
                <w:numId w:val="2"/>
              </w:numPr>
              <w:rPr>
                <w:rFonts w:cs="Times New Roman"/>
                <w:b/>
                <w:sz w:val="24"/>
                <w:szCs w:val="24"/>
                <w:lang w:val="en-US"/>
              </w:rPr>
            </w:pPr>
            <w:r w:rsidRPr="007E35ED">
              <w:rPr>
                <w:rFonts w:cs="Times New Roman"/>
                <w:sz w:val="24"/>
                <w:szCs w:val="24"/>
                <w:lang w:val="en-US"/>
              </w:rPr>
              <w:t>Complex regulatory pressure.</w:t>
            </w:r>
          </w:p>
          <w:p w14:paraId="15778C7C" w14:textId="77777777" w:rsidR="00811450" w:rsidRPr="007E35ED" w:rsidRDefault="00811450" w:rsidP="007E35ED">
            <w:pPr>
              <w:pStyle w:val="ListParagraph"/>
              <w:numPr>
                <w:ilvl w:val="0"/>
                <w:numId w:val="2"/>
              </w:numPr>
              <w:rPr>
                <w:rFonts w:cs="Times New Roman"/>
                <w:b/>
                <w:sz w:val="24"/>
                <w:szCs w:val="24"/>
                <w:lang w:val="en-US"/>
              </w:rPr>
            </w:pPr>
            <w:r w:rsidRPr="007E35ED">
              <w:rPr>
                <w:rFonts w:cs="Times New Roman"/>
                <w:sz w:val="24"/>
                <w:szCs w:val="24"/>
                <w:lang w:val="en-US"/>
              </w:rPr>
              <w:t>Deteriorating competitive edge within the industry.</w:t>
            </w:r>
          </w:p>
          <w:p w14:paraId="26551FCE" w14:textId="77777777" w:rsidR="00811450" w:rsidRPr="00ED0809" w:rsidRDefault="00811450" w:rsidP="00ED0809">
            <w:pPr>
              <w:pStyle w:val="ListParagraph"/>
              <w:numPr>
                <w:ilvl w:val="0"/>
                <w:numId w:val="2"/>
              </w:numPr>
              <w:rPr>
                <w:rFonts w:cs="Times New Roman"/>
                <w:b/>
                <w:sz w:val="24"/>
                <w:szCs w:val="24"/>
                <w:lang w:val="en-US"/>
              </w:rPr>
            </w:pPr>
            <w:r w:rsidRPr="007E35ED">
              <w:rPr>
                <w:rFonts w:cs="Times New Roman"/>
                <w:sz w:val="24"/>
                <w:szCs w:val="24"/>
                <w:lang w:val="en-US"/>
              </w:rPr>
              <w:t>Rise of competent and attractive competitors.</w:t>
            </w:r>
          </w:p>
        </w:tc>
      </w:tr>
    </w:tbl>
    <w:p w14:paraId="054B18FA" w14:textId="77777777" w:rsidR="00811450" w:rsidRPr="007E35ED" w:rsidRDefault="00811450" w:rsidP="007E35ED">
      <w:pPr>
        <w:rPr>
          <w:rFonts w:cs="Times New Roman"/>
          <w:b/>
          <w:szCs w:val="24"/>
          <w:lang w:val="en-US"/>
        </w:rPr>
      </w:pPr>
    </w:p>
    <w:p w14:paraId="2D09E572" w14:textId="77777777" w:rsidR="00811450" w:rsidRPr="007E35ED" w:rsidRDefault="00811450" w:rsidP="007E35ED">
      <w:pPr>
        <w:rPr>
          <w:rFonts w:cs="Times New Roman"/>
          <w:b/>
          <w:szCs w:val="24"/>
          <w:lang w:val="en-US"/>
        </w:rPr>
      </w:pPr>
      <w:r w:rsidRPr="007E35ED">
        <w:rPr>
          <w:rFonts w:cs="Times New Roman"/>
          <w:b/>
          <w:szCs w:val="24"/>
          <w:lang w:val="en-US"/>
        </w:rPr>
        <w:t>PEST Analysis</w:t>
      </w:r>
    </w:p>
    <w:tbl>
      <w:tblPr>
        <w:tblStyle w:val="TableGrid"/>
        <w:tblW w:w="0" w:type="auto"/>
        <w:tblLook w:val="04A0" w:firstRow="1" w:lastRow="0" w:firstColumn="1" w:lastColumn="0" w:noHBand="0" w:noVBand="1"/>
      </w:tblPr>
      <w:tblGrid>
        <w:gridCol w:w="4508"/>
        <w:gridCol w:w="4508"/>
      </w:tblGrid>
      <w:tr w:rsidR="00811450" w:rsidRPr="007E35ED" w14:paraId="0F532FAE" w14:textId="77777777" w:rsidTr="00EA7FC5">
        <w:tc>
          <w:tcPr>
            <w:tcW w:w="4508" w:type="dxa"/>
          </w:tcPr>
          <w:p w14:paraId="6FB409D9" w14:textId="77777777" w:rsidR="00811450" w:rsidRPr="007E35ED" w:rsidRDefault="00811450" w:rsidP="007E35ED">
            <w:pPr>
              <w:rPr>
                <w:rFonts w:cs="Times New Roman"/>
                <w:b/>
                <w:sz w:val="24"/>
                <w:szCs w:val="24"/>
                <w:lang w:val="en-US"/>
              </w:rPr>
            </w:pPr>
            <w:r w:rsidRPr="007E35ED">
              <w:rPr>
                <w:rFonts w:cs="Times New Roman"/>
                <w:b/>
                <w:sz w:val="24"/>
                <w:szCs w:val="24"/>
                <w:lang w:val="en-US"/>
              </w:rPr>
              <w:t>Political</w:t>
            </w:r>
          </w:p>
        </w:tc>
        <w:tc>
          <w:tcPr>
            <w:tcW w:w="4508" w:type="dxa"/>
          </w:tcPr>
          <w:p w14:paraId="68EAB5F4" w14:textId="77777777" w:rsidR="00811450" w:rsidRPr="007E35ED" w:rsidRDefault="00811450" w:rsidP="007E35ED">
            <w:pPr>
              <w:rPr>
                <w:rFonts w:cs="Times New Roman"/>
                <w:b/>
                <w:sz w:val="24"/>
                <w:szCs w:val="24"/>
                <w:lang w:val="en-US"/>
              </w:rPr>
            </w:pPr>
            <w:r w:rsidRPr="007E35ED">
              <w:rPr>
                <w:rFonts w:cs="Times New Roman"/>
                <w:b/>
                <w:sz w:val="24"/>
                <w:szCs w:val="24"/>
                <w:lang w:val="en-US"/>
              </w:rPr>
              <w:t>Economical</w:t>
            </w:r>
          </w:p>
        </w:tc>
      </w:tr>
      <w:tr w:rsidR="00811450" w:rsidRPr="007E35ED" w14:paraId="6FD7B85B" w14:textId="77777777" w:rsidTr="00EA7FC5">
        <w:tc>
          <w:tcPr>
            <w:tcW w:w="4508" w:type="dxa"/>
          </w:tcPr>
          <w:p w14:paraId="0558D81E" w14:textId="77777777" w:rsidR="00811450" w:rsidRPr="007E35ED" w:rsidRDefault="00811450" w:rsidP="007E35ED">
            <w:pPr>
              <w:rPr>
                <w:rFonts w:cs="Times New Roman"/>
                <w:sz w:val="24"/>
                <w:szCs w:val="24"/>
                <w:lang w:val="en-US"/>
              </w:rPr>
            </w:pPr>
            <w:r w:rsidRPr="007E35ED">
              <w:rPr>
                <w:rFonts w:cs="Times New Roman"/>
                <w:sz w:val="24"/>
                <w:szCs w:val="24"/>
                <w:lang w:val="en-US"/>
              </w:rPr>
              <w:t xml:space="preserve">Complex trade barriers and extensive taxation can negatively influence the organizational performance </w:t>
            </w:r>
            <w:r w:rsidRPr="007E35ED">
              <w:rPr>
                <w:rFonts w:cs="Times New Roman"/>
                <w:sz w:val="24"/>
                <w:szCs w:val="24"/>
              </w:rPr>
              <w:t>(Koch and Gyrd-Jones, 2019)</w:t>
            </w:r>
            <w:r w:rsidRPr="007E35ED">
              <w:rPr>
                <w:rFonts w:cs="Times New Roman"/>
                <w:sz w:val="24"/>
                <w:szCs w:val="24"/>
                <w:lang w:val="en-US"/>
              </w:rPr>
              <w:t>. Instable political climate and corruption can lead to inflation in the company.</w:t>
            </w:r>
          </w:p>
        </w:tc>
        <w:tc>
          <w:tcPr>
            <w:tcW w:w="4508" w:type="dxa"/>
          </w:tcPr>
          <w:p w14:paraId="3C67A953" w14:textId="77777777" w:rsidR="00811450" w:rsidRPr="007E35ED" w:rsidRDefault="00811450" w:rsidP="007E35ED">
            <w:pPr>
              <w:rPr>
                <w:rFonts w:cs="Times New Roman"/>
                <w:sz w:val="24"/>
                <w:szCs w:val="24"/>
                <w:lang w:val="en-US"/>
              </w:rPr>
            </w:pPr>
            <w:r w:rsidRPr="007E35ED">
              <w:rPr>
                <w:rFonts w:cs="Times New Roman"/>
                <w:sz w:val="24"/>
                <w:szCs w:val="24"/>
                <w:lang w:val="en-US"/>
              </w:rPr>
              <w:t xml:space="preserve">The industry’s economic crisis is a major problem given that it can lead to reduced production </w:t>
            </w:r>
            <w:r w:rsidRPr="007E35ED">
              <w:rPr>
                <w:rFonts w:cs="Times New Roman"/>
                <w:sz w:val="24"/>
                <w:szCs w:val="24"/>
              </w:rPr>
              <w:t xml:space="preserve">(Alberti </w:t>
            </w:r>
            <w:r w:rsidRPr="007E35ED">
              <w:rPr>
                <w:rFonts w:cs="Times New Roman"/>
                <w:i/>
                <w:sz w:val="24"/>
                <w:szCs w:val="24"/>
              </w:rPr>
              <w:t>et al</w:t>
            </w:r>
            <w:r w:rsidRPr="007E35ED">
              <w:rPr>
                <w:rFonts w:cs="Times New Roman"/>
                <w:sz w:val="24"/>
                <w:szCs w:val="24"/>
              </w:rPr>
              <w:t>., 2018)</w:t>
            </w:r>
            <w:r w:rsidRPr="007E35ED">
              <w:rPr>
                <w:rFonts w:cs="Times New Roman"/>
                <w:sz w:val="24"/>
                <w:szCs w:val="24"/>
                <w:lang w:val="en-US"/>
              </w:rPr>
              <w:t>. Improved rates of productivity will contribute to increased production, which again contributes to stagnation due to over-supply and poor demand, which result in businesses closing due to low income.</w:t>
            </w:r>
          </w:p>
        </w:tc>
      </w:tr>
      <w:tr w:rsidR="00811450" w:rsidRPr="007E35ED" w14:paraId="45BA1FC7" w14:textId="77777777" w:rsidTr="00EA7FC5">
        <w:tc>
          <w:tcPr>
            <w:tcW w:w="4508" w:type="dxa"/>
          </w:tcPr>
          <w:p w14:paraId="41C867C8" w14:textId="77777777" w:rsidR="00811450" w:rsidRPr="007E35ED" w:rsidRDefault="00811450" w:rsidP="007E35ED">
            <w:pPr>
              <w:rPr>
                <w:rFonts w:cs="Times New Roman"/>
                <w:b/>
                <w:sz w:val="24"/>
                <w:szCs w:val="24"/>
                <w:lang w:val="en-US"/>
              </w:rPr>
            </w:pPr>
            <w:r w:rsidRPr="007E35ED">
              <w:rPr>
                <w:rFonts w:cs="Times New Roman"/>
                <w:b/>
                <w:sz w:val="24"/>
                <w:szCs w:val="24"/>
                <w:lang w:val="en-US"/>
              </w:rPr>
              <w:t>Social</w:t>
            </w:r>
          </w:p>
        </w:tc>
        <w:tc>
          <w:tcPr>
            <w:tcW w:w="4508" w:type="dxa"/>
          </w:tcPr>
          <w:p w14:paraId="40422CB6" w14:textId="77777777" w:rsidR="00811450" w:rsidRPr="007E35ED" w:rsidRDefault="00811450" w:rsidP="007E35ED">
            <w:pPr>
              <w:rPr>
                <w:rFonts w:cs="Times New Roman"/>
                <w:b/>
                <w:sz w:val="24"/>
                <w:szCs w:val="24"/>
                <w:lang w:val="en-US"/>
              </w:rPr>
            </w:pPr>
            <w:r w:rsidRPr="007E35ED">
              <w:rPr>
                <w:rFonts w:cs="Times New Roman"/>
                <w:b/>
                <w:sz w:val="24"/>
                <w:szCs w:val="24"/>
                <w:lang w:val="en-US"/>
              </w:rPr>
              <w:t>Technological</w:t>
            </w:r>
          </w:p>
        </w:tc>
      </w:tr>
      <w:tr w:rsidR="00811450" w:rsidRPr="007E35ED" w14:paraId="47CA29BA" w14:textId="77777777" w:rsidTr="00EA7FC5">
        <w:tc>
          <w:tcPr>
            <w:tcW w:w="4508" w:type="dxa"/>
          </w:tcPr>
          <w:p w14:paraId="1061F115" w14:textId="77777777" w:rsidR="00811450" w:rsidRPr="007E35ED" w:rsidRDefault="00811450" w:rsidP="007E35ED">
            <w:pPr>
              <w:rPr>
                <w:rFonts w:cs="Times New Roman"/>
                <w:sz w:val="24"/>
                <w:szCs w:val="24"/>
                <w:lang w:val="en-US"/>
              </w:rPr>
            </w:pPr>
            <w:r w:rsidRPr="007E35ED">
              <w:rPr>
                <w:rFonts w:cs="Times New Roman"/>
                <w:sz w:val="24"/>
                <w:szCs w:val="24"/>
                <w:lang w:val="en-US"/>
              </w:rPr>
              <w:t xml:space="preserve">Nevia has substantial recognition across the </w:t>
            </w:r>
            <w:r w:rsidRPr="007E35ED">
              <w:rPr>
                <w:rFonts w:cs="Times New Roman"/>
                <w:sz w:val="24"/>
                <w:szCs w:val="24"/>
                <w:lang w:val="en-US"/>
              </w:rPr>
              <w:lastRenderedPageBreak/>
              <w:t xml:space="preserve">female customer base and customers that are indulged with skin and body care products </w:t>
            </w:r>
            <w:r w:rsidRPr="007E35ED">
              <w:rPr>
                <w:rFonts w:cs="Times New Roman"/>
                <w:sz w:val="24"/>
                <w:szCs w:val="24"/>
              </w:rPr>
              <w:t>(Kotler and Armstrong, 2018)</w:t>
            </w:r>
            <w:r w:rsidRPr="007E35ED">
              <w:rPr>
                <w:rFonts w:cs="Times New Roman"/>
                <w:sz w:val="24"/>
                <w:szCs w:val="24"/>
                <w:lang w:val="en-US"/>
              </w:rPr>
              <w:t>. The organization have been able to make substantial market segmentation and improve its brand image within the markets such as India, UK and Taiwan.</w:t>
            </w:r>
          </w:p>
        </w:tc>
        <w:tc>
          <w:tcPr>
            <w:tcW w:w="4508" w:type="dxa"/>
          </w:tcPr>
          <w:p w14:paraId="186A79AA" w14:textId="77777777" w:rsidR="00811450" w:rsidRPr="007E35ED" w:rsidRDefault="00811450" w:rsidP="007E35ED">
            <w:pPr>
              <w:rPr>
                <w:rFonts w:cs="Times New Roman"/>
                <w:sz w:val="24"/>
                <w:szCs w:val="24"/>
                <w:lang w:val="en-US"/>
              </w:rPr>
            </w:pPr>
            <w:r w:rsidRPr="007E35ED">
              <w:rPr>
                <w:rFonts w:cs="Times New Roman"/>
                <w:sz w:val="24"/>
                <w:szCs w:val="24"/>
                <w:lang w:val="en-US"/>
              </w:rPr>
              <w:lastRenderedPageBreak/>
              <w:t xml:space="preserve">Technological issues continue to exist in the </w:t>
            </w:r>
            <w:r w:rsidRPr="007E35ED">
              <w:rPr>
                <w:rFonts w:cs="Times New Roman"/>
                <w:sz w:val="24"/>
                <w:szCs w:val="24"/>
                <w:lang w:val="en-US"/>
              </w:rPr>
              <w:lastRenderedPageBreak/>
              <w:t xml:space="preserve">Level A market, particularly as Taiwanese level-A suppliers do not have their own technology or rely on foreign technology partners </w:t>
            </w:r>
            <w:r w:rsidRPr="007E35ED">
              <w:rPr>
                <w:rFonts w:cs="Times New Roman"/>
                <w:sz w:val="24"/>
                <w:szCs w:val="24"/>
              </w:rPr>
              <w:t>(Bonaparte, 2019)</w:t>
            </w:r>
            <w:r w:rsidRPr="007E35ED">
              <w:rPr>
                <w:rFonts w:cs="Times New Roman"/>
                <w:sz w:val="24"/>
                <w:szCs w:val="24"/>
                <w:lang w:val="en-US"/>
              </w:rPr>
              <w:t>. It could negatively impact Nevia.</w:t>
            </w:r>
          </w:p>
        </w:tc>
      </w:tr>
    </w:tbl>
    <w:p w14:paraId="31AF9C8A" w14:textId="77777777" w:rsidR="00811450" w:rsidRPr="007E35ED" w:rsidRDefault="00811450" w:rsidP="007E35ED">
      <w:pPr>
        <w:rPr>
          <w:rFonts w:cs="Times New Roman"/>
          <w:b/>
          <w:szCs w:val="24"/>
          <w:lang w:val="en-US"/>
        </w:rPr>
      </w:pPr>
    </w:p>
    <w:p w14:paraId="3915170D" w14:textId="77777777" w:rsidR="00811450" w:rsidRPr="007E35ED" w:rsidRDefault="00811450" w:rsidP="007E35ED">
      <w:pPr>
        <w:rPr>
          <w:rFonts w:cs="Times New Roman"/>
          <w:szCs w:val="24"/>
          <w:lang w:val="en-US"/>
        </w:rPr>
      </w:pPr>
      <w:r w:rsidRPr="007E35ED">
        <w:rPr>
          <w:rFonts w:cs="Times New Roman"/>
          <w:szCs w:val="24"/>
          <w:lang w:val="en-US"/>
        </w:rPr>
        <w:t xml:space="preserve">Within the marketing context, analysis of the market is fundamental, yet, application of effective marketing strategy ensures the performance within the market. Hence, for NEVIA application of an effective marketing strategy will entail for prominent growth and development on the business context </w:t>
      </w:r>
      <w:r w:rsidRPr="007E35ED">
        <w:rPr>
          <w:rFonts w:cs="Times New Roman"/>
          <w:szCs w:val="24"/>
        </w:rPr>
        <w:t>(Deepak and Jeyakumar, 2019)</w:t>
      </w:r>
      <w:r w:rsidRPr="007E35ED">
        <w:rPr>
          <w:rFonts w:cs="Times New Roman"/>
          <w:szCs w:val="24"/>
          <w:lang w:val="en-US"/>
        </w:rPr>
        <w:t>. Thus, application of STP marketing strategy in context of Nevia is formulated in the following:</w:t>
      </w:r>
    </w:p>
    <w:tbl>
      <w:tblPr>
        <w:tblStyle w:val="TableGrid"/>
        <w:tblW w:w="0" w:type="auto"/>
        <w:tblLook w:val="04A0" w:firstRow="1" w:lastRow="0" w:firstColumn="1" w:lastColumn="0" w:noHBand="0" w:noVBand="1"/>
      </w:tblPr>
      <w:tblGrid>
        <w:gridCol w:w="1616"/>
        <w:gridCol w:w="7461"/>
      </w:tblGrid>
      <w:tr w:rsidR="00811450" w:rsidRPr="007E35ED" w14:paraId="0D5BD946" w14:textId="77777777" w:rsidTr="00EA7FC5">
        <w:tc>
          <w:tcPr>
            <w:tcW w:w="1555" w:type="dxa"/>
          </w:tcPr>
          <w:p w14:paraId="79221B0C" w14:textId="77777777" w:rsidR="00811450" w:rsidRPr="007E35ED" w:rsidRDefault="00811450" w:rsidP="007E35ED">
            <w:pPr>
              <w:rPr>
                <w:rFonts w:cs="Times New Roman"/>
                <w:b/>
                <w:sz w:val="24"/>
                <w:szCs w:val="24"/>
                <w:lang w:val="en-US"/>
              </w:rPr>
            </w:pPr>
            <w:r w:rsidRPr="007E35ED">
              <w:rPr>
                <w:rFonts w:cs="Times New Roman"/>
                <w:b/>
                <w:sz w:val="24"/>
                <w:szCs w:val="24"/>
                <w:lang w:val="en-US"/>
              </w:rPr>
              <w:t>Segmentation</w:t>
            </w:r>
          </w:p>
        </w:tc>
        <w:tc>
          <w:tcPr>
            <w:tcW w:w="7461" w:type="dxa"/>
          </w:tcPr>
          <w:p w14:paraId="2C748695" w14:textId="77777777" w:rsidR="00811450" w:rsidRPr="007E35ED" w:rsidRDefault="00811450" w:rsidP="007E35ED">
            <w:pPr>
              <w:rPr>
                <w:rFonts w:cs="Times New Roman"/>
                <w:sz w:val="24"/>
                <w:szCs w:val="24"/>
                <w:lang w:val="en-US"/>
              </w:rPr>
            </w:pPr>
            <w:r w:rsidRPr="007E35ED">
              <w:rPr>
                <w:rFonts w:cs="Times New Roman"/>
                <w:sz w:val="24"/>
                <w:szCs w:val="24"/>
                <w:lang w:val="en-US"/>
              </w:rPr>
              <w:t xml:space="preserve">Consumers behave differently in different groups. Specific purchasing habits between men, women and adults with children involve the demographic variations related to NIVEA Sun. The knowledge and use of sunbed items differs strongly with the luxury of men and the lavish sun bathroom of women </w:t>
            </w:r>
            <w:r w:rsidRPr="007E35ED">
              <w:rPr>
                <w:rFonts w:cs="Times New Roman"/>
                <w:sz w:val="24"/>
                <w:szCs w:val="24"/>
              </w:rPr>
              <w:t>(Baines, Rosengren and Antonetti, 2017)</w:t>
            </w:r>
            <w:r w:rsidRPr="007E35ED">
              <w:rPr>
                <w:rFonts w:cs="Times New Roman"/>
                <w:sz w:val="24"/>
                <w:szCs w:val="24"/>
                <w:lang w:val="en-US"/>
              </w:rPr>
              <w:t>. Adults with children also have different needs in a broad segment. Nevia therefore segments its products category between the beauty concessions, primary sun care consumers and secondary sun avoider product customers both varied between male and female customer base.</w:t>
            </w:r>
          </w:p>
        </w:tc>
      </w:tr>
      <w:tr w:rsidR="00811450" w:rsidRPr="007E35ED" w14:paraId="537F0025" w14:textId="77777777" w:rsidTr="00EA7FC5">
        <w:tc>
          <w:tcPr>
            <w:tcW w:w="1555" w:type="dxa"/>
          </w:tcPr>
          <w:p w14:paraId="17AB0F6D" w14:textId="77777777" w:rsidR="00811450" w:rsidRPr="007E35ED" w:rsidRDefault="00811450" w:rsidP="007E35ED">
            <w:pPr>
              <w:rPr>
                <w:rFonts w:cs="Times New Roman"/>
                <w:b/>
                <w:sz w:val="24"/>
                <w:szCs w:val="24"/>
                <w:lang w:val="en-US"/>
              </w:rPr>
            </w:pPr>
            <w:r w:rsidRPr="007E35ED">
              <w:rPr>
                <w:rFonts w:cs="Times New Roman"/>
                <w:b/>
                <w:sz w:val="24"/>
                <w:szCs w:val="24"/>
                <w:lang w:val="en-US"/>
              </w:rPr>
              <w:t>Targeting</w:t>
            </w:r>
          </w:p>
        </w:tc>
        <w:tc>
          <w:tcPr>
            <w:tcW w:w="7461" w:type="dxa"/>
          </w:tcPr>
          <w:p w14:paraId="187B7688" w14:textId="77777777" w:rsidR="00811450" w:rsidRPr="007E35ED" w:rsidRDefault="00811450" w:rsidP="007E35ED">
            <w:pPr>
              <w:rPr>
                <w:rFonts w:cs="Times New Roman"/>
                <w:sz w:val="24"/>
                <w:szCs w:val="24"/>
                <w:lang w:val="en-US"/>
              </w:rPr>
            </w:pPr>
            <w:r w:rsidRPr="007E35ED">
              <w:rPr>
                <w:rFonts w:cs="Times New Roman"/>
                <w:sz w:val="24"/>
                <w:szCs w:val="24"/>
                <w:lang w:val="en-US"/>
              </w:rPr>
              <w:t xml:space="preserve">Taking into consideration the high degree of loyalty among locals of their local goods, the Nevia target marketing approach may better be utilized on the new local markets in countries like Thailand </w:t>
            </w:r>
            <w:r w:rsidRPr="007E35ED">
              <w:rPr>
                <w:rFonts w:cs="Times New Roman"/>
                <w:sz w:val="24"/>
                <w:szCs w:val="24"/>
              </w:rPr>
              <w:t>(Koch and Gyrd-Jones, 2019)</w:t>
            </w:r>
            <w:r w:rsidRPr="007E35ED">
              <w:rPr>
                <w:rFonts w:cs="Times New Roman"/>
                <w:sz w:val="24"/>
                <w:szCs w:val="24"/>
                <w:lang w:val="en-US"/>
              </w:rPr>
              <w:t>.   Nivea needs to position itself with a local chain with foreign origin, and use this particular strategy to establish the company as a brand not very different from the local brands.</w:t>
            </w:r>
          </w:p>
        </w:tc>
      </w:tr>
      <w:tr w:rsidR="00811450" w:rsidRPr="007E35ED" w14:paraId="3571FDE8" w14:textId="77777777" w:rsidTr="00EA7FC5">
        <w:tc>
          <w:tcPr>
            <w:tcW w:w="1555" w:type="dxa"/>
          </w:tcPr>
          <w:p w14:paraId="4A3562E2" w14:textId="77777777" w:rsidR="00811450" w:rsidRPr="007E35ED" w:rsidRDefault="00811450" w:rsidP="007E35ED">
            <w:pPr>
              <w:rPr>
                <w:rFonts w:cs="Times New Roman"/>
                <w:b/>
                <w:sz w:val="24"/>
                <w:szCs w:val="24"/>
                <w:lang w:val="en-US"/>
              </w:rPr>
            </w:pPr>
            <w:r w:rsidRPr="007E35ED">
              <w:rPr>
                <w:rFonts w:cs="Times New Roman"/>
                <w:b/>
                <w:sz w:val="24"/>
                <w:szCs w:val="24"/>
                <w:lang w:val="en-US"/>
              </w:rPr>
              <w:t>Positioning</w:t>
            </w:r>
          </w:p>
        </w:tc>
        <w:tc>
          <w:tcPr>
            <w:tcW w:w="7461" w:type="dxa"/>
          </w:tcPr>
          <w:p w14:paraId="7D1F50F7" w14:textId="77777777" w:rsidR="00811450" w:rsidRPr="007E35ED" w:rsidRDefault="00811450" w:rsidP="007E35ED">
            <w:pPr>
              <w:rPr>
                <w:rFonts w:cs="Times New Roman"/>
                <w:sz w:val="24"/>
                <w:szCs w:val="24"/>
                <w:lang w:val="en-US"/>
              </w:rPr>
            </w:pPr>
            <w:r w:rsidRPr="007E35ED">
              <w:rPr>
                <w:rFonts w:cs="Times New Roman"/>
                <w:sz w:val="24"/>
                <w:szCs w:val="24"/>
                <w:lang w:val="en-US"/>
              </w:rPr>
              <w:t xml:space="preserve">The Nevia will be positioned within the high quality body and skin care brand within the industry, the company will compete with the brands such as Dove and L’Oreal on the market share acquisition. The company will </w:t>
            </w:r>
            <w:r w:rsidRPr="007E35ED">
              <w:rPr>
                <w:rFonts w:cs="Times New Roman"/>
                <w:sz w:val="24"/>
                <w:szCs w:val="24"/>
                <w:lang w:val="en-US"/>
              </w:rPr>
              <w:lastRenderedPageBreak/>
              <w:t>also take elevated position in the industry.</w:t>
            </w:r>
          </w:p>
        </w:tc>
      </w:tr>
    </w:tbl>
    <w:p w14:paraId="71266F97" w14:textId="77777777" w:rsidR="00160332" w:rsidRPr="007E35ED" w:rsidRDefault="00160332" w:rsidP="007E35ED">
      <w:pPr>
        <w:spacing w:after="160"/>
        <w:rPr>
          <w:rFonts w:cs="Times New Roman"/>
          <w:szCs w:val="24"/>
        </w:rPr>
      </w:pPr>
    </w:p>
    <w:p w14:paraId="6A93EA8A" w14:textId="77777777" w:rsidR="00160332" w:rsidRPr="007E35ED" w:rsidRDefault="00811450" w:rsidP="007E35ED">
      <w:pPr>
        <w:spacing w:after="160"/>
        <w:rPr>
          <w:rFonts w:cs="Times New Roman"/>
          <w:b/>
          <w:szCs w:val="24"/>
        </w:rPr>
      </w:pPr>
      <w:r w:rsidRPr="007E35ED">
        <w:rPr>
          <w:rFonts w:cs="Times New Roman"/>
          <w:b/>
          <w:szCs w:val="24"/>
        </w:rPr>
        <w:t>Marketing mix</w:t>
      </w:r>
    </w:p>
    <w:p w14:paraId="4799A58C" w14:textId="77777777" w:rsidR="00FB1E7B" w:rsidRPr="007E35ED" w:rsidRDefault="00811450" w:rsidP="007E35ED">
      <w:pPr>
        <w:spacing w:after="160"/>
        <w:rPr>
          <w:rFonts w:cs="Times New Roman"/>
          <w:szCs w:val="24"/>
        </w:rPr>
      </w:pPr>
      <w:r w:rsidRPr="007E35ED">
        <w:rPr>
          <w:rFonts w:cs="Times New Roman"/>
          <w:szCs w:val="24"/>
        </w:rPr>
        <w:t>Marketing strategy assists companies in attaining business targets and goals, and the 7Ps mix is the broadly used approach for defining strategies</w:t>
      </w:r>
      <w:r w:rsidR="00015C0A" w:rsidRPr="007E35ED">
        <w:rPr>
          <w:rFonts w:cs="Times New Roman"/>
          <w:szCs w:val="24"/>
        </w:rPr>
        <w:t xml:space="preserve"> (Kotler and Armstrong, 2018)</w:t>
      </w:r>
      <w:r w:rsidRPr="007E35ED">
        <w:rPr>
          <w:rFonts w:cs="Times New Roman"/>
          <w:szCs w:val="24"/>
        </w:rPr>
        <w:t>.</w:t>
      </w:r>
      <w:r w:rsidR="002154B1" w:rsidRPr="007E35ED">
        <w:rPr>
          <w:rFonts w:cs="Times New Roman"/>
          <w:szCs w:val="24"/>
        </w:rPr>
        <w:t xml:space="preserve"> </w:t>
      </w:r>
      <w:r w:rsidRPr="007E35ED">
        <w:rPr>
          <w:rFonts w:cs="Times New Roman"/>
          <w:szCs w:val="24"/>
        </w:rPr>
        <w:t xml:space="preserve">Marketing Mix of Nivea </w:t>
      </w:r>
      <w:r w:rsidR="00015C0A" w:rsidRPr="007E35ED">
        <w:rPr>
          <w:rFonts w:cs="Times New Roman"/>
          <w:szCs w:val="24"/>
        </w:rPr>
        <w:t>analyses</w:t>
      </w:r>
      <w:r w:rsidRPr="007E35ED">
        <w:rPr>
          <w:rFonts w:cs="Times New Roman"/>
          <w:szCs w:val="24"/>
        </w:rPr>
        <w:t xml:space="preserve"> and explains Nivea marketing strategy to the</w:t>
      </w:r>
      <w:r w:rsidR="002154B1" w:rsidRPr="007E35ED">
        <w:rPr>
          <w:rFonts w:cs="Times New Roman"/>
          <w:szCs w:val="24"/>
        </w:rPr>
        <w:t xml:space="preserve"> brand/company covering 7P</w:t>
      </w:r>
      <w:r w:rsidRPr="007E35ED">
        <w:rPr>
          <w:rFonts w:cs="Times New Roman"/>
          <w:szCs w:val="24"/>
        </w:rPr>
        <w:t>s (product,</w:t>
      </w:r>
      <w:r w:rsidR="002154B1" w:rsidRPr="007E35ED">
        <w:rPr>
          <w:rFonts w:cs="Times New Roman"/>
          <w:szCs w:val="24"/>
        </w:rPr>
        <w:t xml:space="preserve"> price, place,</w:t>
      </w:r>
      <w:r w:rsidRPr="007E35ED">
        <w:rPr>
          <w:rFonts w:cs="Times New Roman"/>
          <w:szCs w:val="24"/>
        </w:rPr>
        <w:t xml:space="preserve"> promotion</w:t>
      </w:r>
      <w:r w:rsidR="002154B1" w:rsidRPr="007E35ED">
        <w:rPr>
          <w:rFonts w:cs="Times New Roman"/>
          <w:szCs w:val="24"/>
        </w:rPr>
        <w:t>, people, process and physical evidence</w:t>
      </w:r>
      <w:r w:rsidRPr="007E35ED">
        <w:rPr>
          <w:rFonts w:cs="Times New Roman"/>
          <w:szCs w:val="24"/>
        </w:rPr>
        <w:t>). By 2020, there are many marketing tactics that have allowed the company to expand, including product/service technologies, strategic initiatives, customer engagement, etc.</w:t>
      </w:r>
    </w:p>
    <w:p w14:paraId="6C70B789" w14:textId="77777777" w:rsidR="002154B1" w:rsidRPr="007E35ED" w:rsidRDefault="00811450" w:rsidP="007E35ED">
      <w:pPr>
        <w:spacing w:after="160"/>
        <w:rPr>
          <w:rFonts w:cs="Times New Roman"/>
          <w:szCs w:val="24"/>
        </w:rPr>
      </w:pPr>
      <w:r w:rsidRPr="007E35ED">
        <w:rPr>
          <w:rFonts w:cs="Times New Roman"/>
          <w:b/>
          <w:szCs w:val="24"/>
        </w:rPr>
        <w:t>Product:</w:t>
      </w:r>
      <w:r w:rsidRPr="007E35ED">
        <w:rPr>
          <w:rFonts w:cs="Times New Roman"/>
          <w:szCs w:val="24"/>
        </w:rPr>
        <w:t xml:space="preserve"> Product strategies allows a company to enhance its commodity development and innovation. This specific strategy in marketing mix allows a company to recognise customers' demand</w:t>
      </w:r>
      <w:r w:rsidR="00015C0A" w:rsidRPr="007E35ED">
        <w:rPr>
          <w:rFonts w:cs="Times New Roman"/>
          <w:szCs w:val="24"/>
        </w:rPr>
        <w:t xml:space="preserve"> (Abdul-Hamid </w:t>
      </w:r>
      <w:r w:rsidR="00015C0A" w:rsidRPr="007E35ED">
        <w:rPr>
          <w:rFonts w:cs="Times New Roman"/>
          <w:i/>
          <w:szCs w:val="24"/>
        </w:rPr>
        <w:t>et al</w:t>
      </w:r>
      <w:r w:rsidR="00015C0A" w:rsidRPr="007E35ED">
        <w:rPr>
          <w:rFonts w:cs="Times New Roman"/>
          <w:szCs w:val="24"/>
        </w:rPr>
        <w:t>., 2017)</w:t>
      </w:r>
      <w:r w:rsidRPr="007E35ED">
        <w:rPr>
          <w:rFonts w:cs="Times New Roman"/>
          <w:szCs w:val="24"/>
        </w:rPr>
        <w:t>. Nivea considers its products as the backbone of the company. They use various techniques and methods to research on customers' needs and market demand. Nivea's product portfolio includes skincare, face care, body care and personal care products, such as Nivea cream, Nivea Hand, Nivea Baby etc.</w:t>
      </w:r>
    </w:p>
    <w:p w14:paraId="3B3DEE24" w14:textId="77777777" w:rsidR="002154B1" w:rsidRPr="007E35ED" w:rsidRDefault="00811450" w:rsidP="007E35ED">
      <w:pPr>
        <w:spacing w:after="160"/>
        <w:rPr>
          <w:rFonts w:cs="Times New Roman"/>
          <w:szCs w:val="24"/>
        </w:rPr>
      </w:pPr>
      <w:r w:rsidRPr="007E35ED">
        <w:rPr>
          <w:rFonts w:cs="Times New Roman"/>
          <w:b/>
          <w:szCs w:val="24"/>
        </w:rPr>
        <w:t>Place:</w:t>
      </w:r>
      <w:r w:rsidRPr="007E35ED">
        <w:rPr>
          <w:rFonts w:cs="Times New Roman"/>
          <w:szCs w:val="24"/>
        </w:rPr>
        <w:t xml:space="preserve"> </w:t>
      </w:r>
      <w:r w:rsidR="00CA3ED3" w:rsidRPr="007E35ED">
        <w:rPr>
          <w:rFonts w:cs="Times New Roman"/>
          <w:szCs w:val="24"/>
        </w:rPr>
        <w:t>The distribution channel of Nivea is very strong. The medium of distribution plays a significant role in supplying consumers with goods</w:t>
      </w:r>
      <w:r w:rsidR="00015C0A" w:rsidRPr="007E35ED">
        <w:rPr>
          <w:rFonts w:cs="Times New Roman"/>
          <w:szCs w:val="24"/>
        </w:rPr>
        <w:t xml:space="preserve"> (Jain, 2013)</w:t>
      </w:r>
      <w:r w:rsidR="00CA3ED3" w:rsidRPr="007E35ED">
        <w:rPr>
          <w:rFonts w:cs="Times New Roman"/>
          <w:szCs w:val="24"/>
        </w:rPr>
        <w:t>. Customers are allowed to buy Nivea's products online to carry out advertising campaigns themselves. Yet it is the supermarket stores that offer the merchandise by e-mail. There are various channels across the country in which consumers can choose the products according to their needs directly.</w:t>
      </w:r>
    </w:p>
    <w:p w14:paraId="51E5C028" w14:textId="77777777" w:rsidR="002154B1" w:rsidRPr="007E35ED" w:rsidRDefault="00811450" w:rsidP="007E35ED">
      <w:pPr>
        <w:spacing w:after="160"/>
        <w:rPr>
          <w:rFonts w:cs="Times New Roman"/>
          <w:szCs w:val="24"/>
        </w:rPr>
      </w:pPr>
      <w:r w:rsidRPr="007E35ED">
        <w:rPr>
          <w:rFonts w:cs="Times New Roman"/>
          <w:b/>
          <w:szCs w:val="24"/>
        </w:rPr>
        <w:t>Price</w:t>
      </w:r>
      <w:r w:rsidR="00CA3ED3" w:rsidRPr="007E35ED">
        <w:rPr>
          <w:rFonts w:cs="Times New Roman"/>
          <w:b/>
          <w:szCs w:val="24"/>
        </w:rPr>
        <w:t xml:space="preserve">: </w:t>
      </w:r>
      <w:r w:rsidR="00CA3ED3" w:rsidRPr="007E35ED">
        <w:rPr>
          <w:rFonts w:cs="Times New Roman"/>
          <w:szCs w:val="24"/>
        </w:rPr>
        <w:t>A key aspect of the marketing mix is the pricing strategy. Pricing can be deliberately conducted to allow a number of transactions in order to attain the goals of the company</w:t>
      </w:r>
      <w:r w:rsidR="00015C0A" w:rsidRPr="007E35ED">
        <w:rPr>
          <w:rFonts w:cs="Times New Roman"/>
          <w:szCs w:val="24"/>
        </w:rPr>
        <w:t xml:space="preserve"> (Islaini and Nayan, 2020)</w:t>
      </w:r>
      <w:r w:rsidR="00CA3ED3" w:rsidRPr="007E35ED">
        <w:rPr>
          <w:rFonts w:cs="Times New Roman"/>
          <w:szCs w:val="24"/>
        </w:rPr>
        <w:t>. The cost of goods depends primarily on the cost of production. Nivea prices their product at premium prices because of their unique packaging and production.</w:t>
      </w:r>
    </w:p>
    <w:p w14:paraId="760999A4" w14:textId="77777777" w:rsidR="00CA3ED3" w:rsidRPr="007E35ED" w:rsidRDefault="00811450" w:rsidP="007E35ED">
      <w:pPr>
        <w:spacing w:after="160"/>
        <w:rPr>
          <w:rFonts w:cs="Times New Roman"/>
          <w:szCs w:val="24"/>
        </w:rPr>
      </w:pPr>
      <w:r w:rsidRPr="007E35ED">
        <w:rPr>
          <w:rFonts w:cs="Times New Roman"/>
          <w:b/>
          <w:szCs w:val="24"/>
        </w:rPr>
        <w:t>Promotion:</w:t>
      </w:r>
      <w:r w:rsidRPr="007E35ED">
        <w:rPr>
          <w:rFonts w:cs="Times New Roman"/>
          <w:szCs w:val="24"/>
        </w:rPr>
        <w:t xml:space="preserve"> Promotion or advertisement encompasses the product launches of the company by raising an elevation in the market</w:t>
      </w:r>
      <w:r w:rsidR="00015C0A" w:rsidRPr="007E35ED">
        <w:rPr>
          <w:rFonts w:cs="Times New Roman"/>
          <w:szCs w:val="24"/>
        </w:rPr>
        <w:t xml:space="preserve"> (Wood and Jobber, 2016)</w:t>
      </w:r>
      <w:r w:rsidRPr="007E35ED">
        <w:rPr>
          <w:rFonts w:cs="Times New Roman"/>
          <w:szCs w:val="24"/>
        </w:rPr>
        <w:t>. Nivea is considered among the best beauty care producers in the global market. To attract their customers, they use different promotional techniques. They follow the marketing advertising technologies, such as television ads, online magazines (FYI- Fun, Young and Independent). They are also active on platforms like Facebook, for example.</w:t>
      </w:r>
    </w:p>
    <w:p w14:paraId="695823FC" w14:textId="77777777" w:rsidR="002154B1" w:rsidRPr="007E35ED" w:rsidRDefault="00811450" w:rsidP="007E35ED">
      <w:pPr>
        <w:spacing w:after="160"/>
        <w:rPr>
          <w:rFonts w:cs="Times New Roman"/>
          <w:szCs w:val="24"/>
        </w:rPr>
      </w:pPr>
      <w:r w:rsidRPr="007E35ED">
        <w:rPr>
          <w:rFonts w:cs="Times New Roman"/>
          <w:b/>
          <w:szCs w:val="24"/>
        </w:rPr>
        <w:lastRenderedPageBreak/>
        <w:t>People</w:t>
      </w:r>
      <w:r w:rsidR="00CA3ED3" w:rsidRPr="007E35ED">
        <w:rPr>
          <w:rFonts w:cs="Times New Roman"/>
          <w:b/>
          <w:szCs w:val="24"/>
        </w:rPr>
        <w:t>:</w:t>
      </w:r>
      <w:r w:rsidR="00CA3ED3" w:rsidRPr="007E35ED">
        <w:rPr>
          <w:rFonts w:cs="Times New Roman"/>
          <w:szCs w:val="24"/>
        </w:rPr>
        <w:t xml:space="preserve"> People strategies related to the marketing mix deals </w:t>
      </w:r>
      <w:r w:rsidR="00342A17" w:rsidRPr="007E35ED">
        <w:rPr>
          <w:rFonts w:cs="Times New Roman"/>
          <w:szCs w:val="24"/>
        </w:rPr>
        <w:t>with t</w:t>
      </w:r>
      <w:r w:rsidR="00CA3ED3" w:rsidRPr="007E35ED">
        <w:rPr>
          <w:rFonts w:cs="Times New Roman"/>
          <w:szCs w:val="24"/>
        </w:rPr>
        <w:t xml:space="preserve">he </w:t>
      </w:r>
      <w:r w:rsidR="00342A17" w:rsidRPr="007E35ED">
        <w:rPr>
          <w:rFonts w:cs="Times New Roman"/>
          <w:szCs w:val="24"/>
        </w:rPr>
        <w:t>workforce of a company. It allows a company to manage the efficiency of the people connected to the company</w:t>
      </w:r>
      <w:r w:rsidR="00015C0A" w:rsidRPr="007E35ED">
        <w:rPr>
          <w:rFonts w:cs="Times New Roman"/>
          <w:szCs w:val="24"/>
        </w:rPr>
        <w:t xml:space="preserve"> (Armstrong </w:t>
      </w:r>
      <w:r w:rsidR="00015C0A" w:rsidRPr="007E35ED">
        <w:rPr>
          <w:rFonts w:cs="Times New Roman"/>
          <w:i/>
          <w:szCs w:val="24"/>
        </w:rPr>
        <w:t>et al</w:t>
      </w:r>
      <w:r w:rsidR="00015C0A" w:rsidRPr="007E35ED">
        <w:rPr>
          <w:rFonts w:cs="Times New Roman"/>
          <w:szCs w:val="24"/>
        </w:rPr>
        <w:t>., 2018)</w:t>
      </w:r>
      <w:r w:rsidR="00342A17" w:rsidRPr="007E35ED">
        <w:rPr>
          <w:rFonts w:cs="Times New Roman"/>
          <w:szCs w:val="24"/>
        </w:rPr>
        <w:t>. Nivea considers its employees as well as distributors and suppliers in developing people strategies. Nivea allows its employees to peruse training for handling the production and customer service. They are also connected to their distributor and suppliers always to maintain the quality.</w:t>
      </w:r>
    </w:p>
    <w:p w14:paraId="75695AAD" w14:textId="77777777" w:rsidR="002154B1" w:rsidRPr="007E35ED" w:rsidRDefault="00811450" w:rsidP="007E35ED">
      <w:pPr>
        <w:spacing w:after="160"/>
        <w:rPr>
          <w:rFonts w:cs="Times New Roman"/>
          <w:szCs w:val="24"/>
        </w:rPr>
      </w:pPr>
      <w:r w:rsidRPr="007E35ED">
        <w:rPr>
          <w:rFonts w:cs="Times New Roman"/>
          <w:b/>
          <w:szCs w:val="24"/>
        </w:rPr>
        <w:t>Process</w:t>
      </w:r>
      <w:r w:rsidR="00342A17" w:rsidRPr="007E35ED">
        <w:rPr>
          <w:rFonts w:cs="Times New Roman"/>
          <w:b/>
          <w:szCs w:val="24"/>
        </w:rPr>
        <w:t>:</w:t>
      </w:r>
      <w:r w:rsidR="00342A17" w:rsidRPr="007E35ED">
        <w:rPr>
          <w:rFonts w:cs="Times New Roman"/>
          <w:szCs w:val="24"/>
        </w:rPr>
        <w:t xml:space="preserve"> The process strategies involved with the distribution of the products in the market. This strategy always allows companies to monitor their stock and maintain continuous availability of </w:t>
      </w:r>
      <w:r w:rsidR="00015C0A" w:rsidRPr="007E35ED">
        <w:rPr>
          <w:rFonts w:cs="Times New Roman"/>
          <w:szCs w:val="24"/>
        </w:rPr>
        <w:t>products (Wood and Jobber, 2016)</w:t>
      </w:r>
      <w:r w:rsidR="00342A17" w:rsidRPr="007E35ED">
        <w:rPr>
          <w:rFonts w:cs="Times New Roman"/>
          <w:szCs w:val="24"/>
        </w:rPr>
        <w:t>. Nivea always tract their inventories in the market and restock to make the availability and the distribution uninterrupted.</w:t>
      </w:r>
    </w:p>
    <w:p w14:paraId="65C8A0C5" w14:textId="77777777" w:rsidR="002154B1" w:rsidRPr="007E35ED" w:rsidRDefault="00811450" w:rsidP="007E35ED">
      <w:pPr>
        <w:spacing w:after="160"/>
        <w:rPr>
          <w:rFonts w:cs="Times New Roman"/>
          <w:szCs w:val="24"/>
        </w:rPr>
      </w:pPr>
      <w:r w:rsidRPr="007E35ED">
        <w:rPr>
          <w:rFonts w:cs="Times New Roman"/>
          <w:b/>
          <w:szCs w:val="24"/>
        </w:rPr>
        <w:t>Physical evidence</w:t>
      </w:r>
      <w:r w:rsidR="000013A2" w:rsidRPr="007E35ED">
        <w:rPr>
          <w:rFonts w:cs="Times New Roman"/>
          <w:b/>
          <w:szCs w:val="24"/>
        </w:rPr>
        <w:t>:</w:t>
      </w:r>
      <w:r w:rsidR="000013A2" w:rsidRPr="007E35ED">
        <w:rPr>
          <w:rFonts w:cs="Times New Roman"/>
          <w:szCs w:val="24"/>
        </w:rPr>
        <w:t xml:space="preserve"> P</w:t>
      </w:r>
      <w:r w:rsidR="00342A17" w:rsidRPr="007E35ED">
        <w:rPr>
          <w:rFonts w:cs="Times New Roman"/>
          <w:szCs w:val="24"/>
        </w:rPr>
        <w:t xml:space="preserve">hysical evident is a particular strategy that allows a company to make a unique identity. It is the strategy which enables a company to be </w:t>
      </w:r>
      <w:r w:rsidR="000013A2" w:rsidRPr="007E35ED">
        <w:rPr>
          <w:rFonts w:cs="Times New Roman"/>
          <w:szCs w:val="24"/>
        </w:rPr>
        <w:t>distinctively identified by the market</w:t>
      </w:r>
      <w:r w:rsidR="00015C0A" w:rsidRPr="007E35ED">
        <w:rPr>
          <w:rFonts w:cs="Times New Roman"/>
          <w:szCs w:val="24"/>
        </w:rPr>
        <w:t xml:space="preserve"> (Armstrong </w:t>
      </w:r>
      <w:r w:rsidR="00015C0A" w:rsidRPr="007E35ED">
        <w:rPr>
          <w:rFonts w:cs="Times New Roman"/>
          <w:i/>
          <w:szCs w:val="24"/>
        </w:rPr>
        <w:t>et al</w:t>
      </w:r>
      <w:r w:rsidR="00015C0A" w:rsidRPr="007E35ED">
        <w:rPr>
          <w:rFonts w:cs="Times New Roman"/>
          <w:szCs w:val="24"/>
        </w:rPr>
        <w:t>., 2018)</w:t>
      </w:r>
      <w:r w:rsidR="000013A2" w:rsidRPr="007E35ED">
        <w:rPr>
          <w:rFonts w:cs="Times New Roman"/>
          <w:szCs w:val="24"/>
        </w:rPr>
        <w:t xml:space="preserve">. Nivea has been developed itself as a globally identified brand. Nivea's physical evidence </w:t>
      </w:r>
      <w:r w:rsidR="00CE6AC9" w:rsidRPr="007E35ED">
        <w:rPr>
          <w:rFonts w:cs="Times New Roman"/>
          <w:szCs w:val="24"/>
        </w:rPr>
        <w:t>includes</w:t>
      </w:r>
      <w:r w:rsidR="000013A2" w:rsidRPr="007E35ED">
        <w:rPr>
          <w:rFonts w:cs="Times New Roman"/>
          <w:szCs w:val="24"/>
        </w:rPr>
        <w:t xml:space="preserve"> unique packaging and quality, distinctive designing and colouring, personal e-marketing portal exclusively for Nivea products.</w:t>
      </w:r>
    </w:p>
    <w:p w14:paraId="5CCCA492" w14:textId="77777777" w:rsidR="00160332" w:rsidRPr="007E35ED" w:rsidRDefault="00811450" w:rsidP="007E35ED">
      <w:pPr>
        <w:spacing w:after="160"/>
        <w:rPr>
          <w:rFonts w:cs="Times New Roman"/>
          <w:b/>
          <w:szCs w:val="24"/>
        </w:rPr>
      </w:pPr>
      <w:r w:rsidRPr="007E35ED">
        <w:rPr>
          <w:rFonts w:cs="Times New Roman"/>
          <w:b/>
          <w:szCs w:val="24"/>
        </w:rPr>
        <w:t>Implementation and control</w:t>
      </w:r>
    </w:p>
    <w:p w14:paraId="31D24A4F" w14:textId="77777777" w:rsidR="000013A2" w:rsidRPr="007E35ED" w:rsidRDefault="00811450" w:rsidP="007E35ED">
      <w:pPr>
        <w:spacing w:after="160"/>
        <w:rPr>
          <w:rFonts w:cs="Times New Roman"/>
          <w:szCs w:val="24"/>
        </w:rPr>
      </w:pPr>
      <w:r w:rsidRPr="007E35ED">
        <w:rPr>
          <w:rFonts w:cs="Times New Roman"/>
          <w:szCs w:val="24"/>
        </w:rPr>
        <w:t>Implementation and control is, therefore, an important aspect of a marketing plan. These processes allow a company to effectively apply their developed strategies and tactics and maintain the effectiveness and activity of the plan</w:t>
      </w:r>
      <w:r w:rsidR="00015C0A" w:rsidRPr="007E35ED">
        <w:rPr>
          <w:rFonts w:cs="Times New Roman"/>
          <w:szCs w:val="24"/>
        </w:rPr>
        <w:t xml:space="preserve"> (Chernev, 2020)</w:t>
      </w:r>
      <w:r w:rsidRPr="007E35ED">
        <w:rPr>
          <w:rFonts w:cs="Times New Roman"/>
          <w:szCs w:val="24"/>
        </w:rPr>
        <w:t>.</w:t>
      </w:r>
    </w:p>
    <w:p w14:paraId="6B79874C" w14:textId="77777777" w:rsidR="000013A2" w:rsidRPr="007E35ED" w:rsidRDefault="00811450" w:rsidP="007E35ED">
      <w:pPr>
        <w:spacing w:after="160"/>
        <w:rPr>
          <w:rFonts w:cs="Times New Roman"/>
          <w:szCs w:val="24"/>
        </w:rPr>
      </w:pPr>
      <w:r w:rsidRPr="007E35ED">
        <w:rPr>
          <w:rFonts w:cs="Times New Roman"/>
          <w:szCs w:val="24"/>
        </w:rPr>
        <w:t xml:space="preserve">The implementation process involves with </w:t>
      </w:r>
      <w:r w:rsidR="0029763C" w:rsidRPr="007E35ED">
        <w:rPr>
          <w:rFonts w:cs="Times New Roman"/>
          <w:szCs w:val="24"/>
        </w:rPr>
        <w:t xml:space="preserve">situational analysis, setting objectives and goals, </w:t>
      </w:r>
      <w:r w:rsidRPr="007E35ED">
        <w:rPr>
          <w:rFonts w:cs="Times New Roman"/>
          <w:szCs w:val="24"/>
        </w:rPr>
        <w:t>identifying the resource</w:t>
      </w:r>
      <w:r w:rsidR="0029763C" w:rsidRPr="007E35ED">
        <w:rPr>
          <w:rFonts w:cs="Times New Roman"/>
          <w:szCs w:val="24"/>
        </w:rPr>
        <w:t xml:space="preserve"> requirements, </w:t>
      </w:r>
      <w:r w:rsidRPr="007E35ED">
        <w:rPr>
          <w:rFonts w:cs="Times New Roman"/>
          <w:szCs w:val="24"/>
        </w:rPr>
        <w:t xml:space="preserve">allocating the resources, </w:t>
      </w:r>
      <w:r w:rsidR="0029763C" w:rsidRPr="007E35ED">
        <w:rPr>
          <w:rFonts w:cs="Times New Roman"/>
          <w:szCs w:val="24"/>
        </w:rPr>
        <w:t>distribute the strategies, ineffective divisions, Apply strategies, and allocate supervisions for monitoring</w:t>
      </w:r>
      <w:r w:rsidR="00015C0A" w:rsidRPr="007E35ED">
        <w:rPr>
          <w:rFonts w:cs="Times New Roman"/>
          <w:szCs w:val="24"/>
        </w:rPr>
        <w:t xml:space="preserve"> (Tomczak, Reinecke and Kuss, 2018)</w:t>
      </w:r>
      <w:r w:rsidR="0029763C" w:rsidRPr="007E35ED">
        <w:rPr>
          <w:rFonts w:cs="Times New Roman"/>
          <w:szCs w:val="24"/>
        </w:rPr>
        <w:t>. All these implementation practices are conducted by following a properly developed schedule. Nivea always conducts marketing analysis and research to modify and improve their plans. Nivea gathers information from primary as well as secondary research conducted in the market. Also, they are always concern about their marketing plan implementation and required modifications.</w:t>
      </w:r>
    </w:p>
    <w:p w14:paraId="30485D34" w14:textId="77777777" w:rsidR="0029763C" w:rsidRPr="007E35ED" w:rsidRDefault="00811450" w:rsidP="007E35ED">
      <w:pPr>
        <w:spacing w:after="160"/>
        <w:rPr>
          <w:rFonts w:cs="Times New Roman"/>
          <w:szCs w:val="24"/>
        </w:rPr>
      </w:pPr>
      <w:r w:rsidRPr="007E35ED">
        <w:rPr>
          <w:rFonts w:cs="Times New Roman"/>
          <w:szCs w:val="24"/>
        </w:rPr>
        <w:t xml:space="preserve">The control process is another important aspect of marketing which allows a company to maintain the planned procedures in a proper flow. Controlling includes regulating the implementation procedures and </w:t>
      </w:r>
      <w:r w:rsidR="00CE6AC9" w:rsidRPr="007E35ED">
        <w:rPr>
          <w:rFonts w:cs="Times New Roman"/>
          <w:szCs w:val="24"/>
        </w:rPr>
        <w:t>maintains</w:t>
      </w:r>
      <w:r w:rsidRPr="007E35ED">
        <w:rPr>
          <w:rFonts w:cs="Times New Roman"/>
          <w:szCs w:val="24"/>
        </w:rPr>
        <w:t xml:space="preserve"> the quality of product and distribution channel</w:t>
      </w:r>
      <w:r w:rsidR="00015C0A" w:rsidRPr="007E35ED">
        <w:rPr>
          <w:rFonts w:cs="Times New Roman"/>
          <w:szCs w:val="24"/>
        </w:rPr>
        <w:t xml:space="preserve"> (Wood and Jobber, 2016)</w:t>
      </w:r>
      <w:r w:rsidRPr="007E35ED">
        <w:rPr>
          <w:rFonts w:cs="Times New Roman"/>
          <w:szCs w:val="24"/>
        </w:rPr>
        <w:t xml:space="preserve">. Nivea is always engaged with monitoring product sales and </w:t>
      </w:r>
      <w:r w:rsidRPr="007E35ED">
        <w:rPr>
          <w:rFonts w:cs="Times New Roman"/>
          <w:szCs w:val="24"/>
        </w:rPr>
        <w:lastRenderedPageBreak/>
        <w:t xml:space="preserve">distribution. This allows the company to generate its forecasted revenue and maintain the return-on-investment. The controlling of marketing plan </w:t>
      </w:r>
      <w:r w:rsidR="00C85A9E" w:rsidRPr="007E35ED">
        <w:rPr>
          <w:rFonts w:cs="Times New Roman"/>
          <w:szCs w:val="24"/>
        </w:rPr>
        <w:t>enables Nivea to tract the customers' feedback, and thus it can modify their plan as per requirement.</w:t>
      </w:r>
    </w:p>
    <w:p w14:paraId="632C71A0" w14:textId="77777777" w:rsidR="00C85A9E" w:rsidRPr="007E35ED" w:rsidRDefault="00811450" w:rsidP="007E35ED">
      <w:pPr>
        <w:pStyle w:val="Heading1"/>
        <w:rPr>
          <w:rFonts w:cs="Times New Roman"/>
          <w:szCs w:val="24"/>
        </w:rPr>
      </w:pPr>
      <w:bookmarkStart w:id="2" w:name="_Toc45018661"/>
      <w:r w:rsidRPr="007E35ED">
        <w:rPr>
          <w:rFonts w:cs="Times New Roman"/>
          <w:szCs w:val="24"/>
        </w:rPr>
        <w:t>Conclusion</w:t>
      </w:r>
      <w:r w:rsidR="004725FC" w:rsidRPr="007E35ED">
        <w:rPr>
          <w:rFonts w:cs="Times New Roman"/>
          <w:szCs w:val="24"/>
        </w:rPr>
        <w:t>:</w:t>
      </w:r>
      <w:bookmarkEnd w:id="2"/>
    </w:p>
    <w:p w14:paraId="3B0FE9E2" w14:textId="77777777" w:rsidR="00F4528D" w:rsidRPr="007E35ED" w:rsidRDefault="00811450" w:rsidP="007E35ED">
      <w:pPr>
        <w:spacing w:after="160"/>
        <w:rPr>
          <w:rFonts w:cs="Times New Roman"/>
          <w:szCs w:val="24"/>
        </w:rPr>
      </w:pPr>
      <w:r w:rsidRPr="007E35ED">
        <w:rPr>
          <w:rFonts w:cs="Times New Roman"/>
          <w:szCs w:val="24"/>
        </w:rPr>
        <w:t xml:space="preserve">In the end, it can be concluded that a marketing plan always acts as a boost for a company's business. It can also be called a revenue generator for a company. As this essay has described, the marketing process and stages always play a significant role in the business of the company. The example of Nivea has been considered in the study to specifically identify the roles of the marketing process in term of enhancing the business </w:t>
      </w:r>
      <w:r w:rsidR="001B7B79" w:rsidRPr="007E35ED">
        <w:rPr>
          <w:rFonts w:cs="Times New Roman"/>
          <w:szCs w:val="24"/>
        </w:rPr>
        <w:t>activities</w:t>
      </w:r>
      <w:r w:rsidRPr="007E35ED">
        <w:rPr>
          <w:rFonts w:cs="Times New Roman"/>
          <w:szCs w:val="24"/>
        </w:rPr>
        <w:t>.</w:t>
      </w:r>
      <w:r w:rsidRPr="007E35ED">
        <w:rPr>
          <w:rFonts w:cs="Times New Roman"/>
          <w:szCs w:val="24"/>
        </w:rPr>
        <w:br w:type="page"/>
      </w:r>
    </w:p>
    <w:p w14:paraId="6C8C4603" w14:textId="77777777" w:rsidR="00911702" w:rsidRPr="007E35ED" w:rsidRDefault="00811450" w:rsidP="007E35ED">
      <w:pPr>
        <w:pStyle w:val="Heading1"/>
        <w:rPr>
          <w:rFonts w:cs="Times New Roman"/>
          <w:szCs w:val="24"/>
        </w:rPr>
      </w:pPr>
      <w:bookmarkStart w:id="3" w:name="_Toc45018662"/>
      <w:r w:rsidRPr="007E35ED">
        <w:rPr>
          <w:rFonts w:cs="Times New Roman"/>
          <w:szCs w:val="24"/>
        </w:rPr>
        <w:lastRenderedPageBreak/>
        <w:t>References</w:t>
      </w:r>
      <w:r w:rsidR="004725FC" w:rsidRPr="007E35ED">
        <w:rPr>
          <w:rFonts w:cs="Times New Roman"/>
          <w:szCs w:val="24"/>
        </w:rPr>
        <w:t>:</w:t>
      </w:r>
      <w:bookmarkEnd w:id="3"/>
    </w:p>
    <w:p w14:paraId="5C66C2CC" w14:textId="77777777" w:rsidR="00811450" w:rsidRPr="007E35ED" w:rsidRDefault="00811450" w:rsidP="007E35ED">
      <w:pPr>
        <w:rPr>
          <w:rFonts w:cs="Times New Roman"/>
          <w:szCs w:val="24"/>
        </w:rPr>
      </w:pPr>
      <w:r w:rsidRPr="007E35ED">
        <w:rPr>
          <w:rFonts w:cs="Times New Roman"/>
          <w:szCs w:val="24"/>
        </w:rPr>
        <w:t xml:space="preserve">Abdul-Hamid, I.K., Hinson, R.E., Mahmoud, M.A. and Yaw, E., </w:t>
      </w:r>
      <w:r w:rsidR="004725FC" w:rsidRPr="007E35ED">
        <w:rPr>
          <w:rFonts w:cs="Times New Roman"/>
          <w:szCs w:val="24"/>
        </w:rPr>
        <w:t>(</w:t>
      </w:r>
      <w:r w:rsidRPr="007E35ED">
        <w:rPr>
          <w:rFonts w:cs="Times New Roman"/>
          <w:szCs w:val="24"/>
        </w:rPr>
        <w:t>2017, June</w:t>
      </w:r>
      <w:r w:rsidR="004725FC" w:rsidRPr="007E35ED">
        <w:rPr>
          <w:rFonts w:cs="Times New Roman"/>
          <w:szCs w:val="24"/>
        </w:rPr>
        <w:t>)</w:t>
      </w:r>
      <w:r w:rsidRPr="007E35ED">
        <w:rPr>
          <w:rFonts w:cs="Times New Roman"/>
          <w:szCs w:val="24"/>
        </w:rPr>
        <w:t xml:space="preserve"> Sustainability Marketing: The 7ps Perspectives. In </w:t>
      </w:r>
      <w:r w:rsidRPr="007E35ED">
        <w:rPr>
          <w:rFonts w:cs="Times New Roman"/>
          <w:i/>
          <w:iCs/>
          <w:szCs w:val="24"/>
        </w:rPr>
        <w:t>5 th International Conference on Contemporary Marketing Issues ICCMI June 21-23, 2017 Thessaloniki, Greece</w:t>
      </w:r>
      <w:r w:rsidRPr="007E35ED">
        <w:rPr>
          <w:rFonts w:cs="Times New Roman"/>
          <w:szCs w:val="24"/>
        </w:rPr>
        <w:t> (p. 595).</w:t>
      </w:r>
    </w:p>
    <w:p w14:paraId="6D4BE08D" w14:textId="77777777" w:rsidR="00811450" w:rsidRPr="007E35ED" w:rsidRDefault="00811450" w:rsidP="007E35ED">
      <w:pPr>
        <w:rPr>
          <w:rFonts w:cs="Times New Roman"/>
          <w:szCs w:val="24"/>
        </w:rPr>
      </w:pPr>
      <w:r w:rsidRPr="007E35ED">
        <w:rPr>
          <w:rFonts w:cs="Times New Roman"/>
          <w:szCs w:val="24"/>
        </w:rPr>
        <w:t xml:space="preserve">Alberti, B., Asgian, C., Caldwell, H. and DeFanti, M., </w:t>
      </w:r>
      <w:r w:rsidR="004725FC" w:rsidRPr="007E35ED">
        <w:rPr>
          <w:rFonts w:cs="Times New Roman"/>
          <w:szCs w:val="24"/>
        </w:rPr>
        <w:t>(</w:t>
      </w:r>
      <w:r w:rsidRPr="007E35ED">
        <w:rPr>
          <w:rFonts w:cs="Times New Roman"/>
          <w:szCs w:val="24"/>
        </w:rPr>
        <w:t>2018</w:t>
      </w:r>
      <w:r w:rsidR="004725FC" w:rsidRPr="007E35ED">
        <w:rPr>
          <w:rFonts w:cs="Times New Roman"/>
          <w:szCs w:val="24"/>
        </w:rPr>
        <w:t>)</w:t>
      </w:r>
      <w:r w:rsidRPr="007E35ED">
        <w:rPr>
          <w:rFonts w:cs="Times New Roman"/>
          <w:szCs w:val="24"/>
        </w:rPr>
        <w:t xml:space="preserve"> A Proposed Brand Portfolio Strategy for Nivea to Gain Competitive Advantage. In </w:t>
      </w:r>
      <w:r w:rsidRPr="007E35ED">
        <w:rPr>
          <w:rFonts w:cs="Times New Roman"/>
          <w:i/>
          <w:iCs/>
          <w:szCs w:val="24"/>
        </w:rPr>
        <w:t>Competition Forum</w:t>
      </w:r>
      <w:r w:rsidRPr="007E35ED">
        <w:rPr>
          <w:rFonts w:cs="Times New Roman"/>
          <w:szCs w:val="24"/>
        </w:rPr>
        <w:t> (Vol. 16, No. 1, pp. 130-135). American Society for Competitiveness.</w:t>
      </w:r>
    </w:p>
    <w:p w14:paraId="12F27644" w14:textId="77777777" w:rsidR="00811450" w:rsidRPr="007E35ED" w:rsidRDefault="00811450" w:rsidP="007E35ED">
      <w:pPr>
        <w:rPr>
          <w:rFonts w:cs="Times New Roman"/>
          <w:szCs w:val="24"/>
        </w:rPr>
      </w:pPr>
      <w:r w:rsidRPr="007E35ED">
        <w:rPr>
          <w:rFonts w:cs="Times New Roman"/>
          <w:szCs w:val="24"/>
        </w:rPr>
        <w:t xml:space="preserve">Armstrong, G.M., Kotler, P., Harker, M. and Brennan, R., </w:t>
      </w:r>
      <w:r w:rsidR="00372010" w:rsidRPr="007E35ED">
        <w:rPr>
          <w:rFonts w:cs="Times New Roman"/>
          <w:szCs w:val="24"/>
        </w:rPr>
        <w:t>(</w:t>
      </w:r>
      <w:r w:rsidRPr="007E35ED">
        <w:rPr>
          <w:rFonts w:cs="Times New Roman"/>
          <w:szCs w:val="24"/>
        </w:rPr>
        <w:t>2018</w:t>
      </w:r>
      <w:r w:rsidR="00372010" w:rsidRPr="007E35ED">
        <w:rPr>
          <w:rFonts w:cs="Times New Roman"/>
          <w:szCs w:val="24"/>
        </w:rPr>
        <w:t>)</w:t>
      </w:r>
      <w:r w:rsidRPr="007E35ED">
        <w:rPr>
          <w:rFonts w:cs="Times New Roman"/>
          <w:szCs w:val="24"/>
        </w:rPr>
        <w:t> </w:t>
      </w:r>
      <w:r w:rsidRPr="007E35ED">
        <w:rPr>
          <w:rFonts w:cs="Times New Roman"/>
          <w:i/>
          <w:iCs/>
          <w:szCs w:val="24"/>
        </w:rPr>
        <w:t>Marketing: an introduction</w:t>
      </w:r>
      <w:r w:rsidRPr="007E35ED">
        <w:rPr>
          <w:rFonts w:cs="Times New Roman"/>
          <w:szCs w:val="24"/>
        </w:rPr>
        <w:t xml:space="preserve">. </w:t>
      </w:r>
      <w:r w:rsidR="00372010" w:rsidRPr="007E35ED">
        <w:rPr>
          <w:rFonts w:cs="Times New Roman"/>
          <w:szCs w:val="24"/>
        </w:rPr>
        <w:t xml:space="preserve">UK: </w:t>
      </w:r>
      <w:r w:rsidRPr="007E35ED">
        <w:rPr>
          <w:rFonts w:cs="Times New Roman"/>
          <w:szCs w:val="24"/>
        </w:rPr>
        <w:t>Pearson UK.</w:t>
      </w:r>
    </w:p>
    <w:p w14:paraId="7AAFB7B0" w14:textId="77777777" w:rsidR="00811450" w:rsidRPr="007E35ED" w:rsidRDefault="00811450" w:rsidP="007E35ED">
      <w:pPr>
        <w:spacing w:after="160"/>
        <w:rPr>
          <w:rFonts w:cs="Times New Roman"/>
          <w:szCs w:val="24"/>
          <w:lang w:val="en-US"/>
        </w:rPr>
      </w:pPr>
      <w:r w:rsidRPr="007E35ED">
        <w:rPr>
          <w:rFonts w:cs="Times New Roman"/>
          <w:szCs w:val="24"/>
        </w:rPr>
        <w:t xml:space="preserve">Baines, P., Fill, C., Rosengren, S. and Antonetti, P., </w:t>
      </w:r>
      <w:r w:rsidR="00372010" w:rsidRPr="007E35ED">
        <w:rPr>
          <w:rFonts w:cs="Times New Roman"/>
          <w:szCs w:val="24"/>
        </w:rPr>
        <w:t>(</w:t>
      </w:r>
      <w:r w:rsidRPr="007E35ED">
        <w:rPr>
          <w:rFonts w:cs="Times New Roman"/>
          <w:szCs w:val="24"/>
        </w:rPr>
        <w:t>2017</w:t>
      </w:r>
      <w:r w:rsidR="00372010" w:rsidRPr="007E35ED">
        <w:rPr>
          <w:rFonts w:cs="Times New Roman"/>
          <w:szCs w:val="24"/>
        </w:rPr>
        <w:t>)</w:t>
      </w:r>
      <w:r w:rsidRPr="007E35ED">
        <w:rPr>
          <w:rFonts w:cs="Times New Roman"/>
          <w:szCs w:val="24"/>
        </w:rPr>
        <w:t> </w:t>
      </w:r>
      <w:r w:rsidRPr="007E35ED">
        <w:rPr>
          <w:rFonts w:cs="Times New Roman"/>
          <w:i/>
          <w:iCs/>
          <w:szCs w:val="24"/>
        </w:rPr>
        <w:t>Fundamentals of marketing</w:t>
      </w:r>
      <w:r w:rsidRPr="007E35ED">
        <w:rPr>
          <w:rFonts w:cs="Times New Roman"/>
          <w:szCs w:val="24"/>
        </w:rPr>
        <w:t xml:space="preserve">. </w:t>
      </w:r>
      <w:r w:rsidR="00372010" w:rsidRPr="007E35ED">
        <w:rPr>
          <w:rFonts w:cs="Times New Roman"/>
          <w:szCs w:val="24"/>
        </w:rPr>
        <w:t xml:space="preserve">UK: </w:t>
      </w:r>
      <w:r w:rsidRPr="007E35ED">
        <w:rPr>
          <w:rFonts w:cs="Times New Roman"/>
          <w:szCs w:val="24"/>
        </w:rPr>
        <w:t>Oxford University Press.</w:t>
      </w:r>
      <w:r w:rsidRPr="007E35ED">
        <w:rPr>
          <w:rFonts w:cs="Times New Roman"/>
          <w:szCs w:val="24"/>
          <w:lang w:val="en-US"/>
        </w:rPr>
        <w:t xml:space="preserve"> </w:t>
      </w:r>
    </w:p>
    <w:p w14:paraId="4226C27D" w14:textId="77777777" w:rsidR="00811450" w:rsidRPr="007E35ED" w:rsidRDefault="00372010" w:rsidP="007E35ED">
      <w:pPr>
        <w:spacing w:after="160"/>
        <w:rPr>
          <w:rFonts w:cs="Times New Roman"/>
          <w:szCs w:val="24"/>
          <w:lang w:val="en-US"/>
        </w:rPr>
      </w:pPr>
      <w:r w:rsidRPr="007E35ED">
        <w:rPr>
          <w:rFonts w:cs="Times New Roman"/>
          <w:szCs w:val="24"/>
        </w:rPr>
        <w:t>Bonaparte, Y.L., (2019)</w:t>
      </w:r>
      <w:r w:rsidR="00811450" w:rsidRPr="007E35ED">
        <w:rPr>
          <w:rFonts w:cs="Times New Roman"/>
          <w:szCs w:val="24"/>
        </w:rPr>
        <w:t xml:space="preserve"> Sustainable outcomes of an experiential learning project in a principles of marketing course. </w:t>
      </w:r>
      <w:r w:rsidR="00811450" w:rsidRPr="007E35ED">
        <w:rPr>
          <w:rFonts w:cs="Times New Roman"/>
          <w:i/>
          <w:iCs/>
          <w:szCs w:val="24"/>
        </w:rPr>
        <w:t>Journal of Global Scholars of Marketing Science</w:t>
      </w:r>
      <w:r w:rsidR="00811450" w:rsidRPr="007E35ED">
        <w:rPr>
          <w:rFonts w:cs="Times New Roman"/>
          <w:szCs w:val="24"/>
        </w:rPr>
        <w:t>, </w:t>
      </w:r>
      <w:r w:rsidR="00811450" w:rsidRPr="007E35ED">
        <w:rPr>
          <w:rFonts w:cs="Times New Roman"/>
          <w:i/>
          <w:iCs/>
          <w:szCs w:val="24"/>
        </w:rPr>
        <w:t>29</w:t>
      </w:r>
      <w:r w:rsidR="00811450" w:rsidRPr="007E35ED">
        <w:rPr>
          <w:rFonts w:cs="Times New Roman"/>
          <w:szCs w:val="24"/>
        </w:rPr>
        <w:t>(1), pp.7-14.</w:t>
      </w:r>
      <w:r w:rsidR="00811450" w:rsidRPr="007E35ED">
        <w:rPr>
          <w:rFonts w:cs="Times New Roman"/>
          <w:szCs w:val="24"/>
          <w:lang w:val="en-US"/>
        </w:rPr>
        <w:t xml:space="preserve"> </w:t>
      </w:r>
    </w:p>
    <w:p w14:paraId="64001072" w14:textId="77777777" w:rsidR="00811450" w:rsidRPr="007E35ED" w:rsidRDefault="00811450" w:rsidP="007E35ED">
      <w:pPr>
        <w:rPr>
          <w:rFonts w:cs="Times New Roman"/>
          <w:szCs w:val="24"/>
        </w:rPr>
      </w:pPr>
      <w:r w:rsidRPr="007E35ED">
        <w:rPr>
          <w:rFonts w:cs="Times New Roman"/>
          <w:szCs w:val="24"/>
        </w:rPr>
        <w:t xml:space="preserve">Chernev, A., </w:t>
      </w:r>
      <w:r w:rsidR="00372010" w:rsidRPr="007E35ED">
        <w:rPr>
          <w:rFonts w:cs="Times New Roman"/>
          <w:szCs w:val="24"/>
        </w:rPr>
        <w:t>(</w:t>
      </w:r>
      <w:r w:rsidRPr="007E35ED">
        <w:rPr>
          <w:rFonts w:cs="Times New Roman"/>
          <w:szCs w:val="24"/>
        </w:rPr>
        <w:t>2020</w:t>
      </w:r>
      <w:r w:rsidR="00372010" w:rsidRPr="007E35ED">
        <w:rPr>
          <w:rFonts w:cs="Times New Roman"/>
          <w:szCs w:val="24"/>
        </w:rPr>
        <w:t>)</w:t>
      </w:r>
      <w:r w:rsidRPr="007E35ED">
        <w:rPr>
          <w:rFonts w:cs="Times New Roman"/>
          <w:szCs w:val="24"/>
        </w:rPr>
        <w:t> </w:t>
      </w:r>
      <w:r w:rsidRPr="007E35ED">
        <w:rPr>
          <w:rFonts w:cs="Times New Roman"/>
          <w:i/>
          <w:iCs/>
          <w:szCs w:val="24"/>
        </w:rPr>
        <w:t>The marketing plan handbook</w:t>
      </w:r>
      <w:r w:rsidRPr="007E35ED">
        <w:rPr>
          <w:rFonts w:cs="Times New Roman"/>
          <w:szCs w:val="24"/>
        </w:rPr>
        <w:t xml:space="preserve">. </w:t>
      </w:r>
      <w:r w:rsidR="00372010" w:rsidRPr="007E35ED">
        <w:rPr>
          <w:rFonts w:cs="Times New Roman"/>
          <w:szCs w:val="24"/>
        </w:rPr>
        <w:t xml:space="preserve">USA: </w:t>
      </w:r>
      <w:r w:rsidRPr="007E35ED">
        <w:rPr>
          <w:rFonts w:cs="Times New Roman"/>
          <w:szCs w:val="24"/>
        </w:rPr>
        <w:t>Cerebellum Press.</w:t>
      </w:r>
    </w:p>
    <w:p w14:paraId="7183D9DA" w14:textId="77777777" w:rsidR="00811450" w:rsidRPr="007E35ED" w:rsidRDefault="00811450" w:rsidP="007E35ED">
      <w:pPr>
        <w:spacing w:after="160"/>
        <w:rPr>
          <w:rFonts w:cs="Times New Roman"/>
          <w:szCs w:val="24"/>
          <w:lang w:val="en-US"/>
        </w:rPr>
      </w:pPr>
      <w:r w:rsidRPr="007E35ED">
        <w:rPr>
          <w:rFonts w:cs="Times New Roman"/>
          <w:szCs w:val="24"/>
        </w:rPr>
        <w:t xml:space="preserve">Deepak, R.K.A. and Jeyakumar, S., </w:t>
      </w:r>
      <w:r w:rsidR="00372010" w:rsidRPr="007E35ED">
        <w:rPr>
          <w:rFonts w:cs="Times New Roman"/>
          <w:szCs w:val="24"/>
        </w:rPr>
        <w:t>(</w:t>
      </w:r>
      <w:r w:rsidRPr="007E35ED">
        <w:rPr>
          <w:rFonts w:cs="Times New Roman"/>
          <w:szCs w:val="24"/>
        </w:rPr>
        <w:t>2019</w:t>
      </w:r>
      <w:r w:rsidR="00372010" w:rsidRPr="007E35ED">
        <w:rPr>
          <w:rFonts w:cs="Times New Roman"/>
          <w:szCs w:val="24"/>
        </w:rPr>
        <w:t>)</w:t>
      </w:r>
      <w:r w:rsidRPr="007E35ED">
        <w:rPr>
          <w:rFonts w:cs="Times New Roman"/>
          <w:szCs w:val="24"/>
        </w:rPr>
        <w:t> </w:t>
      </w:r>
      <w:r w:rsidRPr="007E35ED">
        <w:rPr>
          <w:rFonts w:cs="Times New Roman"/>
          <w:i/>
          <w:iCs/>
          <w:szCs w:val="24"/>
        </w:rPr>
        <w:t>Marketing management</w:t>
      </w:r>
      <w:r w:rsidRPr="007E35ED">
        <w:rPr>
          <w:rFonts w:cs="Times New Roman"/>
          <w:szCs w:val="24"/>
        </w:rPr>
        <w:t>. Educreation Publishing.</w:t>
      </w:r>
      <w:r w:rsidRPr="007E35ED">
        <w:rPr>
          <w:rFonts w:cs="Times New Roman"/>
          <w:szCs w:val="24"/>
          <w:lang w:val="en-US"/>
        </w:rPr>
        <w:t xml:space="preserve"> </w:t>
      </w:r>
    </w:p>
    <w:p w14:paraId="6A49645F" w14:textId="77777777" w:rsidR="00811450" w:rsidRPr="007E35ED" w:rsidRDefault="00811450" w:rsidP="007E35ED">
      <w:pPr>
        <w:rPr>
          <w:rFonts w:cs="Times New Roman"/>
          <w:szCs w:val="24"/>
        </w:rPr>
      </w:pPr>
      <w:r w:rsidRPr="007E35ED">
        <w:rPr>
          <w:rFonts w:cs="Times New Roman"/>
          <w:szCs w:val="24"/>
        </w:rPr>
        <w:t xml:space="preserve">Islaini, M.A.A. and Nayan, S.M., </w:t>
      </w:r>
      <w:r w:rsidR="00372010" w:rsidRPr="007E35ED">
        <w:rPr>
          <w:rFonts w:cs="Times New Roman"/>
          <w:szCs w:val="24"/>
        </w:rPr>
        <w:t>(</w:t>
      </w:r>
      <w:r w:rsidRPr="007E35ED">
        <w:rPr>
          <w:rFonts w:cs="Times New Roman"/>
          <w:szCs w:val="24"/>
        </w:rPr>
        <w:t>2020</w:t>
      </w:r>
      <w:r w:rsidR="00372010" w:rsidRPr="007E35ED">
        <w:rPr>
          <w:rFonts w:cs="Times New Roman"/>
          <w:szCs w:val="24"/>
        </w:rPr>
        <w:t>)</w:t>
      </w:r>
      <w:r w:rsidRPr="007E35ED">
        <w:rPr>
          <w:rFonts w:cs="Times New Roman"/>
          <w:szCs w:val="24"/>
        </w:rPr>
        <w:t xml:space="preserve"> The Role of Price in the Marketing Mix. </w:t>
      </w:r>
      <w:r w:rsidRPr="007E35ED">
        <w:rPr>
          <w:rFonts w:cs="Times New Roman"/>
          <w:i/>
          <w:iCs/>
          <w:szCs w:val="24"/>
        </w:rPr>
        <w:t>Journal of Undergraduate Social Science and Technology</w:t>
      </w:r>
      <w:r w:rsidRPr="007E35ED">
        <w:rPr>
          <w:rFonts w:cs="Times New Roman"/>
          <w:szCs w:val="24"/>
        </w:rPr>
        <w:t>, </w:t>
      </w:r>
      <w:r w:rsidRPr="007E35ED">
        <w:rPr>
          <w:rFonts w:cs="Times New Roman"/>
          <w:i/>
          <w:iCs/>
          <w:szCs w:val="24"/>
        </w:rPr>
        <w:t>2</w:t>
      </w:r>
      <w:r w:rsidRPr="007E35ED">
        <w:rPr>
          <w:rFonts w:cs="Times New Roman"/>
          <w:szCs w:val="24"/>
        </w:rPr>
        <w:t>(2).</w:t>
      </w:r>
    </w:p>
    <w:p w14:paraId="1C9C8B2C" w14:textId="77777777" w:rsidR="00811450" w:rsidRPr="007E35ED" w:rsidRDefault="00811450" w:rsidP="007E35ED">
      <w:pPr>
        <w:rPr>
          <w:rFonts w:cs="Times New Roman"/>
          <w:szCs w:val="24"/>
        </w:rPr>
      </w:pPr>
      <w:r w:rsidRPr="007E35ED">
        <w:rPr>
          <w:rFonts w:cs="Times New Roman"/>
          <w:szCs w:val="24"/>
        </w:rPr>
        <w:t xml:space="preserve">Jain, M.K., </w:t>
      </w:r>
      <w:r w:rsidR="007E35ED" w:rsidRPr="007E35ED">
        <w:rPr>
          <w:rFonts w:cs="Times New Roman"/>
          <w:szCs w:val="24"/>
        </w:rPr>
        <w:t>(</w:t>
      </w:r>
      <w:r w:rsidRPr="007E35ED">
        <w:rPr>
          <w:rFonts w:cs="Times New Roman"/>
          <w:szCs w:val="24"/>
        </w:rPr>
        <w:t>2013</w:t>
      </w:r>
      <w:r w:rsidR="007E35ED" w:rsidRPr="007E35ED">
        <w:rPr>
          <w:rFonts w:cs="Times New Roman"/>
          <w:szCs w:val="24"/>
        </w:rPr>
        <w:t>)</w:t>
      </w:r>
      <w:r w:rsidRPr="007E35ED">
        <w:rPr>
          <w:rFonts w:cs="Times New Roman"/>
          <w:szCs w:val="24"/>
        </w:rPr>
        <w:t xml:space="preserve"> An analysis of marketing mix: 7Ps or more. </w:t>
      </w:r>
      <w:r w:rsidRPr="007E35ED">
        <w:rPr>
          <w:rFonts w:cs="Times New Roman"/>
          <w:i/>
          <w:iCs/>
          <w:szCs w:val="24"/>
        </w:rPr>
        <w:t>Asian Journal of Multidisciplinary Studies</w:t>
      </w:r>
      <w:r w:rsidRPr="007E35ED">
        <w:rPr>
          <w:rFonts w:cs="Times New Roman"/>
          <w:szCs w:val="24"/>
        </w:rPr>
        <w:t>, </w:t>
      </w:r>
      <w:r w:rsidRPr="007E35ED">
        <w:rPr>
          <w:rFonts w:cs="Times New Roman"/>
          <w:i/>
          <w:iCs/>
          <w:szCs w:val="24"/>
        </w:rPr>
        <w:t>1</w:t>
      </w:r>
      <w:r w:rsidRPr="007E35ED">
        <w:rPr>
          <w:rFonts w:cs="Times New Roman"/>
          <w:szCs w:val="24"/>
        </w:rPr>
        <w:t>(4), pp.23-28.</w:t>
      </w:r>
    </w:p>
    <w:p w14:paraId="3C93D7B9" w14:textId="77777777" w:rsidR="00811450" w:rsidRPr="007E35ED" w:rsidRDefault="00811450" w:rsidP="007E35ED">
      <w:pPr>
        <w:spacing w:after="160"/>
        <w:rPr>
          <w:rFonts w:cs="Times New Roman"/>
          <w:szCs w:val="24"/>
          <w:lang w:val="en-US"/>
        </w:rPr>
      </w:pPr>
      <w:r w:rsidRPr="007E35ED">
        <w:rPr>
          <w:rFonts w:cs="Times New Roman"/>
          <w:szCs w:val="24"/>
        </w:rPr>
        <w:t xml:space="preserve">Koch, C.H. and Gyrd-Jones, R.I., </w:t>
      </w:r>
      <w:r w:rsidR="007E35ED" w:rsidRPr="007E35ED">
        <w:rPr>
          <w:rFonts w:cs="Times New Roman"/>
          <w:szCs w:val="24"/>
        </w:rPr>
        <w:t>(</w:t>
      </w:r>
      <w:r w:rsidRPr="007E35ED">
        <w:rPr>
          <w:rFonts w:cs="Times New Roman"/>
          <w:szCs w:val="24"/>
        </w:rPr>
        <w:t>2019</w:t>
      </w:r>
      <w:r w:rsidR="007E35ED" w:rsidRPr="007E35ED">
        <w:rPr>
          <w:rFonts w:cs="Times New Roman"/>
          <w:szCs w:val="24"/>
        </w:rPr>
        <w:t>)</w:t>
      </w:r>
      <w:r w:rsidRPr="007E35ED">
        <w:rPr>
          <w:rFonts w:cs="Times New Roman"/>
          <w:szCs w:val="24"/>
        </w:rPr>
        <w:t xml:space="preserve"> Corporate brand positioning in complex industrial firms: Introducing a dynamic, process approach to positioning. </w:t>
      </w:r>
      <w:r w:rsidRPr="007E35ED">
        <w:rPr>
          <w:rFonts w:cs="Times New Roman"/>
          <w:i/>
          <w:iCs/>
          <w:szCs w:val="24"/>
        </w:rPr>
        <w:t>Industrial Marketing Management</w:t>
      </w:r>
      <w:r w:rsidRPr="007E35ED">
        <w:rPr>
          <w:rFonts w:cs="Times New Roman"/>
          <w:szCs w:val="24"/>
        </w:rPr>
        <w:t>, </w:t>
      </w:r>
      <w:r w:rsidRPr="007E35ED">
        <w:rPr>
          <w:rFonts w:cs="Times New Roman"/>
          <w:i/>
          <w:iCs/>
          <w:szCs w:val="24"/>
        </w:rPr>
        <w:t>81</w:t>
      </w:r>
      <w:r w:rsidRPr="007E35ED">
        <w:rPr>
          <w:rFonts w:cs="Times New Roman"/>
          <w:szCs w:val="24"/>
        </w:rPr>
        <w:t>, pp.40-53.</w:t>
      </w:r>
      <w:r w:rsidRPr="007E35ED">
        <w:rPr>
          <w:rFonts w:cs="Times New Roman"/>
          <w:szCs w:val="24"/>
          <w:lang w:val="en-US"/>
        </w:rPr>
        <w:t xml:space="preserve"> </w:t>
      </w:r>
    </w:p>
    <w:p w14:paraId="0EC7ABA7" w14:textId="77777777" w:rsidR="00811450" w:rsidRPr="007E35ED" w:rsidRDefault="00811450" w:rsidP="007E35ED">
      <w:pPr>
        <w:spacing w:after="160"/>
        <w:rPr>
          <w:rFonts w:cs="Times New Roman"/>
          <w:szCs w:val="24"/>
          <w:lang w:val="en-US"/>
        </w:rPr>
      </w:pPr>
      <w:r w:rsidRPr="007E35ED">
        <w:rPr>
          <w:rFonts w:cs="Times New Roman"/>
          <w:szCs w:val="24"/>
        </w:rPr>
        <w:t xml:space="preserve">Kotler, P. and Armstrong, G., </w:t>
      </w:r>
      <w:r w:rsidR="007E35ED" w:rsidRPr="007E35ED">
        <w:rPr>
          <w:rFonts w:cs="Times New Roman"/>
          <w:szCs w:val="24"/>
        </w:rPr>
        <w:t>(</w:t>
      </w:r>
      <w:r w:rsidRPr="007E35ED">
        <w:rPr>
          <w:rFonts w:cs="Times New Roman"/>
          <w:szCs w:val="24"/>
        </w:rPr>
        <w:t>2018</w:t>
      </w:r>
      <w:r w:rsidR="007E35ED" w:rsidRPr="007E35ED">
        <w:rPr>
          <w:rFonts w:cs="Times New Roman"/>
          <w:szCs w:val="24"/>
        </w:rPr>
        <w:t>)</w:t>
      </w:r>
      <w:r w:rsidRPr="007E35ED">
        <w:rPr>
          <w:rFonts w:cs="Times New Roman"/>
          <w:szCs w:val="24"/>
        </w:rPr>
        <w:t xml:space="preserve"> Principles of </w:t>
      </w:r>
      <w:r w:rsidR="007E35ED" w:rsidRPr="007E35ED">
        <w:rPr>
          <w:rFonts w:cs="Times New Roman"/>
          <w:szCs w:val="24"/>
        </w:rPr>
        <w:t xml:space="preserve">marketing. USA: </w:t>
      </w:r>
      <w:r w:rsidRPr="007E35ED">
        <w:rPr>
          <w:rFonts w:cs="Times New Roman"/>
          <w:szCs w:val="24"/>
        </w:rPr>
        <w:t>Hoboken.</w:t>
      </w:r>
      <w:r w:rsidRPr="007E35ED">
        <w:rPr>
          <w:rFonts w:cs="Times New Roman"/>
          <w:szCs w:val="24"/>
          <w:lang w:val="en-US"/>
        </w:rPr>
        <w:t xml:space="preserve"> </w:t>
      </w:r>
    </w:p>
    <w:p w14:paraId="1D10D82C" w14:textId="77777777" w:rsidR="00811450" w:rsidRPr="007E35ED" w:rsidRDefault="00811450" w:rsidP="007E35ED">
      <w:pPr>
        <w:rPr>
          <w:rFonts w:cs="Times New Roman"/>
          <w:szCs w:val="24"/>
        </w:rPr>
      </w:pPr>
      <w:r w:rsidRPr="007E35ED">
        <w:rPr>
          <w:rFonts w:cs="Times New Roman"/>
          <w:szCs w:val="24"/>
        </w:rPr>
        <w:t xml:space="preserve">Kotler, P. and Armstrong, G.M., </w:t>
      </w:r>
      <w:r w:rsidR="007E35ED" w:rsidRPr="007E35ED">
        <w:rPr>
          <w:rFonts w:cs="Times New Roman"/>
          <w:szCs w:val="24"/>
        </w:rPr>
        <w:t>(</w:t>
      </w:r>
      <w:r w:rsidRPr="007E35ED">
        <w:rPr>
          <w:rFonts w:cs="Times New Roman"/>
          <w:szCs w:val="24"/>
        </w:rPr>
        <w:t>2018</w:t>
      </w:r>
      <w:r w:rsidR="007E35ED" w:rsidRPr="007E35ED">
        <w:rPr>
          <w:rFonts w:cs="Times New Roman"/>
          <w:szCs w:val="24"/>
        </w:rPr>
        <w:t>)</w:t>
      </w:r>
      <w:r w:rsidRPr="007E35ED">
        <w:rPr>
          <w:rFonts w:cs="Times New Roman"/>
          <w:szCs w:val="24"/>
        </w:rPr>
        <w:t> </w:t>
      </w:r>
      <w:r w:rsidRPr="007E35ED">
        <w:rPr>
          <w:rFonts w:cs="Times New Roman"/>
          <w:i/>
          <w:iCs/>
          <w:szCs w:val="24"/>
        </w:rPr>
        <w:t>Marketing Mix: Selected Chapters From: Principles of Marketing, Philip Kotler and Gary Armstrong</w:t>
      </w:r>
      <w:r w:rsidRPr="007E35ED">
        <w:rPr>
          <w:rFonts w:cs="Times New Roman"/>
          <w:szCs w:val="24"/>
        </w:rPr>
        <w:t xml:space="preserve">. </w:t>
      </w:r>
      <w:r w:rsidR="007E35ED" w:rsidRPr="007E35ED">
        <w:rPr>
          <w:rFonts w:cs="Times New Roman"/>
          <w:szCs w:val="24"/>
        </w:rPr>
        <w:t xml:space="preserve">USA: </w:t>
      </w:r>
      <w:r w:rsidRPr="007E35ED">
        <w:rPr>
          <w:rFonts w:cs="Times New Roman"/>
          <w:szCs w:val="24"/>
        </w:rPr>
        <w:t>Pearson.</w:t>
      </w:r>
    </w:p>
    <w:p w14:paraId="2A41D3CC" w14:textId="77777777" w:rsidR="00811450" w:rsidRPr="007E35ED" w:rsidRDefault="00811450" w:rsidP="007E35ED">
      <w:pPr>
        <w:spacing w:after="160"/>
        <w:rPr>
          <w:rFonts w:cs="Times New Roman"/>
          <w:szCs w:val="24"/>
          <w:lang w:val="en-US"/>
        </w:rPr>
      </w:pPr>
      <w:r w:rsidRPr="007E35ED">
        <w:rPr>
          <w:rFonts w:cs="Times New Roman"/>
          <w:szCs w:val="24"/>
        </w:rPr>
        <w:t xml:space="preserve">Palmatier, R.W. and Crecelius, A.T., </w:t>
      </w:r>
      <w:r w:rsidR="007E35ED" w:rsidRPr="007E35ED">
        <w:rPr>
          <w:rFonts w:cs="Times New Roman"/>
          <w:szCs w:val="24"/>
        </w:rPr>
        <w:t>(</w:t>
      </w:r>
      <w:r w:rsidRPr="007E35ED">
        <w:rPr>
          <w:rFonts w:cs="Times New Roman"/>
          <w:szCs w:val="24"/>
        </w:rPr>
        <w:t>2019</w:t>
      </w:r>
      <w:r w:rsidR="007E35ED" w:rsidRPr="007E35ED">
        <w:rPr>
          <w:rFonts w:cs="Times New Roman"/>
          <w:szCs w:val="24"/>
        </w:rPr>
        <w:t>)</w:t>
      </w:r>
      <w:r w:rsidRPr="007E35ED">
        <w:rPr>
          <w:rFonts w:cs="Times New Roman"/>
          <w:szCs w:val="24"/>
        </w:rPr>
        <w:t xml:space="preserve"> The “first principles” of marketing strategy. </w:t>
      </w:r>
      <w:r w:rsidRPr="007E35ED">
        <w:rPr>
          <w:rFonts w:cs="Times New Roman"/>
          <w:i/>
          <w:iCs/>
          <w:szCs w:val="24"/>
        </w:rPr>
        <w:t>Ams Review</w:t>
      </w:r>
      <w:r w:rsidRPr="007E35ED">
        <w:rPr>
          <w:rFonts w:cs="Times New Roman"/>
          <w:szCs w:val="24"/>
        </w:rPr>
        <w:t>, </w:t>
      </w:r>
      <w:r w:rsidRPr="007E35ED">
        <w:rPr>
          <w:rFonts w:cs="Times New Roman"/>
          <w:i/>
          <w:iCs/>
          <w:szCs w:val="24"/>
        </w:rPr>
        <w:t>9</w:t>
      </w:r>
      <w:r w:rsidRPr="007E35ED">
        <w:rPr>
          <w:rFonts w:cs="Times New Roman"/>
          <w:szCs w:val="24"/>
        </w:rPr>
        <w:t>(1-2), pp.5-26.</w:t>
      </w:r>
      <w:r w:rsidRPr="007E35ED">
        <w:rPr>
          <w:rFonts w:cs="Times New Roman"/>
          <w:szCs w:val="24"/>
          <w:lang w:val="en-US"/>
        </w:rPr>
        <w:t xml:space="preserve"> </w:t>
      </w:r>
    </w:p>
    <w:p w14:paraId="3A66FB59" w14:textId="77777777" w:rsidR="00811450" w:rsidRPr="007E35ED" w:rsidRDefault="00811450" w:rsidP="007E35ED">
      <w:pPr>
        <w:rPr>
          <w:rFonts w:cs="Times New Roman"/>
          <w:szCs w:val="24"/>
        </w:rPr>
      </w:pPr>
      <w:r w:rsidRPr="007E35ED">
        <w:rPr>
          <w:rFonts w:cs="Times New Roman"/>
          <w:szCs w:val="24"/>
        </w:rPr>
        <w:lastRenderedPageBreak/>
        <w:t xml:space="preserve">Tomczak, T., Reinecke, S. and Kuss, A., </w:t>
      </w:r>
      <w:r w:rsidR="007E35ED" w:rsidRPr="007E35ED">
        <w:rPr>
          <w:rFonts w:cs="Times New Roman"/>
          <w:szCs w:val="24"/>
        </w:rPr>
        <w:t>(</w:t>
      </w:r>
      <w:r w:rsidRPr="007E35ED">
        <w:rPr>
          <w:rFonts w:cs="Times New Roman"/>
          <w:szCs w:val="24"/>
        </w:rPr>
        <w:t>2018</w:t>
      </w:r>
      <w:r w:rsidR="007E35ED" w:rsidRPr="007E35ED">
        <w:rPr>
          <w:rFonts w:cs="Times New Roman"/>
          <w:szCs w:val="24"/>
        </w:rPr>
        <w:t>)</w:t>
      </w:r>
      <w:r w:rsidRPr="007E35ED">
        <w:rPr>
          <w:rFonts w:cs="Times New Roman"/>
          <w:szCs w:val="24"/>
        </w:rPr>
        <w:t xml:space="preserve"> Marketing Implementation and Management Control. In </w:t>
      </w:r>
      <w:r w:rsidRPr="007E35ED">
        <w:rPr>
          <w:rFonts w:cs="Times New Roman"/>
          <w:i/>
          <w:iCs/>
          <w:szCs w:val="24"/>
        </w:rPr>
        <w:t>Strategic Marketing</w:t>
      </w:r>
      <w:r w:rsidRPr="007E35ED">
        <w:rPr>
          <w:rFonts w:cs="Times New Roman"/>
          <w:szCs w:val="24"/>
        </w:rPr>
        <w:t> (pp. 223-244). Springer Gabler, Wiesbaden.</w:t>
      </w:r>
    </w:p>
    <w:p w14:paraId="1BC54EB0" w14:textId="77777777" w:rsidR="00811450" w:rsidRPr="007E35ED" w:rsidRDefault="007E35ED" w:rsidP="007E35ED">
      <w:pPr>
        <w:rPr>
          <w:rFonts w:cs="Times New Roman"/>
          <w:szCs w:val="24"/>
        </w:rPr>
      </w:pPr>
      <w:r w:rsidRPr="007E35ED">
        <w:rPr>
          <w:rFonts w:cs="Times New Roman"/>
          <w:szCs w:val="24"/>
        </w:rPr>
        <w:t>Wood, M.B. and Jobber, L., (2016)</w:t>
      </w:r>
      <w:r w:rsidR="00811450" w:rsidRPr="007E35ED">
        <w:rPr>
          <w:rFonts w:cs="Times New Roman"/>
          <w:szCs w:val="24"/>
        </w:rPr>
        <w:t> </w:t>
      </w:r>
      <w:r w:rsidR="00811450" w:rsidRPr="007E35ED">
        <w:rPr>
          <w:rFonts w:cs="Times New Roman"/>
          <w:i/>
          <w:iCs/>
          <w:szCs w:val="24"/>
        </w:rPr>
        <w:t>The marketing plan handbook</w:t>
      </w:r>
      <w:r w:rsidR="00811450" w:rsidRPr="007E35ED">
        <w:rPr>
          <w:rFonts w:cs="Times New Roman"/>
          <w:szCs w:val="24"/>
        </w:rPr>
        <w:t xml:space="preserve">. </w:t>
      </w:r>
      <w:r w:rsidRPr="007E35ED">
        <w:rPr>
          <w:rFonts w:cs="Times New Roman"/>
          <w:szCs w:val="24"/>
        </w:rPr>
        <w:t xml:space="preserve">USA: </w:t>
      </w:r>
      <w:r w:rsidR="00811450" w:rsidRPr="007E35ED">
        <w:rPr>
          <w:rFonts w:cs="Times New Roman"/>
          <w:szCs w:val="24"/>
        </w:rPr>
        <w:t>Pearson.</w:t>
      </w:r>
    </w:p>
    <w:p w14:paraId="7B68891B" w14:textId="77777777" w:rsidR="00E9595A" w:rsidRPr="007E35ED" w:rsidRDefault="00E9595A">
      <w:pPr>
        <w:rPr>
          <w:rFonts w:cs="Times New Roman"/>
          <w:szCs w:val="24"/>
        </w:rPr>
      </w:pPr>
    </w:p>
    <w:sectPr w:rsidR="00E9595A" w:rsidRPr="007E35ED" w:rsidSect="00DF4B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FF2BB8"/>
    <w:multiLevelType w:val="hybridMultilevel"/>
    <w:tmpl w:val="9F0AC4D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571629C9"/>
    <w:multiLevelType w:val="hybridMultilevel"/>
    <w:tmpl w:val="59962D4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jA1t7Q0NDSzNDGxNLRQ0lEKTi0uzszPAykwrAUAmV5dIiwAAAA="/>
  </w:docVars>
  <w:rsids>
    <w:rsidRoot w:val="00F4528D"/>
    <w:rsid w:val="000013A2"/>
    <w:rsid w:val="00015C0A"/>
    <w:rsid w:val="000C0A48"/>
    <w:rsid w:val="000F3021"/>
    <w:rsid w:val="00102FC1"/>
    <w:rsid w:val="00160332"/>
    <w:rsid w:val="00170851"/>
    <w:rsid w:val="001B7B79"/>
    <w:rsid w:val="00204E99"/>
    <w:rsid w:val="002154B1"/>
    <w:rsid w:val="0028743B"/>
    <w:rsid w:val="0029763C"/>
    <w:rsid w:val="00342A17"/>
    <w:rsid w:val="00372010"/>
    <w:rsid w:val="00390C5F"/>
    <w:rsid w:val="004129EA"/>
    <w:rsid w:val="004725FC"/>
    <w:rsid w:val="005A345B"/>
    <w:rsid w:val="005C59C7"/>
    <w:rsid w:val="00600017"/>
    <w:rsid w:val="0064459B"/>
    <w:rsid w:val="0067504B"/>
    <w:rsid w:val="00792FED"/>
    <w:rsid w:val="007A27FF"/>
    <w:rsid w:val="007E35ED"/>
    <w:rsid w:val="00811450"/>
    <w:rsid w:val="008D342B"/>
    <w:rsid w:val="00911702"/>
    <w:rsid w:val="00961827"/>
    <w:rsid w:val="00A26933"/>
    <w:rsid w:val="00B47339"/>
    <w:rsid w:val="00B64F2A"/>
    <w:rsid w:val="00C65BA6"/>
    <w:rsid w:val="00C743F9"/>
    <w:rsid w:val="00C8144F"/>
    <w:rsid w:val="00C816F8"/>
    <w:rsid w:val="00C85A9E"/>
    <w:rsid w:val="00CA3ED3"/>
    <w:rsid w:val="00CE6AC9"/>
    <w:rsid w:val="00D33766"/>
    <w:rsid w:val="00D826CA"/>
    <w:rsid w:val="00DF4B78"/>
    <w:rsid w:val="00E31E6B"/>
    <w:rsid w:val="00E9595A"/>
    <w:rsid w:val="00ED0809"/>
    <w:rsid w:val="00F4528D"/>
    <w:rsid w:val="00FB1E7B"/>
    <w:rsid w:val="00FB667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18AED"/>
  <w15:docId w15:val="{BB7A3912-E3E4-4021-8BA8-2BD2FE53C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FC1"/>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C59C7"/>
    <w:pPr>
      <w:keepNext/>
      <w:keepLines/>
      <w:spacing w:before="120" w:after="120"/>
      <w:outlineLvl w:val="0"/>
    </w:pPr>
    <w:rPr>
      <w:rFonts w:eastAsiaTheme="majorEastAsia" w:cstheme="majorBidi"/>
      <w:b/>
      <w:bCs/>
      <w:szCs w:val="28"/>
      <w:lang w:val="en-IN"/>
    </w:rPr>
  </w:style>
  <w:style w:type="paragraph" w:styleId="Heading2">
    <w:name w:val="heading 2"/>
    <w:basedOn w:val="Normal"/>
    <w:next w:val="Normal"/>
    <w:link w:val="Heading2Char"/>
    <w:uiPriority w:val="9"/>
    <w:unhideWhenUsed/>
    <w:qFormat/>
    <w:rsid w:val="00102FC1"/>
    <w:pPr>
      <w:spacing w:after="0"/>
      <w:outlineLvl w:val="1"/>
    </w:pPr>
    <w:rPr>
      <w:rFonts w:eastAsia="Times New Roman" w:cs="Times New Roman"/>
      <w:b/>
      <w:spacing w:val="5"/>
      <w:lang w:val="en-US" w:eastAsia="ja-JP"/>
    </w:rPr>
  </w:style>
  <w:style w:type="paragraph" w:styleId="Heading3">
    <w:name w:val="heading 3"/>
    <w:basedOn w:val="Normal"/>
    <w:next w:val="Normal"/>
    <w:link w:val="Heading3Char"/>
    <w:uiPriority w:val="9"/>
    <w:unhideWhenUsed/>
    <w:qFormat/>
    <w:rsid w:val="00B47339"/>
    <w:pPr>
      <w:keepNext/>
      <w:keepLines/>
      <w:spacing w:before="40" w:after="0"/>
      <w:outlineLvl w:val="2"/>
    </w:pPr>
    <w:rPr>
      <w:rFonts w:eastAsiaTheme="majorEastAsia" w:cstheme="majorBidi"/>
      <w:b/>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9C7"/>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102FC1"/>
    <w:rPr>
      <w:rFonts w:ascii="Times New Roman" w:eastAsia="Times New Roman" w:hAnsi="Times New Roman" w:cs="Times New Roman"/>
      <w:b/>
      <w:spacing w:val="5"/>
      <w:sz w:val="24"/>
      <w:lang w:val="en-US" w:eastAsia="ja-JP"/>
    </w:rPr>
  </w:style>
  <w:style w:type="character" w:customStyle="1" w:styleId="Heading3Char">
    <w:name w:val="Heading 3 Char"/>
    <w:basedOn w:val="DefaultParagraphFont"/>
    <w:link w:val="Heading3"/>
    <w:uiPriority w:val="9"/>
    <w:rsid w:val="00B47339"/>
    <w:rPr>
      <w:rFonts w:ascii="Times New Roman" w:eastAsiaTheme="majorEastAsia" w:hAnsi="Times New Roman" w:cstheme="majorBidi"/>
      <w:b/>
      <w:color w:val="000000" w:themeColor="text1"/>
      <w:sz w:val="24"/>
      <w:szCs w:val="24"/>
    </w:rPr>
  </w:style>
  <w:style w:type="paragraph" w:styleId="BodyText">
    <w:name w:val="Body Text"/>
    <w:aliases w:val="normal"/>
    <w:basedOn w:val="Normal"/>
    <w:next w:val="Normal"/>
    <w:link w:val="BodyTextChar"/>
    <w:uiPriority w:val="1"/>
    <w:qFormat/>
    <w:rsid w:val="00D826CA"/>
    <w:pPr>
      <w:widowControl w:val="0"/>
      <w:autoSpaceDE w:val="0"/>
      <w:autoSpaceDN w:val="0"/>
      <w:spacing w:after="0"/>
    </w:pPr>
    <w:rPr>
      <w:rFonts w:eastAsia="Liberation Serif" w:cs="Liberation Serif"/>
      <w:color w:val="000000" w:themeColor="text1"/>
      <w:szCs w:val="24"/>
      <w:lang w:val="en-IN"/>
    </w:rPr>
  </w:style>
  <w:style w:type="character" w:customStyle="1" w:styleId="BodyTextChar">
    <w:name w:val="Body Text Char"/>
    <w:aliases w:val="normal Char"/>
    <w:basedOn w:val="DefaultParagraphFont"/>
    <w:link w:val="BodyText"/>
    <w:uiPriority w:val="1"/>
    <w:rsid w:val="00D826CA"/>
    <w:rPr>
      <w:rFonts w:ascii="Times New Roman" w:eastAsia="Liberation Serif" w:hAnsi="Times New Roman" w:cs="Liberation Serif"/>
      <w:color w:val="000000" w:themeColor="text1"/>
      <w:sz w:val="24"/>
      <w:szCs w:val="24"/>
    </w:rPr>
  </w:style>
  <w:style w:type="table" w:styleId="TableGrid">
    <w:name w:val="Table Grid"/>
    <w:basedOn w:val="TableNormal"/>
    <w:uiPriority w:val="39"/>
    <w:rsid w:val="008114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1450"/>
    <w:pPr>
      <w:ind w:left="720"/>
      <w:contextualSpacing/>
    </w:pPr>
  </w:style>
  <w:style w:type="paragraph" w:styleId="TOCHeading">
    <w:name w:val="TOC Heading"/>
    <w:basedOn w:val="Heading1"/>
    <w:next w:val="Normal"/>
    <w:uiPriority w:val="39"/>
    <w:semiHidden/>
    <w:unhideWhenUsed/>
    <w:qFormat/>
    <w:rsid w:val="004725FC"/>
    <w:pPr>
      <w:spacing w:before="480" w:after="0" w:line="276" w:lineRule="auto"/>
      <w:jc w:val="left"/>
      <w:outlineLvl w:val="9"/>
    </w:pPr>
    <w:rPr>
      <w:rFonts w:asciiTheme="majorHAnsi" w:hAnsiTheme="majorHAnsi"/>
      <w:color w:val="2E74B5" w:themeColor="accent1" w:themeShade="BF"/>
      <w:sz w:val="28"/>
      <w:lang w:val="en-US"/>
    </w:rPr>
  </w:style>
  <w:style w:type="paragraph" w:styleId="TOC1">
    <w:name w:val="toc 1"/>
    <w:basedOn w:val="Normal"/>
    <w:next w:val="Normal"/>
    <w:autoRedefine/>
    <w:uiPriority w:val="39"/>
    <w:unhideWhenUsed/>
    <w:rsid w:val="004725FC"/>
    <w:pPr>
      <w:spacing w:after="100"/>
    </w:pPr>
  </w:style>
  <w:style w:type="character" w:styleId="Hyperlink">
    <w:name w:val="Hyperlink"/>
    <w:basedOn w:val="DefaultParagraphFont"/>
    <w:uiPriority w:val="99"/>
    <w:unhideWhenUsed/>
    <w:rsid w:val="004725FC"/>
    <w:rPr>
      <w:color w:val="0563C1" w:themeColor="hyperlink"/>
      <w:u w:val="single"/>
    </w:rPr>
  </w:style>
  <w:style w:type="paragraph" w:styleId="BalloonText">
    <w:name w:val="Balloon Text"/>
    <w:basedOn w:val="Normal"/>
    <w:link w:val="BalloonTextChar"/>
    <w:uiPriority w:val="99"/>
    <w:semiHidden/>
    <w:unhideWhenUsed/>
    <w:rsid w:val="004725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5FC"/>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56476E-1EF2-45F2-B378-A6C550113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2101</Words>
  <Characters>11977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IMRUL HASAN</dc:creator>
  <cp:lastModifiedBy>aliona echim</cp:lastModifiedBy>
  <cp:revision>8</cp:revision>
  <dcterms:created xsi:type="dcterms:W3CDTF">2020-07-07T06:51:00Z</dcterms:created>
  <dcterms:modified xsi:type="dcterms:W3CDTF">2020-08-28T11:51:00Z</dcterms:modified>
</cp:coreProperties>
</file>