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437D0"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Introduction</w:t>
      </w:r>
    </w:p>
    <w:p w14:paraId="36DE08F2" w14:textId="53BF6419" w:rsidR="00AD3001" w:rsidRPr="00D16D27" w:rsidRDefault="00AD3001" w:rsidP="00AD3001">
      <w:pPr>
        <w:rPr>
          <w:rFonts w:ascii="Arial" w:hAnsi="Arial" w:cs="Arial"/>
          <w:sz w:val="24"/>
          <w:szCs w:val="24"/>
        </w:rPr>
      </w:pPr>
      <w:r w:rsidRPr="00D16D27">
        <w:rPr>
          <w:rFonts w:ascii="Arial" w:hAnsi="Arial" w:cs="Arial"/>
          <w:sz w:val="24"/>
          <w:szCs w:val="24"/>
        </w:rPr>
        <w:t xml:space="preserve">Good morning. My name is </w:t>
      </w:r>
      <w:r>
        <w:rPr>
          <w:rFonts w:ascii="Arial" w:hAnsi="Arial" w:cs="Arial"/>
          <w:sz w:val="24"/>
          <w:szCs w:val="24"/>
        </w:rPr>
        <w:t>Hannah James</w:t>
      </w:r>
      <w:r w:rsidRPr="00D16D27">
        <w:rPr>
          <w:rFonts w:ascii="Arial" w:hAnsi="Arial" w:cs="Arial"/>
          <w:sz w:val="24"/>
          <w:szCs w:val="24"/>
        </w:rPr>
        <w:t xml:space="preserve">, and today I will be </w:t>
      </w:r>
      <w:r>
        <w:rPr>
          <w:rFonts w:ascii="Arial" w:hAnsi="Arial" w:cs="Arial"/>
          <w:sz w:val="24"/>
          <w:szCs w:val="24"/>
        </w:rPr>
        <w:t>talking about</w:t>
      </w:r>
      <w:r w:rsidRPr="00D16D27">
        <w:rPr>
          <w:rFonts w:ascii="Arial" w:hAnsi="Arial" w:cs="Arial"/>
          <w:sz w:val="24"/>
          <w:szCs w:val="24"/>
        </w:rPr>
        <w:t xml:space="preserve"> my John Muir Award project as part of my university</w:t>
      </w:r>
      <w:r>
        <w:rPr>
          <w:rFonts w:ascii="Arial" w:hAnsi="Arial" w:cs="Arial"/>
          <w:sz w:val="24"/>
          <w:szCs w:val="24"/>
        </w:rPr>
        <w:t xml:space="preserve"> assignment: Regaining Paradise- Sustainability in the Early Years</w:t>
      </w:r>
      <w:r w:rsidRPr="00D16D27">
        <w:rPr>
          <w:rFonts w:ascii="Arial" w:hAnsi="Arial" w:cs="Arial"/>
          <w:sz w:val="24"/>
          <w:szCs w:val="24"/>
        </w:rPr>
        <w:t>. The focus of this project was to explore, discover, conserve, and share a place that holds</w:t>
      </w:r>
      <w:r w:rsidR="003903A2">
        <w:rPr>
          <w:rFonts w:ascii="Arial" w:hAnsi="Arial" w:cs="Arial"/>
          <w:sz w:val="24"/>
          <w:szCs w:val="24"/>
        </w:rPr>
        <w:t xml:space="preserve"> a</w:t>
      </w:r>
      <w:r w:rsidRPr="00D16D27">
        <w:rPr>
          <w:rFonts w:ascii="Arial" w:hAnsi="Arial" w:cs="Arial"/>
          <w:sz w:val="24"/>
          <w:szCs w:val="24"/>
        </w:rPr>
        <w:t xml:space="preserve"> deep personal meaning to me</w:t>
      </w:r>
      <w:r>
        <w:rPr>
          <w:rFonts w:ascii="Arial" w:hAnsi="Arial" w:cs="Arial"/>
          <w:sz w:val="24"/>
          <w:szCs w:val="24"/>
        </w:rPr>
        <w:t xml:space="preserve">. Therefore, I chose </w:t>
      </w:r>
      <w:r w:rsidRPr="00D16D27">
        <w:rPr>
          <w:rFonts w:ascii="Arial" w:hAnsi="Arial" w:cs="Arial"/>
          <w:sz w:val="24"/>
          <w:szCs w:val="24"/>
        </w:rPr>
        <w:t>my grandad’s garden. This presentation will walk you through my journey, the insights I gained, and how this experience links to wider themes of sustainability, early childhood education, and the role of nature-based learning.</w:t>
      </w:r>
    </w:p>
    <w:p w14:paraId="7F09F258"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Aim and Structure of the Presentation</w:t>
      </w:r>
    </w:p>
    <w:p w14:paraId="3BA31048" w14:textId="1B84E12E" w:rsidR="00AD3001" w:rsidRDefault="00AD3001" w:rsidP="00AD3001">
      <w:pPr>
        <w:rPr>
          <w:rFonts w:ascii="Arial" w:hAnsi="Arial" w:cs="Arial"/>
          <w:sz w:val="24"/>
          <w:szCs w:val="24"/>
        </w:rPr>
      </w:pPr>
      <w:r w:rsidRPr="00D16D27">
        <w:rPr>
          <w:rFonts w:ascii="Arial" w:hAnsi="Arial" w:cs="Arial"/>
          <w:sz w:val="24"/>
          <w:szCs w:val="24"/>
        </w:rPr>
        <w:t>The aim of today’s presentation is to share my personal engagement with the John Muir Award framework, reflect on the experiences it facilitated, and critically evaluate the relevance and implementation of sustainability education within early years settings. I will begin by explaining why I chose my grandad’s garden, what I discovered, and how it connected to my childhood memories and understanding of nature.</w:t>
      </w:r>
      <w:r>
        <w:rPr>
          <w:rFonts w:ascii="Arial" w:hAnsi="Arial" w:cs="Arial"/>
          <w:sz w:val="24"/>
          <w:szCs w:val="24"/>
        </w:rPr>
        <w:t xml:space="preserve"> </w:t>
      </w:r>
      <w:r w:rsidRPr="00DA46E7">
        <w:rPr>
          <w:rFonts w:ascii="Arial" w:hAnsi="Arial" w:cs="Arial"/>
          <w:sz w:val="24"/>
          <w:szCs w:val="24"/>
        </w:rPr>
        <w:t>I will then take a wider perspective to explore the policy and theoretical foundations that support sustainability in education</w:t>
      </w:r>
      <w:r w:rsidRPr="00D16D27">
        <w:rPr>
          <w:rFonts w:ascii="Arial" w:hAnsi="Arial" w:cs="Arial"/>
          <w:sz w:val="24"/>
          <w:szCs w:val="24"/>
        </w:rPr>
        <w:t>, concluding with a critical evaluation of how</w:t>
      </w:r>
      <w:r>
        <w:rPr>
          <w:rFonts w:ascii="Arial" w:hAnsi="Arial" w:cs="Arial"/>
          <w:sz w:val="24"/>
          <w:szCs w:val="24"/>
        </w:rPr>
        <w:t xml:space="preserve"> these </w:t>
      </w:r>
      <w:r w:rsidRPr="00D16D27">
        <w:rPr>
          <w:rFonts w:ascii="Arial" w:hAnsi="Arial" w:cs="Arial"/>
          <w:sz w:val="24"/>
          <w:szCs w:val="24"/>
        </w:rPr>
        <w:t>experiences align with early years pedagogy and the challenges face</w:t>
      </w:r>
      <w:r>
        <w:rPr>
          <w:rFonts w:ascii="Arial" w:hAnsi="Arial" w:cs="Arial"/>
          <w:sz w:val="24"/>
          <w:szCs w:val="24"/>
        </w:rPr>
        <w:t>d</w:t>
      </w:r>
      <w:r w:rsidRPr="00D16D27">
        <w:rPr>
          <w:rFonts w:ascii="Arial" w:hAnsi="Arial" w:cs="Arial"/>
          <w:sz w:val="24"/>
          <w:szCs w:val="24"/>
        </w:rPr>
        <w:t xml:space="preserve"> in embedding them meaningfully.</w:t>
      </w:r>
    </w:p>
    <w:p w14:paraId="541ADE44" w14:textId="295FA20D" w:rsidR="00987B41" w:rsidRPr="00987B41" w:rsidRDefault="00987B41" w:rsidP="00987B41">
      <w:pPr>
        <w:rPr>
          <w:rFonts w:ascii="Arial" w:hAnsi="Arial" w:cs="Arial"/>
          <w:sz w:val="24"/>
          <w:szCs w:val="24"/>
        </w:rPr>
      </w:pPr>
      <w:r w:rsidRPr="00987B41">
        <w:rPr>
          <w:rFonts w:ascii="Arial" w:hAnsi="Arial" w:cs="Arial"/>
          <w:sz w:val="24"/>
          <w:szCs w:val="24"/>
        </w:rPr>
        <w:t xml:space="preserve">The John Muir Award is an environmental initiative designed to inspire individuals to </w:t>
      </w:r>
      <w:r w:rsidRPr="009F5078">
        <w:rPr>
          <w:rFonts w:ascii="Arial" w:hAnsi="Arial" w:cs="Arial"/>
          <w:sz w:val="24"/>
          <w:szCs w:val="24"/>
        </w:rPr>
        <w:t xml:space="preserve">connect with, explore, and protect nature. Named after the influential </w:t>
      </w:r>
      <w:r w:rsidR="000805F1" w:rsidRPr="009F5078">
        <w:rPr>
          <w:rFonts w:ascii="Arial" w:hAnsi="Arial" w:cs="Arial"/>
          <w:sz w:val="24"/>
          <w:szCs w:val="24"/>
        </w:rPr>
        <w:t>Scottish American</w:t>
      </w:r>
      <w:r w:rsidRPr="009F5078">
        <w:rPr>
          <w:rFonts w:ascii="Arial" w:hAnsi="Arial" w:cs="Arial"/>
          <w:sz w:val="24"/>
          <w:szCs w:val="24"/>
        </w:rPr>
        <w:t xml:space="preserve"> naturalist and environmentalist John Muir, the award encourages participants to experience the outdoors, appreciate its beauty, and take action to safeguard it. The award has four levels: discover</w:t>
      </w:r>
      <w:r w:rsidR="000805F1" w:rsidRPr="009F5078">
        <w:rPr>
          <w:rFonts w:ascii="Arial" w:hAnsi="Arial" w:cs="Arial"/>
          <w:sz w:val="24"/>
          <w:szCs w:val="24"/>
        </w:rPr>
        <w:t>y</w:t>
      </w:r>
      <w:r w:rsidRPr="009F5078">
        <w:rPr>
          <w:rFonts w:ascii="Arial" w:hAnsi="Arial" w:cs="Arial"/>
          <w:sz w:val="24"/>
          <w:szCs w:val="24"/>
        </w:rPr>
        <w:t>, explor</w:t>
      </w:r>
      <w:r w:rsidR="000805F1" w:rsidRPr="009F5078">
        <w:rPr>
          <w:rFonts w:ascii="Arial" w:hAnsi="Arial" w:cs="Arial"/>
          <w:sz w:val="24"/>
          <w:szCs w:val="24"/>
        </w:rPr>
        <w:t>ing</w:t>
      </w:r>
      <w:r w:rsidRPr="009F5078">
        <w:rPr>
          <w:rFonts w:ascii="Arial" w:hAnsi="Arial" w:cs="Arial"/>
          <w:sz w:val="24"/>
          <w:szCs w:val="24"/>
        </w:rPr>
        <w:t>, conserv</w:t>
      </w:r>
      <w:r w:rsidR="000805F1" w:rsidRPr="009F5078">
        <w:rPr>
          <w:rFonts w:ascii="Arial" w:hAnsi="Arial" w:cs="Arial"/>
          <w:sz w:val="24"/>
          <w:szCs w:val="24"/>
        </w:rPr>
        <w:t>ing</w:t>
      </w:r>
      <w:r w:rsidRPr="009F5078">
        <w:rPr>
          <w:rFonts w:ascii="Arial" w:hAnsi="Arial" w:cs="Arial"/>
          <w:sz w:val="24"/>
          <w:szCs w:val="24"/>
        </w:rPr>
        <w:t xml:space="preserve"> and shar</w:t>
      </w:r>
      <w:r w:rsidR="000805F1" w:rsidRPr="009F5078">
        <w:rPr>
          <w:rFonts w:ascii="Arial" w:hAnsi="Arial" w:cs="Arial"/>
          <w:sz w:val="24"/>
          <w:szCs w:val="24"/>
        </w:rPr>
        <w:t xml:space="preserve">ing </w:t>
      </w:r>
      <w:r w:rsidRPr="009F5078">
        <w:rPr>
          <w:rFonts w:ascii="Arial" w:hAnsi="Arial" w:cs="Arial"/>
          <w:sz w:val="24"/>
          <w:szCs w:val="24"/>
        </w:rPr>
        <w:t xml:space="preserve">(John Muir Trust, no date). </w:t>
      </w:r>
    </w:p>
    <w:p w14:paraId="02BE2840" w14:textId="77777777" w:rsidR="00987B41" w:rsidRDefault="00987B41" w:rsidP="00AD3001">
      <w:pPr>
        <w:rPr>
          <w:rFonts w:ascii="Arial" w:hAnsi="Arial" w:cs="Arial"/>
          <w:sz w:val="24"/>
          <w:szCs w:val="24"/>
        </w:rPr>
      </w:pPr>
    </w:p>
    <w:p w14:paraId="79B46CCD"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Discovering My Grandad’s Garden</w:t>
      </w:r>
    </w:p>
    <w:p w14:paraId="19BEDBBA" w14:textId="77777777" w:rsidR="00AD3001" w:rsidRPr="00D16D27" w:rsidRDefault="00AD3001" w:rsidP="00AD3001">
      <w:pPr>
        <w:rPr>
          <w:rFonts w:ascii="Arial" w:hAnsi="Arial" w:cs="Arial"/>
          <w:sz w:val="24"/>
          <w:szCs w:val="24"/>
        </w:rPr>
      </w:pPr>
      <w:r w:rsidRPr="00D16D27">
        <w:rPr>
          <w:rFonts w:ascii="Arial" w:hAnsi="Arial" w:cs="Arial"/>
          <w:sz w:val="24"/>
          <w:szCs w:val="24"/>
        </w:rPr>
        <w:t>For the "discover" element of the John Muir Award, I chose to focus on my grandad’s garden. Located in a quiet suburban area, this garden is more than just a green space</w:t>
      </w:r>
      <w:r>
        <w:rPr>
          <w:rFonts w:ascii="Arial" w:hAnsi="Arial" w:cs="Arial"/>
          <w:sz w:val="24"/>
          <w:szCs w:val="24"/>
        </w:rPr>
        <w:t xml:space="preserve">, </w:t>
      </w:r>
      <w:r w:rsidRPr="00D16D27">
        <w:rPr>
          <w:rFonts w:ascii="Arial" w:hAnsi="Arial" w:cs="Arial"/>
          <w:sz w:val="24"/>
          <w:szCs w:val="24"/>
        </w:rPr>
        <w:t xml:space="preserve">it is a living archive of our family's history and my earliest memories. It was in this garden that I first dug soil, planted seeds, and watched </w:t>
      </w:r>
      <w:r>
        <w:rPr>
          <w:rFonts w:ascii="Arial" w:hAnsi="Arial" w:cs="Arial"/>
          <w:sz w:val="24"/>
          <w:szCs w:val="24"/>
        </w:rPr>
        <w:t xml:space="preserve">flowers </w:t>
      </w:r>
      <w:r w:rsidRPr="00D16D27">
        <w:rPr>
          <w:rFonts w:ascii="Arial" w:hAnsi="Arial" w:cs="Arial"/>
          <w:sz w:val="24"/>
          <w:szCs w:val="24"/>
        </w:rPr>
        <w:t>grow. These memories were captured in my scrapbook, which included photographs of me as a child playing among the flowers and vegetable beds.</w:t>
      </w:r>
    </w:p>
    <w:p w14:paraId="4A002DBC"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Why I Chose This Site</w:t>
      </w:r>
    </w:p>
    <w:p w14:paraId="03E763DC" w14:textId="77777777" w:rsidR="00AD3001" w:rsidRPr="00D16D27" w:rsidRDefault="00AD3001" w:rsidP="00AD3001">
      <w:pPr>
        <w:rPr>
          <w:rFonts w:ascii="Arial" w:hAnsi="Arial" w:cs="Arial"/>
          <w:sz w:val="24"/>
          <w:szCs w:val="24"/>
        </w:rPr>
      </w:pPr>
      <w:r w:rsidRPr="00D16D27">
        <w:rPr>
          <w:rFonts w:ascii="Arial" w:hAnsi="Arial" w:cs="Arial"/>
          <w:sz w:val="24"/>
          <w:szCs w:val="24"/>
        </w:rPr>
        <w:t>I selected this site not only because of its sentimental value but also because it exemplifies a miniature ecosystem where sustainability and care for the natural world are evident. My grandad cultivated the</w:t>
      </w:r>
      <w:r>
        <w:rPr>
          <w:rFonts w:ascii="Arial" w:hAnsi="Arial" w:cs="Arial"/>
          <w:sz w:val="24"/>
          <w:szCs w:val="24"/>
        </w:rPr>
        <w:t xml:space="preserve"> garden</w:t>
      </w:r>
      <w:r w:rsidRPr="00D16D27">
        <w:rPr>
          <w:rFonts w:ascii="Arial" w:hAnsi="Arial" w:cs="Arial"/>
          <w:sz w:val="24"/>
          <w:szCs w:val="24"/>
        </w:rPr>
        <w:t xml:space="preserve"> with love and intention, growing his own vegetables and nurturing flowerbeds that attracted bees and butterflies. I wanted to reconnect with that space to rediscover what it taught me</w:t>
      </w:r>
      <w:r>
        <w:rPr>
          <w:rFonts w:ascii="Arial" w:hAnsi="Arial" w:cs="Arial"/>
          <w:sz w:val="24"/>
          <w:szCs w:val="24"/>
        </w:rPr>
        <w:t xml:space="preserve"> </w:t>
      </w:r>
      <w:r w:rsidRPr="00D16D27">
        <w:rPr>
          <w:rFonts w:ascii="Arial" w:hAnsi="Arial" w:cs="Arial"/>
          <w:sz w:val="24"/>
          <w:szCs w:val="24"/>
        </w:rPr>
        <w:t>and</w:t>
      </w:r>
      <w:r>
        <w:rPr>
          <w:rFonts w:ascii="Arial" w:hAnsi="Arial" w:cs="Arial"/>
          <w:sz w:val="24"/>
          <w:szCs w:val="24"/>
        </w:rPr>
        <w:t xml:space="preserve"> what it</w:t>
      </w:r>
      <w:r w:rsidRPr="00D16D27">
        <w:rPr>
          <w:rFonts w:ascii="Arial" w:hAnsi="Arial" w:cs="Arial"/>
          <w:sz w:val="24"/>
          <w:szCs w:val="24"/>
        </w:rPr>
        <w:t xml:space="preserve"> c</w:t>
      </w:r>
      <w:r>
        <w:rPr>
          <w:rFonts w:ascii="Arial" w:hAnsi="Arial" w:cs="Arial"/>
          <w:sz w:val="24"/>
          <w:szCs w:val="24"/>
        </w:rPr>
        <w:t>an</w:t>
      </w:r>
      <w:r w:rsidRPr="00D16D27">
        <w:rPr>
          <w:rFonts w:ascii="Arial" w:hAnsi="Arial" w:cs="Arial"/>
          <w:sz w:val="24"/>
          <w:szCs w:val="24"/>
        </w:rPr>
        <w:t xml:space="preserve"> still teach</w:t>
      </w:r>
      <w:r>
        <w:rPr>
          <w:rFonts w:ascii="Arial" w:hAnsi="Arial" w:cs="Arial"/>
          <w:sz w:val="24"/>
          <w:szCs w:val="24"/>
        </w:rPr>
        <w:t xml:space="preserve"> me </w:t>
      </w:r>
      <w:r w:rsidRPr="00D16D27">
        <w:rPr>
          <w:rFonts w:ascii="Arial" w:hAnsi="Arial" w:cs="Arial"/>
          <w:sz w:val="24"/>
          <w:szCs w:val="24"/>
        </w:rPr>
        <w:t xml:space="preserve">about </w:t>
      </w:r>
      <w:r>
        <w:rPr>
          <w:rFonts w:ascii="Arial" w:hAnsi="Arial" w:cs="Arial"/>
          <w:sz w:val="24"/>
          <w:szCs w:val="24"/>
        </w:rPr>
        <w:t xml:space="preserve">my </w:t>
      </w:r>
      <w:r w:rsidRPr="00D16D27">
        <w:rPr>
          <w:rFonts w:ascii="Arial" w:hAnsi="Arial" w:cs="Arial"/>
          <w:sz w:val="24"/>
          <w:szCs w:val="24"/>
        </w:rPr>
        <w:t>relationship with nature. It prompted me to think about how children experience nature and how spaces</w:t>
      </w:r>
      <w:r>
        <w:rPr>
          <w:rFonts w:ascii="Arial" w:hAnsi="Arial" w:cs="Arial"/>
          <w:sz w:val="24"/>
          <w:szCs w:val="24"/>
        </w:rPr>
        <w:t xml:space="preserve"> like this</w:t>
      </w:r>
      <w:r w:rsidRPr="00D16D27">
        <w:rPr>
          <w:rFonts w:ascii="Arial" w:hAnsi="Arial" w:cs="Arial"/>
          <w:sz w:val="24"/>
          <w:szCs w:val="24"/>
        </w:rPr>
        <w:t xml:space="preserve"> can be catalysts for curiosity, care, and conservation.</w:t>
      </w:r>
    </w:p>
    <w:p w14:paraId="5EEEAB3D"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lastRenderedPageBreak/>
        <w:t>Exploring and Learning</w:t>
      </w:r>
    </w:p>
    <w:p w14:paraId="052C2578" w14:textId="5FD69550" w:rsidR="00AD3001" w:rsidRPr="00D16D27" w:rsidRDefault="00AD3001" w:rsidP="00AD3001">
      <w:pPr>
        <w:rPr>
          <w:rFonts w:ascii="Arial" w:hAnsi="Arial" w:cs="Arial"/>
          <w:sz w:val="24"/>
          <w:szCs w:val="24"/>
        </w:rPr>
      </w:pPr>
      <w:r w:rsidRPr="00D16D27">
        <w:rPr>
          <w:rFonts w:ascii="Arial" w:hAnsi="Arial" w:cs="Arial"/>
          <w:sz w:val="24"/>
          <w:szCs w:val="24"/>
        </w:rPr>
        <w:t>As part of the “explore” stage, I revisited the garden and documented its changes across seasons. I noticed things I had missed as a child</w:t>
      </w:r>
      <w:r w:rsidR="00FE068E">
        <w:rPr>
          <w:rFonts w:ascii="Arial" w:hAnsi="Arial" w:cs="Arial"/>
          <w:sz w:val="24"/>
          <w:szCs w:val="24"/>
        </w:rPr>
        <w:t xml:space="preserve">, such as, </w:t>
      </w:r>
      <w:r w:rsidRPr="00D16D27">
        <w:rPr>
          <w:rFonts w:ascii="Arial" w:hAnsi="Arial" w:cs="Arial"/>
          <w:sz w:val="24"/>
          <w:szCs w:val="24"/>
        </w:rPr>
        <w:t xml:space="preserve">the subtle differences in flower types, the role of composting, the life cycles of plants and insects. </w:t>
      </w:r>
      <w:r>
        <w:rPr>
          <w:rFonts w:ascii="Arial" w:hAnsi="Arial" w:cs="Arial"/>
          <w:sz w:val="24"/>
          <w:szCs w:val="24"/>
        </w:rPr>
        <w:t>I also took time to find out what certain plants and flowers were called</w:t>
      </w:r>
      <w:r w:rsidR="000805F1">
        <w:rPr>
          <w:rFonts w:ascii="Arial" w:hAnsi="Arial" w:cs="Arial"/>
          <w:sz w:val="24"/>
          <w:szCs w:val="24"/>
        </w:rPr>
        <w:t>. I also</w:t>
      </w:r>
      <w:r w:rsidR="001A1007">
        <w:rPr>
          <w:rFonts w:ascii="Arial" w:hAnsi="Arial" w:cs="Arial"/>
          <w:sz w:val="24"/>
          <w:szCs w:val="24"/>
        </w:rPr>
        <w:t xml:space="preserve"> did some research on</w:t>
      </w:r>
      <w:r>
        <w:rPr>
          <w:rFonts w:ascii="Arial" w:hAnsi="Arial" w:cs="Arial"/>
          <w:sz w:val="24"/>
          <w:szCs w:val="24"/>
        </w:rPr>
        <w:t xml:space="preserve"> them</w:t>
      </w:r>
      <w:r w:rsidR="000805F1">
        <w:rPr>
          <w:rFonts w:ascii="Arial" w:hAnsi="Arial" w:cs="Arial"/>
          <w:sz w:val="24"/>
          <w:szCs w:val="24"/>
        </w:rPr>
        <w:t xml:space="preserve">, </w:t>
      </w:r>
      <w:r>
        <w:rPr>
          <w:rFonts w:ascii="Arial" w:hAnsi="Arial" w:cs="Arial"/>
          <w:sz w:val="24"/>
          <w:szCs w:val="24"/>
        </w:rPr>
        <w:t>such as how they grow a</w:t>
      </w:r>
      <w:r w:rsidR="000805F1">
        <w:rPr>
          <w:rFonts w:ascii="Arial" w:hAnsi="Arial" w:cs="Arial"/>
          <w:sz w:val="24"/>
          <w:szCs w:val="24"/>
        </w:rPr>
        <w:t xml:space="preserve">nd what they develop into in the future. </w:t>
      </w:r>
      <w:r w:rsidRPr="00D16D27">
        <w:rPr>
          <w:rFonts w:ascii="Arial" w:hAnsi="Arial" w:cs="Arial"/>
          <w:sz w:val="24"/>
          <w:szCs w:val="24"/>
        </w:rPr>
        <w:t>I learned more about sustainable gardening practices and started questioning what it means to live harmoniously with nature. This exploration also sparked questions</w:t>
      </w:r>
      <w:r w:rsidR="00FE068E">
        <w:rPr>
          <w:rFonts w:ascii="Arial" w:hAnsi="Arial" w:cs="Arial"/>
          <w:sz w:val="24"/>
          <w:szCs w:val="24"/>
        </w:rPr>
        <w:t>, such as, h</w:t>
      </w:r>
      <w:r w:rsidRPr="00D16D27">
        <w:rPr>
          <w:rFonts w:ascii="Arial" w:hAnsi="Arial" w:cs="Arial"/>
          <w:sz w:val="24"/>
          <w:szCs w:val="24"/>
        </w:rPr>
        <w:t xml:space="preserve">ow can children be encouraged to notice these things? </w:t>
      </w:r>
      <w:r w:rsidR="00FE068E">
        <w:rPr>
          <w:rFonts w:ascii="Arial" w:hAnsi="Arial" w:cs="Arial"/>
          <w:sz w:val="24"/>
          <w:szCs w:val="24"/>
        </w:rPr>
        <w:t>And a</w:t>
      </w:r>
      <w:r w:rsidRPr="00D16D27">
        <w:rPr>
          <w:rFonts w:ascii="Arial" w:hAnsi="Arial" w:cs="Arial"/>
          <w:sz w:val="24"/>
          <w:szCs w:val="24"/>
        </w:rPr>
        <w:t>re gardens being used effectively in early childhood education?</w:t>
      </w:r>
    </w:p>
    <w:p w14:paraId="09A62C10"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Conserve and Share</w:t>
      </w:r>
    </w:p>
    <w:p w14:paraId="46F50F85" w14:textId="77777777" w:rsidR="00AD3001" w:rsidRPr="00D16D27" w:rsidRDefault="00AD3001" w:rsidP="00AD3001">
      <w:pPr>
        <w:rPr>
          <w:rFonts w:ascii="Arial" w:hAnsi="Arial" w:cs="Arial"/>
          <w:sz w:val="24"/>
          <w:szCs w:val="24"/>
        </w:rPr>
      </w:pPr>
      <w:r w:rsidRPr="00D16D27">
        <w:rPr>
          <w:rFonts w:ascii="Arial" w:hAnsi="Arial" w:cs="Arial"/>
          <w:sz w:val="24"/>
          <w:szCs w:val="24"/>
        </w:rPr>
        <w:t xml:space="preserve">In the “conserve” and “share” stages, I </w:t>
      </w:r>
      <w:r>
        <w:rPr>
          <w:rFonts w:ascii="Arial" w:hAnsi="Arial" w:cs="Arial"/>
          <w:sz w:val="24"/>
          <w:szCs w:val="24"/>
        </w:rPr>
        <w:t xml:space="preserve">decided to </w:t>
      </w:r>
      <w:r w:rsidRPr="00D16D27">
        <w:rPr>
          <w:rFonts w:ascii="Arial" w:hAnsi="Arial" w:cs="Arial"/>
          <w:sz w:val="24"/>
          <w:szCs w:val="24"/>
        </w:rPr>
        <w:t xml:space="preserve">plant pollinator-friendly flowers and created a small bug hotel to enhance biodiversity. I then documented my process in the scrapbook and shared it with my </w:t>
      </w:r>
      <w:r>
        <w:rPr>
          <w:rFonts w:ascii="Arial" w:hAnsi="Arial" w:cs="Arial"/>
          <w:sz w:val="24"/>
          <w:szCs w:val="24"/>
        </w:rPr>
        <w:t>family</w:t>
      </w:r>
      <w:r w:rsidRPr="00D16D27">
        <w:rPr>
          <w:rFonts w:ascii="Arial" w:hAnsi="Arial" w:cs="Arial"/>
          <w:sz w:val="24"/>
          <w:szCs w:val="24"/>
        </w:rPr>
        <w:t>. This act of sharing not only fulfilled the award’s criteria but allowed me to reflect on the importance of passing down ecological knowledge through generations.</w:t>
      </w:r>
    </w:p>
    <w:p w14:paraId="42613383"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Childhood, Nature, and Meaning</w:t>
      </w:r>
    </w:p>
    <w:p w14:paraId="26020C65" w14:textId="4DA7DA07" w:rsidR="00AD3001" w:rsidRPr="00052955" w:rsidRDefault="00AD3001" w:rsidP="00AD3001">
      <w:pPr>
        <w:rPr>
          <w:rFonts w:ascii="Arial" w:hAnsi="Arial" w:cs="Arial"/>
          <w:color w:val="000000" w:themeColor="text1"/>
          <w:sz w:val="24"/>
          <w:szCs w:val="24"/>
        </w:rPr>
      </w:pPr>
      <w:r w:rsidRPr="00D16D27">
        <w:rPr>
          <w:rFonts w:ascii="Arial" w:hAnsi="Arial" w:cs="Arial"/>
          <w:sz w:val="24"/>
          <w:szCs w:val="24"/>
        </w:rPr>
        <w:t xml:space="preserve">This project deeply reminded me of the importance of childhood connection to the natural world. It made me think about how early, meaningful experiences with nature can lay the foundation for lifelong environmental stewardship. </w:t>
      </w:r>
      <w:r w:rsidR="00987B41">
        <w:rPr>
          <w:rFonts w:ascii="Arial" w:hAnsi="Arial" w:cs="Arial"/>
          <w:sz w:val="24"/>
          <w:szCs w:val="24"/>
        </w:rPr>
        <w:t>I believe that i</w:t>
      </w:r>
      <w:r w:rsidRPr="00D16D27">
        <w:rPr>
          <w:rFonts w:ascii="Arial" w:hAnsi="Arial" w:cs="Arial"/>
          <w:sz w:val="24"/>
          <w:szCs w:val="24"/>
        </w:rPr>
        <w:t xml:space="preserve">f children are given </w:t>
      </w:r>
      <w:r w:rsidRPr="00052955">
        <w:rPr>
          <w:rFonts w:ascii="Arial" w:hAnsi="Arial" w:cs="Arial"/>
          <w:color w:val="000000" w:themeColor="text1"/>
          <w:sz w:val="24"/>
          <w:szCs w:val="24"/>
        </w:rPr>
        <w:t>space, agency, and time in natural environments, they are more likely to develop empathy, curiosity, and a sense of responsibility for the world around them.</w:t>
      </w:r>
    </w:p>
    <w:p w14:paraId="2BD76E58" w14:textId="77777777" w:rsidR="00741C17" w:rsidRPr="00AD3001" w:rsidRDefault="00741C17" w:rsidP="00741C17">
      <w:pPr>
        <w:rPr>
          <w:rFonts w:ascii="Arial" w:hAnsi="Arial" w:cs="Arial"/>
          <w:color w:val="000000" w:themeColor="text1"/>
          <w:sz w:val="24"/>
          <w:szCs w:val="24"/>
          <w:u w:val="single"/>
        </w:rPr>
      </w:pPr>
      <w:r w:rsidRPr="00AD3001">
        <w:rPr>
          <w:rFonts w:ascii="Arial" w:hAnsi="Arial" w:cs="Arial"/>
          <w:color w:val="000000" w:themeColor="text1"/>
          <w:sz w:val="24"/>
          <w:szCs w:val="24"/>
          <w:u w:val="single"/>
        </w:rPr>
        <w:t>Sustainability and the Early Years</w:t>
      </w:r>
    </w:p>
    <w:p w14:paraId="60A2A984" w14:textId="344022D4" w:rsidR="00FE068E" w:rsidRPr="00857E6F" w:rsidRDefault="00741C17" w:rsidP="00741C17">
      <w:pPr>
        <w:rPr>
          <w:rFonts w:ascii="Arial" w:hAnsi="Arial" w:cs="Arial"/>
          <w:color w:val="000000" w:themeColor="text1"/>
          <w:sz w:val="24"/>
          <w:szCs w:val="24"/>
        </w:rPr>
      </w:pPr>
      <w:r w:rsidRPr="009A5E0A">
        <w:rPr>
          <w:rFonts w:ascii="Arial" w:hAnsi="Arial" w:cs="Arial"/>
          <w:color w:val="000000" w:themeColor="text1"/>
          <w:sz w:val="24"/>
          <w:szCs w:val="24"/>
        </w:rPr>
        <w:t>Sustainability in the early years refers to teaching young children about caring for the environment, making respon</w:t>
      </w:r>
      <w:r w:rsidRPr="00C3671F">
        <w:rPr>
          <w:rFonts w:ascii="Arial" w:hAnsi="Arial" w:cs="Arial"/>
          <w:sz w:val="24"/>
          <w:szCs w:val="24"/>
        </w:rPr>
        <w:t xml:space="preserve">sible choices, and understanding how people, nature, and resources are connected (Davis and Elliott, 2023). </w:t>
      </w:r>
      <w:r w:rsidRPr="00D63607">
        <w:rPr>
          <w:rFonts w:ascii="Arial" w:hAnsi="Arial" w:cs="Arial"/>
          <w:color w:val="000000" w:themeColor="text1"/>
          <w:sz w:val="24"/>
          <w:szCs w:val="24"/>
        </w:rPr>
        <w:t xml:space="preserve">It involves instilling values in children and incorporating everyday practices in early childhood settings, such as </w:t>
      </w:r>
      <w:r w:rsidRPr="009F5078">
        <w:rPr>
          <w:rFonts w:ascii="Arial" w:hAnsi="Arial" w:cs="Arial"/>
          <w:sz w:val="24"/>
          <w:szCs w:val="24"/>
        </w:rPr>
        <w:t>reducing waste, conserving energy, recycling, and engaging with the natural world (Kahriman-Pamuk and Samuelsson, 2024).</w:t>
      </w:r>
    </w:p>
    <w:p w14:paraId="5E783F1D" w14:textId="228A71E5" w:rsidR="00FE068E" w:rsidRPr="00C3671F" w:rsidRDefault="00741C17" w:rsidP="00741C17">
      <w:pPr>
        <w:rPr>
          <w:rFonts w:ascii="Arial" w:hAnsi="Arial" w:cs="Arial"/>
          <w:sz w:val="24"/>
          <w:szCs w:val="24"/>
        </w:rPr>
      </w:pPr>
      <w:r w:rsidRPr="00310575">
        <w:rPr>
          <w:rFonts w:ascii="Arial" w:hAnsi="Arial" w:cs="Arial"/>
          <w:sz w:val="24"/>
          <w:szCs w:val="24"/>
        </w:rPr>
        <w:t xml:space="preserve">Educators play a key role in modelling sustainable behaviours and creating opportunities for children to learn through hands-on experiences like gardening, composting, or using recycled materials for art and play (Boyd </w:t>
      </w:r>
      <w:r w:rsidRPr="00310575">
        <w:rPr>
          <w:rFonts w:ascii="Arial" w:hAnsi="Arial" w:cs="Arial"/>
          <w:i/>
          <w:iCs/>
          <w:sz w:val="24"/>
          <w:szCs w:val="24"/>
        </w:rPr>
        <w:t>et al.</w:t>
      </w:r>
      <w:r w:rsidRPr="00310575">
        <w:rPr>
          <w:rFonts w:ascii="Arial" w:hAnsi="Arial" w:cs="Arial"/>
          <w:sz w:val="24"/>
          <w:szCs w:val="24"/>
        </w:rPr>
        <w:t xml:space="preserve"> 2022). </w:t>
      </w:r>
      <w:r w:rsidRPr="009A5E0A">
        <w:rPr>
          <w:rFonts w:ascii="Arial" w:hAnsi="Arial" w:cs="Arial"/>
          <w:color w:val="000000" w:themeColor="text1"/>
          <w:sz w:val="24"/>
          <w:szCs w:val="24"/>
        </w:rPr>
        <w:t xml:space="preserve">Introducing sustainability at a young age is important because it helps children develop positive lifelong habits and a strong sense of responsibility for the world around </w:t>
      </w:r>
      <w:r w:rsidRPr="00C3671F">
        <w:rPr>
          <w:rFonts w:ascii="Arial" w:hAnsi="Arial" w:cs="Arial"/>
          <w:sz w:val="24"/>
          <w:szCs w:val="24"/>
        </w:rPr>
        <w:t xml:space="preserve">them </w:t>
      </w:r>
      <w:bookmarkStart w:id="0" w:name="_Hlk198239279"/>
      <w:r w:rsidRPr="00C3671F">
        <w:rPr>
          <w:rFonts w:ascii="Arial" w:hAnsi="Arial" w:cs="Arial"/>
          <w:sz w:val="24"/>
          <w:szCs w:val="24"/>
        </w:rPr>
        <w:t>(Davis and Elliott, 2023</w:t>
      </w:r>
      <w:bookmarkEnd w:id="0"/>
      <w:r w:rsidRPr="00C3671F">
        <w:rPr>
          <w:rFonts w:ascii="Arial" w:hAnsi="Arial" w:cs="Arial"/>
          <w:sz w:val="24"/>
          <w:szCs w:val="24"/>
        </w:rPr>
        <w:t>).</w:t>
      </w:r>
      <w:r w:rsidR="00857E6F">
        <w:rPr>
          <w:rFonts w:ascii="Arial" w:hAnsi="Arial" w:cs="Arial"/>
          <w:sz w:val="24"/>
          <w:szCs w:val="24"/>
        </w:rPr>
        <w:t xml:space="preserve"> </w:t>
      </w:r>
      <w:r w:rsidRPr="00C3671F">
        <w:rPr>
          <w:rFonts w:ascii="Arial" w:hAnsi="Arial" w:cs="Arial"/>
          <w:sz w:val="24"/>
          <w:szCs w:val="24"/>
        </w:rPr>
        <w:t xml:space="preserve">The publication of Our Common Future (Brundtland Report, 1987), which defined sustainable development as "meeting the needs of the present without compromising the ability of future generations to meet their own needs," significantly increased awareness of sustainability as it is conceptualised in international discourse (Ten Have and </w:t>
      </w:r>
      <w:proofErr w:type="spellStart"/>
      <w:r w:rsidRPr="00C3671F">
        <w:rPr>
          <w:rFonts w:ascii="Arial" w:hAnsi="Arial" w:cs="Arial"/>
          <w:sz w:val="24"/>
          <w:szCs w:val="24"/>
        </w:rPr>
        <w:t>Gordijn</w:t>
      </w:r>
      <w:proofErr w:type="spellEnd"/>
      <w:r w:rsidRPr="00C3671F">
        <w:rPr>
          <w:rFonts w:ascii="Arial" w:hAnsi="Arial" w:cs="Arial"/>
          <w:sz w:val="24"/>
          <w:szCs w:val="24"/>
        </w:rPr>
        <w:t xml:space="preserve">, 2020) and (Singh, 2024). </w:t>
      </w:r>
    </w:p>
    <w:p w14:paraId="7425795A" w14:textId="06D120CC" w:rsidR="00FE068E" w:rsidRDefault="00741C17" w:rsidP="00741C17">
      <w:pPr>
        <w:rPr>
          <w:rFonts w:ascii="Arial" w:hAnsi="Arial" w:cs="Arial"/>
          <w:sz w:val="24"/>
          <w:szCs w:val="24"/>
        </w:rPr>
      </w:pPr>
      <w:r w:rsidRPr="00AD3001">
        <w:rPr>
          <w:rFonts w:ascii="Arial" w:hAnsi="Arial" w:cs="Arial"/>
          <w:color w:val="000000" w:themeColor="text1"/>
          <w:sz w:val="24"/>
          <w:szCs w:val="24"/>
        </w:rPr>
        <w:lastRenderedPageBreak/>
        <w:t xml:space="preserve">This foundational definition has since informed a wide array of international and national policy </w:t>
      </w:r>
      <w:r w:rsidRPr="00C3671F">
        <w:rPr>
          <w:rFonts w:ascii="Arial" w:hAnsi="Arial" w:cs="Arial"/>
          <w:sz w:val="24"/>
          <w:szCs w:val="24"/>
        </w:rPr>
        <w:t xml:space="preserve">frameworks, including the United Nations Convention on the Rights of the Child (UNCRC) and within the United Kingdom, the Well-being of Future Generations (Wales) Act 2015 (Croke </w:t>
      </w:r>
      <w:r w:rsidRPr="00C3671F">
        <w:rPr>
          <w:rFonts w:ascii="Arial" w:hAnsi="Arial" w:cs="Arial"/>
          <w:i/>
          <w:iCs/>
          <w:sz w:val="24"/>
          <w:szCs w:val="24"/>
        </w:rPr>
        <w:t>et al.</w:t>
      </w:r>
      <w:r w:rsidRPr="00C3671F">
        <w:rPr>
          <w:rFonts w:ascii="Arial" w:hAnsi="Arial" w:cs="Arial"/>
          <w:sz w:val="24"/>
          <w:szCs w:val="24"/>
        </w:rPr>
        <w:t xml:space="preserve"> 2021). Murphy and Waters-Davies (2022) suggest that these frameworks uphold children's inalienable rights to a healthy environment, to be involved in decisions that impact them and to receive an education that </w:t>
      </w:r>
      <w:r w:rsidRPr="0059471E">
        <w:rPr>
          <w:rFonts w:ascii="Arial" w:hAnsi="Arial" w:cs="Arial"/>
          <w:sz w:val="24"/>
          <w:szCs w:val="24"/>
        </w:rPr>
        <w:t>promotes their overall wellbeing.</w:t>
      </w:r>
      <w:r w:rsidRPr="00A91909">
        <w:rPr>
          <w:rFonts w:ascii="Arial" w:hAnsi="Arial" w:cs="Arial"/>
          <w:sz w:val="24"/>
          <w:szCs w:val="24"/>
        </w:rPr>
        <w:t xml:space="preserve"> </w:t>
      </w:r>
    </w:p>
    <w:p w14:paraId="58DCF631" w14:textId="557F118D" w:rsidR="00741C17" w:rsidRPr="00857E6F" w:rsidRDefault="00741C17" w:rsidP="00741C17">
      <w:pPr>
        <w:rPr>
          <w:rFonts w:ascii="Arial" w:hAnsi="Arial" w:cs="Arial"/>
          <w:color w:val="FF0000"/>
          <w:sz w:val="24"/>
          <w:szCs w:val="24"/>
        </w:rPr>
      </w:pPr>
      <w:r w:rsidRPr="00AD3001">
        <w:rPr>
          <w:rFonts w:ascii="Arial" w:hAnsi="Arial" w:cs="Arial"/>
          <w:sz w:val="24"/>
          <w:szCs w:val="24"/>
        </w:rPr>
        <w:t xml:space="preserve">In Wales, these principles are embedded in the </w:t>
      </w:r>
      <w:r w:rsidR="001A1007">
        <w:rPr>
          <w:rFonts w:ascii="Arial" w:hAnsi="Arial" w:cs="Arial"/>
          <w:sz w:val="24"/>
          <w:szCs w:val="24"/>
        </w:rPr>
        <w:t>N</w:t>
      </w:r>
      <w:r w:rsidRPr="00AD3001">
        <w:rPr>
          <w:rFonts w:ascii="Arial" w:hAnsi="Arial" w:cs="Arial"/>
          <w:sz w:val="24"/>
          <w:szCs w:val="24"/>
        </w:rPr>
        <w:t xml:space="preserve">ational </w:t>
      </w:r>
      <w:r w:rsidR="001A1007">
        <w:rPr>
          <w:rFonts w:ascii="Arial" w:hAnsi="Arial" w:cs="Arial"/>
          <w:sz w:val="24"/>
          <w:szCs w:val="24"/>
        </w:rPr>
        <w:t>E</w:t>
      </w:r>
      <w:r w:rsidRPr="00AD3001">
        <w:rPr>
          <w:rFonts w:ascii="Arial" w:hAnsi="Arial" w:cs="Arial"/>
          <w:sz w:val="24"/>
          <w:szCs w:val="24"/>
        </w:rPr>
        <w:t xml:space="preserve">ducational </w:t>
      </w:r>
      <w:r w:rsidR="001A1007">
        <w:rPr>
          <w:rFonts w:ascii="Arial" w:hAnsi="Arial" w:cs="Arial"/>
          <w:sz w:val="24"/>
          <w:szCs w:val="24"/>
        </w:rPr>
        <w:t>S</w:t>
      </w:r>
      <w:r w:rsidRPr="00AD3001">
        <w:rPr>
          <w:rFonts w:ascii="Arial" w:hAnsi="Arial" w:cs="Arial"/>
          <w:sz w:val="24"/>
          <w:szCs w:val="24"/>
        </w:rPr>
        <w:t xml:space="preserve">trategy Education for Sustainable Development and Global Citizenship (ESDGC), which seeks to prepare learners </w:t>
      </w:r>
      <w:r w:rsidRPr="00310575">
        <w:rPr>
          <w:rFonts w:ascii="Arial" w:hAnsi="Arial" w:cs="Arial"/>
          <w:sz w:val="24"/>
          <w:szCs w:val="24"/>
        </w:rPr>
        <w:t>to contribute to a just, sustainable, and equitable world (Lourenço and Andrade (2022) and Welsh Government (2018).</w:t>
      </w:r>
      <w:r w:rsidRPr="00AD3001">
        <w:rPr>
          <w:rFonts w:ascii="Arial" w:hAnsi="Arial" w:cs="Arial"/>
          <w:color w:val="000000" w:themeColor="text1"/>
          <w:sz w:val="24"/>
          <w:szCs w:val="24"/>
        </w:rPr>
        <w:t xml:space="preserve">The Curriculum for Wales, including the Curriculum for Non-Maintained Nursery Settings, </w:t>
      </w:r>
      <w:r w:rsidRPr="00310575">
        <w:rPr>
          <w:rFonts w:ascii="Arial" w:hAnsi="Arial" w:cs="Arial"/>
          <w:sz w:val="24"/>
          <w:szCs w:val="24"/>
        </w:rPr>
        <w:t xml:space="preserve">incorporates sustainability through the concept of </w:t>
      </w:r>
      <w:proofErr w:type="spellStart"/>
      <w:r w:rsidRPr="00310575">
        <w:rPr>
          <w:rFonts w:ascii="Arial" w:hAnsi="Arial" w:cs="Arial"/>
          <w:sz w:val="24"/>
          <w:szCs w:val="24"/>
        </w:rPr>
        <w:t>Cynefin</w:t>
      </w:r>
      <w:proofErr w:type="spellEnd"/>
      <w:r w:rsidRPr="00310575">
        <w:rPr>
          <w:rFonts w:ascii="Arial" w:hAnsi="Arial" w:cs="Arial"/>
          <w:sz w:val="24"/>
          <w:szCs w:val="24"/>
        </w:rPr>
        <w:t xml:space="preserve">, a Welsh term meaning “a sense of place.” This concept fosters children’s sense of belonging, community responsibility, and environmental stewardship from an early age (Welsh Government, 2022). </w:t>
      </w:r>
    </w:p>
    <w:p w14:paraId="2FDDA359" w14:textId="77777777" w:rsidR="00741C17" w:rsidRPr="00AD3001" w:rsidRDefault="00741C17" w:rsidP="00741C17">
      <w:pPr>
        <w:rPr>
          <w:color w:val="FF0000"/>
        </w:rPr>
      </w:pPr>
    </w:p>
    <w:p w14:paraId="64D06D3D" w14:textId="77777777" w:rsidR="00741C17" w:rsidRDefault="00741C17" w:rsidP="00741C17">
      <w:pPr>
        <w:rPr>
          <w:rFonts w:ascii="Arial" w:hAnsi="Arial" w:cs="Arial"/>
          <w:color w:val="FF0000"/>
          <w:sz w:val="24"/>
          <w:szCs w:val="24"/>
          <w:u w:val="single"/>
        </w:rPr>
      </w:pPr>
    </w:p>
    <w:p w14:paraId="2AFBAA2F" w14:textId="77777777" w:rsidR="00741C17" w:rsidRDefault="00741C17" w:rsidP="00741C17">
      <w:pPr>
        <w:rPr>
          <w:rFonts w:ascii="Arial" w:hAnsi="Arial" w:cs="Arial"/>
          <w:color w:val="FF0000"/>
          <w:sz w:val="24"/>
          <w:szCs w:val="24"/>
          <w:u w:val="single"/>
        </w:rPr>
      </w:pPr>
    </w:p>
    <w:p w14:paraId="13BC8B91" w14:textId="77777777" w:rsidR="00741C17" w:rsidRDefault="00741C17" w:rsidP="00741C17">
      <w:pPr>
        <w:rPr>
          <w:rFonts w:ascii="Arial" w:hAnsi="Arial" w:cs="Arial"/>
          <w:color w:val="FF0000"/>
          <w:sz w:val="24"/>
          <w:szCs w:val="24"/>
          <w:u w:val="single"/>
        </w:rPr>
      </w:pPr>
    </w:p>
    <w:p w14:paraId="4342FFE2" w14:textId="77777777" w:rsidR="00741C17" w:rsidRDefault="00741C17" w:rsidP="00741C17">
      <w:pPr>
        <w:rPr>
          <w:rFonts w:ascii="Arial" w:hAnsi="Arial" w:cs="Arial"/>
          <w:color w:val="FF0000"/>
          <w:sz w:val="24"/>
          <w:szCs w:val="24"/>
          <w:u w:val="single"/>
        </w:rPr>
      </w:pPr>
    </w:p>
    <w:p w14:paraId="7C5F6281" w14:textId="77777777" w:rsidR="00741C17" w:rsidRDefault="00741C17" w:rsidP="00741C17">
      <w:pPr>
        <w:rPr>
          <w:rFonts w:ascii="Arial" w:hAnsi="Arial" w:cs="Arial"/>
          <w:color w:val="FF0000"/>
          <w:sz w:val="24"/>
          <w:szCs w:val="24"/>
          <w:u w:val="single"/>
        </w:rPr>
      </w:pPr>
    </w:p>
    <w:p w14:paraId="7252F428" w14:textId="77777777" w:rsidR="00741C17" w:rsidRPr="00AD3001" w:rsidRDefault="00741C17" w:rsidP="00741C17">
      <w:pPr>
        <w:rPr>
          <w:rFonts w:ascii="Arial" w:hAnsi="Arial" w:cs="Arial"/>
          <w:color w:val="000000" w:themeColor="text1"/>
          <w:sz w:val="24"/>
          <w:szCs w:val="24"/>
          <w:u w:val="single"/>
        </w:rPr>
      </w:pPr>
      <w:r w:rsidRPr="00AD3001">
        <w:rPr>
          <w:rFonts w:ascii="Arial" w:hAnsi="Arial" w:cs="Arial"/>
          <w:color w:val="000000" w:themeColor="text1"/>
          <w:sz w:val="24"/>
          <w:szCs w:val="24"/>
          <w:u w:val="single"/>
        </w:rPr>
        <w:t>Curriculum and Pedagogy</w:t>
      </w:r>
    </w:p>
    <w:p w14:paraId="155022D9" w14:textId="05083E90" w:rsidR="00A25B20" w:rsidRDefault="00741C17" w:rsidP="00741C17">
      <w:pPr>
        <w:rPr>
          <w:rFonts w:ascii="Arial" w:hAnsi="Arial" w:cs="Arial"/>
          <w:color w:val="000000" w:themeColor="text1"/>
          <w:sz w:val="24"/>
          <w:szCs w:val="24"/>
        </w:rPr>
      </w:pPr>
      <w:r w:rsidRPr="0059471E">
        <w:rPr>
          <w:rFonts w:ascii="Arial" w:hAnsi="Arial" w:cs="Arial"/>
          <w:color w:val="000000" w:themeColor="text1"/>
          <w:sz w:val="24"/>
          <w:szCs w:val="24"/>
        </w:rPr>
        <w:t>Early childhood education for sustainable development (ESD) functions effectively when it is incorporated into experiential, child-</w:t>
      </w:r>
      <w:r w:rsidRPr="00052955">
        <w:rPr>
          <w:rFonts w:ascii="Arial" w:hAnsi="Arial" w:cs="Arial"/>
          <w:color w:val="000000" w:themeColor="text1"/>
          <w:sz w:val="24"/>
          <w:szCs w:val="24"/>
        </w:rPr>
        <w:t>centred</w:t>
      </w:r>
      <w:r w:rsidRPr="0059471E">
        <w:rPr>
          <w:rFonts w:ascii="Arial" w:hAnsi="Arial" w:cs="Arial"/>
          <w:color w:val="000000" w:themeColor="text1"/>
          <w:sz w:val="24"/>
          <w:szCs w:val="24"/>
        </w:rPr>
        <w:t xml:space="preserve"> </w:t>
      </w:r>
      <w:r w:rsidRPr="00C3671F">
        <w:rPr>
          <w:rFonts w:ascii="Arial" w:hAnsi="Arial" w:cs="Arial"/>
          <w:sz w:val="24"/>
          <w:szCs w:val="24"/>
        </w:rPr>
        <w:t>pedagogies (</w:t>
      </w:r>
      <w:proofErr w:type="spellStart"/>
      <w:r w:rsidRPr="00C3671F">
        <w:rPr>
          <w:rFonts w:ascii="Arial" w:hAnsi="Arial" w:cs="Arial"/>
          <w:sz w:val="24"/>
          <w:szCs w:val="24"/>
        </w:rPr>
        <w:t>Bongoza</w:t>
      </w:r>
      <w:proofErr w:type="spellEnd"/>
      <w:r w:rsidRPr="00C3671F">
        <w:rPr>
          <w:rFonts w:ascii="Arial" w:hAnsi="Arial" w:cs="Arial"/>
          <w:sz w:val="24"/>
          <w:szCs w:val="24"/>
        </w:rPr>
        <w:t xml:space="preserve">, 2018). These </w:t>
      </w:r>
      <w:r w:rsidRPr="00AD3001">
        <w:rPr>
          <w:rFonts w:ascii="Arial" w:hAnsi="Arial" w:cs="Arial"/>
          <w:color w:val="000000" w:themeColor="text1"/>
          <w:sz w:val="24"/>
          <w:szCs w:val="24"/>
        </w:rPr>
        <w:t xml:space="preserve">approaches prioritise ethical </w:t>
      </w:r>
      <w:r w:rsidRPr="009F5078">
        <w:rPr>
          <w:rFonts w:ascii="Arial" w:hAnsi="Arial" w:cs="Arial"/>
          <w:sz w:val="24"/>
          <w:szCs w:val="24"/>
        </w:rPr>
        <w:t xml:space="preserve">citizenship, inquiry-based learning, and meaningful engagement with the natural world (Mohanty, 2024). </w:t>
      </w:r>
      <w:r w:rsidRPr="00C3671F">
        <w:rPr>
          <w:rFonts w:ascii="Arial" w:hAnsi="Arial" w:cs="Arial"/>
          <w:sz w:val="24"/>
          <w:szCs w:val="24"/>
        </w:rPr>
        <w:t xml:space="preserve">Ernst </w:t>
      </w:r>
      <w:r w:rsidRPr="00C3671F">
        <w:rPr>
          <w:rFonts w:ascii="Arial" w:hAnsi="Arial" w:cs="Arial"/>
          <w:i/>
          <w:iCs/>
          <w:sz w:val="24"/>
          <w:szCs w:val="24"/>
        </w:rPr>
        <w:t>et al.</w:t>
      </w:r>
      <w:r w:rsidRPr="00C3671F">
        <w:rPr>
          <w:rFonts w:ascii="Arial" w:hAnsi="Arial" w:cs="Arial"/>
          <w:sz w:val="24"/>
          <w:szCs w:val="24"/>
        </w:rPr>
        <w:t xml:space="preserve"> (2023) </w:t>
      </w:r>
      <w:r w:rsidR="003903A2" w:rsidRPr="00C3671F">
        <w:rPr>
          <w:rFonts w:ascii="Arial" w:hAnsi="Arial" w:cs="Arial"/>
          <w:sz w:val="24"/>
          <w:szCs w:val="24"/>
        </w:rPr>
        <w:t xml:space="preserve">suggest that </w:t>
      </w:r>
      <w:r w:rsidRPr="00C3671F">
        <w:rPr>
          <w:rFonts w:ascii="Arial" w:hAnsi="Arial" w:cs="Arial"/>
          <w:sz w:val="24"/>
          <w:szCs w:val="24"/>
        </w:rPr>
        <w:t>children</w:t>
      </w:r>
      <w:r w:rsidR="00A25B20" w:rsidRPr="00C3671F">
        <w:rPr>
          <w:rFonts w:ascii="Arial" w:hAnsi="Arial" w:cs="Arial"/>
          <w:sz w:val="24"/>
          <w:szCs w:val="24"/>
        </w:rPr>
        <w:t xml:space="preserve"> </w:t>
      </w:r>
      <w:r w:rsidR="00A25B20">
        <w:rPr>
          <w:rFonts w:ascii="Arial" w:hAnsi="Arial" w:cs="Arial"/>
          <w:color w:val="000000" w:themeColor="text1"/>
          <w:sz w:val="24"/>
          <w:szCs w:val="24"/>
        </w:rPr>
        <w:t>can</w:t>
      </w:r>
      <w:r w:rsidRPr="00052955">
        <w:rPr>
          <w:rFonts w:ascii="Arial" w:hAnsi="Arial" w:cs="Arial"/>
          <w:color w:val="000000" w:themeColor="text1"/>
          <w:sz w:val="24"/>
          <w:szCs w:val="24"/>
        </w:rPr>
        <w:t xml:space="preserve"> gain empathy, ecological awareness, and a sense of in taking care of their communities </w:t>
      </w:r>
      <w:r w:rsidR="00A25B20">
        <w:rPr>
          <w:rFonts w:ascii="Arial" w:hAnsi="Arial" w:cs="Arial"/>
          <w:color w:val="000000" w:themeColor="text1"/>
          <w:sz w:val="24"/>
          <w:szCs w:val="24"/>
        </w:rPr>
        <w:t xml:space="preserve">and gain a deeper understanding of the </w:t>
      </w:r>
      <w:r w:rsidRPr="00052955">
        <w:rPr>
          <w:rFonts w:ascii="Arial" w:hAnsi="Arial" w:cs="Arial"/>
          <w:color w:val="000000" w:themeColor="text1"/>
          <w:sz w:val="24"/>
          <w:szCs w:val="24"/>
        </w:rPr>
        <w:t>planet through play, discovery, and observation</w:t>
      </w:r>
      <w:r>
        <w:rPr>
          <w:rFonts w:ascii="Arial" w:hAnsi="Arial" w:cs="Arial"/>
          <w:color w:val="000000" w:themeColor="text1"/>
          <w:sz w:val="24"/>
          <w:szCs w:val="24"/>
        </w:rPr>
        <w:t xml:space="preserve">. </w:t>
      </w:r>
    </w:p>
    <w:p w14:paraId="0897EEC2" w14:textId="77777777" w:rsidR="00FE068E" w:rsidRPr="00C3671F" w:rsidRDefault="00741C17" w:rsidP="00741C17">
      <w:pPr>
        <w:rPr>
          <w:rFonts w:ascii="Times New Roman" w:eastAsia="Times New Roman" w:hAnsi="Times New Roman" w:cs="Times New Roman"/>
          <w:kern w:val="0"/>
          <w:sz w:val="24"/>
          <w:szCs w:val="24"/>
          <w:lang w:eastAsia="en-GB"/>
          <w14:ligatures w14:val="none"/>
        </w:rPr>
      </w:pPr>
      <w:r w:rsidRPr="00AD3001">
        <w:rPr>
          <w:rFonts w:ascii="Arial" w:hAnsi="Arial" w:cs="Arial"/>
          <w:color w:val="000000" w:themeColor="text1"/>
          <w:sz w:val="24"/>
          <w:szCs w:val="24"/>
        </w:rPr>
        <w:t xml:space="preserve">Foundational educational </w:t>
      </w:r>
      <w:r w:rsidR="00A25B20">
        <w:rPr>
          <w:rFonts w:ascii="Arial" w:hAnsi="Arial" w:cs="Arial"/>
          <w:color w:val="000000" w:themeColor="text1"/>
          <w:sz w:val="24"/>
          <w:szCs w:val="24"/>
        </w:rPr>
        <w:t xml:space="preserve">theorists </w:t>
      </w:r>
      <w:r w:rsidRPr="00AD3001">
        <w:rPr>
          <w:rFonts w:ascii="Arial" w:hAnsi="Arial" w:cs="Arial"/>
          <w:color w:val="000000" w:themeColor="text1"/>
          <w:sz w:val="24"/>
          <w:szCs w:val="24"/>
        </w:rPr>
        <w:t xml:space="preserve">align closely with the aims of </w:t>
      </w:r>
      <w:r w:rsidRPr="00C3671F">
        <w:rPr>
          <w:rFonts w:ascii="Arial" w:hAnsi="Arial" w:cs="Arial"/>
          <w:sz w:val="24"/>
          <w:szCs w:val="24"/>
        </w:rPr>
        <w:t>ESD. Mellema (2024) implies that Froebel highlighted nature as "the great educator," promoting outdoor education and fostering a sense of connection to the natural world.</w:t>
      </w:r>
      <w:r w:rsidRPr="00C3671F">
        <w:rPr>
          <w:rFonts w:ascii="Times New Roman" w:eastAsia="Times New Roman" w:hAnsi="Times New Roman" w:cs="Times New Roman"/>
          <w:kern w:val="0"/>
          <w:sz w:val="24"/>
          <w:szCs w:val="24"/>
          <w:lang w:eastAsia="en-GB"/>
          <w14:ligatures w14:val="none"/>
        </w:rPr>
        <w:t xml:space="preserve"> </w:t>
      </w:r>
    </w:p>
    <w:p w14:paraId="50D7CEBB" w14:textId="06AF1012" w:rsidR="00741C17" w:rsidRPr="00004E0E" w:rsidRDefault="00741C17" w:rsidP="00741C17">
      <w:pPr>
        <w:rPr>
          <w:rFonts w:ascii="Arial" w:hAnsi="Arial" w:cs="Arial"/>
          <w:sz w:val="24"/>
          <w:szCs w:val="24"/>
        </w:rPr>
      </w:pPr>
      <w:r w:rsidRPr="00C3671F">
        <w:rPr>
          <w:rFonts w:ascii="Arial" w:hAnsi="Arial" w:cs="Arial"/>
          <w:sz w:val="24"/>
          <w:szCs w:val="24"/>
        </w:rPr>
        <w:t>Similarly, Cummins (2024) suggests that Maria Montessori emphasised the value of self-reliance, self-care, and respect, not just for people but also for the planet. Alkaabi (2022) highlights that the Reggio Emilia</w:t>
      </w:r>
      <w:r w:rsidR="0085264E" w:rsidRPr="00C3671F">
        <w:rPr>
          <w:rFonts w:ascii="Arial" w:hAnsi="Arial" w:cs="Arial"/>
          <w:sz w:val="24"/>
          <w:szCs w:val="24"/>
        </w:rPr>
        <w:t xml:space="preserve"> Approach</w:t>
      </w:r>
      <w:r w:rsidRPr="00C3671F">
        <w:rPr>
          <w:rFonts w:ascii="Arial" w:hAnsi="Arial" w:cs="Arial"/>
          <w:sz w:val="24"/>
          <w:szCs w:val="24"/>
        </w:rPr>
        <w:t xml:space="preserve">, developed by Loris Malaguzzi, views the environment </w:t>
      </w:r>
      <w:r w:rsidRPr="00052955">
        <w:rPr>
          <w:rFonts w:ascii="Arial" w:hAnsi="Arial" w:cs="Arial"/>
          <w:color w:val="000000" w:themeColor="text1"/>
          <w:sz w:val="24"/>
          <w:szCs w:val="24"/>
        </w:rPr>
        <w:t xml:space="preserve">as the "third teacher," guiding children to investigate their surroundings with curiosity, inventiveness, and a spirit of </w:t>
      </w:r>
      <w:r w:rsidRPr="00C3671F">
        <w:rPr>
          <w:rFonts w:ascii="Arial" w:hAnsi="Arial" w:cs="Arial"/>
          <w:sz w:val="24"/>
          <w:szCs w:val="24"/>
        </w:rPr>
        <w:t>cooperation. Together, these educational approaches foster the qualities that young children need to develop into thoughtful, accountable, and sustainable individuals who can navigate and influence the world with awareness and care (Srivastava, 2023).</w:t>
      </w:r>
      <w:r w:rsidR="00857E6F">
        <w:rPr>
          <w:rFonts w:ascii="Arial" w:hAnsi="Arial" w:cs="Arial"/>
          <w:sz w:val="24"/>
          <w:szCs w:val="24"/>
        </w:rPr>
        <w:t xml:space="preserve"> </w:t>
      </w:r>
      <w:r w:rsidRPr="00C3671F">
        <w:rPr>
          <w:rFonts w:ascii="Arial" w:hAnsi="Arial" w:cs="Arial"/>
          <w:sz w:val="24"/>
          <w:szCs w:val="24"/>
        </w:rPr>
        <w:t xml:space="preserve">The John Muir Award provides a powerful example of ESD in action, </w:t>
      </w:r>
      <w:r w:rsidRPr="00C3671F">
        <w:rPr>
          <w:rFonts w:ascii="Arial" w:hAnsi="Arial" w:cs="Arial"/>
          <w:sz w:val="24"/>
          <w:szCs w:val="24"/>
        </w:rPr>
        <w:lastRenderedPageBreak/>
        <w:t xml:space="preserve">particularly because of its focus on civic involvement, environmental preservation, and outdoor learning (Firth and Smith, 2018). Through </w:t>
      </w:r>
      <w:r w:rsidRPr="009F5078">
        <w:rPr>
          <w:rFonts w:ascii="Arial" w:hAnsi="Arial" w:cs="Arial"/>
          <w:sz w:val="24"/>
          <w:szCs w:val="24"/>
        </w:rPr>
        <w:t xml:space="preserve">immersing experiences in nature, the award </w:t>
      </w:r>
      <w:r w:rsidR="00A25B20" w:rsidRPr="009F5078">
        <w:rPr>
          <w:rFonts w:ascii="Arial" w:hAnsi="Arial" w:cs="Arial"/>
          <w:sz w:val="24"/>
          <w:szCs w:val="24"/>
        </w:rPr>
        <w:t>can</w:t>
      </w:r>
      <w:r w:rsidRPr="009F5078">
        <w:rPr>
          <w:rFonts w:ascii="Arial" w:hAnsi="Arial" w:cs="Arial"/>
          <w:sz w:val="24"/>
          <w:szCs w:val="24"/>
        </w:rPr>
        <w:t xml:space="preserve"> foster children's sense of wonder, curiosity, and responsibility whil</w:t>
      </w:r>
      <w:r w:rsidR="00A25B20" w:rsidRPr="009F5078">
        <w:rPr>
          <w:rFonts w:ascii="Arial" w:hAnsi="Arial" w:cs="Arial"/>
          <w:sz w:val="24"/>
          <w:szCs w:val="24"/>
        </w:rPr>
        <w:t>st</w:t>
      </w:r>
      <w:r w:rsidRPr="009F5078">
        <w:rPr>
          <w:rFonts w:ascii="Arial" w:hAnsi="Arial" w:cs="Arial"/>
          <w:sz w:val="24"/>
          <w:szCs w:val="24"/>
        </w:rPr>
        <w:t xml:space="preserve"> also instilling environmental principles in early childhood education (Wills, 2024). </w:t>
      </w:r>
    </w:p>
    <w:p w14:paraId="0222C690" w14:textId="77777777" w:rsidR="00741C17" w:rsidRPr="008F3388" w:rsidRDefault="00741C17" w:rsidP="00741C17">
      <w:pPr>
        <w:rPr>
          <w:rFonts w:ascii="Arial" w:hAnsi="Arial" w:cs="Arial"/>
          <w:color w:val="000000" w:themeColor="text1"/>
          <w:sz w:val="24"/>
          <w:szCs w:val="24"/>
        </w:rPr>
      </w:pPr>
    </w:p>
    <w:p w14:paraId="027EF2C2" w14:textId="77777777" w:rsidR="00FE068E" w:rsidRPr="00C3671F" w:rsidRDefault="00741C17" w:rsidP="00741C17">
      <w:pPr>
        <w:rPr>
          <w:rFonts w:ascii="Arial" w:hAnsi="Arial" w:cs="Arial"/>
          <w:sz w:val="24"/>
          <w:szCs w:val="24"/>
        </w:rPr>
      </w:pPr>
      <w:r w:rsidRPr="00AD3001">
        <w:rPr>
          <w:rFonts w:ascii="Arial" w:hAnsi="Arial" w:cs="Arial"/>
          <w:color w:val="000000" w:themeColor="text1"/>
          <w:sz w:val="24"/>
          <w:szCs w:val="24"/>
        </w:rPr>
        <w:t xml:space="preserve">However, </w:t>
      </w:r>
      <w:r w:rsidRPr="005E4CF2">
        <w:rPr>
          <w:rFonts w:ascii="Arial" w:hAnsi="Arial" w:cs="Arial"/>
          <w:color w:val="000000" w:themeColor="text1"/>
          <w:sz w:val="24"/>
          <w:szCs w:val="24"/>
        </w:rPr>
        <w:t xml:space="preserve">there are obstacles that need to be recognised. Firstly, the social and economic aspects of sustainability are frequently overlooked in favour of a limited interpretation of sustainability through an environmental </w:t>
      </w:r>
      <w:r w:rsidRPr="00C3671F">
        <w:rPr>
          <w:rFonts w:ascii="Arial" w:hAnsi="Arial" w:cs="Arial"/>
          <w:sz w:val="24"/>
          <w:szCs w:val="24"/>
        </w:rPr>
        <w:t>lens (</w:t>
      </w:r>
      <w:proofErr w:type="spellStart"/>
      <w:r w:rsidRPr="00C3671F">
        <w:rPr>
          <w:rFonts w:ascii="Arial" w:hAnsi="Arial" w:cs="Arial"/>
          <w:sz w:val="24"/>
          <w:szCs w:val="24"/>
        </w:rPr>
        <w:t>Kopnina</w:t>
      </w:r>
      <w:proofErr w:type="spellEnd"/>
      <w:r w:rsidRPr="00C3671F">
        <w:rPr>
          <w:rFonts w:ascii="Arial" w:hAnsi="Arial" w:cs="Arial"/>
          <w:sz w:val="24"/>
          <w:szCs w:val="24"/>
        </w:rPr>
        <w:t xml:space="preserve">, 2018). Moreover, global interdependence, diversity, equity, and human rights should be included in true ESD. Secondly, Harvey (2022) implies that although the John Muir Award is conceptually consistent with early childhood education, its application in preschool settings is less common. </w:t>
      </w:r>
    </w:p>
    <w:p w14:paraId="0B2821A3" w14:textId="12CED367" w:rsidR="00741C17" w:rsidRPr="00857E6F" w:rsidRDefault="00741C17" w:rsidP="00741C17">
      <w:pPr>
        <w:rPr>
          <w:rFonts w:ascii="Arial" w:hAnsi="Arial" w:cs="Arial"/>
          <w:sz w:val="24"/>
          <w:szCs w:val="24"/>
        </w:rPr>
      </w:pPr>
      <w:r w:rsidRPr="00C3671F">
        <w:rPr>
          <w:rFonts w:ascii="Arial" w:hAnsi="Arial" w:cs="Arial"/>
          <w:sz w:val="24"/>
          <w:szCs w:val="24"/>
        </w:rPr>
        <w:t xml:space="preserve">This disparity is caused by </w:t>
      </w:r>
      <w:r w:rsidR="0085264E" w:rsidRPr="00C3671F">
        <w:rPr>
          <w:rFonts w:ascii="Arial" w:hAnsi="Arial" w:cs="Arial"/>
          <w:sz w:val="24"/>
          <w:szCs w:val="24"/>
        </w:rPr>
        <w:t>several</w:t>
      </w:r>
      <w:r w:rsidRPr="00C3671F">
        <w:rPr>
          <w:rFonts w:ascii="Arial" w:hAnsi="Arial" w:cs="Arial"/>
          <w:sz w:val="24"/>
          <w:szCs w:val="24"/>
        </w:rPr>
        <w:t xml:space="preserve"> limitations, including inadequate staff training, a lack of financing, restricted access to outdoor spaces, and curriculum requirements (Harvey, 2022). Moreover, initiatives pertaining to sustainability in early childhood settings frequently depend more on the personal dedication of teachers than on systemic integration (Bascope </w:t>
      </w:r>
      <w:r w:rsidRPr="00C3671F">
        <w:rPr>
          <w:rFonts w:ascii="Arial" w:hAnsi="Arial" w:cs="Arial"/>
          <w:i/>
          <w:iCs/>
          <w:sz w:val="24"/>
          <w:szCs w:val="24"/>
        </w:rPr>
        <w:t>et al</w:t>
      </w:r>
      <w:r w:rsidRPr="00C3671F">
        <w:rPr>
          <w:rFonts w:ascii="Arial" w:hAnsi="Arial" w:cs="Arial"/>
          <w:sz w:val="24"/>
          <w:szCs w:val="24"/>
        </w:rPr>
        <w:t xml:space="preserve">. 2019). </w:t>
      </w:r>
      <w:r w:rsidRPr="00F57A72">
        <w:rPr>
          <w:rFonts w:ascii="Arial" w:hAnsi="Arial" w:cs="Arial"/>
          <w:color w:val="000000" w:themeColor="text1"/>
          <w:sz w:val="24"/>
          <w:szCs w:val="24"/>
        </w:rPr>
        <w:t xml:space="preserve">Programs like the John Muir Award must be modified and adequately resourced for the developmental requirements of younger children </w:t>
      </w:r>
      <w:r w:rsidR="0085264E" w:rsidRPr="00F57A72">
        <w:rPr>
          <w:rFonts w:ascii="Arial" w:hAnsi="Arial" w:cs="Arial"/>
          <w:color w:val="000000" w:themeColor="text1"/>
          <w:sz w:val="24"/>
          <w:szCs w:val="24"/>
        </w:rPr>
        <w:t>to</w:t>
      </w:r>
      <w:r w:rsidRPr="00F57A72">
        <w:rPr>
          <w:rFonts w:ascii="Arial" w:hAnsi="Arial" w:cs="Arial"/>
          <w:color w:val="000000" w:themeColor="text1"/>
          <w:sz w:val="24"/>
          <w:szCs w:val="24"/>
        </w:rPr>
        <w:t xml:space="preserve"> have a significant impact</w:t>
      </w:r>
      <w:r>
        <w:rPr>
          <w:rFonts w:ascii="Arial" w:hAnsi="Arial" w:cs="Arial"/>
          <w:color w:val="000000" w:themeColor="text1"/>
          <w:sz w:val="24"/>
          <w:szCs w:val="24"/>
        </w:rPr>
        <w:t xml:space="preserve"> </w:t>
      </w:r>
      <w:r w:rsidRPr="00C3671F">
        <w:rPr>
          <w:rFonts w:ascii="Arial" w:hAnsi="Arial" w:cs="Arial"/>
          <w:sz w:val="24"/>
          <w:szCs w:val="24"/>
        </w:rPr>
        <w:t xml:space="preserve">(Mulder, 2017). </w:t>
      </w:r>
    </w:p>
    <w:p w14:paraId="6A7AE8F5" w14:textId="03C40A61" w:rsidR="00944EAF" w:rsidRPr="00857E6F" w:rsidRDefault="00741C17" w:rsidP="00944EAF">
      <w:pPr>
        <w:rPr>
          <w:rFonts w:ascii="Arial" w:hAnsi="Arial" w:cs="Arial"/>
          <w:sz w:val="24"/>
          <w:szCs w:val="24"/>
        </w:rPr>
      </w:pPr>
      <w:r w:rsidRPr="00C3671F">
        <w:rPr>
          <w:rFonts w:ascii="Arial" w:hAnsi="Arial" w:cs="Arial"/>
          <w:sz w:val="24"/>
          <w:szCs w:val="24"/>
        </w:rPr>
        <w:t xml:space="preserve">The early years present numerous opportunities for embedding sustainability (BERA, 2021). </w:t>
      </w:r>
      <w:proofErr w:type="spellStart"/>
      <w:r w:rsidRPr="00C3671F">
        <w:rPr>
          <w:rFonts w:ascii="Arial" w:hAnsi="Arial" w:cs="Arial"/>
          <w:sz w:val="24"/>
          <w:szCs w:val="24"/>
        </w:rPr>
        <w:t>Roussou</w:t>
      </w:r>
      <w:proofErr w:type="spellEnd"/>
      <w:r w:rsidRPr="00C3671F">
        <w:rPr>
          <w:rFonts w:ascii="Arial" w:hAnsi="Arial" w:cs="Arial"/>
          <w:sz w:val="24"/>
          <w:szCs w:val="24"/>
        </w:rPr>
        <w:t xml:space="preserve"> </w:t>
      </w:r>
      <w:r w:rsidRPr="00C3671F">
        <w:rPr>
          <w:rFonts w:ascii="Arial" w:hAnsi="Arial" w:cs="Arial"/>
          <w:i/>
          <w:iCs/>
          <w:sz w:val="24"/>
          <w:szCs w:val="24"/>
        </w:rPr>
        <w:t>et al.</w:t>
      </w:r>
      <w:r w:rsidRPr="00C3671F">
        <w:rPr>
          <w:rFonts w:ascii="Arial" w:hAnsi="Arial" w:cs="Arial"/>
          <w:sz w:val="24"/>
          <w:szCs w:val="24"/>
        </w:rPr>
        <w:t xml:space="preserve"> (2025) suggest that activities such as nature walks, gardening projects, storytelling, and creative exploration provide rich contexts for fostering resilience, empathy, and environmental literacy. Through these encounters, children can build the fundamental abilities for engaged citizenship and establish feelings of connection with the natural world (Son, 2025). </w:t>
      </w:r>
      <w:r w:rsidR="00944EAF" w:rsidRPr="00C3671F">
        <w:rPr>
          <w:rFonts w:ascii="Arial" w:hAnsi="Arial" w:cs="Arial"/>
          <w:sz w:val="24"/>
          <w:szCs w:val="24"/>
        </w:rPr>
        <w:t xml:space="preserve">Some early childhood educators might not have the self-assurance, education, or resources necessary to spearhead sustainability-focused initiatives </w:t>
      </w:r>
      <w:proofErr w:type="spellStart"/>
      <w:r w:rsidR="00944EAF" w:rsidRPr="00C3671F">
        <w:rPr>
          <w:rFonts w:ascii="Arial" w:hAnsi="Arial" w:cs="Arial"/>
          <w:sz w:val="24"/>
          <w:szCs w:val="24"/>
        </w:rPr>
        <w:t>Hamatsu</w:t>
      </w:r>
      <w:proofErr w:type="spellEnd"/>
      <w:r w:rsidR="00944EAF" w:rsidRPr="00C3671F">
        <w:rPr>
          <w:rFonts w:ascii="Arial" w:hAnsi="Arial" w:cs="Arial"/>
          <w:sz w:val="24"/>
          <w:szCs w:val="24"/>
        </w:rPr>
        <w:t xml:space="preserve"> (no date). Furthermore, institutional goals could place an </w:t>
      </w:r>
      <w:r w:rsidR="00944EAF" w:rsidRPr="00694BBF">
        <w:rPr>
          <w:rFonts w:ascii="Arial" w:hAnsi="Arial" w:cs="Arial"/>
          <w:color w:val="000000" w:themeColor="text1"/>
          <w:sz w:val="24"/>
          <w:szCs w:val="24"/>
        </w:rPr>
        <w:t xml:space="preserve">excessive emphasis on </w:t>
      </w:r>
      <w:r w:rsidR="00944EAF" w:rsidRPr="009F5078">
        <w:rPr>
          <w:rFonts w:ascii="Arial" w:hAnsi="Arial" w:cs="Arial"/>
          <w:sz w:val="24"/>
          <w:szCs w:val="24"/>
        </w:rPr>
        <w:t>quantifiable academic results, especially in reading and numeracy, at the expense of more general developmental objectives like sustainability, creativity, and wellbeing (McCallum and Price 2015). </w:t>
      </w:r>
      <w:r w:rsidR="00944EAF" w:rsidRPr="00C3671F">
        <w:rPr>
          <w:rFonts w:ascii="Arial" w:hAnsi="Arial" w:cs="Arial"/>
          <w:sz w:val="24"/>
          <w:szCs w:val="24"/>
        </w:rPr>
        <w:t>The John Muir Award, originally designed for older children, has not yet been fully adapted to meet the developmental needs of children under the age of fiv</w:t>
      </w:r>
      <w:r w:rsidR="00BD4B31" w:rsidRPr="00C3671F">
        <w:rPr>
          <w:rFonts w:ascii="Arial" w:hAnsi="Arial" w:cs="Arial"/>
          <w:sz w:val="24"/>
          <w:szCs w:val="24"/>
        </w:rPr>
        <w:t xml:space="preserve">e (John Muir Trust, no date). </w:t>
      </w:r>
      <w:r w:rsidR="00944EAF" w:rsidRPr="00C3671F">
        <w:rPr>
          <w:rFonts w:ascii="Arial" w:hAnsi="Arial" w:cs="Arial"/>
          <w:sz w:val="24"/>
          <w:szCs w:val="24"/>
        </w:rPr>
        <w:t xml:space="preserve">To enhance its suitability for this younger age group, the program would require simplification </w:t>
      </w:r>
      <w:r w:rsidR="00944EAF" w:rsidRPr="00944EAF">
        <w:rPr>
          <w:rFonts w:ascii="Arial" w:hAnsi="Arial" w:cs="Arial"/>
          <w:sz w:val="24"/>
          <w:szCs w:val="24"/>
        </w:rPr>
        <w:t>and a more experiential, hands-on approach</w:t>
      </w:r>
      <w:r w:rsidR="00BD4B31">
        <w:rPr>
          <w:rFonts w:ascii="Arial" w:hAnsi="Arial" w:cs="Arial"/>
          <w:sz w:val="24"/>
          <w:szCs w:val="24"/>
        </w:rPr>
        <w:t>.</w:t>
      </w:r>
    </w:p>
    <w:p w14:paraId="67CFA260" w14:textId="1E728759" w:rsidR="00FE068E" w:rsidRPr="00857E6F" w:rsidRDefault="00944EAF" w:rsidP="00BD4B31">
      <w:pPr>
        <w:rPr>
          <w:rFonts w:ascii="Arial" w:hAnsi="Arial" w:cs="Arial"/>
          <w:sz w:val="24"/>
          <w:szCs w:val="24"/>
        </w:rPr>
      </w:pPr>
      <w:r w:rsidRPr="00944EAF">
        <w:rPr>
          <w:rFonts w:ascii="Arial" w:hAnsi="Arial" w:cs="Arial"/>
          <w:sz w:val="24"/>
          <w:szCs w:val="24"/>
        </w:rPr>
        <w:t xml:space="preserve">This could </w:t>
      </w:r>
      <w:r w:rsidRPr="009F5078">
        <w:rPr>
          <w:rFonts w:ascii="Arial" w:hAnsi="Arial" w:cs="Arial"/>
          <w:sz w:val="24"/>
          <w:szCs w:val="24"/>
        </w:rPr>
        <w:t>include a greater emphasis on interactive activities that promote exploration and creativity, such as outdoor play, nature-based art, and age-appropriate games</w:t>
      </w:r>
      <w:r w:rsidR="00BD4B31" w:rsidRPr="009F5078">
        <w:rPr>
          <w:rFonts w:ascii="Arial" w:hAnsi="Arial" w:cs="Arial"/>
          <w:sz w:val="24"/>
          <w:szCs w:val="24"/>
        </w:rPr>
        <w:t xml:space="preserve"> (Craig </w:t>
      </w:r>
      <w:r w:rsidR="00BD4B31" w:rsidRPr="009F5078">
        <w:rPr>
          <w:rFonts w:ascii="Arial" w:hAnsi="Arial" w:cs="Arial"/>
          <w:i/>
          <w:iCs/>
          <w:sz w:val="24"/>
          <w:szCs w:val="24"/>
        </w:rPr>
        <w:t>et al.,</w:t>
      </w:r>
      <w:r w:rsidR="00BD4B31" w:rsidRPr="009F5078">
        <w:rPr>
          <w:rFonts w:ascii="Arial" w:hAnsi="Arial" w:cs="Arial"/>
          <w:sz w:val="24"/>
          <w:szCs w:val="24"/>
        </w:rPr>
        <w:t xml:space="preserve"> 2024).  </w:t>
      </w:r>
      <w:r w:rsidRPr="009F5078">
        <w:rPr>
          <w:rFonts w:ascii="Arial" w:hAnsi="Arial" w:cs="Arial"/>
          <w:sz w:val="24"/>
          <w:szCs w:val="24"/>
        </w:rPr>
        <w:t>Additionally, Skar et al. (2016) imply that simplifying instructions and focusing on local natural environments would support young children's engagement, fostering learning through play and helping them form meaningful connections with the natural world.</w:t>
      </w:r>
      <w:r w:rsidR="00857E6F">
        <w:rPr>
          <w:rFonts w:ascii="Arial" w:hAnsi="Arial" w:cs="Arial"/>
          <w:sz w:val="24"/>
          <w:szCs w:val="24"/>
        </w:rPr>
        <w:t xml:space="preserve"> </w:t>
      </w:r>
      <w:r w:rsidR="00BD4B31" w:rsidRPr="00987B41">
        <w:rPr>
          <w:rFonts w:ascii="Arial" w:hAnsi="Arial" w:cs="Arial"/>
          <w:color w:val="000000" w:themeColor="text1"/>
          <w:sz w:val="24"/>
          <w:szCs w:val="24"/>
        </w:rPr>
        <w:t xml:space="preserve">An effective Education for Sustainable Development (ESD) strategy needs to </w:t>
      </w:r>
      <w:r w:rsidR="00BD4B31" w:rsidRPr="009F5078">
        <w:rPr>
          <w:rFonts w:ascii="Arial" w:hAnsi="Arial" w:cs="Arial"/>
          <w:sz w:val="24"/>
          <w:szCs w:val="24"/>
        </w:rPr>
        <w:t>consider the global aspects of sustainability. It's not just about local or immediate concern</w:t>
      </w:r>
      <w:r w:rsidR="00167324" w:rsidRPr="009F5078">
        <w:rPr>
          <w:rFonts w:ascii="Arial" w:hAnsi="Arial" w:cs="Arial"/>
          <w:sz w:val="24"/>
          <w:szCs w:val="24"/>
        </w:rPr>
        <w:t xml:space="preserve">s, it is </w:t>
      </w:r>
      <w:r w:rsidR="00BD4B31" w:rsidRPr="009F5078">
        <w:rPr>
          <w:rFonts w:ascii="Arial" w:hAnsi="Arial" w:cs="Arial"/>
          <w:sz w:val="24"/>
          <w:szCs w:val="24"/>
        </w:rPr>
        <w:t xml:space="preserve">about </w:t>
      </w:r>
      <w:r w:rsidR="00BD4B31" w:rsidRPr="009F5078">
        <w:rPr>
          <w:rFonts w:ascii="Arial" w:hAnsi="Arial" w:cs="Arial"/>
          <w:sz w:val="24"/>
          <w:szCs w:val="24"/>
        </w:rPr>
        <w:lastRenderedPageBreak/>
        <w:t>understanding how everything is interconnected on a larger scale</w:t>
      </w:r>
      <w:r w:rsidR="00167324" w:rsidRPr="009F5078">
        <w:rPr>
          <w:rFonts w:ascii="Arial" w:hAnsi="Arial" w:cs="Arial"/>
          <w:sz w:val="24"/>
          <w:szCs w:val="24"/>
        </w:rPr>
        <w:t xml:space="preserve"> (</w:t>
      </w:r>
      <w:proofErr w:type="spellStart"/>
      <w:r w:rsidR="00167324" w:rsidRPr="009F5078">
        <w:rPr>
          <w:rFonts w:ascii="Arial" w:hAnsi="Arial" w:cs="Arial"/>
          <w:sz w:val="24"/>
          <w:szCs w:val="24"/>
        </w:rPr>
        <w:t>Kopnina</w:t>
      </w:r>
      <w:proofErr w:type="spellEnd"/>
      <w:r w:rsidR="00167324" w:rsidRPr="009F5078">
        <w:rPr>
          <w:rFonts w:ascii="Arial" w:hAnsi="Arial" w:cs="Arial"/>
          <w:sz w:val="24"/>
          <w:szCs w:val="24"/>
        </w:rPr>
        <w:t xml:space="preserve"> and Meijers, 2014). </w:t>
      </w:r>
    </w:p>
    <w:p w14:paraId="3EBFC878" w14:textId="2BDCE181" w:rsidR="00BD4B31" w:rsidRPr="00C3671F" w:rsidRDefault="00BD4B31" w:rsidP="00BD4B31">
      <w:pPr>
        <w:rPr>
          <w:rFonts w:ascii="Arial" w:hAnsi="Arial" w:cs="Arial"/>
          <w:sz w:val="24"/>
          <w:szCs w:val="24"/>
        </w:rPr>
      </w:pPr>
      <w:r w:rsidRPr="00987B41">
        <w:rPr>
          <w:rFonts w:ascii="Arial" w:hAnsi="Arial" w:cs="Arial"/>
          <w:sz w:val="24"/>
          <w:szCs w:val="24"/>
        </w:rPr>
        <w:t xml:space="preserve">For </w:t>
      </w:r>
      <w:r w:rsidR="00167324" w:rsidRPr="005C68DE">
        <w:rPr>
          <w:rFonts w:ascii="Arial" w:hAnsi="Arial" w:cs="Arial"/>
          <w:sz w:val="24"/>
          <w:szCs w:val="24"/>
        </w:rPr>
        <w:t>example</w:t>
      </w:r>
      <w:r w:rsidRPr="00987B41">
        <w:rPr>
          <w:rFonts w:ascii="Arial" w:hAnsi="Arial" w:cs="Arial"/>
          <w:sz w:val="24"/>
          <w:szCs w:val="24"/>
        </w:rPr>
        <w:t xml:space="preserve">, when children learn about where food comes from, who grows it, and the conditions under which it’s produced, it can </w:t>
      </w:r>
      <w:r w:rsidRPr="00310575">
        <w:rPr>
          <w:rFonts w:ascii="Arial" w:hAnsi="Arial" w:cs="Arial"/>
          <w:sz w:val="24"/>
          <w:szCs w:val="24"/>
        </w:rPr>
        <w:t>lead to deeper conversations about fairness, trade, and global justice. This expands the conversation beyond just planting a see</w:t>
      </w:r>
      <w:r w:rsidR="005C68DE" w:rsidRPr="00310575">
        <w:rPr>
          <w:rFonts w:ascii="Arial" w:hAnsi="Arial" w:cs="Arial"/>
          <w:sz w:val="24"/>
          <w:szCs w:val="24"/>
        </w:rPr>
        <w:t xml:space="preserve">d, </w:t>
      </w:r>
      <w:r w:rsidRPr="00310575">
        <w:rPr>
          <w:rFonts w:ascii="Arial" w:hAnsi="Arial" w:cs="Arial"/>
          <w:sz w:val="24"/>
          <w:szCs w:val="24"/>
        </w:rPr>
        <w:t>it connects their learning to global issues</w:t>
      </w:r>
      <w:r w:rsidR="005C68DE" w:rsidRPr="00310575">
        <w:rPr>
          <w:rFonts w:ascii="Arial" w:hAnsi="Arial" w:cs="Arial"/>
          <w:sz w:val="24"/>
          <w:szCs w:val="24"/>
        </w:rPr>
        <w:t xml:space="preserve"> (Powell</w:t>
      </w:r>
      <w:r w:rsidR="009F5078" w:rsidRPr="00310575">
        <w:rPr>
          <w:rFonts w:ascii="Arial" w:hAnsi="Arial" w:cs="Arial"/>
          <w:sz w:val="24"/>
          <w:szCs w:val="24"/>
        </w:rPr>
        <w:t xml:space="preserve"> and Smith,</w:t>
      </w:r>
      <w:r w:rsidR="005C68DE" w:rsidRPr="00310575">
        <w:rPr>
          <w:rFonts w:ascii="Arial" w:hAnsi="Arial" w:cs="Arial"/>
          <w:sz w:val="24"/>
          <w:szCs w:val="24"/>
        </w:rPr>
        <w:t xml:space="preserve"> 2017). </w:t>
      </w:r>
      <w:r w:rsidRPr="00310575">
        <w:rPr>
          <w:rFonts w:ascii="Arial" w:hAnsi="Arial" w:cs="Arial"/>
          <w:sz w:val="24"/>
          <w:szCs w:val="24"/>
        </w:rPr>
        <w:t xml:space="preserve">While something like planting a sunflower can be a great hands-on learning </w:t>
      </w:r>
      <w:r w:rsidRPr="00C3671F">
        <w:rPr>
          <w:rFonts w:ascii="Arial" w:hAnsi="Arial" w:cs="Arial"/>
          <w:sz w:val="24"/>
          <w:szCs w:val="24"/>
        </w:rPr>
        <w:t xml:space="preserve">experience (involving sensory and scientific exploration), it can be taken further. </w:t>
      </w:r>
      <w:r w:rsidR="005C68DE" w:rsidRPr="00C3671F">
        <w:rPr>
          <w:rFonts w:ascii="Arial" w:hAnsi="Arial" w:cs="Arial"/>
          <w:sz w:val="24"/>
          <w:szCs w:val="24"/>
        </w:rPr>
        <w:t xml:space="preserve">(Gately, 2019). </w:t>
      </w:r>
      <w:r w:rsidRPr="00C3671F">
        <w:rPr>
          <w:rFonts w:ascii="Arial" w:hAnsi="Arial" w:cs="Arial"/>
          <w:sz w:val="24"/>
          <w:szCs w:val="24"/>
        </w:rPr>
        <w:t>For example, connecting this simple activity to larger ecological processe</w:t>
      </w:r>
      <w:r w:rsidR="005C68DE" w:rsidRPr="00C3671F">
        <w:rPr>
          <w:rFonts w:ascii="Arial" w:hAnsi="Arial" w:cs="Arial"/>
          <w:sz w:val="24"/>
          <w:szCs w:val="24"/>
        </w:rPr>
        <w:t>s like p</w:t>
      </w:r>
      <w:r w:rsidRPr="00C3671F">
        <w:rPr>
          <w:rFonts w:ascii="Arial" w:hAnsi="Arial" w:cs="Arial"/>
          <w:sz w:val="24"/>
          <w:szCs w:val="24"/>
        </w:rPr>
        <w:t>ollination, biodiversity, and how these processes tie into climate systems</w:t>
      </w:r>
      <w:r w:rsidR="005C68DE" w:rsidRPr="00C3671F">
        <w:rPr>
          <w:rFonts w:ascii="Arial" w:hAnsi="Arial" w:cs="Arial"/>
          <w:sz w:val="24"/>
          <w:szCs w:val="24"/>
        </w:rPr>
        <w:t xml:space="preserve">, </w:t>
      </w:r>
      <w:r w:rsidRPr="00C3671F">
        <w:rPr>
          <w:rFonts w:ascii="Arial" w:hAnsi="Arial" w:cs="Arial"/>
          <w:sz w:val="24"/>
          <w:szCs w:val="24"/>
        </w:rPr>
        <w:t>helps children understand how all living things, environments, and human activities are connected in a global ecosystem</w:t>
      </w:r>
      <w:r w:rsidR="005C68DE" w:rsidRPr="00C3671F">
        <w:rPr>
          <w:rFonts w:ascii="Arial" w:hAnsi="Arial" w:cs="Arial"/>
          <w:sz w:val="24"/>
          <w:szCs w:val="24"/>
        </w:rPr>
        <w:t xml:space="preserve"> (Gately, 2019).  </w:t>
      </w:r>
    </w:p>
    <w:p w14:paraId="35D6FE86" w14:textId="5BBFAD62" w:rsidR="00FE068E" w:rsidRDefault="006D7295" w:rsidP="006D7295">
      <w:pPr>
        <w:rPr>
          <w:rFonts w:ascii="Arial" w:hAnsi="Arial" w:cs="Arial"/>
          <w:sz w:val="24"/>
          <w:szCs w:val="24"/>
        </w:rPr>
      </w:pPr>
      <w:r w:rsidRPr="006D7295">
        <w:rPr>
          <w:rFonts w:ascii="Arial" w:hAnsi="Arial" w:cs="Arial"/>
          <w:sz w:val="24"/>
          <w:szCs w:val="24"/>
          <w:u w:val="single"/>
        </w:rPr>
        <w:t>Conclusion</w:t>
      </w:r>
      <w:r w:rsidRPr="006D7295">
        <w:rPr>
          <w:rFonts w:ascii="Arial" w:hAnsi="Arial" w:cs="Arial"/>
          <w:sz w:val="24"/>
          <w:szCs w:val="24"/>
        </w:rPr>
        <w:br/>
        <w:t xml:space="preserve">In conclusion, my John Muir Award journey, centred on my grandad’s garden, has allowed me to explore how personal experiences with nature can enrich </w:t>
      </w:r>
      <w:r w:rsidRPr="00C3671F">
        <w:rPr>
          <w:rFonts w:ascii="Arial" w:hAnsi="Arial" w:cs="Arial"/>
          <w:sz w:val="24"/>
          <w:szCs w:val="24"/>
        </w:rPr>
        <w:t xml:space="preserve">sustainability education in the early years. This experience reaffirmed the significance of nurturing early, meaningful connections with the natural world as a foundation for lifelong environmental stewardship (Davis and Elliott, 2023). </w:t>
      </w:r>
      <w:r w:rsidRPr="006D7295">
        <w:rPr>
          <w:rFonts w:ascii="Arial" w:hAnsi="Arial" w:cs="Arial"/>
          <w:sz w:val="24"/>
          <w:szCs w:val="24"/>
        </w:rPr>
        <w:t>Through the award’s stages</w:t>
      </w:r>
      <w:r>
        <w:rPr>
          <w:rFonts w:ascii="Arial" w:hAnsi="Arial" w:cs="Arial"/>
          <w:sz w:val="24"/>
          <w:szCs w:val="24"/>
        </w:rPr>
        <w:t xml:space="preserve">, </w:t>
      </w:r>
      <w:r w:rsidRPr="006D7295">
        <w:rPr>
          <w:rFonts w:ascii="Arial" w:hAnsi="Arial" w:cs="Arial"/>
          <w:sz w:val="24"/>
          <w:szCs w:val="24"/>
        </w:rPr>
        <w:t>discover, explore, conserve, and share,</w:t>
      </w:r>
      <w:r>
        <w:rPr>
          <w:rFonts w:ascii="Arial" w:hAnsi="Arial" w:cs="Arial"/>
          <w:sz w:val="24"/>
          <w:szCs w:val="24"/>
        </w:rPr>
        <w:t xml:space="preserve"> </w:t>
      </w:r>
      <w:r w:rsidRPr="006D7295">
        <w:rPr>
          <w:rFonts w:ascii="Arial" w:hAnsi="Arial" w:cs="Arial"/>
          <w:sz w:val="24"/>
          <w:szCs w:val="24"/>
        </w:rPr>
        <w:t>I reflected not only on my own learning but also on the broader pedagogical and policy frameworks that support Education for Sustainable Development (ESD).</w:t>
      </w:r>
    </w:p>
    <w:p w14:paraId="7901E7C1" w14:textId="5D3379EF" w:rsidR="006D7295" w:rsidRPr="009F5078" w:rsidRDefault="006D7295" w:rsidP="006D7295">
      <w:pPr>
        <w:rPr>
          <w:rFonts w:ascii="Arial" w:hAnsi="Arial" w:cs="Arial"/>
          <w:sz w:val="24"/>
          <w:szCs w:val="24"/>
        </w:rPr>
      </w:pPr>
      <w:r w:rsidRPr="006D7295">
        <w:rPr>
          <w:rFonts w:ascii="Arial" w:hAnsi="Arial" w:cs="Arial"/>
          <w:sz w:val="24"/>
          <w:szCs w:val="24"/>
        </w:rPr>
        <w:t>As research suggests, hands-on, experiential approaches in early childhood, such as those inspired by Froebel, Montessori, and the Reggio Emilia</w:t>
      </w:r>
      <w:r>
        <w:rPr>
          <w:rFonts w:ascii="Arial" w:hAnsi="Arial" w:cs="Arial"/>
          <w:sz w:val="24"/>
          <w:szCs w:val="24"/>
        </w:rPr>
        <w:t xml:space="preserve"> approach</w:t>
      </w:r>
      <w:r w:rsidRPr="006D7295">
        <w:rPr>
          <w:rFonts w:ascii="Arial" w:hAnsi="Arial" w:cs="Arial"/>
          <w:sz w:val="24"/>
          <w:szCs w:val="24"/>
        </w:rPr>
        <w:t xml:space="preserve">, </w:t>
      </w:r>
      <w:r w:rsidRPr="009F5078">
        <w:rPr>
          <w:rFonts w:ascii="Arial" w:hAnsi="Arial" w:cs="Arial"/>
          <w:sz w:val="24"/>
          <w:szCs w:val="24"/>
        </w:rPr>
        <w:t>effectively foster children's sense of curiosity, empathy, and ecological awareness (Cummins, 2024) and Mellema (2024). The Curriculum for Wales and policies such as the Well-being of Future Generations (Wales) Act 2015 and the UNCRC provide strong frameworks for embedding sustainability into early years education. However, there remain notable challenges in practice, including insufficient training, limited resources, and a lack of outdoor learning opportunities (Harvey, 2022) and (Bascope et al.,2019). These barriers often hinder educators from fully integrating sustainability into their settings.</w:t>
      </w:r>
    </w:p>
    <w:p w14:paraId="197EF791" w14:textId="3673B2FD" w:rsidR="006D7295" w:rsidRPr="009F5078" w:rsidRDefault="006D7295" w:rsidP="006D7295">
      <w:pPr>
        <w:rPr>
          <w:rFonts w:ascii="Arial" w:hAnsi="Arial" w:cs="Arial"/>
          <w:sz w:val="24"/>
          <w:szCs w:val="24"/>
        </w:rPr>
      </w:pPr>
      <w:r w:rsidRPr="006D7295">
        <w:rPr>
          <w:rFonts w:ascii="Arial" w:hAnsi="Arial" w:cs="Arial"/>
          <w:sz w:val="24"/>
          <w:szCs w:val="24"/>
        </w:rPr>
        <w:t xml:space="preserve">Moreover, as </w:t>
      </w:r>
      <w:proofErr w:type="spellStart"/>
      <w:r w:rsidRPr="00310575">
        <w:rPr>
          <w:rFonts w:ascii="Arial" w:hAnsi="Arial" w:cs="Arial"/>
          <w:sz w:val="24"/>
          <w:szCs w:val="24"/>
        </w:rPr>
        <w:t>Kopnina</w:t>
      </w:r>
      <w:proofErr w:type="spellEnd"/>
      <w:r w:rsidRPr="00310575">
        <w:rPr>
          <w:rFonts w:ascii="Arial" w:hAnsi="Arial" w:cs="Arial"/>
          <w:sz w:val="24"/>
          <w:szCs w:val="24"/>
        </w:rPr>
        <w:t xml:space="preserve"> (2018) and Powell </w:t>
      </w:r>
      <w:r w:rsidR="00310575" w:rsidRPr="00310575">
        <w:rPr>
          <w:rFonts w:ascii="Arial" w:hAnsi="Arial" w:cs="Arial"/>
          <w:sz w:val="24"/>
          <w:szCs w:val="24"/>
        </w:rPr>
        <w:t xml:space="preserve">and Smith </w:t>
      </w:r>
      <w:r w:rsidRPr="00310575">
        <w:rPr>
          <w:rFonts w:ascii="Arial" w:hAnsi="Arial" w:cs="Arial"/>
          <w:sz w:val="24"/>
          <w:szCs w:val="24"/>
        </w:rPr>
        <w:t xml:space="preserve">(2017) argue, sustainability must be framed not just environmentally but also socially and globally. Teaching </w:t>
      </w:r>
      <w:r w:rsidRPr="009F5078">
        <w:rPr>
          <w:rFonts w:ascii="Arial" w:hAnsi="Arial" w:cs="Arial"/>
          <w:sz w:val="24"/>
          <w:szCs w:val="24"/>
        </w:rPr>
        <w:t>children about global interdependence, fairness, and justice can transform simple nature-based activities such as planting a sunflower for deeper ecological and ethical understanding (Gately, 2019).</w:t>
      </w:r>
      <w:r w:rsidR="00857E6F">
        <w:rPr>
          <w:rFonts w:ascii="Arial" w:hAnsi="Arial" w:cs="Arial"/>
          <w:sz w:val="24"/>
          <w:szCs w:val="24"/>
        </w:rPr>
        <w:t xml:space="preserve"> </w:t>
      </w:r>
      <w:r w:rsidRPr="009F5078">
        <w:rPr>
          <w:rFonts w:ascii="Arial" w:hAnsi="Arial" w:cs="Arial"/>
          <w:sz w:val="24"/>
          <w:szCs w:val="24"/>
        </w:rPr>
        <w:t xml:space="preserve">Ultimately, this project highlighted the potential for spaces like gardens to serve as rich, reflective learning environments that support both personal and pedagogical growth. Grounding sustainability education in </w:t>
      </w:r>
      <w:proofErr w:type="gramStart"/>
      <w:r w:rsidRPr="009F5078">
        <w:rPr>
          <w:rFonts w:ascii="Arial" w:hAnsi="Arial" w:cs="Arial"/>
          <w:sz w:val="24"/>
          <w:szCs w:val="24"/>
        </w:rPr>
        <w:t>children's</w:t>
      </w:r>
      <w:proofErr w:type="gramEnd"/>
      <w:r w:rsidRPr="009F5078">
        <w:rPr>
          <w:rFonts w:ascii="Arial" w:hAnsi="Arial" w:cs="Arial"/>
          <w:sz w:val="24"/>
          <w:szCs w:val="24"/>
        </w:rPr>
        <w:t xml:space="preserve"> lived experiences and relationships with nature helps cultivate not only knowledge but also care, responsibility, and a lasting connection to the world around them (Son, 2025) and (Wills, 2024).</w:t>
      </w:r>
    </w:p>
    <w:p w14:paraId="2FD4B43A" w14:textId="77777777" w:rsidR="006D7295" w:rsidRPr="0085264E" w:rsidRDefault="006D7295" w:rsidP="006D7295">
      <w:pPr>
        <w:rPr>
          <w:rFonts w:ascii="Arial" w:hAnsi="Arial" w:cs="Arial"/>
          <w:color w:val="000000" w:themeColor="text1"/>
          <w:sz w:val="24"/>
          <w:szCs w:val="24"/>
        </w:rPr>
      </w:pPr>
    </w:p>
    <w:p w14:paraId="03F1BA06" w14:textId="4BF05D08" w:rsidR="006D7295" w:rsidRPr="0085264E" w:rsidRDefault="006D7295" w:rsidP="006D7295">
      <w:pPr>
        <w:rPr>
          <w:rFonts w:ascii="Arial" w:hAnsi="Arial" w:cs="Arial"/>
          <w:color w:val="000000" w:themeColor="text1"/>
          <w:sz w:val="24"/>
          <w:szCs w:val="24"/>
        </w:rPr>
      </w:pPr>
      <w:r w:rsidRPr="0085264E">
        <w:rPr>
          <w:rFonts w:ascii="Arial" w:hAnsi="Arial" w:cs="Arial"/>
          <w:color w:val="000000" w:themeColor="text1"/>
          <w:sz w:val="24"/>
          <w:szCs w:val="24"/>
        </w:rPr>
        <w:t xml:space="preserve">Thank you. </w:t>
      </w:r>
    </w:p>
    <w:p w14:paraId="52351F4D" w14:textId="2D3437DB" w:rsidR="006B3B74" w:rsidRPr="00AD3001" w:rsidRDefault="006B3B74" w:rsidP="00AD3001">
      <w:pPr>
        <w:rPr>
          <w:rFonts w:ascii="Arial" w:hAnsi="Arial" w:cs="Arial"/>
          <w:sz w:val="24"/>
          <w:szCs w:val="24"/>
        </w:rPr>
      </w:pPr>
    </w:p>
    <w:sectPr w:rsidR="006B3B74" w:rsidRPr="00AD3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001"/>
    <w:rsid w:val="00004E0E"/>
    <w:rsid w:val="000478E5"/>
    <w:rsid w:val="00052955"/>
    <w:rsid w:val="000805F1"/>
    <w:rsid w:val="000A1ADD"/>
    <w:rsid w:val="00124750"/>
    <w:rsid w:val="00167324"/>
    <w:rsid w:val="001A1007"/>
    <w:rsid w:val="00310575"/>
    <w:rsid w:val="003903A2"/>
    <w:rsid w:val="004338EA"/>
    <w:rsid w:val="004F3076"/>
    <w:rsid w:val="005167F1"/>
    <w:rsid w:val="005C68DE"/>
    <w:rsid w:val="005E4CF2"/>
    <w:rsid w:val="00694BBF"/>
    <w:rsid w:val="006B3B74"/>
    <w:rsid w:val="006D7295"/>
    <w:rsid w:val="00741C17"/>
    <w:rsid w:val="00754090"/>
    <w:rsid w:val="0085264E"/>
    <w:rsid w:val="00857E6F"/>
    <w:rsid w:val="00944EAF"/>
    <w:rsid w:val="00987B41"/>
    <w:rsid w:val="009A5E0A"/>
    <w:rsid w:val="009F5078"/>
    <w:rsid w:val="00A25B20"/>
    <w:rsid w:val="00A27D7A"/>
    <w:rsid w:val="00A83AFD"/>
    <w:rsid w:val="00A91909"/>
    <w:rsid w:val="00A9782C"/>
    <w:rsid w:val="00AD3001"/>
    <w:rsid w:val="00AE305A"/>
    <w:rsid w:val="00BA19C9"/>
    <w:rsid w:val="00BD4B31"/>
    <w:rsid w:val="00C3671F"/>
    <w:rsid w:val="00C87849"/>
    <w:rsid w:val="00D86A13"/>
    <w:rsid w:val="00F04CF8"/>
    <w:rsid w:val="00F57A72"/>
    <w:rsid w:val="00FE0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1534"/>
  <w15:chartTrackingRefBased/>
  <w15:docId w15:val="{DD9BDA37-07DC-4F99-BD01-A4099208D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001"/>
  </w:style>
  <w:style w:type="paragraph" w:styleId="Heading1">
    <w:name w:val="heading 1"/>
    <w:basedOn w:val="Normal"/>
    <w:next w:val="Normal"/>
    <w:link w:val="Heading1Char"/>
    <w:uiPriority w:val="9"/>
    <w:qFormat/>
    <w:rsid w:val="00AD3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3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001"/>
    <w:rPr>
      <w:rFonts w:eastAsiaTheme="majorEastAsia" w:cstheme="majorBidi"/>
      <w:color w:val="272727" w:themeColor="text1" w:themeTint="D8"/>
    </w:rPr>
  </w:style>
  <w:style w:type="paragraph" w:styleId="Title">
    <w:name w:val="Title"/>
    <w:basedOn w:val="Normal"/>
    <w:next w:val="Normal"/>
    <w:link w:val="TitleChar"/>
    <w:uiPriority w:val="10"/>
    <w:qFormat/>
    <w:rsid w:val="00AD3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001"/>
    <w:pPr>
      <w:spacing w:before="160"/>
      <w:jc w:val="center"/>
    </w:pPr>
    <w:rPr>
      <w:i/>
      <w:iCs/>
      <w:color w:val="404040" w:themeColor="text1" w:themeTint="BF"/>
    </w:rPr>
  </w:style>
  <w:style w:type="character" w:customStyle="1" w:styleId="QuoteChar">
    <w:name w:val="Quote Char"/>
    <w:basedOn w:val="DefaultParagraphFont"/>
    <w:link w:val="Quote"/>
    <w:uiPriority w:val="29"/>
    <w:rsid w:val="00AD3001"/>
    <w:rPr>
      <w:i/>
      <w:iCs/>
      <w:color w:val="404040" w:themeColor="text1" w:themeTint="BF"/>
    </w:rPr>
  </w:style>
  <w:style w:type="paragraph" w:styleId="ListParagraph">
    <w:name w:val="List Paragraph"/>
    <w:basedOn w:val="Normal"/>
    <w:uiPriority w:val="34"/>
    <w:qFormat/>
    <w:rsid w:val="00AD3001"/>
    <w:pPr>
      <w:ind w:left="720"/>
      <w:contextualSpacing/>
    </w:pPr>
  </w:style>
  <w:style w:type="character" w:styleId="IntenseEmphasis">
    <w:name w:val="Intense Emphasis"/>
    <w:basedOn w:val="DefaultParagraphFont"/>
    <w:uiPriority w:val="21"/>
    <w:qFormat/>
    <w:rsid w:val="00AD3001"/>
    <w:rPr>
      <w:i/>
      <w:iCs/>
      <w:color w:val="0F4761" w:themeColor="accent1" w:themeShade="BF"/>
    </w:rPr>
  </w:style>
  <w:style w:type="paragraph" w:styleId="IntenseQuote">
    <w:name w:val="Intense Quote"/>
    <w:basedOn w:val="Normal"/>
    <w:next w:val="Normal"/>
    <w:link w:val="IntenseQuoteChar"/>
    <w:uiPriority w:val="30"/>
    <w:qFormat/>
    <w:rsid w:val="00AD3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001"/>
    <w:rPr>
      <w:i/>
      <w:iCs/>
      <w:color w:val="0F4761" w:themeColor="accent1" w:themeShade="BF"/>
    </w:rPr>
  </w:style>
  <w:style w:type="character" w:styleId="IntenseReference">
    <w:name w:val="Intense Reference"/>
    <w:basedOn w:val="DefaultParagraphFont"/>
    <w:uiPriority w:val="32"/>
    <w:qFormat/>
    <w:rsid w:val="00AD30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67424">
      <w:bodyDiv w:val="1"/>
      <w:marLeft w:val="0"/>
      <w:marRight w:val="0"/>
      <w:marTop w:val="0"/>
      <w:marBottom w:val="0"/>
      <w:divBdr>
        <w:top w:val="none" w:sz="0" w:space="0" w:color="auto"/>
        <w:left w:val="none" w:sz="0" w:space="0" w:color="auto"/>
        <w:bottom w:val="none" w:sz="0" w:space="0" w:color="auto"/>
        <w:right w:val="none" w:sz="0" w:space="0" w:color="auto"/>
      </w:divBdr>
    </w:div>
    <w:div w:id="160901584">
      <w:bodyDiv w:val="1"/>
      <w:marLeft w:val="0"/>
      <w:marRight w:val="0"/>
      <w:marTop w:val="0"/>
      <w:marBottom w:val="0"/>
      <w:divBdr>
        <w:top w:val="none" w:sz="0" w:space="0" w:color="auto"/>
        <w:left w:val="none" w:sz="0" w:space="0" w:color="auto"/>
        <w:bottom w:val="none" w:sz="0" w:space="0" w:color="auto"/>
        <w:right w:val="none" w:sz="0" w:space="0" w:color="auto"/>
      </w:divBdr>
    </w:div>
    <w:div w:id="239868173">
      <w:bodyDiv w:val="1"/>
      <w:marLeft w:val="0"/>
      <w:marRight w:val="0"/>
      <w:marTop w:val="0"/>
      <w:marBottom w:val="0"/>
      <w:divBdr>
        <w:top w:val="none" w:sz="0" w:space="0" w:color="auto"/>
        <w:left w:val="none" w:sz="0" w:space="0" w:color="auto"/>
        <w:bottom w:val="none" w:sz="0" w:space="0" w:color="auto"/>
        <w:right w:val="none" w:sz="0" w:space="0" w:color="auto"/>
      </w:divBdr>
    </w:div>
    <w:div w:id="302085030">
      <w:bodyDiv w:val="1"/>
      <w:marLeft w:val="0"/>
      <w:marRight w:val="0"/>
      <w:marTop w:val="0"/>
      <w:marBottom w:val="0"/>
      <w:divBdr>
        <w:top w:val="none" w:sz="0" w:space="0" w:color="auto"/>
        <w:left w:val="none" w:sz="0" w:space="0" w:color="auto"/>
        <w:bottom w:val="none" w:sz="0" w:space="0" w:color="auto"/>
        <w:right w:val="none" w:sz="0" w:space="0" w:color="auto"/>
      </w:divBdr>
    </w:div>
    <w:div w:id="481433697">
      <w:bodyDiv w:val="1"/>
      <w:marLeft w:val="0"/>
      <w:marRight w:val="0"/>
      <w:marTop w:val="0"/>
      <w:marBottom w:val="0"/>
      <w:divBdr>
        <w:top w:val="none" w:sz="0" w:space="0" w:color="auto"/>
        <w:left w:val="none" w:sz="0" w:space="0" w:color="auto"/>
        <w:bottom w:val="none" w:sz="0" w:space="0" w:color="auto"/>
        <w:right w:val="none" w:sz="0" w:space="0" w:color="auto"/>
      </w:divBdr>
    </w:div>
    <w:div w:id="485899096">
      <w:bodyDiv w:val="1"/>
      <w:marLeft w:val="0"/>
      <w:marRight w:val="0"/>
      <w:marTop w:val="0"/>
      <w:marBottom w:val="0"/>
      <w:divBdr>
        <w:top w:val="none" w:sz="0" w:space="0" w:color="auto"/>
        <w:left w:val="none" w:sz="0" w:space="0" w:color="auto"/>
        <w:bottom w:val="none" w:sz="0" w:space="0" w:color="auto"/>
        <w:right w:val="none" w:sz="0" w:space="0" w:color="auto"/>
      </w:divBdr>
    </w:div>
    <w:div w:id="546381798">
      <w:bodyDiv w:val="1"/>
      <w:marLeft w:val="0"/>
      <w:marRight w:val="0"/>
      <w:marTop w:val="0"/>
      <w:marBottom w:val="0"/>
      <w:divBdr>
        <w:top w:val="none" w:sz="0" w:space="0" w:color="auto"/>
        <w:left w:val="none" w:sz="0" w:space="0" w:color="auto"/>
        <w:bottom w:val="none" w:sz="0" w:space="0" w:color="auto"/>
        <w:right w:val="none" w:sz="0" w:space="0" w:color="auto"/>
      </w:divBdr>
    </w:div>
    <w:div w:id="652216402">
      <w:bodyDiv w:val="1"/>
      <w:marLeft w:val="0"/>
      <w:marRight w:val="0"/>
      <w:marTop w:val="0"/>
      <w:marBottom w:val="0"/>
      <w:divBdr>
        <w:top w:val="none" w:sz="0" w:space="0" w:color="auto"/>
        <w:left w:val="none" w:sz="0" w:space="0" w:color="auto"/>
        <w:bottom w:val="none" w:sz="0" w:space="0" w:color="auto"/>
        <w:right w:val="none" w:sz="0" w:space="0" w:color="auto"/>
      </w:divBdr>
    </w:div>
    <w:div w:id="769474427">
      <w:bodyDiv w:val="1"/>
      <w:marLeft w:val="0"/>
      <w:marRight w:val="0"/>
      <w:marTop w:val="0"/>
      <w:marBottom w:val="0"/>
      <w:divBdr>
        <w:top w:val="none" w:sz="0" w:space="0" w:color="auto"/>
        <w:left w:val="none" w:sz="0" w:space="0" w:color="auto"/>
        <w:bottom w:val="none" w:sz="0" w:space="0" w:color="auto"/>
        <w:right w:val="none" w:sz="0" w:space="0" w:color="auto"/>
      </w:divBdr>
    </w:div>
    <w:div w:id="857239666">
      <w:bodyDiv w:val="1"/>
      <w:marLeft w:val="0"/>
      <w:marRight w:val="0"/>
      <w:marTop w:val="0"/>
      <w:marBottom w:val="0"/>
      <w:divBdr>
        <w:top w:val="none" w:sz="0" w:space="0" w:color="auto"/>
        <w:left w:val="none" w:sz="0" w:space="0" w:color="auto"/>
        <w:bottom w:val="none" w:sz="0" w:space="0" w:color="auto"/>
        <w:right w:val="none" w:sz="0" w:space="0" w:color="auto"/>
      </w:divBdr>
    </w:div>
    <w:div w:id="1052146852">
      <w:bodyDiv w:val="1"/>
      <w:marLeft w:val="0"/>
      <w:marRight w:val="0"/>
      <w:marTop w:val="0"/>
      <w:marBottom w:val="0"/>
      <w:divBdr>
        <w:top w:val="none" w:sz="0" w:space="0" w:color="auto"/>
        <w:left w:val="none" w:sz="0" w:space="0" w:color="auto"/>
        <w:bottom w:val="none" w:sz="0" w:space="0" w:color="auto"/>
        <w:right w:val="none" w:sz="0" w:space="0" w:color="auto"/>
      </w:divBdr>
    </w:div>
    <w:div w:id="1100640211">
      <w:bodyDiv w:val="1"/>
      <w:marLeft w:val="0"/>
      <w:marRight w:val="0"/>
      <w:marTop w:val="0"/>
      <w:marBottom w:val="0"/>
      <w:divBdr>
        <w:top w:val="none" w:sz="0" w:space="0" w:color="auto"/>
        <w:left w:val="none" w:sz="0" w:space="0" w:color="auto"/>
        <w:bottom w:val="none" w:sz="0" w:space="0" w:color="auto"/>
        <w:right w:val="none" w:sz="0" w:space="0" w:color="auto"/>
      </w:divBdr>
    </w:div>
    <w:div w:id="1195771966">
      <w:bodyDiv w:val="1"/>
      <w:marLeft w:val="0"/>
      <w:marRight w:val="0"/>
      <w:marTop w:val="0"/>
      <w:marBottom w:val="0"/>
      <w:divBdr>
        <w:top w:val="none" w:sz="0" w:space="0" w:color="auto"/>
        <w:left w:val="none" w:sz="0" w:space="0" w:color="auto"/>
        <w:bottom w:val="none" w:sz="0" w:space="0" w:color="auto"/>
        <w:right w:val="none" w:sz="0" w:space="0" w:color="auto"/>
      </w:divBdr>
    </w:div>
    <w:div w:id="1244755747">
      <w:bodyDiv w:val="1"/>
      <w:marLeft w:val="0"/>
      <w:marRight w:val="0"/>
      <w:marTop w:val="0"/>
      <w:marBottom w:val="0"/>
      <w:divBdr>
        <w:top w:val="none" w:sz="0" w:space="0" w:color="auto"/>
        <w:left w:val="none" w:sz="0" w:space="0" w:color="auto"/>
        <w:bottom w:val="none" w:sz="0" w:space="0" w:color="auto"/>
        <w:right w:val="none" w:sz="0" w:space="0" w:color="auto"/>
      </w:divBdr>
    </w:div>
    <w:div w:id="1460537250">
      <w:bodyDiv w:val="1"/>
      <w:marLeft w:val="0"/>
      <w:marRight w:val="0"/>
      <w:marTop w:val="0"/>
      <w:marBottom w:val="0"/>
      <w:divBdr>
        <w:top w:val="none" w:sz="0" w:space="0" w:color="auto"/>
        <w:left w:val="none" w:sz="0" w:space="0" w:color="auto"/>
        <w:bottom w:val="none" w:sz="0" w:space="0" w:color="auto"/>
        <w:right w:val="none" w:sz="0" w:space="0" w:color="auto"/>
      </w:divBdr>
    </w:div>
    <w:div w:id="1571118824">
      <w:bodyDiv w:val="1"/>
      <w:marLeft w:val="0"/>
      <w:marRight w:val="0"/>
      <w:marTop w:val="0"/>
      <w:marBottom w:val="0"/>
      <w:divBdr>
        <w:top w:val="none" w:sz="0" w:space="0" w:color="auto"/>
        <w:left w:val="none" w:sz="0" w:space="0" w:color="auto"/>
        <w:bottom w:val="none" w:sz="0" w:space="0" w:color="auto"/>
        <w:right w:val="none" w:sz="0" w:space="0" w:color="auto"/>
      </w:divBdr>
    </w:div>
    <w:div w:id="1600485539">
      <w:bodyDiv w:val="1"/>
      <w:marLeft w:val="0"/>
      <w:marRight w:val="0"/>
      <w:marTop w:val="0"/>
      <w:marBottom w:val="0"/>
      <w:divBdr>
        <w:top w:val="none" w:sz="0" w:space="0" w:color="auto"/>
        <w:left w:val="none" w:sz="0" w:space="0" w:color="auto"/>
        <w:bottom w:val="none" w:sz="0" w:space="0" w:color="auto"/>
        <w:right w:val="none" w:sz="0" w:space="0" w:color="auto"/>
      </w:divBdr>
    </w:div>
    <w:div w:id="1793092915">
      <w:bodyDiv w:val="1"/>
      <w:marLeft w:val="0"/>
      <w:marRight w:val="0"/>
      <w:marTop w:val="0"/>
      <w:marBottom w:val="0"/>
      <w:divBdr>
        <w:top w:val="none" w:sz="0" w:space="0" w:color="auto"/>
        <w:left w:val="none" w:sz="0" w:space="0" w:color="auto"/>
        <w:bottom w:val="none" w:sz="0" w:space="0" w:color="auto"/>
        <w:right w:val="none" w:sz="0" w:space="0" w:color="auto"/>
      </w:divBdr>
    </w:div>
    <w:div w:id="1920208094">
      <w:bodyDiv w:val="1"/>
      <w:marLeft w:val="0"/>
      <w:marRight w:val="0"/>
      <w:marTop w:val="0"/>
      <w:marBottom w:val="0"/>
      <w:divBdr>
        <w:top w:val="none" w:sz="0" w:space="0" w:color="auto"/>
        <w:left w:val="none" w:sz="0" w:space="0" w:color="auto"/>
        <w:bottom w:val="none" w:sz="0" w:space="0" w:color="auto"/>
        <w:right w:val="none" w:sz="0" w:space="0" w:color="auto"/>
      </w:divBdr>
    </w:div>
    <w:div w:id="1936860977">
      <w:bodyDiv w:val="1"/>
      <w:marLeft w:val="0"/>
      <w:marRight w:val="0"/>
      <w:marTop w:val="0"/>
      <w:marBottom w:val="0"/>
      <w:divBdr>
        <w:top w:val="none" w:sz="0" w:space="0" w:color="auto"/>
        <w:left w:val="none" w:sz="0" w:space="0" w:color="auto"/>
        <w:bottom w:val="none" w:sz="0" w:space="0" w:color="auto"/>
        <w:right w:val="none" w:sz="0" w:space="0" w:color="auto"/>
      </w:divBdr>
    </w:div>
    <w:div w:id="2010401608">
      <w:bodyDiv w:val="1"/>
      <w:marLeft w:val="0"/>
      <w:marRight w:val="0"/>
      <w:marTop w:val="0"/>
      <w:marBottom w:val="0"/>
      <w:divBdr>
        <w:top w:val="none" w:sz="0" w:space="0" w:color="auto"/>
        <w:left w:val="none" w:sz="0" w:space="0" w:color="auto"/>
        <w:bottom w:val="none" w:sz="0" w:space="0" w:color="auto"/>
        <w:right w:val="none" w:sz="0" w:space="0" w:color="auto"/>
      </w:divBdr>
    </w:div>
    <w:div w:id="2071690057">
      <w:bodyDiv w:val="1"/>
      <w:marLeft w:val="0"/>
      <w:marRight w:val="0"/>
      <w:marTop w:val="0"/>
      <w:marBottom w:val="0"/>
      <w:divBdr>
        <w:top w:val="none" w:sz="0" w:space="0" w:color="auto"/>
        <w:left w:val="none" w:sz="0" w:space="0" w:color="auto"/>
        <w:bottom w:val="none" w:sz="0" w:space="0" w:color="auto"/>
        <w:right w:val="none" w:sz="0" w:space="0" w:color="auto"/>
      </w:divBdr>
    </w:div>
    <w:div w:id="2085059769">
      <w:bodyDiv w:val="1"/>
      <w:marLeft w:val="0"/>
      <w:marRight w:val="0"/>
      <w:marTop w:val="0"/>
      <w:marBottom w:val="0"/>
      <w:divBdr>
        <w:top w:val="none" w:sz="0" w:space="0" w:color="auto"/>
        <w:left w:val="none" w:sz="0" w:space="0" w:color="auto"/>
        <w:bottom w:val="none" w:sz="0" w:space="0" w:color="auto"/>
        <w:right w:val="none" w:sz="0" w:space="0" w:color="auto"/>
      </w:divBdr>
    </w:div>
    <w:div w:id="212175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991</TotalTime>
  <Pages>6</Pages>
  <Words>2210</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5</cp:revision>
  <dcterms:created xsi:type="dcterms:W3CDTF">2025-05-15T17:54:00Z</dcterms:created>
  <dcterms:modified xsi:type="dcterms:W3CDTF">2025-05-18T14:43:00Z</dcterms:modified>
</cp:coreProperties>
</file>