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36388" w14:textId="77777777" w:rsidR="00A3520C" w:rsidRPr="00E26F41" w:rsidRDefault="00E26F41" w:rsidP="00E26F41">
      <w:pPr>
        <w:spacing w:line="360" w:lineRule="auto"/>
        <w:jc w:val="center"/>
        <w:rPr>
          <w:rFonts w:ascii="Arial" w:hAnsi="Arial" w:cs="Arial"/>
        </w:rPr>
      </w:pPr>
      <w:r w:rsidRPr="00E26F41">
        <w:rPr>
          <w:rFonts w:ascii="Arial" w:hAnsi="Arial" w:cs="Arial"/>
        </w:rPr>
        <w:t>Title: Exploring Racial Disparities in UK Health and Social Care</w:t>
      </w:r>
    </w:p>
    <w:p w14:paraId="595E286E" w14:textId="77777777" w:rsidR="00D41E1D" w:rsidRPr="00A3520C" w:rsidRDefault="00E26F41" w:rsidP="00E26F41">
      <w:pPr>
        <w:spacing w:line="360" w:lineRule="auto"/>
        <w:jc w:val="center"/>
        <w:rPr>
          <w:rFonts w:ascii="Arial" w:hAnsi="Arial" w:cs="Arial"/>
          <w:b/>
          <w:bCs/>
        </w:rPr>
      </w:pPr>
      <w:r w:rsidRPr="00E26F41">
        <w:rPr>
          <w:rFonts w:ascii="Arial" w:hAnsi="Arial" w:cs="Arial"/>
        </w:rPr>
        <w:t>Module: Digital Skills and Research Methods</w:t>
      </w:r>
      <w:r w:rsidRPr="00E26F41">
        <w:rPr>
          <w:rFonts w:ascii="Arial" w:hAnsi="Arial" w:cs="Arial"/>
        </w:rPr>
        <w:br/>
        <w:t>Module Code: LCHS4007</w:t>
      </w:r>
      <w:r w:rsidRPr="00E26F41">
        <w:rPr>
          <w:rFonts w:ascii="Arial" w:hAnsi="Arial" w:cs="Arial"/>
        </w:rPr>
        <w:br/>
        <w:t>Assignment Title: Component 2 – Research Report</w:t>
      </w:r>
      <w:r w:rsidRPr="00E26F41">
        <w:rPr>
          <w:rFonts w:ascii="Arial" w:hAnsi="Arial" w:cs="Arial"/>
        </w:rPr>
        <w:br/>
        <w:t xml:space="preserve">Student Name: </w:t>
      </w:r>
      <w:r w:rsidRPr="00E26F41">
        <w:rPr>
          <w:rFonts w:ascii="Arial" w:hAnsi="Arial" w:cs="Arial"/>
        </w:rPr>
        <w:br/>
        <w:t xml:space="preserve">Student ID: </w:t>
      </w:r>
      <w:r w:rsidRPr="00E26F41">
        <w:rPr>
          <w:rFonts w:ascii="Arial" w:hAnsi="Arial" w:cs="Arial"/>
        </w:rPr>
        <w:br/>
        <w:t xml:space="preserve">Lecturer’s Name: </w:t>
      </w:r>
      <w:r w:rsidRPr="00E26F41">
        <w:rPr>
          <w:rFonts w:ascii="Arial" w:hAnsi="Arial" w:cs="Arial"/>
        </w:rPr>
        <w:br/>
        <w:t>Word Count: 1,500</w:t>
      </w:r>
      <w:r w:rsidRPr="00E26F41">
        <w:rPr>
          <w:rFonts w:ascii="Arial" w:hAnsi="Arial" w:cs="Arial"/>
          <w:b/>
          <w:bCs/>
        </w:rPr>
        <w:br w:type="page"/>
      </w:r>
    </w:p>
    <w:p w14:paraId="0C41DD81" w14:textId="77777777" w:rsidR="00A3520C" w:rsidRPr="00E26F41" w:rsidRDefault="00A3520C" w:rsidP="00E26F41">
      <w:pPr>
        <w:spacing w:line="360" w:lineRule="auto"/>
        <w:rPr>
          <w:rFonts w:ascii="Arial" w:hAnsi="Arial" w:cs="Arial"/>
          <w:b/>
          <w:bCs/>
        </w:rPr>
      </w:pPr>
      <w:r w:rsidRPr="00E26F41">
        <w:rPr>
          <w:rFonts w:ascii="Arial" w:hAnsi="Arial" w:cs="Arial"/>
          <w:b/>
          <w:bCs/>
        </w:rPr>
        <w:lastRenderedPageBreak/>
        <w:t>Introduction</w:t>
      </w:r>
    </w:p>
    <w:p w14:paraId="55DB53A9" w14:textId="77777777" w:rsidR="00A3520C" w:rsidRPr="00E26F41" w:rsidRDefault="00A3520C" w:rsidP="00E26F41">
      <w:pPr>
        <w:spacing w:line="360" w:lineRule="auto"/>
        <w:rPr>
          <w:rFonts w:ascii="Arial" w:hAnsi="Arial" w:cs="Arial"/>
        </w:rPr>
      </w:pPr>
      <w:r w:rsidRPr="00E26F41">
        <w:rPr>
          <w:rFonts w:ascii="Arial" w:hAnsi="Arial" w:cs="Arial"/>
        </w:rPr>
        <w:t>The United Kingdom health and social care hope to offer equal and reasonable services to all people, irrespective of their backgrounds, race, and ethnicity. Nevertheless, it has been demonstrated that there is still an unequal representation of racial and ethnic differences within various aspects of the health system. Individuals with an ethnic minority background tend to have worse health outcomes, health access impediments, and reduced service satisfaction. Such inequalities may be caused due to complicated social, economic and institutional factors such as discrimination, failure to understand other cultures and unfair treatment in a healthcare facility. The causes of these disparities can help in better policies and practices to transform the health system into one that is inclusive and fair.</w:t>
      </w:r>
    </w:p>
    <w:p w14:paraId="5A256444" w14:textId="77777777" w:rsidR="00A3520C" w:rsidRPr="00E26F41" w:rsidRDefault="00A3520C" w:rsidP="00E26F41">
      <w:pPr>
        <w:spacing w:line="360" w:lineRule="auto"/>
        <w:rPr>
          <w:rFonts w:ascii="Arial" w:hAnsi="Arial" w:cs="Arial"/>
          <w:b/>
          <w:bCs/>
        </w:rPr>
      </w:pPr>
      <w:r w:rsidRPr="00E26F41">
        <w:rPr>
          <w:rFonts w:ascii="Arial" w:hAnsi="Arial" w:cs="Arial"/>
          <w:b/>
          <w:bCs/>
        </w:rPr>
        <w:t xml:space="preserve">Task 1-- Research Topic Identification </w:t>
      </w:r>
    </w:p>
    <w:p w14:paraId="678477CA" w14:textId="29241382" w:rsidR="00A3520C" w:rsidRPr="00E26F41" w:rsidRDefault="00A3520C" w:rsidP="00E26F41">
      <w:pPr>
        <w:spacing w:line="360" w:lineRule="auto"/>
        <w:rPr>
          <w:rFonts w:ascii="Arial" w:hAnsi="Arial" w:cs="Arial"/>
        </w:rPr>
      </w:pPr>
      <w:r w:rsidRPr="00E26F41">
        <w:rPr>
          <w:rFonts w:ascii="Arial" w:hAnsi="Arial" w:cs="Arial"/>
        </w:rPr>
        <w:t>Racial differences within the health and social care in the UK is an important issue within the field of public health. In spite of the fact that the National Health Service (NHS) was established with the principles of equality, the results of research always reveal that the health outcomes differ among ethnic groups substantially. As an illustration, ethnic minority groups usually have a higher likelihood of developing chronic illnesses, mental health issues, and a reduced degree of access to preventive care in comparison with White British groups (</w:t>
      </w:r>
      <w:proofErr w:type="spellStart"/>
      <w:r w:rsidRPr="00E26F41">
        <w:rPr>
          <w:rFonts w:ascii="Arial" w:hAnsi="Arial" w:cs="Arial"/>
        </w:rPr>
        <w:t>Hayanga</w:t>
      </w:r>
      <w:proofErr w:type="spellEnd"/>
      <w:r w:rsidRPr="00E26F41">
        <w:rPr>
          <w:rFonts w:ascii="Arial" w:hAnsi="Arial" w:cs="Arial"/>
        </w:rPr>
        <w:t xml:space="preserve"> et al., 2023). The COVID-19 pandemic, in its turn, demonstrated how severe these disparities are because individuals belonging to the Black, Asian, and other minority ethnic groups had a greater risk of getting infected and poorer clinical outcomes (Sze et al., 2020).</w:t>
      </w:r>
    </w:p>
    <w:p w14:paraId="5FF48095" w14:textId="77777777" w:rsidR="00A3520C" w:rsidRPr="00E26F41" w:rsidRDefault="00A3520C" w:rsidP="00E26F41">
      <w:pPr>
        <w:spacing w:line="360" w:lineRule="auto"/>
        <w:rPr>
          <w:rFonts w:ascii="Arial" w:hAnsi="Arial" w:cs="Arial"/>
        </w:rPr>
      </w:pPr>
      <w:r w:rsidRPr="00E26F41">
        <w:rPr>
          <w:rFonts w:ascii="Arial" w:hAnsi="Arial" w:cs="Arial"/>
        </w:rPr>
        <w:t>This is an issue that should be investigated due to a number of reasons. To begin with, it encourages the understanding of the impact of systemic inequalities on the health of the minority groups. Secondly, it assists in establishing the gaps in care delivery and policy areas that require betterment. Last but not least, it facilitates the creation of cultural sensitivity in interventions and practices that may minimise disparities.</w:t>
      </w:r>
    </w:p>
    <w:p w14:paraId="41F5CC2A" w14:textId="70F18F66" w:rsidR="00A3520C" w:rsidRPr="00E26F41" w:rsidRDefault="00A3520C" w:rsidP="00E26F41">
      <w:pPr>
        <w:spacing w:line="360" w:lineRule="auto"/>
        <w:rPr>
          <w:rFonts w:ascii="Arial" w:hAnsi="Arial" w:cs="Arial"/>
        </w:rPr>
      </w:pPr>
      <w:r w:rsidRPr="00E26F41">
        <w:rPr>
          <w:rFonts w:ascii="Arial" w:hAnsi="Arial" w:cs="Arial"/>
        </w:rPr>
        <w:t>Lam et al.</w:t>
      </w:r>
      <w:bookmarkStart w:id="0" w:name="_GoBack"/>
      <w:bookmarkEnd w:id="0"/>
      <w:r w:rsidRPr="00E26F41">
        <w:rPr>
          <w:rFonts w:ascii="Arial" w:hAnsi="Arial" w:cs="Arial"/>
        </w:rPr>
        <w:t xml:space="preserve"> (2023) point out that reporting and analysis of ethnicity in health research influences the extent to which these problems are comprehended. In their review, they discovered that a significant percentage of studies adopt inconsistent approaches in recording ethnicity thus complicating the comparison of findings or how to develop applicable interventions. This non-standardisation in data collection is a factor in continued gaps in the knowledge about the actual level of health inequalities. In the same vein, </w:t>
      </w:r>
      <w:r w:rsidR="00FB0DA7">
        <w:rPr>
          <w:rFonts w:ascii="Arial" w:hAnsi="Arial" w:cs="Arial"/>
        </w:rPr>
        <w:t>(</w:t>
      </w:r>
      <w:proofErr w:type="spellStart"/>
      <w:r w:rsidR="00FB0DA7">
        <w:rPr>
          <w:rFonts w:ascii="Arial" w:hAnsi="Arial" w:cs="Arial"/>
        </w:rPr>
        <w:t>Silverio</w:t>
      </w:r>
      <w:proofErr w:type="spellEnd"/>
      <w:r w:rsidR="00FB0DA7">
        <w:rPr>
          <w:rFonts w:ascii="Arial" w:hAnsi="Arial" w:cs="Arial"/>
        </w:rPr>
        <w:t xml:space="preserve"> et al., </w:t>
      </w:r>
      <w:r w:rsidRPr="00E26F41">
        <w:rPr>
          <w:rFonts w:ascii="Arial" w:hAnsi="Arial" w:cs="Arial"/>
        </w:rPr>
        <w:t xml:space="preserve">2023) examined the experiences of minority ethnic women during pregnancy and childbirth in the UK and discovered that most of them claimed that they felt excluded or discriminated </w:t>
      </w:r>
      <w:r w:rsidRPr="00E26F41">
        <w:rPr>
          <w:rFonts w:ascii="Arial" w:hAnsi="Arial" w:cs="Arial"/>
        </w:rPr>
        <w:lastRenderedPageBreak/>
        <w:t>against by healthcare professionals. These experiences lead to lack of trust, emotional distress, and in other occasions, worse maternal health outcomes.</w:t>
      </w:r>
    </w:p>
    <w:p w14:paraId="0DA640A7" w14:textId="77777777" w:rsidR="00A3520C" w:rsidRPr="00E26F41" w:rsidRDefault="00A3520C" w:rsidP="00E26F41">
      <w:pPr>
        <w:spacing w:line="360" w:lineRule="auto"/>
        <w:rPr>
          <w:rFonts w:ascii="Arial" w:hAnsi="Arial" w:cs="Arial"/>
        </w:rPr>
      </w:pPr>
      <w:r w:rsidRPr="00E26F41">
        <w:rPr>
          <w:rFonts w:ascii="Arial" w:hAnsi="Arial" w:cs="Arial"/>
        </w:rPr>
        <w:t>Social implications are also broader with the research topic. Other forms of social disadvantage, e.g. unemployment, housing difficulties, or even low level of education, can be strengthened by ethnicity-related health inequalities. Hence, the research of these inequalities is not only related to the enhancement of healthcare, but the social justice and equality. The issue is coincidental with the existing UK policies, such as the NHS Long Term Plan, which tends to refer to the need to combat health disparities and promote high-quality and person-centred care to all patients.</w:t>
      </w:r>
    </w:p>
    <w:p w14:paraId="3E0AEE88" w14:textId="77777777" w:rsidR="00A3520C" w:rsidRPr="00E26F41" w:rsidRDefault="00A3520C" w:rsidP="00E26F41">
      <w:pPr>
        <w:spacing w:line="360" w:lineRule="auto"/>
        <w:rPr>
          <w:rFonts w:ascii="Arial" w:hAnsi="Arial" w:cs="Arial"/>
          <w:b/>
          <w:bCs/>
        </w:rPr>
      </w:pPr>
      <w:r w:rsidRPr="00E26F41">
        <w:rPr>
          <w:rFonts w:ascii="Arial" w:hAnsi="Arial" w:cs="Arial"/>
          <w:b/>
          <w:bCs/>
        </w:rPr>
        <w:t>Task 2: Research Methodologies.</w:t>
      </w:r>
    </w:p>
    <w:p w14:paraId="446DA329" w14:textId="77777777" w:rsidR="00A3520C" w:rsidRPr="00E26F41" w:rsidRDefault="00A3520C" w:rsidP="00E26F41">
      <w:pPr>
        <w:spacing w:line="360" w:lineRule="auto"/>
        <w:rPr>
          <w:rFonts w:ascii="Arial" w:hAnsi="Arial" w:cs="Arial"/>
        </w:rPr>
      </w:pPr>
      <w:r w:rsidRPr="00E26F41">
        <w:rPr>
          <w:rFonts w:ascii="Arial" w:hAnsi="Arial" w:cs="Arial"/>
        </w:rPr>
        <w:t>Study of racial inequalities in UK health and social care usually incorporates the quantitative and qualitative methodologies. Both methods offer some different yet complementary understanding of the issue. Quantitative techniques can help to determine patterns, assess the health outcomes, and compare data between ethnic groups whereas the qualitative techniques can help to get a deeper insight into the lived experiences and perceptions of the people.</w:t>
      </w:r>
    </w:p>
    <w:p w14:paraId="3D1927DF" w14:textId="680D1C25" w:rsidR="00A3520C" w:rsidRPr="00E26F41" w:rsidRDefault="00A3520C" w:rsidP="00E26F41">
      <w:pPr>
        <w:spacing w:line="360" w:lineRule="auto"/>
        <w:rPr>
          <w:rFonts w:ascii="Arial" w:hAnsi="Arial" w:cs="Arial"/>
        </w:rPr>
      </w:pPr>
      <w:r w:rsidRPr="00E26F41">
        <w:rPr>
          <w:rFonts w:ascii="Arial" w:hAnsi="Arial" w:cs="Arial"/>
        </w:rPr>
        <w:t xml:space="preserve">Quantitative studies are typically applied to study huge datasets of hospitals, national surveys, and electronic health records. As an example, </w:t>
      </w:r>
      <w:r w:rsidR="00FB0DA7">
        <w:rPr>
          <w:rFonts w:ascii="Arial" w:hAnsi="Arial" w:cs="Arial"/>
        </w:rPr>
        <w:t>(</w:t>
      </w:r>
      <w:proofErr w:type="spellStart"/>
      <w:r w:rsidRPr="00E26F41">
        <w:rPr>
          <w:rFonts w:ascii="Arial" w:hAnsi="Arial" w:cs="Arial"/>
        </w:rPr>
        <w:t>Hayanga</w:t>
      </w:r>
      <w:proofErr w:type="spellEnd"/>
      <w:r w:rsidR="004D25BE" w:rsidRPr="00E26F41">
        <w:rPr>
          <w:rFonts w:ascii="Arial" w:hAnsi="Arial" w:cs="Arial"/>
        </w:rPr>
        <w:t xml:space="preserve"> et al.,</w:t>
      </w:r>
      <w:r w:rsidR="00FB0DA7">
        <w:rPr>
          <w:rFonts w:ascii="Arial" w:hAnsi="Arial" w:cs="Arial"/>
        </w:rPr>
        <w:t xml:space="preserve"> </w:t>
      </w:r>
      <w:r w:rsidRPr="00E26F41">
        <w:rPr>
          <w:rFonts w:ascii="Arial" w:hAnsi="Arial" w:cs="Arial"/>
        </w:rPr>
        <w:t>2022) applied a systematic review method to examine the available research on ethnic disparities in healthcare utilisation and quality among individuals with long-term conditions in the UK. In their findings, they found that minority people had lower access to healthcare and poorer quality of care than White patients. Such quantitative methods enable the researcher to determine any statistical differences and trends which can be used to inform government-wide approaches to health.</w:t>
      </w:r>
    </w:p>
    <w:p w14:paraId="091B76E6" w14:textId="277FBDDD" w:rsidR="00A3520C" w:rsidRPr="00E26F41" w:rsidRDefault="00A3520C" w:rsidP="00E26F41">
      <w:pPr>
        <w:spacing w:line="360" w:lineRule="auto"/>
        <w:rPr>
          <w:rFonts w:ascii="Arial" w:hAnsi="Arial" w:cs="Arial"/>
        </w:rPr>
      </w:pPr>
      <w:r w:rsidRPr="00E26F41">
        <w:rPr>
          <w:rFonts w:ascii="Arial" w:hAnsi="Arial" w:cs="Arial"/>
        </w:rPr>
        <w:t xml:space="preserve">Nonetheless, figures do not </w:t>
      </w:r>
      <w:r w:rsidR="00D41E1D" w:rsidRPr="00E26F41">
        <w:rPr>
          <w:rFonts w:ascii="Arial" w:hAnsi="Arial" w:cs="Arial"/>
        </w:rPr>
        <w:t>serve</w:t>
      </w:r>
      <w:r w:rsidRPr="00E26F41">
        <w:rPr>
          <w:rFonts w:ascii="Arial" w:hAnsi="Arial" w:cs="Arial"/>
        </w:rPr>
        <w:t xml:space="preserve"> to describe the cause of such inequalities. It is at this point that qualitative research</w:t>
      </w:r>
      <w:r w:rsidR="00FB0DA7">
        <w:rPr>
          <w:rFonts w:ascii="Arial" w:hAnsi="Arial" w:cs="Arial"/>
        </w:rPr>
        <w:t xml:space="preserve"> comes in. </w:t>
      </w:r>
      <w:proofErr w:type="spellStart"/>
      <w:r w:rsidR="00FB0DA7">
        <w:rPr>
          <w:rFonts w:ascii="Arial" w:hAnsi="Arial" w:cs="Arial"/>
        </w:rPr>
        <w:t>Silverio</w:t>
      </w:r>
      <w:proofErr w:type="spellEnd"/>
      <w:r w:rsidR="00FB0DA7">
        <w:rPr>
          <w:rFonts w:ascii="Arial" w:hAnsi="Arial" w:cs="Arial"/>
        </w:rPr>
        <w:t xml:space="preserve"> et al. (</w:t>
      </w:r>
      <w:r w:rsidRPr="00E26F41">
        <w:rPr>
          <w:rFonts w:ascii="Arial" w:hAnsi="Arial" w:cs="Arial"/>
        </w:rPr>
        <w:t>2023) conducted qualitative interviews to examine the experience of maternity care by minority ethnic women. Their research found out that negative experiences and feelings of exclusion were a common occurrence due to barriers of communication, stereotyping, and poor cultural understanding. These kinds of findings have a great context that cannot be implemented using numerical data. Qualitative research assists in bringing out the human and emotional elements of health inequalities which are key to the construction of empathetic and effective care practices.</w:t>
      </w:r>
    </w:p>
    <w:p w14:paraId="7DAD03B5" w14:textId="77777777" w:rsidR="00A3520C" w:rsidRPr="00E26F41" w:rsidRDefault="00A3520C" w:rsidP="00E26F41">
      <w:pPr>
        <w:spacing w:line="360" w:lineRule="auto"/>
        <w:rPr>
          <w:rFonts w:ascii="Arial" w:hAnsi="Arial" w:cs="Arial"/>
        </w:rPr>
      </w:pPr>
      <w:r w:rsidRPr="00E26F41">
        <w:rPr>
          <w:rFonts w:ascii="Arial" w:hAnsi="Arial" w:cs="Arial"/>
        </w:rPr>
        <w:t xml:space="preserve">The second significant methodological tool is the systematic review and meta-analysis as it involves the collection of the results of numerous studies to make more sound conclusions. </w:t>
      </w:r>
      <w:r w:rsidRPr="00E26F41">
        <w:rPr>
          <w:rFonts w:ascii="Arial" w:hAnsi="Arial" w:cs="Arial"/>
        </w:rPr>
        <w:lastRenderedPageBreak/>
        <w:t>An example of such meta-analysis in ethnicity and clinical outcomes during COVID-19 is done by Sze et al. (2020). They reported that ethnic minority groups had a higher likelihood of admission and COVID-19-related mortality than White groups. Such research is very convincing on the need to make changes to the policy as it is a summary of findings of a large number of studies.</w:t>
      </w:r>
    </w:p>
    <w:p w14:paraId="717432C2" w14:textId="77777777" w:rsidR="00A3520C" w:rsidRPr="00E26F41" w:rsidRDefault="00A3520C" w:rsidP="00E26F41">
      <w:pPr>
        <w:spacing w:line="360" w:lineRule="auto"/>
        <w:rPr>
          <w:rFonts w:ascii="Arial" w:hAnsi="Arial" w:cs="Arial"/>
        </w:rPr>
      </w:pPr>
      <w:r w:rsidRPr="00E26F41">
        <w:rPr>
          <w:rFonts w:ascii="Arial" w:hAnsi="Arial" w:cs="Arial"/>
        </w:rPr>
        <w:t>Mixed methods were also employed by Lam et al. (2023), who have conducted a bibliographical review and focus groups of young refugees. The method did not only evaluate reporting of ethnicity in health researches but it also provided a voice to those who are victims of such researches. Integrating the various methodologies can help the researchers to acquire both emotional and statistical insights on the way racial disparities work in health and social care.</w:t>
      </w:r>
    </w:p>
    <w:p w14:paraId="11CC2DFF" w14:textId="77777777" w:rsidR="00A3520C" w:rsidRPr="00E26F41" w:rsidRDefault="00A3520C" w:rsidP="00E26F41">
      <w:pPr>
        <w:spacing w:line="360" w:lineRule="auto"/>
        <w:rPr>
          <w:rFonts w:ascii="Arial" w:hAnsi="Arial" w:cs="Arial"/>
        </w:rPr>
      </w:pPr>
      <w:r w:rsidRPr="00E26F41">
        <w:rPr>
          <w:rFonts w:ascii="Arial" w:hAnsi="Arial" w:cs="Arial"/>
        </w:rPr>
        <w:t>The correct methodology should be used to make sure that the findings are correct and representative. As an example, research that does not incorporate enough ethnic diversity to the sample can be inappropriate to represent the actual experiences of the minority population. Ethical issues, including informed consent, confidentiality, and cultural sensitivity, also have to be addressed by researchers when they have to work with various populations.</w:t>
      </w:r>
    </w:p>
    <w:p w14:paraId="610D4A4E" w14:textId="77777777" w:rsidR="00A3520C" w:rsidRPr="00E26F41" w:rsidRDefault="00A3520C" w:rsidP="00E26F41">
      <w:pPr>
        <w:spacing w:line="360" w:lineRule="auto"/>
        <w:rPr>
          <w:rFonts w:ascii="Arial" w:hAnsi="Arial" w:cs="Arial"/>
        </w:rPr>
      </w:pPr>
      <w:r w:rsidRPr="00E26F41">
        <w:rPr>
          <w:rFonts w:ascii="Arial" w:hAnsi="Arial" w:cs="Arial"/>
        </w:rPr>
        <w:t>To conclude, quantitative, qualitative and mixed methods are essential towards conducting effective research on racial inequalities in the UK health and social care. These strategies enable investigators to come up with patterns, comprehend experiences, and come up with evidence-based solutions to low inequalities.</w:t>
      </w:r>
    </w:p>
    <w:p w14:paraId="55E874CA" w14:textId="77777777" w:rsidR="00A3520C" w:rsidRPr="00E26F41" w:rsidRDefault="00A3520C" w:rsidP="00E26F41">
      <w:pPr>
        <w:spacing w:line="360" w:lineRule="auto"/>
        <w:rPr>
          <w:rFonts w:ascii="Arial" w:hAnsi="Arial" w:cs="Arial"/>
          <w:b/>
          <w:bCs/>
        </w:rPr>
      </w:pPr>
      <w:r w:rsidRPr="00E26F41">
        <w:rPr>
          <w:rFonts w:ascii="Arial" w:hAnsi="Arial" w:cs="Arial"/>
          <w:b/>
          <w:bCs/>
        </w:rPr>
        <w:t>Task 3 - Data Collection</w:t>
      </w:r>
    </w:p>
    <w:p w14:paraId="51D55D25" w14:textId="77777777" w:rsidR="00A3520C" w:rsidRPr="00E26F41" w:rsidRDefault="00A3520C" w:rsidP="00E26F41">
      <w:pPr>
        <w:spacing w:line="360" w:lineRule="auto"/>
        <w:rPr>
          <w:rFonts w:ascii="Arial" w:hAnsi="Arial" w:cs="Arial"/>
        </w:rPr>
      </w:pPr>
      <w:r w:rsidRPr="00E26F41">
        <w:rPr>
          <w:rFonts w:ascii="Arial" w:hAnsi="Arial" w:cs="Arial"/>
        </w:rPr>
        <w:t>Information gathering is important in the explanation of the racial inequality in health and social care. The quality of data influences the extent to which the inequalities are recogni</w:t>
      </w:r>
      <w:r w:rsidR="00D41E1D" w:rsidRPr="00E26F41">
        <w:rPr>
          <w:rFonts w:ascii="Arial" w:hAnsi="Arial" w:cs="Arial"/>
        </w:rPr>
        <w:t>s</w:t>
      </w:r>
      <w:r w:rsidRPr="00E26F41">
        <w:rPr>
          <w:rFonts w:ascii="Arial" w:hAnsi="Arial" w:cs="Arial"/>
        </w:rPr>
        <w:t>ed and tackled. However, the data on ethnicity in health research carried out in the UK, unfortunately, is not always complete and, according to Lam et al. (2023), the data collection on ethnicity is incompatible. This restricts the capacity of the policymakers and the researchers to make informed decisions. Enhancement of the data collection practices is hence a significant focus in ensuring equity in healthcare.</w:t>
      </w:r>
    </w:p>
    <w:p w14:paraId="016346A3" w14:textId="77777777" w:rsidR="00A3520C" w:rsidRPr="00E26F41" w:rsidRDefault="00A3520C" w:rsidP="00E26F41">
      <w:pPr>
        <w:spacing w:line="360" w:lineRule="auto"/>
        <w:rPr>
          <w:rFonts w:ascii="Arial" w:hAnsi="Arial" w:cs="Arial"/>
        </w:rPr>
      </w:pPr>
      <w:r w:rsidRPr="00E26F41">
        <w:rPr>
          <w:rFonts w:ascii="Arial" w:hAnsi="Arial" w:cs="Arial"/>
        </w:rPr>
        <w:t xml:space="preserve">Big national databases, health surveys or medical records tend to be used as the sources of quantitative data. As an example, such studies as Sze et al. (2020) and </w:t>
      </w:r>
      <w:proofErr w:type="spellStart"/>
      <w:r w:rsidRPr="00E26F41">
        <w:rPr>
          <w:rFonts w:ascii="Arial" w:hAnsi="Arial" w:cs="Arial"/>
        </w:rPr>
        <w:t>Hayanga</w:t>
      </w:r>
      <w:proofErr w:type="spellEnd"/>
      <w:r w:rsidRPr="00E26F41">
        <w:rPr>
          <w:rFonts w:ascii="Arial" w:hAnsi="Arial" w:cs="Arial"/>
        </w:rPr>
        <w:t xml:space="preserve"> et al. (2023) relied on available datasets to compare the health outcomes of various ethnic groups. Such sets contain statistics like hospitali</w:t>
      </w:r>
      <w:r w:rsidR="00D41E1D" w:rsidRPr="00E26F41">
        <w:rPr>
          <w:rFonts w:ascii="Arial" w:hAnsi="Arial" w:cs="Arial"/>
        </w:rPr>
        <w:t>s</w:t>
      </w:r>
      <w:r w:rsidRPr="00E26F41">
        <w:rPr>
          <w:rFonts w:ascii="Arial" w:hAnsi="Arial" w:cs="Arial"/>
        </w:rPr>
        <w:t xml:space="preserve">ations, morbidity, and mortality rates. Gathering this data will also assist in determining the areas where inequalities have been intense. </w:t>
      </w:r>
      <w:r w:rsidRPr="00E26F41">
        <w:rPr>
          <w:rFonts w:ascii="Arial" w:hAnsi="Arial" w:cs="Arial"/>
        </w:rPr>
        <w:lastRenderedPageBreak/>
        <w:t>Nevertheless, there is the difficulty that the categories of ethnicity are too broad or inconsistent at times and this is why it is challenging to represent the diversity in the groups.</w:t>
      </w:r>
    </w:p>
    <w:p w14:paraId="589987CC" w14:textId="77777777" w:rsidR="00A3520C" w:rsidRPr="00E26F41" w:rsidRDefault="00A3520C" w:rsidP="00E26F41">
      <w:pPr>
        <w:spacing w:line="360" w:lineRule="auto"/>
        <w:rPr>
          <w:rFonts w:ascii="Arial" w:hAnsi="Arial" w:cs="Arial"/>
        </w:rPr>
      </w:pPr>
      <w:r w:rsidRPr="00E26F41">
        <w:rPr>
          <w:rFonts w:ascii="Arial" w:hAnsi="Arial" w:cs="Arial"/>
        </w:rPr>
        <w:t xml:space="preserve">On the other hand, qualitative data is collected by use of interviews, focus groups, and observations. </w:t>
      </w:r>
      <w:proofErr w:type="spellStart"/>
      <w:r w:rsidRPr="00E26F41">
        <w:rPr>
          <w:rFonts w:ascii="Arial" w:hAnsi="Arial" w:cs="Arial"/>
        </w:rPr>
        <w:t>Silverio</w:t>
      </w:r>
      <w:proofErr w:type="spellEnd"/>
      <w:r w:rsidRPr="00E26F41">
        <w:rPr>
          <w:rFonts w:ascii="Arial" w:hAnsi="Arial" w:cs="Arial"/>
        </w:rPr>
        <w:t xml:space="preserve"> et al. (2023) obtained qualitative data on the experience of minority ethnic women during their maternity. Such kind of data collection will enable the participants to provide personal stories and explain the impact of discrimination or cultural barriers on their health. Even though qualitative data cannot be used to represent the entire population, it enables insight and assists in knowing the reasons behind some of the inequalities.</w:t>
      </w:r>
    </w:p>
    <w:p w14:paraId="14FB79E0" w14:textId="77777777" w:rsidR="00A3520C" w:rsidRPr="00E26F41" w:rsidRDefault="00A3520C" w:rsidP="00E26F41">
      <w:pPr>
        <w:spacing w:line="360" w:lineRule="auto"/>
        <w:rPr>
          <w:rFonts w:ascii="Arial" w:hAnsi="Arial" w:cs="Arial"/>
        </w:rPr>
      </w:pPr>
      <w:r w:rsidRPr="00E26F41">
        <w:rPr>
          <w:rFonts w:ascii="Arial" w:hAnsi="Arial" w:cs="Arial"/>
        </w:rPr>
        <w:t>In data collection, it is also important that ethics are considered. Minority participants might have undergone discrimination or experienced some trauma and therefore the researchers should treat their information with care. Research must be conducted at a confidential level, voluntarily and with a high level of respect to the cultural differences. Lam et al. (2023) exercised good ethical practice by involving refugees in their target groups and ensuring that the participants would feel comfortable to share their opinions.</w:t>
      </w:r>
    </w:p>
    <w:p w14:paraId="0E7F405F" w14:textId="77777777" w:rsidR="00A3520C" w:rsidRPr="00E26F41" w:rsidRDefault="00A3520C" w:rsidP="00E26F41">
      <w:pPr>
        <w:spacing w:line="360" w:lineRule="auto"/>
        <w:rPr>
          <w:rFonts w:ascii="Arial" w:hAnsi="Arial" w:cs="Arial"/>
        </w:rPr>
      </w:pPr>
      <w:r w:rsidRPr="00E26F41">
        <w:rPr>
          <w:rFonts w:ascii="Arial" w:hAnsi="Arial" w:cs="Arial"/>
        </w:rPr>
        <w:t>Accurate data collection may also be facilitated by technological advancements and improved records keeping systems. Nonetheless, medical professionals should be trained to make sure that the information is typed properly and systematically. In the absence of appropriate guidance, misclassification or bias may happen. Quantitative and qualitative data should be used together to present a more comprehensive picture of the problem, which can be used to create equitable and inclusive health policies.</w:t>
      </w:r>
    </w:p>
    <w:p w14:paraId="42D5469E" w14:textId="77777777" w:rsidR="00A3520C" w:rsidRPr="00E26F41" w:rsidRDefault="00A3520C" w:rsidP="00E26F41">
      <w:pPr>
        <w:spacing w:line="360" w:lineRule="auto"/>
        <w:rPr>
          <w:rFonts w:ascii="Arial" w:hAnsi="Arial" w:cs="Arial"/>
          <w:b/>
          <w:bCs/>
        </w:rPr>
      </w:pPr>
      <w:r w:rsidRPr="00E26F41">
        <w:rPr>
          <w:rFonts w:ascii="Arial" w:hAnsi="Arial" w:cs="Arial"/>
          <w:b/>
          <w:bCs/>
        </w:rPr>
        <w:t>Conclusion</w:t>
      </w:r>
    </w:p>
    <w:p w14:paraId="0B02E787" w14:textId="77777777" w:rsidR="00A3520C" w:rsidRPr="00E26F41" w:rsidRDefault="00A3520C" w:rsidP="00E26F41">
      <w:pPr>
        <w:spacing w:line="360" w:lineRule="auto"/>
        <w:rPr>
          <w:rFonts w:ascii="Arial" w:hAnsi="Arial" w:cs="Arial"/>
        </w:rPr>
      </w:pPr>
      <w:r w:rsidRPr="00E26F41">
        <w:rPr>
          <w:rFonts w:ascii="Arial" w:hAnsi="Arial" w:cs="Arial"/>
        </w:rPr>
        <w:t>The issue of racial inequalities in health and social care is one of the biggest challenges in the UK despite the move towards equality. It is demonstrated that ethnic minority groups tend to receive worse health results, have fewer access to services, and are less satisfied with care. The social, cultural, and institutional factors are involved in these inequalities and determine the experiences of people in the healthcare system.</w:t>
      </w:r>
    </w:p>
    <w:p w14:paraId="0978EE81" w14:textId="77777777" w:rsidR="00A3520C" w:rsidRPr="00E26F41" w:rsidRDefault="00A3520C" w:rsidP="00E26F41">
      <w:pPr>
        <w:spacing w:line="360" w:lineRule="auto"/>
        <w:rPr>
          <w:rFonts w:ascii="Arial" w:hAnsi="Arial" w:cs="Arial"/>
        </w:rPr>
      </w:pPr>
      <w:r w:rsidRPr="00E26F41">
        <w:rPr>
          <w:rFonts w:ascii="Arial" w:hAnsi="Arial" w:cs="Arial"/>
        </w:rPr>
        <w:t>This essay has revealed that it is important to identify and examine racial disparities towards fair healthcare. Quantitative, qualitative and mixed research methods are all significant in the process of comprehending these complex issues. Proper and stable data gathering is also necessary to check the progress and what should be improved.</w:t>
      </w:r>
    </w:p>
    <w:p w14:paraId="7F6270C6" w14:textId="77777777" w:rsidR="00A3520C" w:rsidRPr="00E26F41" w:rsidRDefault="00A3520C" w:rsidP="00E26F41">
      <w:pPr>
        <w:spacing w:line="360" w:lineRule="auto"/>
        <w:rPr>
          <w:rFonts w:ascii="Arial" w:hAnsi="Arial" w:cs="Arial"/>
        </w:rPr>
      </w:pPr>
      <w:r w:rsidRPr="00E26F41">
        <w:rPr>
          <w:rFonts w:ascii="Arial" w:hAnsi="Arial" w:cs="Arial"/>
        </w:rPr>
        <w:t>The UK health system needs to invest further in the inclusion research practices, culturally sensitive care and open reporting of ethnicity data, to progress. Through these issues, policymakers and healthcare providers can make sure that health and social care services are indeed effective to the needs of all, irrespective of their race or background.</w:t>
      </w:r>
    </w:p>
    <w:p w14:paraId="7E8D58AF" w14:textId="77777777" w:rsidR="00E26F41" w:rsidRPr="00E26F41" w:rsidRDefault="00D41E1D" w:rsidP="00E26F41">
      <w:pPr>
        <w:spacing w:line="360" w:lineRule="auto"/>
        <w:jc w:val="center"/>
        <w:rPr>
          <w:rFonts w:ascii="Arial" w:hAnsi="Arial" w:cs="Arial"/>
          <w:b/>
          <w:bCs/>
        </w:rPr>
      </w:pPr>
      <w:r w:rsidRPr="00E26F41">
        <w:rPr>
          <w:rFonts w:ascii="Arial" w:hAnsi="Arial" w:cs="Arial"/>
          <w:b/>
          <w:bCs/>
        </w:rPr>
        <w:lastRenderedPageBreak/>
        <w:t>References</w:t>
      </w:r>
    </w:p>
    <w:p w14:paraId="0F901C0D" w14:textId="77777777" w:rsidR="00E26F41" w:rsidRPr="00E26F41" w:rsidRDefault="00E26F41" w:rsidP="00E26F41">
      <w:pPr>
        <w:spacing w:line="360" w:lineRule="auto"/>
        <w:ind w:left="720" w:hanging="720"/>
        <w:rPr>
          <w:rFonts w:ascii="Arial" w:hAnsi="Arial" w:cs="Arial"/>
        </w:rPr>
      </w:pPr>
      <w:proofErr w:type="spellStart"/>
      <w:r w:rsidRPr="00E26F41">
        <w:rPr>
          <w:rFonts w:ascii="Arial" w:hAnsi="Arial" w:cs="Arial"/>
        </w:rPr>
        <w:t>Hayanga</w:t>
      </w:r>
      <w:proofErr w:type="spellEnd"/>
      <w:r w:rsidRPr="00E26F41">
        <w:rPr>
          <w:rFonts w:ascii="Arial" w:hAnsi="Arial" w:cs="Arial"/>
        </w:rPr>
        <w:t xml:space="preserve">, B., Stafford, M. and </w:t>
      </w:r>
      <w:proofErr w:type="spellStart"/>
      <w:r w:rsidRPr="00E26F41">
        <w:rPr>
          <w:rFonts w:ascii="Arial" w:hAnsi="Arial" w:cs="Arial"/>
        </w:rPr>
        <w:t>Bécares</w:t>
      </w:r>
      <w:proofErr w:type="spellEnd"/>
      <w:r w:rsidRPr="00E26F41">
        <w:rPr>
          <w:rFonts w:ascii="Arial" w:hAnsi="Arial" w:cs="Arial"/>
        </w:rPr>
        <w:t xml:space="preserve">, L., 2022. Ethnic inequalities in healthcare use and care quality among people with multiple long term health conditions living in the United Kingdom: a systematic review and narrative synthesis. J </w:t>
      </w:r>
      <w:proofErr w:type="spellStart"/>
      <w:r w:rsidRPr="00E26F41">
        <w:rPr>
          <w:rFonts w:ascii="Arial" w:hAnsi="Arial" w:cs="Arial"/>
        </w:rPr>
        <w:t>Epidemiol</w:t>
      </w:r>
      <w:proofErr w:type="spellEnd"/>
      <w:r w:rsidRPr="00E26F41">
        <w:rPr>
          <w:rFonts w:ascii="Arial" w:hAnsi="Arial" w:cs="Arial"/>
        </w:rPr>
        <w:t xml:space="preserve"> Community Health, 76(</w:t>
      </w:r>
      <w:proofErr w:type="spellStart"/>
      <w:r w:rsidRPr="00E26F41">
        <w:rPr>
          <w:rFonts w:ascii="Arial" w:hAnsi="Arial" w:cs="Arial"/>
        </w:rPr>
        <w:t>Suppl</w:t>
      </w:r>
      <w:proofErr w:type="spellEnd"/>
      <w:r w:rsidRPr="00E26F41">
        <w:rPr>
          <w:rFonts w:ascii="Arial" w:hAnsi="Arial" w:cs="Arial"/>
        </w:rPr>
        <w:t xml:space="preserve"> 1), pp.A45-A45.</w:t>
      </w:r>
    </w:p>
    <w:p w14:paraId="2690D68C" w14:textId="77777777" w:rsidR="00E26F41" w:rsidRPr="00E26F41" w:rsidRDefault="00E26F41" w:rsidP="00E26F41">
      <w:pPr>
        <w:spacing w:line="360" w:lineRule="auto"/>
        <w:ind w:left="720" w:hanging="720"/>
        <w:rPr>
          <w:rFonts w:ascii="Arial" w:hAnsi="Arial" w:cs="Arial"/>
        </w:rPr>
      </w:pPr>
      <w:proofErr w:type="spellStart"/>
      <w:r w:rsidRPr="00E26F41">
        <w:rPr>
          <w:rFonts w:ascii="Arial" w:hAnsi="Arial" w:cs="Arial"/>
        </w:rPr>
        <w:t>Hayanga</w:t>
      </w:r>
      <w:proofErr w:type="spellEnd"/>
      <w:r w:rsidRPr="00E26F41">
        <w:rPr>
          <w:rFonts w:ascii="Arial" w:hAnsi="Arial" w:cs="Arial"/>
        </w:rPr>
        <w:t xml:space="preserve">, B., Stafford, M. and </w:t>
      </w:r>
      <w:proofErr w:type="spellStart"/>
      <w:r w:rsidRPr="00E26F41">
        <w:rPr>
          <w:rFonts w:ascii="Arial" w:hAnsi="Arial" w:cs="Arial"/>
        </w:rPr>
        <w:t>Bécares</w:t>
      </w:r>
      <w:proofErr w:type="spellEnd"/>
      <w:r w:rsidRPr="00E26F41">
        <w:rPr>
          <w:rFonts w:ascii="Arial" w:hAnsi="Arial" w:cs="Arial"/>
        </w:rPr>
        <w:t>, L., 2023. Ethnic inequalities in multiple long-term health conditions in the United Kingdom: a systematic review and narrative synthesis. BMC Public Health, 23(1), p.178.</w:t>
      </w:r>
    </w:p>
    <w:p w14:paraId="1D8378B3" w14:textId="77777777" w:rsidR="00E26F41" w:rsidRPr="00E26F41" w:rsidRDefault="00E26F41" w:rsidP="00E26F41">
      <w:pPr>
        <w:spacing w:line="360" w:lineRule="auto"/>
        <w:ind w:left="720" w:hanging="720"/>
        <w:rPr>
          <w:rFonts w:ascii="Arial" w:hAnsi="Arial" w:cs="Arial"/>
        </w:rPr>
      </w:pPr>
      <w:proofErr w:type="spellStart"/>
      <w:r w:rsidRPr="00E26F41">
        <w:rPr>
          <w:rFonts w:ascii="Arial" w:hAnsi="Arial" w:cs="Arial"/>
        </w:rPr>
        <w:t>Khunti</w:t>
      </w:r>
      <w:proofErr w:type="spellEnd"/>
      <w:r w:rsidRPr="00E26F41">
        <w:rPr>
          <w:rFonts w:ascii="Arial" w:hAnsi="Arial" w:cs="Arial"/>
        </w:rPr>
        <w:t xml:space="preserve">, K., Singh, A.K., </w:t>
      </w:r>
      <w:proofErr w:type="spellStart"/>
      <w:r w:rsidRPr="00E26F41">
        <w:rPr>
          <w:rFonts w:ascii="Arial" w:hAnsi="Arial" w:cs="Arial"/>
        </w:rPr>
        <w:t>Pareek</w:t>
      </w:r>
      <w:proofErr w:type="spellEnd"/>
      <w:r w:rsidRPr="00E26F41">
        <w:rPr>
          <w:rFonts w:ascii="Arial" w:hAnsi="Arial" w:cs="Arial"/>
        </w:rPr>
        <w:t xml:space="preserve">, M. and </w:t>
      </w:r>
      <w:proofErr w:type="spellStart"/>
      <w:r w:rsidRPr="00E26F41">
        <w:rPr>
          <w:rFonts w:ascii="Arial" w:hAnsi="Arial" w:cs="Arial"/>
        </w:rPr>
        <w:t>Hanif</w:t>
      </w:r>
      <w:proofErr w:type="spellEnd"/>
      <w:r w:rsidRPr="00E26F41">
        <w:rPr>
          <w:rFonts w:ascii="Arial" w:hAnsi="Arial" w:cs="Arial"/>
        </w:rPr>
        <w:t>, W., 2020. Is ethnicity linked to incidence or outcomes of COVID-19? BMJ, 369.</w:t>
      </w:r>
    </w:p>
    <w:p w14:paraId="57BA3B93" w14:textId="77777777" w:rsidR="00E26F41" w:rsidRPr="00E26F41" w:rsidRDefault="00E26F41" w:rsidP="00E26F41">
      <w:pPr>
        <w:spacing w:line="360" w:lineRule="auto"/>
        <w:ind w:left="720" w:hanging="720"/>
        <w:rPr>
          <w:rFonts w:ascii="Arial" w:hAnsi="Arial" w:cs="Arial"/>
        </w:rPr>
      </w:pPr>
      <w:r w:rsidRPr="00E26F41">
        <w:rPr>
          <w:rFonts w:ascii="Arial" w:hAnsi="Arial" w:cs="Arial"/>
        </w:rPr>
        <w:t xml:space="preserve">Lam, J., Aldridge, R., Blackburn, R. and </w:t>
      </w:r>
      <w:proofErr w:type="spellStart"/>
      <w:r w:rsidRPr="00E26F41">
        <w:rPr>
          <w:rFonts w:ascii="Arial" w:hAnsi="Arial" w:cs="Arial"/>
        </w:rPr>
        <w:t>Harron</w:t>
      </w:r>
      <w:proofErr w:type="spellEnd"/>
      <w:r w:rsidRPr="00E26F41">
        <w:rPr>
          <w:rFonts w:ascii="Arial" w:hAnsi="Arial" w:cs="Arial"/>
        </w:rPr>
        <w:t>, K., 2023. How is ethnicity reported, described, and analysed in health research in the UK? A bibliographical review and focus group discussions with young refugees. BMC Public Health, 23(1), p.2025.</w:t>
      </w:r>
    </w:p>
    <w:p w14:paraId="1E8C5A5C" w14:textId="77777777" w:rsidR="00E26F41" w:rsidRPr="00E26F41" w:rsidRDefault="00E26F41" w:rsidP="00E26F41">
      <w:pPr>
        <w:spacing w:line="360" w:lineRule="auto"/>
        <w:ind w:left="720" w:hanging="720"/>
        <w:rPr>
          <w:rFonts w:ascii="Arial" w:hAnsi="Arial" w:cs="Arial"/>
        </w:rPr>
      </w:pPr>
      <w:proofErr w:type="spellStart"/>
      <w:r w:rsidRPr="00E26F41">
        <w:rPr>
          <w:rFonts w:ascii="Arial" w:hAnsi="Arial" w:cs="Arial"/>
        </w:rPr>
        <w:t>Silverio</w:t>
      </w:r>
      <w:proofErr w:type="spellEnd"/>
      <w:r w:rsidRPr="00E26F41">
        <w:rPr>
          <w:rFonts w:ascii="Arial" w:hAnsi="Arial" w:cs="Arial"/>
        </w:rPr>
        <w:t xml:space="preserve">, S.A., </w:t>
      </w:r>
      <w:proofErr w:type="spellStart"/>
      <w:r w:rsidRPr="00E26F41">
        <w:rPr>
          <w:rFonts w:ascii="Arial" w:hAnsi="Arial" w:cs="Arial"/>
        </w:rPr>
        <w:t>Varman</w:t>
      </w:r>
      <w:proofErr w:type="spellEnd"/>
      <w:r w:rsidRPr="00E26F41">
        <w:rPr>
          <w:rFonts w:ascii="Arial" w:hAnsi="Arial" w:cs="Arial"/>
        </w:rPr>
        <w:t xml:space="preserve">, N., Barry, Z., </w:t>
      </w:r>
      <w:proofErr w:type="spellStart"/>
      <w:r w:rsidRPr="00E26F41">
        <w:rPr>
          <w:rFonts w:ascii="Arial" w:hAnsi="Arial" w:cs="Arial"/>
        </w:rPr>
        <w:t>Khazaezadeh</w:t>
      </w:r>
      <w:proofErr w:type="spellEnd"/>
      <w:r w:rsidRPr="00E26F41">
        <w:rPr>
          <w:rFonts w:ascii="Arial" w:hAnsi="Arial" w:cs="Arial"/>
        </w:rPr>
        <w:t xml:space="preserve">, N., </w:t>
      </w:r>
      <w:proofErr w:type="spellStart"/>
      <w:r w:rsidRPr="00E26F41">
        <w:rPr>
          <w:rFonts w:ascii="Arial" w:hAnsi="Arial" w:cs="Arial"/>
        </w:rPr>
        <w:t>Rajasingam</w:t>
      </w:r>
      <w:proofErr w:type="spellEnd"/>
      <w:r w:rsidRPr="00E26F41">
        <w:rPr>
          <w:rFonts w:ascii="Arial" w:hAnsi="Arial" w:cs="Arial"/>
        </w:rPr>
        <w:t>, D., Magee, L.A. and Matthew, J., 2023. Inside the ‘imperfect mosaic’: minority ethnic women’s qualitative experiences of race and ethnicity during pregnancy, childbirth, and maternity care in the United Kingdom. BMC Public Health, 23(1), p.2555.</w:t>
      </w:r>
    </w:p>
    <w:p w14:paraId="09733ABD" w14:textId="77777777" w:rsidR="00E26F41" w:rsidRPr="00E26F41" w:rsidRDefault="00E26F41" w:rsidP="00E26F41">
      <w:pPr>
        <w:spacing w:line="360" w:lineRule="auto"/>
        <w:ind w:left="720" w:hanging="720"/>
        <w:rPr>
          <w:rFonts w:ascii="Arial" w:hAnsi="Arial" w:cs="Arial"/>
        </w:rPr>
      </w:pPr>
      <w:r w:rsidRPr="00E26F41">
        <w:rPr>
          <w:rFonts w:ascii="Arial" w:hAnsi="Arial" w:cs="Arial"/>
        </w:rPr>
        <w:t xml:space="preserve">Sze, S., Pan, D., </w:t>
      </w:r>
      <w:proofErr w:type="spellStart"/>
      <w:r w:rsidRPr="00E26F41">
        <w:rPr>
          <w:rFonts w:ascii="Arial" w:hAnsi="Arial" w:cs="Arial"/>
        </w:rPr>
        <w:t>Nevill</w:t>
      </w:r>
      <w:proofErr w:type="spellEnd"/>
      <w:r w:rsidRPr="00E26F41">
        <w:rPr>
          <w:rFonts w:ascii="Arial" w:hAnsi="Arial" w:cs="Arial"/>
        </w:rPr>
        <w:t xml:space="preserve">, C.R., </w:t>
      </w:r>
      <w:proofErr w:type="spellStart"/>
      <w:r w:rsidRPr="00E26F41">
        <w:rPr>
          <w:rFonts w:ascii="Arial" w:hAnsi="Arial" w:cs="Arial"/>
        </w:rPr>
        <w:t>Gray</w:t>
      </w:r>
      <w:proofErr w:type="spellEnd"/>
      <w:r w:rsidRPr="00E26F41">
        <w:rPr>
          <w:rFonts w:ascii="Arial" w:hAnsi="Arial" w:cs="Arial"/>
        </w:rPr>
        <w:t xml:space="preserve">, L.J., Martin, C.A., Nazareth, J., </w:t>
      </w:r>
      <w:proofErr w:type="spellStart"/>
      <w:r w:rsidRPr="00E26F41">
        <w:rPr>
          <w:rFonts w:ascii="Arial" w:hAnsi="Arial" w:cs="Arial"/>
        </w:rPr>
        <w:t>Minhas</w:t>
      </w:r>
      <w:proofErr w:type="spellEnd"/>
      <w:r w:rsidRPr="00E26F41">
        <w:rPr>
          <w:rFonts w:ascii="Arial" w:hAnsi="Arial" w:cs="Arial"/>
        </w:rPr>
        <w:t xml:space="preserve">, J.S., </w:t>
      </w:r>
      <w:proofErr w:type="spellStart"/>
      <w:r w:rsidRPr="00E26F41">
        <w:rPr>
          <w:rFonts w:ascii="Arial" w:hAnsi="Arial" w:cs="Arial"/>
        </w:rPr>
        <w:t>Divall</w:t>
      </w:r>
      <w:proofErr w:type="spellEnd"/>
      <w:r w:rsidRPr="00E26F41">
        <w:rPr>
          <w:rFonts w:ascii="Arial" w:hAnsi="Arial" w:cs="Arial"/>
        </w:rPr>
        <w:t xml:space="preserve">, P., </w:t>
      </w:r>
      <w:proofErr w:type="spellStart"/>
      <w:r w:rsidRPr="00E26F41">
        <w:rPr>
          <w:rFonts w:ascii="Arial" w:hAnsi="Arial" w:cs="Arial"/>
        </w:rPr>
        <w:t>Khunti</w:t>
      </w:r>
      <w:proofErr w:type="spellEnd"/>
      <w:r w:rsidRPr="00E26F41">
        <w:rPr>
          <w:rFonts w:ascii="Arial" w:hAnsi="Arial" w:cs="Arial"/>
        </w:rPr>
        <w:t xml:space="preserve">, K., Abrams, K.R. and </w:t>
      </w:r>
      <w:proofErr w:type="spellStart"/>
      <w:r w:rsidRPr="00E26F41">
        <w:rPr>
          <w:rFonts w:ascii="Arial" w:hAnsi="Arial" w:cs="Arial"/>
        </w:rPr>
        <w:t>Nellums</w:t>
      </w:r>
      <w:proofErr w:type="spellEnd"/>
      <w:r w:rsidRPr="00E26F41">
        <w:rPr>
          <w:rFonts w:ascii="Arial" w:hAnsi="Arial" w:cs="Arial"/>
        </w:rPr>
        <w:t>, L.B., 2020. Ethnicity and clinical outcomes in COVID-19: a systematic review and meta-analysis. EClinicalMedicine, 29.</w:t>
      </w:r>
    </w:p>
    <w:sectPr w:rsidR="00E26F41" w:rsidRPr="00E26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20C"/>
    <w:rsid w:val="001015F9"/>
    <w:rsid w:val="004D25BE"/>
    <w:rsid w:val="004D51AC"/>
    <w:rsid w:val="005335EE"/>
    <w:rsid w:val="00647781"/>
    <w:rsid w:val="00A3520C"/>
    <w:rsid w:val="00AA470D"/>
    <w:rsid w:val="00CF4D0B"/>
    <w:rsid w:val="00D41E1D"/>
    <w:rsid w:val="00E26F41"/>
    <w:rsid w:val="00F53EB0"/>
    <w:rsid w:val="00FB0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10EC6"/>
  <w15:chartTrackingRefBased/>
  <w15:docId w15:val="{AE4094F3-8D67-42D1-85CE-5887D7324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52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52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52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52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52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52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2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2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2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2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52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52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52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52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52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2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2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20C"/>
    <w:rPr>
      <w:rFonts w:eastAsiaTheme="majorEastAsia" w:cstheme="majorBidi"/>
      <w:color w:val="272727" w:themeColor="text1" w:themeTint="D8"/>
    </w:rPr>
  </w:style>
  <w:style w:type="paragraph" w:styleId="Title">
    <w:name w:val="Title"/>
    <w:basedOn w:val="Normal"/>
    <w:next w:val="Normal"/>
    <w:link w:val="TitleChar"/>
    <w:uiPriority w:val="10"/>
    <w:qFormat/>
    <w:rsid w:val="00A352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2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2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2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20C"/>
    <w:pPr>
      <w:spacing w:before="160"/>
      <w:jc w:val="center"/>
    </w:pPr>
    <w:rPr>
      <w:i/>
      <w:iCs/>
      <w:color w:val="404040" w:themeColor="text1" w:themeTint="BF"/>
    </w:rPr>
  </w:style>
  <w:style w:type="character" w:customStyle="1" w:styleId="QuoteChar">
    <w:name w:val="Quote Char"/>
    <w:basedOn w:val="DefaultParagraphFont"/>
    <w:link w:val="Quote"/>
    <w:uiPriority w:val="29"/>
    <w:rsid w:val="00A3520C"/>
    <w:rPr>
      <w:i/>
      <w:iCs/>
      <w:color w:val="404040" w:themeColor="text1" w:themeTint="BF"/>
    </w:rPr>
  </w:style>
  <w:style w:type="paragraph" w:styleId="ListParagraph">
    <w:name w:val="List Paragraph"/>
    <w:basedOn w:val="Normal"/>
    <w:uiPriority w:val="34"/>
    <w:qFormat/>
    <w:rsid w:val="00A3520C"/>
    <w:pPr>
      <w:ind w:left="720"/>
      <w:contextualSpacing/>
    </w:pPr>
  </w:style>
  <w:style w:type="character" w:styleId="IntenseEmphasis">
    <w:name w:val="Intense Emphasis"/>
    <w:basedOn w:val="DefaultParagraphFont"/>
    <w:uiPriority w:val="21"/>
    <w:qFormat/>
    <w:rsid w:val="00A3520C"/>
    <w:rPr>
      <w:i/>
      <w:iCs/>
      <w:color w:val="2F5496" w:themeColor="accent1" w:themeShade="BF"/>
    </w:rPr>
  </w:style>
  <w:style w:type="paragraph" w:styleId="IntenseQuote">
    <w:name w:val="Intense Quote"/>
    <w:basedOn w:val="Normal"/>
    <w:next w:val="Normal"/>
    <w:link w:val="IntenseQuoteChar"/>
    <w:uiPriority w:val="30"/>
    <w:qFormat/>
    <w:rsid w:val="00A352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520C"/>
    <w:rPr>
      <w:i/>
      <w:iCs/>
      <w:color w:val="2F5496" w:themeColor="accent1" w:themeShade="BF"/>
    </w:rPr>
  </w:style>
  <w:style w:type="character" w:styleId="IntenseReference">
    <w:name w:val="Intense Reference"/>
    <w:basedOn w:val="DefaultParagraphFont"/>
    <w:uiPriority w:val="32"/>
    <w:qFormat/>
    <w:rsid w:val="00A3520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Gwaro</cp:lastModifiedBy>
  <cp:revision>2</cp:revision>
  <dcterms:created xsi:type="dcterms:W3CDTF">2025-11-28T10:21:00Z</dcterms:created>
  <dcterms:modified xsi:type="dcterms:W3CDTF">2025-11-28T10:21:00Z</dcterms:modified>
</cp:coreProperties>
</file>