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372E" w14:textId="2D87097C" w:rsidR="00475C3F" w:rsidRDefault="00A54368" w:rsidP="00475C3F">
      <w:pPr>
        <w:pStyle w:val="Title"/>
      </w:pPr>
      <w:r w:rsidRPr="00A54368">
        <w:t xml:space="preserve">Unit 4 Topic 3: Plan, prepare, </w:t>
      </w:r>
      <w:proofErr w:type="gramStart"/>
      <w:r w:rsidRPr="00A54368">
        <w:t>perform</w:t>
      </w:r>
      <w:proofErr w:type="gramEnd"/>
    </w:p>
    <w:p w14:paraId="1E79DA37" w14:textId="167AD1B8" w:rsidR="00E8354F" w:rsidRPr="00E8354F" w:rsidRDefault="00E8354F" w:rsidP="00733125">
      <w:pPr>
        <w:pStyle w:val="TOCHeading"/>
      </w:pPr>
      <w:r>
        <w:t>Table of contents</w:t>
      </w:r>
    </w:p>
    <w:p w14:paraId="343A76D8" w14:textId="66740643" w:rsidR="00A401AB"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289656" w:history="1">
        <w:r w:rsidR="00A401AB" w:rsidRPr="00B33C4B">
          <w:rPr>
            <w:rStyle w:val="Hyperlink"/>
            <w:noProof/>
          </w:rPr>
          <w:t>Activity explainer</w:t>
        </w:r>
        <w:r w:rsidR="00A401AB">
          <w:rPr>
            <w:noProof/>
            <w:webHidden/>
          </w:rPr>
          <w:tab/>
        </w:r>
        <w:r w:rsidR="00A401AB">
          <w:rPr>
            <w:noProof/>
            <w:webHidden/>
          </w:rPr>
          <w:fldChar w:fldCharType="begin"/>
        </w:r>
        <w:r w:rsidR="00A401AB">
          <w:rPr>
            <w:noProof/>
            <w:webHidden/>
          </w:rPr>
          <w:instrText xml:space="preserve"> PAGEREF _Toc165289656 \h </w:instrText>
        </w:r>
        <w:r w:rsidR="00A401AB">
          <w:rPr>
            <w:noProof/>
            <w:webHidden/>
          </w:rPr>
        </w:r>
        <w:r w:rsidR="00A401AB">
          <w:rPr>
            <w:noProof/>
            <w:webHidden/>
          </w:rPr>
          <w:fldChar w:fldCharType="separate"/>
        </w:r>
        <w:r w:rsidR="00A401AB">
          <w:rPr>
            <w:noProof/>
            <w:webHidden/>
          </w:rPr>
          <w:t>3</w:t>
        </w:r>
        <w:r w:rsidR="00A401AB">
          <w:rPr>
            <w:noProof/>
            <w:webHidden/>
          </w:rPr>
          <w:fldChar w:fldCharType="end"/>
        </w:r>
      </w:hyperlink>
    </w:p>
    <w:p w14:paraId="41EE04A0" w14:textId="4389C7B6" w:rsidR="00A401AB" w:rsidRDefault="00A401AB">
      <w:pPr>
        <w:pStyle w:val="TOC1"/>
        <w:tabs>
          <w:tab w:val="right" w:leader="dot" w:pos="9016"/>
        </w:tabs>
        <w:rPr>
          <w:noProof/>
          <w:kern w:val="2"/>
          <w:sz w:val="22"/>
          <w:szCs w:val="22"/>
          <w14:ligatures w14:val="standardContextual"/>
        </w:rPr>
      </w:pPr>
      <w:hyperlink w:anchor="_Toc165289657" w:history="1">
        <w:r w:rsidRPr="00B33C4B">
          <w:rPr>
            <w:rStyle w:val="Hyperlink"/>
            <w:noProof/>
          </w:rPr>
          <w:t>Before you start</w:t>
        </w:r>
        <w:r>
          <w:rPr>
            <w:noProof/>
            <w:webHidden/>
          </w:rPr>
          <w:tab/>
        </w:r>
        <w:r>
          <w:rPr>
            <w:noProof/>
            <w:webHidden/>
          </w:rPr>
          <w:fldChar w:fldCharType="begin"/>
        </w:r>
        <w:r>
          <w:rPr>
            <w:noProof/>
            <w:webHidden/>
          </w:rPr>
          <w:instrText xml:space="preserve"> PAGEREF _Toc165289657 \h </w:instrText>
        </w:r>
        <w:r>
          <w:rPr>
            <w:noProof/>
            <w:webHidden/>
          </w:rPr>
        </w:r>
        <w:r>
          <w:rPr>
            <w:noProof/>
            <w:webHidden/>
          </w:rPr>
          <w:fldChar w:fldCharType="separate"/>
        </w:r>
        <w:r>
          <w:rPr>
            <w:noProof/>
            <w:webHidden/>
          </w:rPr>
          <w:t>5</w:t>
        </w:r>
        <w:r>
          <w:rPr>
            <w:noProof/>
            <w:webHidden/>
          </w:rPr>
          <w:fldChar w:fldCharType="end"/>
        </w:r>
      </w:hyperlink>
    </w:p>
    <w:p w14:paraId="633444E4" w14:textId="6A7CF87E" w:rsidR="00A401AB" w:rsidRDefault="00A401AB">
      <w:pPr>
        <w:pStyle w:val="TOC1"/>
        <w:tabs>
          <w:tab w:val="right" w:leader="dot" w:pos="9016"/>
        </w:tabs>
        <w:rPr>
          <w:noProof/>
          <w:kern w:val="2"/>
          <w:sz w:val="22"/>
          <w:szCs w:val="22"/>
          <w14:ligatures w14:val="standardContextual"/>
        </w:rPr>
      </w:pPr>
      <w:hyperlink w:anchor="_Toc165289658" w:history="1">
        <w:r w:rsidRPr="00B33C4B">
          <w:rPr>
            <w:rStyle w:val="Hyperlink"/>
            <w:noProof/>
          </w:rPr>
          <w:t>Section 1: The future of work</w:t>
        </w:r>
        <w:r>
          <w:rPr>
            <w:noProof/>
            <w:webHidden/>
          </w:rPr>
          <w:tab/>
        </w:r>
        <w:r>
          <w:rPr>
            <w:noProof/>
            <w:webHidden/>
          </w:rPr>
          <w:fldChar w:fldCharType="begin"/>
        </w:r>
        <w:r>
          <w:rPr>
            <w:noProof/>
            <w:webHidden/>
          </w:rPr>
          <w:instrText xml:space="preserve"> PAGEREF _Toc165289658 \h </w:instrText>
        </w:r>
        <w:r>
          <w:rPr>
            <w:noProof/>
            <w:webHidden/>
          </w:rPr>
        </w:r>
        <w:r>
          <w:rPr>
            <w:noProof/>
            <w:webHidden/>
          </w:rPr>
          <w:fldChar w:fldCharType="separate"/>
        </w:r>
        <w:r>
          <w:rPr>
            <w:noProof/>
            <w:webHidden/>
          </w:rPr>
          <w:t>5</w:t>
        </w:r>
        <w:r>
          <w:rPr>
            <w:noProof/>
            <w:webHidden/>
          </w:rPr>
          <w:fldChar w:fldCharType="end"/>
        </w:r>
      </w:hyperlink>
    </w:p>
    <w:p w14:paraId="6743C5B4" w14:textId="0D29885A" w:rsidR="00A401AB" w:rsidRDefault="00A401AB">
      <w:pPr>
        <w:pStyle w:val="TOC2"/>
        <w:tabs>
          <w:tab w:val="right" w:leader="dot" w:pos="9016"/>
        </w:tabs>
        <w:rPr>
          <w:noProof/>
          <w:kern w:val="2"/>
          <w:sz w:val="22"/>
          <w:szCs w:val="22"/>
          <w14:ligatures w14:val="standardContextual"/>
        </w:rPr>
      </w:pPr>
      <w:hyperlink w:anchor="_Toc165289659" w:history="1">
        <w:r w:rsidRPr="00B33C4B">
          <w:rPr>
            <w:rStyle w:val="Hyperlink"/>
            <w:noProof/>
          </w:rPr>
          <w:t>Reflect (slide 1)</w:t>
        </w:r>
        <w:r>
          <w:rPr>
            <w:noProof/>
            <w:webHidden/>
          </w:rPr>
          <w:tab/>
        </w:r>
        <w:r>
          <w:rPr>
            <w:noProof/>
            <w:webHidden/>
          </w:rPr>
          <w:fldChar w:fldCharType="begin"/>
        </w:r>
        <w:r>
          <w:rPr>
            <w:noProof/>
            <w:webHidden/>
          </w:rPr>
          <w:instrText xml:space="preserve"> PAGEREF _Toc165289659 \h </w:instrText>
        </w:r>
        <w:r>
          <w:rPr>
            <w:noProof/>
            <w:webHidden/>
          </w:rPr>
        </w:r>
        <w:r>
          <w:rPr>
            <w:noProof/>
            <w:webHidden/>
          </w:rPr>
          <w:fldChar w:fldCharType="separate"/>
        </w:r>
        <w:r>
          <w:rPr>
            <w:noProof/>
            <w:webHidden/>
          </w:rPr>
          <w:t>5</w:t>
        </w:r>
        <w:r>
          <w:rPr>
            <w:noProof/>
            <w:webHidden/>
          </w:rPr>
          <w:fldChar w:fldCharType="end"/>
        </w:r>
      </w:hyperlink>
    </w:p>
    <w:p w14:paraId="2E04734B" w14:textId="6E1A0364" w:rsidR="00A401AB" w:rsidRDefault="00A401AB">
      <w:pPr>
        <w:pStyle w:val="TOC2"/>
        <w:tabs>
          <w:tab w:val="right" w:leader="dot" w:pos="9016"/>
        </w:tabs>
        <w:rPr>
          <w:noProof/>
          <w:kern w:val="2"/>
          <w:sz w:val="22"/>
          <w:szCs w:val="22"/>
          <w14:ligatures w14:val="standardContextual"/>
        </w:rPr>
      </w:pPr>
      <w:hyperlink w:anchor="_Toc165289660" w:history="1">
        <w:r w:rsidRPr="00B33C4B">
          <w:rPr>
            <w:rStyle w:val="Hyperlink"/>
            <w:noProof/>
          </w:rPr>
          <w:t>Introduction</w:t>
        </w:r>
        <w:r>
          <w:rPr>
            <w:noProof/>
            <w:webHidden/>
          </w:rPr>
          <w:tab/>
        </w:r>
        <w:r>
          <w:rPr>
            <w:noProof/>
            <w:webHidden/>
          </w:rPr>
          <w:fldChar w:fldCharType="begin"/>
        </w:r>
        <w:r>
          <w:rPr>
            <w:noProof/>
            <w:webHidden/>
          </w:rPr>
          <w:instrText xml:space="preserve"> PAGEREF _Toc165289660 \h </w:instrText>
        </w:r>
        <w:r>
          <w:rPr>
            <w:noProof/>
            <w:webHidden/>
          </w:rPr>
        </w:r>
        <w:r>
          <w:rPr>
            <w:noProof/>
            <w:webHidden/>
          </w:rPr>
          <w:fldChar w:fldCharType="separate"/>
        </w:r>
        <w:r>
          <w:rPr>
            <w:noProof/>
            <w:webHidden/>
          </w:rPr>
          <w:t>5</w:t>
        </w:r>
        <w:r>
          <w:rPr>
            <w:noProof/>
            <w:webHidden/>
          </w:rPr>
          <w:fldChar w:fldCharType="end"/>
        </w:r>
      </w:hyperlink>
    </w:p>
    <w:p w14:paraId="7BC7C31C" w14:textId="6567A543" w:rsidR="00A401AB" w:rsidRDefault="00A401AB">
      <w:pPr>
        <w:pStyle w:val="TOC2"/>
        <w:tabs>
          <w:tab w:val="right" w:leader="dot" w:pos="9016"/>
        </w:tabs>
        <w:rPr>
          <w:noProof/>
          <w:kern w:val="2"/>
          <w:sz w:val="22"/>
          <w:szCs w:val="22"/>
          <w14:ligatures w14:val="standardContextual"/>
        </w:rPr>
      </w:pPr>
      <w:hyperlink w:anchor="_Toc165289661" w:history="1">
        <w:r w:rsidRPr="00B33C4B">
          <w:rPr>
            <w:rStyle w:val="Hyperlink"/>
            <w:noProof/>
          </w:rPr>
          <w:t>Case study: The Luddites</w:t>
        </w:r>
        <w:r>
          <w:rPr>
            <w:noProof/>
            <w:webHidden/>
          </w:rPr>
          <w:tab/>
        </w:r>
        <w:r>
          <w:rPr>
            <w:noProof/>
            <w:webHidden/>
          </w:rPr>
          <w:fldChar w:fldCharType="begin"/>
        </w:r>
        <w:r>
          <w:rPr>
            <w:noProof/>
            <w:webHidden/>
          </w:rPr>
          <w:instrText xml:space="preserve"> PAGEREF _Toc165289661 \h </w:instrText>
        </w:r>
        <w:r>
          <w:rPr>
            <w:noProof/>
            <w:webHidden/>
          </w:rPr>
        </w:r>
        <w:r>
          <w:rPr>
            <w:noProof/>
            <w:webHidden/>
          </w:rPr>
          <w:fldChar w:fldCharType="separate"/>
        </w:r>
        <w:r>
          <w:rPr>
            <w:noProof/>
            <w:webHidden/>
          </w:rPr>
          <w:t>5</w:t>
        </w:r>
        <w:r>
          <w:rPr>
            <w:noProof/>
            <w:webHidden/>
          </w:rPr>
          <w:fldChar w:fldCharType="end"/>
        </w:r>
      </w:hyperlink>
    </w:p>
    <w:p w14:paraId="3994F239" w14:textId="0A3ABEB1" w:rsidR="00A401AB" w:rsidRDefault="00A401AB">
      <w:pPr>
        <w:pStyle w:val="TOC2"/>
        <w:tabs>
          <w:tab w:val="right" w:leader="dot" w:pos="9016"/>
        </w:tabs>
        <w:rPr>
          <w:noProof/>
          <w:kern w:val="2"/>
          <w:sz w:val="22"/>
          <w:szCs w:val="22"/>
          <w14:ligatures w14:val="standardContextual"/>
        </w:rPr>
      </w:pPr>
      <w:hyperlink w:anchor="_Toc165289662" w:history="1">
        <w:r w:rsidRPr="00B33C4B">
          <w:rPr>
            <w:rStyle w:val="Hyperlink"/>
            <w:noProof/>
          </w:rPr>
          <w:t>Change can be painful</w:t>
        </w:r>
        <w:r>
          <w:rPr>
            <w:noProof/>
            <w:webHidden/>
          </w:rPr>
          <w:tab/>
        </w:r>
        <w:r>
          <w:rPr>
            <w:noProof/>
            <w:webHidden/>
          </w:rPr>
          <w:fldChar w:fldCharType="begin"/>
        </w:r>
        <w:r>
          <w:rPr>
            <w:noProof/>
            <w:webHidden/>
          </w:rPr>
          <w:instrText xml:space="preserve"> PAGEREF _Toc165289662 \h </w:instrText>
        </w:r>
        <w:r>
          <w:rPr>
            <w:noProof/>
            <w:webHidden/>
          </w:rPr>
        </w:r>
        <w:r>
          <w:rPr>
            <w:noProof/>
            <w:webHidden/>
          </w:rPr>
          <w:fldChar w:fldCharType="separate"/>
        </w:r>
        <w:r>
          <w:rPr>
            <w:noProof/>
            <w:webHidden/>
          </w:rPr>
          <w:t>6</w:t>
        </w:r>
        <w:r>
          <w:rPr>
            <w:noProof/>
            <w:webHidden/>
          </w:rPr>
          <w:fldChar w:fldCharType="end"/>
        </w:r>
      </w:hyperlink>
    </w:p>
    <w:p w14:paraId="221D41A9" w14:textId="27A02385" w:rsidR="00A401AB" w:rsidRDefault="00A401AB">
      <w:pPr>
        <w:pStyle w:val="TOC2"/>
        <w:tabs>
          <w:tab w:val="right" w:leader="dot" w:pos="9016"/>
        </w:tabs>
        <w:rPr>
          <w:noProof/>
          <w:kern w:val="2"/>
          <w:sz w:val="22"/>
          <w:szCs w:val="22"/>
          <w14:ligatures w14:val="standardContextual"/>
        </w:rPr>
      </w:pPr>
      <w:hyperlink w:anchor="_Toc165289663" w:history="1">
        <w:r w:rsidRPr="00B33C4B">
          <w:rPr>
            <w:rStyle w:val="Hyperlink"/>
            <w:noProof/>
          </w:rPr>
          <w:t>The rise of Netflix (and the fall of Blockbuster)</w:t>
        </w:r>
        <w:r>
          <w:rPr>
            <w:noProof/>
            <w:webHidden/>
          </w:rPr>
          <w:tab/>
        </w:r>
        <w:r>
          <w:rPr>
            <w:noProof/>
            <w:webHidden/>
          </w:rPr>
          <w:fldChar w:fldCharType="begin"/>
        </w:r>
        <w:r>
          <w:rPr>
            <w:noProof/>
            <w:webHidden/>
          </w:rPr>
          <w:instrText xml:space="preserve"> PAGEREF _Toc165289663 \h </w:instrText>
        </w:r>
        <w:r>
          <w:rPr>
            <w:noProof/>
            <w:webHidden/>
          </w:rPr>
        </w:r>
        <w:r>
          <w:rPr>
            <w:noProof/>
            <w:webHidden/>
          </w:rPr>
          <w:fldChar w:fldCharType="separate"/>
        </w:r>
        <w:r>
          <w:rPr>
            <w:noProof/>
            <w:webHidden/>
          </w:rPr>
          <w:t>6</w:t>
        </w:r>
        <w:r>
          <w:rPr>
            <w:noProof/>
            <w:webHidden/>
          </w:rPr>
          <w:fldChar w:fldCharType="end"/>
        </w:r>
      </w:hyperlink>
    </w:p>
    <w:p w14:paraId="576CB8C6" w14:textId="70560BF3" w:rsidR="00A401AB" w:rsidRDefault="00A401AB">
      <w:pPr>
        <w:pStyle w:val="TOC2"/>
        <w:tabs>
          <w:tab w:val="right" w:leader="dot" w:pos="9016"/>
        </w:tabs>
        <w:rPr>
          <w:noProof/>
          <w:kern w:val="2"/>
          <w:sz w:val="22"/>
          <w:szCs w:val="22"/>
          <w14:ligatures w14:val="standardContextual"/>
        </w:rPr>
      </w:pPr>
      <w:hyperlink w:anchor="_Toc165289664" w:history="1">
        <w:r w:rsidRPr="00B33C4B">
          <w:rPr>
            <w:rStyle w:val="Hyperlink"/>
            <w:noProof/>
          </w:rPr>
          <w:t>Adapting</w:t>
        </w:r>
        <w:r>
          <w:rPr>
            <w:noProof/>
            <w:webHidden/>
          </w:rPr>
          <w:tab/>
        </w:r>
        <w:r>
          <w:rPr>
            <w:noProof/>
            <w:webHidden/>
          </w:rPr>
          <w:fldChar w:fldCharType="begin"/>
        </w:r>
        <w:r>
          <w:rPr>
            <w:noProof/>
            <w:webHidden/>
          </w:rPr>
          <w:instrText xml:space="preserve"> PAGEREF _Toc165289664 \h </w:instrText>
        </w:r>
        <w:r>
          <w:rPr>
            <w:noProof/>
            <w:webHidden/>
          </w:rPr>
        </w:r>
        <w:r>
          <w:rPr>
            <w:noProof/>
            <w:webHidden/>
          </w:rPr>
          <w:fldChar w:fldCharType="separate"/>
        </w:r>
        <w:r>
          <w:rPr>
            <w:noProof/>
            <w:webHidden/>
          </w:rPr>
          <w:t>7</w:t>
        </w:r>
        <w:r>
          <w:rPr>
            <w:noProof/>
            <w:webHidden/>
          </w:rPr>
          <w:fldChar w:fldCharType="end"/>
        </w:r>
      </w:hyperlink>
    </w:p>
    <w:p w14:paraId="00F96F9B" w14:textId="365CD3D7" w:rsidR="00A401AB" w:rsidRDefault="00A401AB">
      <w:pPr>
        <w:pStyle w:val="TOC2"/>
        <w:tabs>
          <w:tab w:val="right" w:leader="dot" w:pos="9016"/>
        </w:tabs>
        <w:rPr>
          <w:noProof/>
          <w:kern w:val="2"/>
          <w:sz w:val="22"/>
          <w:szCs w:val="22"/>
          <w14:ligatures w14:val="standardContextual"/>
        </w:rPr>
      </w:pPr>
      <w:hyperlink w:anchor="_Toc165289665" w:history="1">
        <w:r w:rsidRPr="00B33C4B">
          <w:rPr>
            <w:rStyle w:val="Hyperlink"/>
            <w:noProof/>
          </w:rPr>
          <w:t>Will history repeat itself?</w:t>
        </w:r>
        <w:r>
          <w:rPr>
            <w:noProof/>
            <w:webHidden/>
          </w:rPr>
          <w:tab/>
        </w:r>
        <w:r>
          <w:rPr>
            <w:noProof/>
            <w:webHidden/>
          </w:rPr>
          <w:fldChar w:fldCharType="begin"/>
        </w:r>
        <w:r>
          <w:rPr>
            <w:noProof/>
            <w:webHidden/>
          </w:rPr>
          <w:instrText xml:space="preserve"> PAGEREF _Toc165289665 \h </w:instrText>
        </w:r>
        <w:r>
          <w:rPr>
            <w:noProof/>
            <w:webHidden/>
          </w:rPr>
        </w:r>
        <w:r>
          <w:rPr>
            <w:noProof/>
            <w:webHidden/>
          </w:rPr>
          <w:fldChar w:fldCharType="separate"/>
        </w:r>
        <w:r>
          <w:rPr>
            <w:noProof/>
            <w:webHidden/>
          </w:rPr>
          <w:t>7</w:t>
        </w:r>
        <w:r>
          <w:rPr>
            <w:noProof/>
            <w:webHidden/>
          </w:rPr>
          <w:fldChar w:fldCharType="end"/>
        </w:r>
      </w:hyperlink>
    </w:p>
    <w:p w14:paraId="7C3B4175" w14:textId="5C6D8FC9" w:rsidR="00A401AB" w:rsidRDefault="00A401AB">
      <w:pPr>
        <w:pStyle w:val="TOC2"/>
        <w:tabs>
          <w:tab w:val="right" w:leader="dot" w:pos="9016"/>
        </w:tabs>
        <w:rPr>
          <w:noProof/>
          <w:kern w:val="2"/>
          <w:sz w:val="22"/>
          <w:szCs w:val="22"/>
          <w14:ligatures w14:val="standardContextual"/>
        </w:rPr>
      </w:pPr>
      <w:hyperlink w:anchor="_Toc165289666" w:history="1">
        <w:r w:rsidRPr="00B33C4B">
          <w:rPr>
            <w:rStyle w:val="Hyperlink"/>
            <w:noProof/>
          </w:rPr>
          <w:t>Reflect (slide 9)</w:t>
        </w:r>
        <w:r>
          <w:rPr>
            <w:noProof/>
            <w:webHidden/>
          </w:rPr>
          <w:tab/>
        </w:r>
        <w:r>
          <w:rPr>
            <w:noProof/>
            <w:webHidden/>
          </w:rPr>
          <w:fldChar w:fldCharType="begin"/>
        </w:r>
        <w:r>
          <w:rPr>
            <w:noProof/>
            <w:webHidden/>
          </w:rPr>
          <w:instrText xml:space="preserve"> PAGEREF _Toc165289666 \h </w:instrText>
        </w:r>
        <w:r>
          <w:rPr>
            <w:noProof/>
            <w:webHidden/>
          </w:rPr>
        </w:r>
        <w:r>
          <w:rPr>
            <w:noProof/>
            <w:webHidden/>
          </w:rPr>
          <w:fldChar w:fldCharType="separate"/>
        </w:r>
        <w:r>
          <w:rPr>
            <w:noProof/>
            <w:webHidden/>
          </w:rPr>
          <w:t>8</w:t>
        </w:r>
        <w:r>
          <w:rPr>
            <w:noProof/>
            <w:webHidden/>
          </w:rPr>
          <w:fldChar w:fldCharType="end"/>
        </w:r>
      </w:hyperlink>
    </w:p>
    <w:p w14:paraId="084B0F88" w14:textId="713E822E" w:rsidR="00A401AB" w:rsidRDefault="00A401AB">
      <w:pPr>
        <w:pStyle w:val="TOC2"/>
        <w:tabs>
          <w:tab w:val="right" w:leader="dot" w:pos="9016"/>
        </w:tabs>
        <w:rPr>
          <w:noProof/>
          <w:kern w:val="2"/>
          <w:sz w:val="22"/>
          <w:szCs w:val="22"/>
          <w14:ligatures w14:val="standardContextual"/>
        </w:rPr>
      </w:pPr>
      <w:hyperlink w:anchor="_Toc165289667" w:history="1">
        <w:r w:rsidRPr="00B33C4B">
          <w:rPr>
            <w:rStyle w:val="Hyperlink"/>
            <w:noProof/>
          </w:rPr>
          <w:t>You have completed Section 1!</w:t>
        </w:r>
        <w:r>
          <w:rPr>
            <w:noProof/>
            <w:webHidden/>
          </w:rPr>
          <w:tab/>
        </w:r>
        <w:r>
          <w:rPr>
            <w:noProof/>
            <w:webHidden/>
          </w:rPr>
          <w:fldChar w:fldCharType="begin"/>
        </w:r>
        <w:r>
          <w:rPr>
            <w:noProof/>
            <w:webHidden/>
          </w:rPr>
          <w:instrText xml:space="preserve"> PAGEREF _Toc165289667 \h </w:instrText>
        </w:r>
        <w:r>
          <w:rPr>
            <w:noProof/>
            <w:webHidden/>
          </w:rPr>
        </w:r>
        <w:r>
          <w:rPr>
            <w:noProof/>
            <w:webHidden/>
          </w:rPr>
          <w:fldChar w:fldCharType="separate"/>
        </w:r>
        <w:r>
          <w:rPr>
            <w:noProof/>
            <w:webHidden/>
          </w:rPr>
          <w:t>8</w:t>
        </w:r>
        <w:r>
          <w:rPr>
            <w:noProof/>
            <w:webHidden/>
          </w:rPr>
          <w:fldChar w:fldCharType="end"/>
        </w:r>
      </w:hyperlink>
    </w:p>
    <w:p w14:paraId="429F9452" w14:textId="08318ECE" w:rsidR="00A401AB" w:rsidRDefault="00A401AB">
      <w:pPr>
        <w:pStyle w:val="TOC1"/>
        <w:tabs>
          <w:tab w:val="right" w:leader="dot" w:pos="9016"/>
        </w:tabs>
        <w:rPr>
          <w:noProof/>
          <w:kern w:val="2"/>
          <w:sz w:val="22"/>
          <w:szCs w:val="22"/>
          <w14:ligatures w14:val="standardContextual"/>
        </w:rPr>
      </w:pPr>
      <w:hyperlink w:anchor="_Toc165289668" w:history="1">
        <w:r w:rsidRPr="00B33C4B">
          <w:rPr>
            <w:rStyle w:val="Hyperlink"/>
            <w:noProof/>
          </w:rPr>
          <w:t>Section 2: Becoming antifragile</w:t>
        </w:r>
        <w:r>
          <w:rPr>
            <w:noProof/>
            <w:webHidden/>
          </w:rPr>
          <w:tab/>
        </w:r>
        <w:r>
          <w:rPr>
            <w:noProof/>
            <w:webHidden/>
          </w:rPr>
          <w:fldChar w:fldCharType="begin"/>
        </w:r>
        <w:r>
          <w:rPr>
            <w:noProof/>
            <w:webHidden/>
          </w:rPr>
          <w:instrText xml:space="preserve"> PAGEREF _Toc165289668 \h </w:instrText>
        </w:r>
        <w:r>
          <w:rPr>
            <w:noProof/>
            <w:webHidden/>
          </w:rPr>
        </w:r>
        <w:r>
          <w:rPr>
            <w:noProof/>
            <w:webHidden/>
          </w:rPr>
          <w:fldChar w:fldCharType="separate"/>
        </w:r>
        <w:r>
          <w:rPr>
            <w:noProof/>
            <w:webHidden/>
          </w:rPr>
          <w:t>9</w:t>
        </w:r>
        <w:r>
          <w:rPr>
            <w:noProof/>
            <w:webHidden/>
          </w:rPr>
          <w:fldChar w:fldCharType="end"/>
        </w:r>
      </w:hyperlink>
    </w:p>
    <w:p w14:paraId="7F09E54D" w14:textId="1540A597" w:rsidR="00A401AB" w:rsidRDefault="00A401AB">
      <w:pPr>
        <w:pStyle w:val="TOC2"/>
        <w:tabs>
          <w:tab w:val="right" w:leader="dot" w:pos="9016"/>
        </w:tabs>
        <w:rPr>
          <w:noProof/>
          <w:kern w:val="2"/>
          <w:sz w:val="22"/>
          <w:szCs w:val="22"/>
          <w14:ligatures w14:val="standardContextual"/>
        </w:rPr>
      </w:pPr>
      <w:hyperlink w:anchor="_Toc165289669" w:history="1">
        <w:r w:rsidRPr="00B33C4B">
          <w:rPr>
            <w:rStyle w:val="Hyperlink"/>
            <w:noProof/>
          </w:rPr>
          <w:t>The fragility of technology</w:t>
        </w:r>
        <w:r>
          <w:rPr>
            <w:noProof/>
            <w:webHidden/>
          </w:rPr>
          <w:tab/>
        </w:r>
        <w:r>
          <w:rPr>
            <w:noProof/>
            <w:webHidden/>
          </w:rPr>
          <w:fldChar w:fldCharType="begin"/>
        </w:r>
        <w:r>
          <w:rPr>
            <w:noProof/>
            <w:webHidden/>
          </w:rPr>
          <w:instrText xml:space="preserve"> PAGEREF _Toc165289669 \h </w:instrText>
        </w:r>
        <w:r>
          <w:rPr>
            <w:noProof/>
            <w:webHidden/>
          </w:rPr>
        </w:r>
        <w:r>
          <w:rPr>
            <w:noProof/>
            <w:webHidden/>
          </w:rPr>
          <w:fldChar w:fldCharType="separate"/>
        </w:r>
        <w:r>
          <w:rPr>
            <w:noProof/>
            <w:webHidden/>
          </w:rPr>
          <w:t>9</w:t>
        </w:r>
        <w:r>
          <w:rPr>
            <w:noProof/>
            <w:webHidden/>
          </w:rPr>
          <w:fldChar w:fldCharType="end"/>
        </w:r>
      </w:hyperlink>
    </w:p>
    <w:p w14:paraId="39AEC12C" w14:textId="1CF0790C" w:rsidR="00A401AB" w:rsidRDefault="00A401AB">
      <w:pPr>
        <w:pStyle w:val="TOC2"/>
        <w:tabs>
          <w:tab w:val="right" w:leader="dot" w:pos="9016"/>
        </w:tabs>
        <w:rPr>
          <w:noProof/>
          <w:kern w:val="2"/>
          <w:sz w:val="22"/>
          <w:szCs w:val="22"/>
          <w14:ligatures w14:val="standardContextual"/>
        </w:rPr>
      </w:pPr>
      <w:hyperlink w:anchor="_Toc165289670" w:history="1">
        <w:r w:rsidRPr="00B33C4B">
          <w:rPr>
            <w:rStyle w:val="Hyperlink"/>
            <w:noProof/>
          </w:rPr>
          <w:t>Becoming ‘antifragile’ – an approach to the unpredictable world</w:t>
        </w:r>
        <w:r>
          <w:rPr>
            <w:noProof/>
            <w:webHidden/>
          </w:rPr>
          <w:tab/>
        </w:r>
        <w:r>
          <w:rPr>
            <w:noProof/>
            <w:webHidden/>
          </w:rPr>
          <w:fldChar w:fldCharType="begin"/>
        </w:r>
        <w:r>
          <w:rPr>
            <w:noProof/>
            <w:webHidden/>
          </w:rPr>
          <w:instrText xml:space="preserve"> PAGEREF _Toc165289670 \h </w:instrText>
        </w:r>
        <w:r>
          <w:rPr>
            <w:noProof/>
            <w:webHidden/>
          </w:rPr>
        </w:r>
        <w:r>
          <w:rPr>
            <w:noProof/>
            <w:webHidden/>
          </w:rPr>
          <w:fldChar w:fldCharType="separate"/>
        </w:r>
        <w:r>
          <w:rPr>
            <w:noProof/>
            <w:webHidden/>
          </w:rPr>
          <w:t>9</w:t>
        </w:r>
        <w:r>
          <w:rPr>
            <w:noProof/>
            <w:webHidden/>
          </w:rPr>
          <w:fldChar w:fldCharType="end"/>
        </w:r>
      </w:hyperlink>
    </w:p>
    <w:p w14:paraId="003574C1" w14:textId="4FDF127C" w:rsidR="00A401AB" w:rsidRDefault="00A401AB">
      <w:pPr>
        <w:pStyle w:val="TOC2"/>
        <w:tabs>
          <w:tab w:val="right" w:leader="dot" w:pos="9016"/>
        </w:tabs>
        <w:rPr>
          <w:noProof/>
          <w:kern w:val="2"/>
          <w:sz w:val="22"/>
          <w:szCs w:val="22"/>
          <w14:ligatures w14:val="standardContextual"/>
        </w:rPr>
      </w:pPr>
      <w:hyperlink w:anchor="_Toc165289671" w:history="1">
        <w:r w:rsidRPr="00B33C4B">
          <w:rPr>
            <w:rStyle w:val="Hyperlink"/>
            <w:noProof/>
          </w:rPr>
          <w:t>Antifragile thinking</w:t>
        </w:r>
        <w:r>
          <w:rPr>
            <w:noProof/>
            <w:webHidden/>
          </w:rPr>
          <w:tab/>
        </w:r>
        <w:r>
          <w:rPr>
            <w:noProof/>
            <w:webHidden/>
          </w:rPr>
          <w:fldChar w:fldCharType="begin"/>
        </w:r>
        <w:r>
          <w:rPr>
            <w:noProof/>
            <w:webHidden/>
          </w:rPr>
          <w:instrText xml:space="preserve"> PAGEREF _Toc165289671 \h </w:instrText>
        </w:r>
        <w:r>
          <w:rPr>
            <w:noProof/>
            <w:webHidden/>
          </w:rPr>
        </w:r>
        <w:r>
          <w:rPr>
            <w:noProof/>
            <w:webHidden/>
          </w:rPr>
          <w:fldChar w:fldCharType="separate"/>
        </w:r>
        <w:r>
          <w:rPr>
            <w:noProof/>
            <w:webHidden/>
          </w:rPr>
          <w:t>10</w:t>
        </w:r>
        <w:r>
          <w:rPr>
            <w:noProof/>
            <w:webHidden/>
          </w:rPr>
          <w:fldChar w:fldCharType="end"/>
        </w:r>
      </w:hyperlink>
    </w:p>
    <w:p w14:paraId="1DCCB355" w14:textId="55CCDAF1" w:rsidR="00A401AB" w:rsidRDefault="00A401AB">
      <w:pPr>
        <w:pStyle w:val="TOC2"/>
        <w:tabs>
          <w:tab w:val="right" w:leader="dot" w:pos="9016"/>
        </w:tabs>
        <w:rPr>
          <w:noProof/>
          <w:kern w:val="2"/>
          <w:sz w:val="22"/>
          <w:szCs w:val="22"/>
          <w14:ligatures w14:val="standardContextual"/>
        </w:rPr>
      </w:pPr>
      <w:hyperlink w:anchor="_Toc165289672" w:history="1">
        <w:r w:rsidRPr="00B33C4B">
          <w:rPr>
            <w:rStyle w:val="Hyperlink"/>
            <w:noProof/>
          </w:rPr>
          <w:t>Humanity trumps machines (again)</w:t>
        </w:r>
        <w:r>
          <w:rPr>
            <w:noProof/>
            <w:webHidden/>
          </w:rPr>
          <w:tab/>
        </w:r>
        <w:r>
          <w:rPr>
            <w:noProof/>
            <w:webHidden/>
          </w:rPr>
          <w:fldChar w:fldCharType="begin"/>
        </w:r>
        <w:r>
          <w:rPr>
            <w:noProof/>
            <w:webHidden/>
          </w:rPr>
          <w:instrText xml:space="preserve"> PAGEREF _Toc165289672 \h </w:instrText>
        </w:r>
        <w:r>
          <w:rPr>
            <w:noProof/>
            <w:webHidden/>
          </w:rPr>
        </w:r>
        <w:r>
          <w:rPr>
            <w:noProof/>
            <w:webHidden/>
          </w:rPr>
          <w:fldChar w:fldCharType="separate"/>
        </w:r>
        <w:r>
          <w:rPr>
            <w:noProof/>
            <w:webHidden/>
          </w:rPr>
          <w:t>10</w:t>
        </w:r>
        <w:r>
          <w:rPr>
            <w:noProof/>
            <w:webHidden/>
          </w:rPr>
          <w:fldChar w:fldCharType="end"/>
        </w:r>
      </w:hyperlink>
    </w:p>
    <w:p w14:paraId="51088597" w14:textId="56593D74" w:rsidR="00A401AB" w:rsidRDefault="00A401AB">
      <w:pPr>
        <w:pStyle w:val="TOC2"/>
        <w:tabs>
          <w:tab w:val="right" w:leader="dot" w:pos="9016"/>
        </w:tabs>
        <w:rPr>
          <w:noProof/>
          <w:kern w:val="2"/>
          <w:sz w:val="22"/>
          <w:szCs w:val="22"/>
          <w14:ligatures w14:val="standardContextual"/>
        </w:rPr>
      </w:pPr>
      <w:hyperlink w:anchor="_Toc165289673" w:history="1">
        <w:r w:rsidRPr="00B33C4B">
          <w:rPr>
            <w:rStyle w:val="Hyperlink"/>
            <w:noProof/>
          </w:rPr>
          <w:t>Reflect (slide 15)</w:t>
        </w:r>
        <w:r>
          <w:rPr>
            <w:noProof/>
            <w:webHidden/>
          </w:rPr>
          <w:tab/>
        </w:r>
        <w:r>
          <w:rPr>
            <w:noProof/>
            <w:webHidden/>
          </w:rPr>
          <w:fldChar w:fldCharType="begin"/>
        </w:r>
        <w:r>
          <w:rPr>
            <w:noProof/>
            <w:webHidden/>
          </w:rPr>
          <w:instrText xml:space="preserve"> PAGEREF _Toc165289673 \h </w:instrText>
        </w:r>
        <w:r>
          <w:rPr>
            <w:noProof/>
            <w:webHidden/>
          </w:rPr>
        </w:r>
        <w:r>
          <w:rPr>
            <w:noProof/>
            <w:webHidden/>
          </w:rPr>
          <w:fldChar w:fldCharType="separate"/>
        </w:r>
        <w:r>
          <w:rPr>
            <w:noProof/>
            <w:webHidden/>
          </w:rPr>
          <w:t>10</w:t>
        </w:r>
        <w:r>
          <w:rPr>
            <w:noProof/>
            <w:webHidden/>
          </w:rPr>
          <w:fldChar w:fldCharType="end"/>
        </w:r>
      </w:hyperlink>
    </w:p>
    <w:p w14:paraId="4EF9E58B" w14:textId="68DC5186" w:rsidR="00A401AB" w:rsidRDefault="00A401AB">
      <w:pPr>
        <w:pStyle w:val="TOC2"/>
        <w:tabs>
          <w:tab w:val="right" w:leader="dot" w:pos="9016"/>
        </w:tabs>
        <w:rPr>
          <w:noProof/>
          <w:kern w:val="2"/>
          <w:sz w:val="22"/>
          <w:szCs w:val="22"/>
          <w14:ligatures w14:val="standardContextual"/>
        </w:rPr>
      </w:pPr>
      <w:hyperlink w:anchor="_Toc165289674" w:history="1">
        <w:r w:rsidRPr="00B33C4B">
          <w:rPr>
            <w:rStyle w:val="Hyperlink"/>
            <w:noProof/>
          </w:rPr>
          <w:t>You have completed Section 2</w:t>
        </w:r>
        <w:r>
          <w:rPr>
            <w:noProof/>
            <w:webHidden/>
          </w:rPr>
          <w:tab/>
        </w:r>
        <w:r>
          <w:rPr>
            <w:noProof/>
            <w:webHidden/>
          </w:rPr>
          <w:fldChar w:fldCharType="begin"/>
        </w:r>
        <w:r>
          <w:rPr>
            <w:noProof/>
            <w:webHidden/>
          </w:rPr>
          <w:instrText xml:space="preserve"> PAGEREF _Toc165289674 \h </w:instrText>
        </w:r>
        <w:r>
          <w:rPr>
            <w:noProof/>
            <w:webHidden/>
          </w:rPr>
        </w:r>
        <w:r>
          <w:rPr>
            <w:noProof/>
            <w:webHidden/>
          </w:rPr>
          <w:fldChar w:fldCharType="separate"/>
        </w:r>
        <w:r>
          <w:rPr>
            <w:noProof/>
            <w:webHidden/>
          </w:rPr>
          <w:t>11</w:t>
        </w:r>
        <w:r>
          <w:rPr>
            <w:noProof/>
            <w:webHidden/>
          </w:rPr>
          <w:fldChar w:fldCharType="end"/>
        </w:r>
      </w:hyperlink>
    </w:p>
    <w:p w14:paraId="63E7F0B7" w14:textId="51F93661" w:rsidR="00A401AB" w:rsidRDefault="00A401AB">
      <w:pPr>
        <w:pStyle w:val="TOC1"/>
        <w:tabs>
          <w:tab w:val="right" w:leader="dot" w:pos="9016"/>
        </w:tabs>
        <w:rPr>
          <w:noProof/>
          <w:kern w:val="2"/>
          <w:sz w:val="22"/>
          <w:szCs w:val="22"/>
          <w14:ligatures w14:val="standardContextual"/>
        </w:rPr>
      </w:pPr>
      <w:hyperlink w:anchor="_Toc165289675" w:history="1">
        <w:r w:rsidRPr="00B33C4B">
          <w:rPr>
            <w:rStyle w:val="Hyperlink"/>
            <w:noProof/>
          </w:rPr>
          <w:t>Section 3: Live like a hydra</w:t>
        </w:r>
        <w:r>
          <w:rPr>
            <w:noProof/>
            <w:webHidden/>
          </w:rPr>
          <w:tab/>
        </w:r>
        <w:r>
          <w:rPr>
            <w:noProof/>
            <w:webHidden/>
          </w:rPr>
          <w:fldChar w:fldCharType="begin"/>
        </w:r>
        <w:r>
          <w:rPr>
            <w:noProof/>
            <w:webHidden/>
          </w:rPr>
          <w:instrText xml:space="preserve"> PAGEREF _Toc165289675 \h </w:instrText>
        </w:r>
        <w:r>
          <w:rPr>
            <w:noProof/>
            <w:webHidden/>
          </w:rPr>
        </w:r>
        <w:r>
          <w:rPr>
            <w:noProof/>
            <w:webHidden/>
          </w:rPr>
          <w:fldChar w:fldCharType="separate"/>
        </w:r>
        <w:r>
          <w:rPr>
            <w:noProof/>
            <w:webHidden/>
          </w:rPr>
          <w:t>12</w:t>
        </w:r>
        <w:r>
          <w:rPr>
            <w:noProof/>
            <w:webHidden/>
          </w:rPr>
          <w:fldChar w:fldCharType="end"/>
        </w:r>
      </w:hyperlink>
    </w:p>
    <w:p w14:paraId="540A99E9" w14:textId="1BB61DED" w:rsidR="00A401AB" w:rsidRDefault="00A401AB">
      <w:pPr>
        <w:pStyle w:val="TOC2"/>
        <w:tabs>
          <w:tab w:val="right" w:leader="dot" w:pos="9016"/>
        </w:tabs>
        <w:rPr>
          <w:noProof/>
          <w:kern w:val="2"/>
          <w:sz w:val="22"/>
          <w:szCs w:val="22"/>
          <w14:ligatures w14:val="standardContextual"/>
        </w:rPr>
      </w:pPr>
      <w:hyperlink w:anchor="_Toc165289676" w:history="1">
        <w:r w:rsidRPr="00B33C4B">
          <w:rPr>
            <w:rStyle w:val="Hyperlink"/>
            <w:noProof/>
          </w:rPr>
          <w:t>Apply (slide 17)</w:t>
        </w:r>
        <w:r>
          <w:rPr>
            <w:noProof/>
            <w:webHidden/>
          </w:rPr>
          <w:tab/>
        </w:r>
        <w:r>
          <w:rPr>
            <w:noProof/>
            <w:webHidden/>
          </w:rPr>
          <w:fldChar w:fldCharType="begin"/>
        </w:r>
        <w:r>
          <w:rPr>
            <w:noProof/>
            <w:webHidden/>
          </w:rPr>
          <w:instrText xml:space="preserve"> PAGEREF _Toc165289676 \h </w:instrText>
        </w:r>
        <w:r>
          <w:rPr>
            <w:noProof/>
            <w:webHidden/>
          </w:rPr>
        </w:r>
        <w:r>
          <w:rPr>
            <w:noProof/>
            <w:webHidden/>
          </w:rPr>
          <w:fldChar w:fldCharType="separate"/>
        </w:r>
        <w:r>
          <w:rPr>
            <w:noProof/>
            <w:webHidden/>
          </w:rPr>
          <w:t>12</w:t>
        </w:r>
        <w:r>
          <w:rPr>
            <w:noProof/>
            <w:webHidden/>
          </w:rPr>
          <w:fldChar w:fldCharType="end"/>
        </w:r>
      </w:hyperlink>
    </w:p>
    <w:p w14:paraId="35BF5C08" w14:textId="553DEFF8" w:rsidR="00A401AB" w:rsidRDefault="00A401AB">
      <w:pPr>
        <w:pStyle w:val="TOC2"/>
        <w:tabs>
          <w:tab w:val="right" w:leader="dot" w:pos="9016"/>
        </w:tabs>
        <w:rPr>
          <w:noProof/>
          <w:kern w:val="2"/>
          <w:sz w:val="22"/>
          <w:szCs w:val="22"/>
          <w14:ligatures w14:val="standardContextual"/>
        </w:rPr>
      </w:pPr>
      <w:hyperlink w:anchor="_Toc165289677" w:history="1">
        <w:r w:rsidRPr="00B33C4B">
          <w:rPr>
            <w:rStyle w:val="Hyperlink"/>
            <w:noProof/>
          </w:rPr>
          <w:t>You have completed Section 3</w:t>
        </w:r>
        <w:r>
          <w:rPr>
            <w:noProof/>
            <w:webHidden/>
          </w:rPr>
          <w:tab/>
        </w:r>
        <w:r>
          <w:rPr>
            <w:noProof/>
            <w:webHidden/>
          </w:rPr>
          <w:fldChar w:fldCharType="begin"/>
        </w:r>
        <w:r>
          <w:rPr>
            <w:noProof/>
            <w:webHidden/>
          </w:rPr>
          <w:instrText xml:space="preserve"> PAGEREF _Toc165289677 \h </w:instrText>
        </w:r>
        <w:r>
          <w:rPr>
            <w:noProof/>
            <w:webHidden/>
          </w:rPr>
        </w:r>
        <w:r>
          <w:rPr>
            <w:noProof/>
            <w:webHidden/>
          </w:rPr>
          <w:fldChar w:fldCharType="separate"/>
        </w:r>
        <w:r>
          <w:rPr>
            <w:noProof/>
            <w:webHidden/>
          </w:rPr>
          <w:t>12</w:t>
        </w:r>
        <w:r>
          <w:rPr>
            <w:noProof/>
            <w:webHidden/>
          </w:rPr>
          <w:fldChar w:fldCharType="end"/>
        </w:r>
      </w:hyperlink>
    </w:p>
    <w:p w14:paraId="093A7753" w14:textId="6DF727D9" w:rsidR="00A401AB" w:rsidRDefault="00A401AB">
      <w:pPr>
        <w:pStyle w:val="TOC1"/>
        <w:tabs>
          <w:tab w:val="right" w:leader="dot" w:pos="9016"/>
        </w:tabs>
        <w:rPr>
          <w:noProof/>
          <w:kern w:val="2"/>
          <w:sz w:val="22"/>
          <w:szCs w:val="22"/>
          <w14:ligatures w14:val="standardContextual"/>
        </w:rPr>
      </w:pPr>
      <w:hyperlink w:anchor="_Toc165289678" w:history="1">
        <w:r w:rsidRPr="00B33C4B">
          <w:rPr>
            <w:rStyle w:val="Hyperlink"/>
            <w:noProof/>
          </w:rPr>
          <w:t>Before you go…</w:t>
        </w:r>
        <w:r>
          <w:rPr>
            <w:noProof/>
            <w:webHidden/>
          </w:rPr>
          <w:tab/>
        </w:r>
        <w:r>
          <w:rPr>
            <w:noProof/>
            <w:webHidden/>
          </w:rPr>
          <w:fldChar w:fldCharType="begin"/>
        </w:r>
        <w:r>
          <w:rPr>
            <w:noProof/>
            <w:webHidden/>
          </w:rPr>
          <w:instrText xml:space="preserve"> PAGEREF _Toc165289678 \h </w:instrText>
        </w:r>
        <w:r>
          <w:rPr>
            <w:noProof/>
            <w:webHidden/>
          </w:rPr>
        </w:r>
        <w:r>
          <w:rPr>
            <w:noProof/>
            <w:webHidden/>
          </w:rPr>
          <w:fldChar w:fldCharType="separate"/>
        </w:r>
        <w:r>
          <w:rPr>
            <w:noProof/>
            <w:webHidden/>
          </w:rPr>
          <w:t>13</w:t>
        </w:r>
        <w:r>
          <w:rPr>
            <w:noProof/>
            <w:webHidden/>
          </w:rPr>
          <w:fldChar w:fldCharType="end"/>
        </w:r>
      </w:hyperlink>
    </w:p>
    <w:p w14:paraId="23006B85" w14:textId="0C43F374" w:rsidR="00A401AB" w:rsidRDefault="00A401AB">
      <w:pPr>
        <w:pStyle w:val="TOC1"/>
        <w:tabs>
          <w:tab w:val="right" w:leader="dot" w:pos="9016"/>
        </w:tabs>
        <w:rPr>
          <w:noProof/>
          <w:kern w:val="2"/>
          <w:sz w:val="22"/>
          <w:szCs w:val="22"/>
          <w14:ligatures w14:val="standardContextual"/>
        </w:rPr>
      </w:pPr>
      <w:hyperlink w:anchor="_Toc165289679" w:history="1">
        <w:r w:rsidRPr="00B33C4B">
          <w:rPr>
            <w:rStyle w:val="Hyperlink"/>
            <w:noProof/>
          </w:rPr>
          <w:t>Unit 4 Topic 3 completed!</w:t>
        </w:r>
        <w:r>
          <w:rPr>
            <w:noProof/>
            <w:webHidden/>
          </w:rPr>
          <w:tab/>
        </w:r>
        <w:r>
          <w:rPr>
            <w:noProof/>
            <w:webHidden/>
          </w:rPr>
          <w:fldChar w:fldCharType="begin"/>
        </w:r>
        <w:r>
          <w:rPr>
            <w:noProof/>
            <w:webHidden/>
          </w:rPr>
          <w:instrText xml:space="preserve"> PAGEREF _Toc165289679 \h </w:instrText>
        </w:r>
        <w:r>
          <w:rPr>
            <w:noProof/>
            <w:webHidden/>
          </w:rPr>
        </w:r>
        <w:r>
          <w:rPr>
            <w:noProof/>
            <w:webHidden/>
          </w:rPr>
          <w:fldChar w:fldCharType="separate"/>
        </w:r>
        <w:r>
          <w:rPr>
            <w:noProof/>
            <w:webHidden/>
          </w:rPr>
          <w:t>13</w:t>
        </w:r>
        <w:r>
          <w:rPr>
            <w:noProof/>
            <w:webHidden/>
          </w:rPr>
          <w:fldChar w:fldCharType="end"/>
        </w:r>
      </w:hyperlink>
    </w:p>
    <w:p w14:paraId="622981EA" w14:textId="44D21277" w:rsidR="00A401AB" w:rsidRDefault="00A401AB">
      <w:pPr>
        <w:pStyle w:val="TOC2"/>
        <w:tabs>
          <w:tab w:val="right" w:leader="dot" w:pos="9016"/>
        </w:tabs>
        <w:rPr>
          <w:noProof/>
          <w:kern w:val="2"/>
          <w:sz w:val="22"/>
          <w:szCs w:val="22"/>
          <w14:ligatures w14:val="standardContextual"/>
        </w:rPr>
      </w:pPr>
      <w:hyperlink w:anchor="_Toc165289680" w:history="1">
        <w:r w:rsidRPr="00B33C4B">
          <w:rPr>
            <w:rStyle w:val="Hyperlink"/>
            <w:noProof/>
          </w:rPr>
          <w:t>References</w:t>
        </w:r>
        <w:r>
          <w:rPr>
            <w:noProof/>
            <w:webHidden/>
          </w:rPr>
          <w:tab/>
        </w:r>
        <w:r>
          <w:rPr>
            <w:noProof/>
            <w:webHidden/>
          </w:rPr>
          <w:fldChar w:fldCharType="begin"/>
        </w:r>
        <w:r>
          <w:rPr>
            <w:noProof/>
            <w:webHidden/>
          </w:rPr>
          <w:instrText xml:space="preserve"> PAGEREF _Toc165289680 \h </w:instrText>
        </w:r>
        <w:r>
          <w:rPr>
            <w:noProof/>
            <w:webHidden/>
          </w:rPr>
        </w:r>
        <w:r>
          <w:rPr>
            <w:noProof/>
            <w:webHidden/>
          </w:rPr>
          <w:fldChar w:fldCharType="separate"/>
        </w:r>
        <w:r>
          <w:rPr>
            <w:noProof/>
            <w:webHidden/>
          </w:rPr>
          <w:t>13</w:t>
        </w:r>
        <w:r>
          <w:rPr>
            <w:noProof/>
            <w:webHidden/>
          </w:rPr>
          <w:fldChar w:fldCharType="end"/>
        </w:r>
      </w:hyperlink>
    </w:p>
    <w:p w14:paraId="0A5BDCD3" w14:textId="6D69DB7A"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289656"/>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r>
        <w:br w:type="page"/>
      </w:r>
    </w:p>
    <w:p w14:paraId="590DE077" w14:textId="200E413F" w:rsidR="000732E0" w:rsidRDefault="000732E0" w:rsidP="00A54368">
      <w:pPr>
        <w:pStyle w:val="Heading1"/>
      </w:pPr>
      <w:bookmarkStart w:id="4" w:name="_Toc160635373"/>
      <w:bookmarkStart w:id="5" w:name="_Toc160786331"/>
      <w:bookmarkStart w:id="6" w:name="_Toc160805127"/>
      <w:bookmarkStart w:id="7" w:name="_Toc165289657"/>
      <w:r>
        <w:lastRenderedPageBreak/>
        <w:t>Before you start</w:t>
      </w:r>
      <w:bookmarkEnd w:id="7"/>
    </w:p>
    <w:p w14:paraId="6C0ABA30" w14:textId="3FA2B0CE" w:rsidR="000732E0" w:rsidRPr="000732E0" w:rsidRDefault="000732E0" w:rsidP="000732E0">
      <w:r w:rsidRPr="000732E0">
        <w:t>It is important that you take some time to think about what you already know in relation to planning and preparing to deal with change in your future career.</w:t>
      </w:r>
    </w:p>
    <w:p w14:paraId="26C39A6D" w14:textId="4799947E" w:rsidR="006B38B9" w:rsidRDefault="00601A56" w:rsidP="00A54368">
      <w:pPr>
        <w:pStyle w:val="Heading1"/>
      </w:pPr>
      <w:bookmarkStart w:id="8" w:name="_Toc165289658"/>
      <w:r>
        <w:t>Section 1:</w:t>
      </w:r>
      <w:bookmarkEnd w:id="4"/>
      <w:bookmarkEnd w:id="5"/>
      <w:r w:rsidR="00CE1305">
        <w:t xml:space="preserve"> </w:t>
      </w:r>
      <w:bookmarkEnd w:id="6"/>
      <w:r w:rsidR="000732E0">
        <w:t>The future of work</w:t>
      </w:r>
      <w:bookmarkEnd w:id="8"/>
    </w:p>
    <w:p w14:paraId="2F63916F" w14:textId="55D1AE16" w:rsidR="000732E0" w:rsidRDefault="00BC66AA" w:rsidP="000732E0">
      <w:r w:rsidRPr="00BC66AA">
        <w:t>Upon completion of this section, you will be able to appreciate the past cannot always predict the future and calculate the likelihood of change in your chosen career or one that you choose in the future.</w:t>
      </w:r>
    </w:p>
    <w:p w14:paraId="57EA5D2D" w14:textId="2B12E7A9" w:rsidR="00BC66AA" w:rsidRDefault="00BC66AA" w:rsidP="00BC66AA">
      <w:pPr>
        <w:pStyle w:val="Heading2"/>
      </w:pPr>
      <w:bookmarkStart w:id="9" w:name="_Toc165289659"/>
      <w:r>
        <w:t>Reflect (slide 1)</w:t>
      </w:r>
      <w:bookmarkEnd w:id="9"/>
    </w:p>
    <w:p w14:paraId="6C6B1F9A" w14:textId="6D0F8CD1" w:rsidR="00451A4C" w:rsidRDefault="009B6E00" w:rsidP="00BC66AA">
      <w:r>
        <w:t>See Activities document.</w:t>
      </w:r>
    </w:p>
    <w:p w14:paraId="1E21F727" w14:textId="3C85C604" w:rsidR="009B6E00" w:rsidRDefault="009B6E00" w:rsidP="009B6E00">
      <w:pPr>
        <w:pStyle w:val="Heading2"/>
      </w:pPr>
      <w:bookmarkStart w:id="10" w:name="_Toc165289660"/>
      <w:r>
        <w:t>Introduction</w:t>
      </w:r>
      <w:bookmarkEnd w:id="10"/>
    </w:p>
    <w:p w14:paraId="72401506" w14:textId="38AEEF9F" w:rsidR="009B6E00" w:rsidRDefault="009B6E00" w:rsidP="009B6E00">
      <w:r w:rsidRPr="009B6E00">
        <w:t>It is almost inevitable that you will experience change throughout your career. You could change ideas about what you want from your career and decide to walk a different path, or the technology required might transform, or even make redundant, certain roles.</w:t>
      </w:r>
    </w:p>
    <w:p w14:paraId="10D921B5" w14:textId="4D9920A0" w:rsidR="009B6E00" w:rsidRDefault="009B6E00" w:rsidP="009B6E00">
      <w:r w:rsidRPr="009B6E00">
        <w:t>That’s why planning and preparing for future change is crucial. Identifying skills that can help you through these uncertain times will help build career resilience.</w:t>
      </w:r>
    </w:p>
    <w:p w14:paraId="21A33E01" w14:textId="1A248841" w:rsidR="00085748" w:rsidRDefault="00085748" w:rsidP="00085748">
      <w:pPr>
        <w:pStyle w:val="Heading2"/>
      </w:pPr>
      <w:bookmarkStart w:id="11" w:name="_Toc165289661"/>
      <w:r>
        <w:t>Case study: The Luddites</w:t>
      </w:r>
      <w:bookmarkEnd w:id="11"/>
    </w:p>
    <w:p w14:paraId="3F00D272" w14:textId="77777777" w:rsidR="00085748" w:rsidRDefault="00085748" w:rsidP="00085748">
      <w:r>
        <w:t xml:space="preserve">The Luddites were British weavers and textile workers in the 18th century who made a name for themselves by objecting to the increased use of mechanised looms and knitting frames. </w:t>
      </w:r>
    </w:p>
    <w:p w14:paraId="3EFA0EAE" w14:textId="1D962C11" w:rsidR="00085748" w:rsidRDefault="00085748" w:rsidP="00085748">
      <w:r>
        <w:t xml:space="preserve">At the time, </w:t>
      </w:r>
      <w:proofErr w:type="gramStart"/>
      <w:r>
        <w:t>the majority of</w:t>
      </w:r>
      <w:proofErr w:type="gramEnd"/>
      <w:r>
        <w:t xml:space="preserve"> the workforce was comprised of artisans who dedicated years to learning their craft, and they were fearful of losing their livelihood to so-called unskilled machine operators.</w:t>
      </w:r>
    </w:p>
    <w:p w14:paraId="034C04DB" w14:textId="77777777" w:rsidR="00085748" w:rsidRDefault="00085748" w:rsidP="00085748">
      <w:r>
        <w:lastRenderedPageBreak/>
        <w:t xml:space="preserve">A few ringleaders, who were desperate to avoid this happening, decided to take matters into their own hands and destroy the machines that they perceived as a threat. They referred to themselves as ‘Luddites’ after Ned Ludd, a young apprentice who had been said to destroy a textile apparatus in 1779. </w:t>
      </w:r>
    </w:p>
    <w:p w14:paraId="11A70C46" w14:textId="1662FF55" w:rsidR="00085748" w:rsidRDefault="00085748" w:rsidP="00085748">
      <w:r>
        <w:t>Over time, the term 'Luddite' has broadened to refer to anybody who is resistant to technological change.</w:t>
      </w:r>
    </w:p>
    <w:p w14:paraId="47E7D185" w14:textId="641F1E56" w:rsidR="00085748" w:rsidRDefault="00085748" w:rsidP="00085748">
      <w:pPr>
        <w:pStyle w:val="Heading2"/>
      </w:pPr>
      <w:bookmarkStart w:id="12" w:name="_Toc165289662"/>
      <w:r>
        <w:t xml:space="preserve">Change can be </w:t>
      </w:r>
      <w:proofErr w:type="gramStart"/>
      <w:r>
        <w:t>painful</w:t>
      </w:r>
      <w:bookmarkEnd w:id="12"/>
      <w:proofErr w:type="gramEnd"/>
    </w:p>
    <w:p w14:paraId="41957A0E" w14:textId="4B538D7A" w:rsidR="00085748" w:rsidRDefault="000D0B57" w:rsidP="00085748">
      <w:r w:rsidRPr="000D0B57">
        <w:t>John Maynard Keynes frequently predicted unemployment caused by technology. His concern was that technology would replace the labour force, and new ways to occupy people would not be found quickly enough, causing widespread unemployment (Keynes, 1933, p 3).</w:t>
      </w:r>
    </w:p>
    <w:p w14:paraId="2D2914B7" w14:textId="1AB5F2C0" w:rsidR="000D0B57" w:rsidRDefault="003E278C" w:rsidP="00085748">
      <w:r w:rsidRPr="007504A7">
        <w:rPr>
          <w:b/>
          <w:bCs/>
        </w:rPr>
        <w:t>Blockbuster</w:t>
      </w:r>
      <w:r>
        <w:t xml:space="preserve">: </w:t>
      </w:r>
      <w:r w:rsidRPr="003E278C">
        <w:t>Between 1985 and 1992, Blockbuster video stores grew from a single shop in Dallas to more than 2,800 locations across the world. After two years of phenomenal growth, they were bought by a company called Viacom in 1994, who paid $8.4 billion.</w:t>
      </w:r>
    </w:p>
    <w:p w14:paraId="7BB878B4" w14:textId="3F977BF6" w:rsidR="003E278C" w:rsidRDefault="003E278C" w:rsidP="00085748">
      <w:r w:rsidRPr="007504A7">
        <w:rPr>
          <w:b/>
          <w:bCs/>
        </w:rPr>
        <w:t>Netflix</w:t>
      </w:r>
      <w:r>
        <w:t xml:space="preserve">: </w:t>
      </w:r>
      <w:r w:rsidRPr="003E278C">
        <w:t>Netflix was founded in 1997. Initially, its business was renting DVDs that it sent from a website and delivered to people by post in 1998, but after a $30million investment, by 2000, Netflix’s website started to offer Artificial Intelligent (AI) recommendations. The tipping point, of course, came in 2007, when it started offering videos to stream online.</w:t>
      </w:r>
    </w:p>
    <w:p w14:paraId="0A52F44F" w14:textId="04F8DE3A" w:rsidR="007504A7" w:rsidRDefault="007504A7" w:rsidP="007504A7">
      <w:pPr>
        <w:pStyle w:val="Heading3"/>
      </w:pPr>
      <w:r>
        <w:t xml:space="preserve">Dive </w:t>
      </w:r>
      <w:proofErr w:type="gramStart"/>
      <w:r>
        <w:t>deeper</w:t>
      </w:r>
      <w:proofErr w:type="gramEnd"/>
    </w:p>
    <w:p w14:paraId="64AF4728" w14:textId="46FB539C" w:rsidR="007504A7" w:rsidRDefault="007504A7" w:rsidP="007504A7">
      <w:r w:rsidRPr="007504A7">
        <w:t>Access the resources below to further your understanding of this subject.</w:t>
      </w:r>
    </w:p>
    <w:p w14:paraId="0B2D7F87" w14:textId="3642A14B" w:rsidR="007504A7" w:rsidRDefault="00A401AB" w:rsidP="00A34CFD">
      <w:pPr>
        <w:pStyle w:val="ListParagraph"/>
        <w:numPr>
          <w:ilvl w:val="0"/>
          <w:numId w:val="2"/>
        </w:numPr>
      </w:pPr>
      <w:hyperlink r:id="rId11" w:history="1">
        <w:proofErr w:type="spellStart"/>
        <w:r w:rsidR="007504A7" w:rsidRPr="002E7EA3">
          <w:rPr>
            <w:rStyle w:val="Hyperlink"/>
          </w:rPr>
          <w:t>Olito</w:t>
        </w:r>
        <w:proofErr w:type="spellEnd"/>
        <w:r w:rsidR="007504A7" w:rsidRPr="002E7EA3">
          <w:rPr>
            <w:rStyle w:val="Hyperlink"/>
          </w:rPr>
          <w:t>. (2020) The rise and fall of Blockbuster</w:t>
        </w:r>
      </w:hyperlink>
    </w:p>
    <w:p w14:paraId="6D2C06E8" w14:textId="7CDB9000" w:rsidR="002E7EA3" w:rsidRDefault="002E7EA3" w:rsidP="002E7EA3">
      <w:pPr>
        <w:pStyle w:val="Heading2"/>
      </w:pPr>
      <w:bookmarkStart w:id="13" w:name="_Toc165289663"/>
      <w:r w:rsidRPr="002E7EA3">
        <w:t>The rise of Netflix (and the fall of Blockbuster)</w:t>
      </w:r>
      <w:bookmarkEnd w:id="13"/>
    </w:p>
    <w:p w14:paraId="727E0131" w14:textId="09F6B9E6" w:rsidR="002E7EA3" w:rsidRDefault="002E7EA3" w:rsidP="002E7EA3">
      <w:r w:rsidRPr="002E7EA3">
        <w:t xml:space="preserve">Blockbuster’s initial reaction to Netflix was to consider them insignificant. But, by the mid-noughties, they did attempt to change their direction; they scrapped late fees on DVDs and there was a half-hearted attempt at a Netflix-style online service. </w:t>
      </w:r>
      <w:r w:rsidRPr="002E7EA3">
        <w:lastRenderedPageBreak/>
        <w:t>However, their attempts to alter were too little and too late. In 2010, they went bust, owing £1 billion.</w:t>
      </w:r>
    </w:p>
    <w:p w14:paraId="67882148" w14:textId="58ED60CC" w:rsidR="00C83BF7" w:rsidRDefault="00C83BF7" w:rsidP="00C83BF7">
      <w:pPr>
        <w:pStyle w:val="Heading3"/>
      </w:pPr>
      <w:r>
        <w:t xml:space="preserve">Dive </w:t>
      </w:r>
      <w:proofErr w:type="gramStart"/>
      <w:r>
        <w:t>deeper</w:t>
      </w:r>
      <w:proofErr w:type="gramEnd"/>
    </w:p>
    <w:p w14:paraId="1EC03373" w14:textId="43C94262" w:rsidR="00C83BF7" w:rsidRDefault="00C83BF7" w:rsidP="00C83BF7">
      <w:r w:rsidRPr="00C83BF7">
        <w:t>Access the resources below to further your understanding of this subject.</w:t>
      </w:r>
    </w:p>
    <w:p w14:paraId="1613E4A8" w14:textId="1FA8888A" w:rsidR="00C83BF7" w:rsidRDefault="00A401AB" w:rsidP="00A34CFD">
      <w:pPr>
        <w:pStyle w:val="ListParagraph"/>
        <w:numPr>
          <w:ilvl w:val="0"/>
          <w:numId w:val="2"/>
        </w:numPr>
      </w:pPr>
      <w:hyperlink r:id="rId12" w:history="1">
        <w:r w:rsidR="00C83BF7" w:rsidRPr="00C83BF7">
          <w:rPr>
            <w:rStyle w:val="Hyperlink"/>
          </w:rPr>
          <w:t>Sloan. (2020) Netflix Vs Blockbuster – 2 key takeaways</w:t>
        </w:r>
      </w:hyperlink>
    </w:p>
    <w:p w14:paraId="0186D975" w14:textId="6182E7DB" w:rsidR="00E16C11" w:rsidRDefault="00E16C11" w:rsidP="00E16C11">
      <w:pPr>
        <w:pStyle w:val="Heading2"/>
      </w:pPr>
      <w:bookmarkStart w:id="14" w:name="_Toc165289664"/>
      <w:r>
        <w:t>Adapting</w:t>
      </w:r>
      <w:bookmarkEnd w:id="14"/>
    </w:p>
    <w:p w14:paraId="50A98A3E" w14:textId="3E9FEE94" w:rsidR="00E16C11" w:rsidRDefault="00E16C11" w:rsidP="00E16C11">
      <w:r w:rsidRPr="00E16C11">
        <w:t>The modern world is far from the simple one that existed at the time of the original Luddites, who tried and failed to stop change by destroying the technology. It is becoming increasingly complex, and individuals must adopt certain approaches to be able to rapidly switch when change inevitably happens. One approach to develop this resilience is to practice skills that improve your ability to adapt.</w:t>
      </w:r>
    </w:p>
    <w:p w14:paraId="7FE6EC09" w14:textId="0A2EEE43" w:rsidR="00E16C11" w:rsidRDefault="00E16C11" w:rsidP="00E16C11">
      <w:r>
        <w:t>Key Quote: ‘It is not the strongest of the species that survives, nor the most intelligent that survives. It is the one that is more adaptable to change.' (Charles Darwin)</w:t>
      </w:r>
    </w:p>
    <w:p w14:paraId="23C1B0CF" w14:textId="7639C0CC" w:rsidR="00B516FC" w:rsidRDefault="00B516FC" w:rsidP="00B516FC">
      <w:pPr>
        <w:pStyle w:val="Heading2"/>
      </w:pPr>
      <w:bookmarkStart w:id="15" w:name="_Toc165289665"/>
      <w:r>
        <w:t>Will history repeat itself?</w:t>
      </w:r>
      <w:bookmarkEnd w:id="15"/>
    </w:p>
    <w:p w14:paraId="288B0EFB" w14:textId="3EAA015B" w:rsidR="00B516FC" w:rsidRDefault="00B516FC" w:rsidP="00B516FC">
      <w:r w:rsidRPr="00B516FC">
        <w:t xml:space="preserve">What has happened in the past cannot predict the future and machines are evolving in ways that we never thought they would. As recently as 2004, academia was presuming cars would not be able to drive themselves (Levy and Murnane, 2004). Technology and automation will inevitably have an impact on the future of work.   </w:t>
      </w:r>
    </w:p>
    <w:p w14:paraId="025D95E2" w14:textId="77777777" w:rsidR="00B516FC" w:rsidRDefault="00B516FC" w:rsidP="00B516FC">
      <w:pPr>
        <w:pStyle w:val="Heading3"/>
      </w:pPr>
      <w:r>
        <w:t>The future of work</w:t>
      </w:r>
    </w:p>
    <w:p w14:paraId="5A5AF3FF" w14:textId="5B4BA144" w:rsidR="00B516FC" w:rsidRDefault="00B516FC" w:rsidP="00B516FC">
      <w:r>
        <w:t xml:space="preserve">The Future of Employment is a paper that attempts to predict the probability of automation of certain occupations. By implementing a novel methodology to estimate the probability of computerisation for 702 detailed occupations, the authors examined the expected impact of future computerisation on US labour markets, finding that about 47% of total US employment is at risk.  </w:t>
      </w:r>
    </w:p>
    <w:p w14:paraId="4EF58A9A" w14:textId="77777777" w:rsidR="005B21C0" w:rsidRDefault="005B21C0" w:rsidP="005B21C0">
      <w:pPr>
        <w:pStyle w:val="Heading3"/>
      </w:pPr>
      <w:r>
        <w:lastRenderedPageBreak/>
        <w:t>Warnings</w:t>
      </w:r>
    </w:p>
    <w:p w14:paraId="3CD325F7" w14:textId="77777777" w:rsidR="005B21C0" w:rsidRDefault="005B21C0" w:rsidP="005B21C0">
      <w:r>
        <w:t>The paper offers some stark warnings!</w:t>
      </w:r>
    </w:p>
    <w:p w14:paraId="0B643D6A" w14:textId="77777777" w:rsidR="005B21C0" w:rsidRDefault="005B21C0" w:rsidP="005B21C0">
      <w:r>
        <w:t>“Our findings thus imply that as technology races ahead, low-skill workers will reallocate to tasks that are non-susceptible to computerisation – i.e., tasks requiring creative and social intelligence. For workers to win the race, however, they will have to acquire creative and social skills" (Frey and Osborne, 2017).</w:t>
      </w:r>
    </w:p>
    <w:p w14:paraId="1F94C654" w14:textId="77777777" w:rsidR="005B21C0" w:rsidRDefault="005B21C0" w:rsidP="005B21C0">
      <w:pPr>
        <w:pStyle w:val="Heading3"/>
      </w:pPr>
      <w:r>
        <w:t xml:space="preserve">Fragility of jobs </w:t>
      </w:r>
    </w:p>
    <w:p w14:paraId="5EBBDA46" w14:textId="29894E8C" w:rsidR="005B21C0" w:rsidRDefault="005B21C0" w:rsidP="005B21C0">
      <w:r>
        <w:t xml:space="preserve">Within the paper (p.57) you will find 702 jobs listed in order of fragility. The most robust are at the beginning and the most fragile at the end. The chance that they will be computerised in the </w:t>
      </w:r>
      <w:proofErr w:type="gramStart"/>
      <w:r>
        <w:t>not too distant</w:t>
      </w:r>
      <w:proofErr w:type="gramEnd"/>
      <w:r>
        <w:t xml:space="preserve"> future is indicated by the probability number. </w:t>
      </w:r>
    </w:p>
    <w:p w14:paraId="3D9DE049" w14:textId="66E89C06" w:rsidR="005B21C0" w:rsidRDefault="005B21C0" w:rsidP="006C67EA">
      <w:pPr>
        <w:pStyle w:val="Heading2"/>
      </w:pPr>
      <w:bookmarkStart w:id="16" w:name="_Toc165289666"/>
      <w:r>
        <w:t>Reflect (slide 9)</w:t>
      </w:r>
      <w:bookmarkEnd w:id="16"/>
    </w:p>
    <w:p w14:paraId="1A7EFE52" w14:textId="6E4CFBE7" w:rsidR="00D64A24" w:rsidRPr="005B21C0" w:rsidRDefault="004936DB" w:rsidP="005B21C0">
      <w:r>
        <w:t>See Activities document.</w:t>
      </w:r>
    </w:p>
    <w:p w14:paraId="2F9C5C76" w14:textId="53166A46" w:rsidR="00FC11FE" w:rsidRDefault="00FC11FE" w:rsidP="00FC11FE">
      <w:pPr>
        <w:pStyle w:val="Heading2"/>
      </w:pPr>
      <w:bookmarkStart w:id="17" w:name="_Toc160635381"/>
      <w:bookmarkStart w:id="18" w:name="_Toc160786342"/>
      <w:bookmarkStart w:id="19" w:name="_Toc160805136"/>
      <w:bookmarkStart w:id="20" w:name="_Toc165289667"/>
      <w:r w:rsidRPr="00FC11FE">
        <w:t>You have completed Section 1!</w:t>
      </w:r>
      <w:bookmarkEnd w:id="17"/>
      <w:bookmarkEnd w:id="18"/>
      <w:bookmarkEnd w:id="19"/>
      <w:bookmarkEnd w:id="20"/>
    </w:p>
    <w:p w14:paraId="34067CE3" w14:textId="5B135DCB" w:rsidR="002F7DC8" w:rsidRPr="00272A93" w:rsidRDefault="004936DB" w:rsidP="009B6598">
      <w:r w:rsidRPr="004936DB">
        <w:t>You should now have developed an appreciation for change and be able to calculate the likelihood of change in your chosen career or one that you choose in the future.</w:t>
      </w:r>
      <w:r w:rsidR="002F7DC8">
        <w:br w:type="page"/>
      </w:r>
    </w:p>
    <w:p w14:paraId="55649EE0" w14:textId="76B28A1A" w:rsidR="005F5D61" w:rsidRDefault="002F7DC8" w:rsidP="00A54368">
      <w:pPr>
        <w:pStyle w:val="Heading1"/>
      </w:pPr>
      <w:bookmarkStart w:id="21" w:name="_Toc160635382"/>
      <w:bookmarkStart w:id="22" w:name="_Toc160786343"/>
      <w:bookmarkStart w:id="23" w:name="_Toc160805137"/>
      <w:bookmarkStart w:id="24" w:name="_Toc165289668"/>
      <w:r>
        <w:lastRenderedPageBreak/>
        <w:t xml:space="preserve">Section 2: </w:t>
      </w:r>
      <w:bookmarkStart w:id="25" w:name="_Toc160635391"/>
      <w:bookmarkStart w:id="26" w:name="_Toc160786351"/>
      <w:bookmarkStart w:id="27" w:name="_Toc160805143"/>
      <w:bookmarkEnd w:id="21"/>
      <w:bookmarkEnd w:id="22"/>
      <w:bookmarkEnd w:id="23"/>
      <w:r w:rsidR="006E2BDF" w:rsidRPr="006E2BDF">
        <w:t xml:space="preserve">Becoming </w:t>
      </w:r>
      <w:proofErr w:type="gramStart"/>
      <w:r w:rsidR="006E2BDF" w:rsidRPr="006E2BDF">
        <w:t>antifragile</w:t>
      </w:r>
      <w:bookmarkEnd w:id="24"/>
      <w:proofErr w:type="gramEnd"/>
    </w:p>
    <w:p w14:paraId="6FBBFB64" w14:textId="77777777" w:rsidR="004D11CE" w:rsidRDefault="004D11CE" w:rsidP="004D11CE">
      <w:r w:rsidRPr="004D11CE">
        <w:t xml:space="preserve">Upon completion of this section, you will understand how antifragile thinking </w:t>
      </w:r>
      <w:proofErr w:type="gramStart"/>
      <w:r w:rsidRPr="004D11CE">
        <w:t>can be an approach to</w:t>
      </w:r>
      <w:proofErr w:type="gramEnd"/>
      <w:r w:rsidRPr="004D11CE">
        <w:t xml:space="preserve"> dealing with unpredictable future events.</w:t>
      </w:r>
    </w:p>
    <w:p w14:paraId="6C6E698B" w14:textId="04C26986" w:rsidR="004D11CE" w:rsidRDefault="00091338" w:rsidP="00091338">
      <w:pPr>
        <w:pStyle w:val="Heading2"/>
      </w:pPr>
      <w:bookmarkStart w:id="28" w:name="_Toc165289669"/>
      <w:r>
        <w:t xml:space="preserve">The </w:t>
      </w:r>
      <w:r w:rsidR="006B3DF7">
        <w:t>fragility of technology</w:t>
      </w:r>
      <w:bookmarkEnd w:id="28"/>
    </w:p>
    <w:p w14:paraId="6DD514B6" w14:textId="10B3B964" w:rsidR="006B3DF7" w:rsidRDefault="006B3DF7" w:rsidP="006B3DF7">
      <w:r w:rsidRPr="006B3DF7">
        <w:t xml:space="preserve">So far, you have learnt that technology is moving forwards all the time. </w:t>
      </w:r>
      <w:proofErr w:type="gramStart"/>
      <w:r w:rsidRPr="006B3DF7">
        <w:t>But,</w:t>
      </w:r>
      <w:proofErr w:type="gramEnd"/>
      <w:r w:rsidRPr="006B3DF7">
        <w:t xml:space="preserve"> assuming that technology always goes forward is an example of fragile thinking. </w:t>
      </w:r>
    </w:p>
    <w:p w14:paraId="429AF52C" w14:textId="77777777" w:rsidR="006B3DF7" w:rsidRDefault="006B3DF7" w:rsidP="006B3DF7">
      <w:r>
        <w:t xml:space="preserve">Take vinyl records as an example. Vinyl recordings are a thing of the past right? Wrong! In recent years, records seem to have become popular again, and in 2020 vinyl records sales even surpassed CD sales in 2020.  </w:t>
      </w:r>
    </w:p>
    <w:p w14:paraId="014A8C0E" w14:textId="4DBC69D5" w:rsidR="006B3DF7" w:rsidRDefault="006B3DF7" w:rsidP="006B3DF7">
      <w:r>
        <w:t xml:space="preserve">There are several reasons behind the comeback of vinyl: better sound quality, the feeling of owning a beautiful physical object, their high value, the greater revival of retro style.   </w:t>
      </w:r>
    </w:p>
    <w:p w14:paraId="679FD992" w14:textId="27CF69B3" w:rsidR="006B3DF7" w:rsidRDefault="006B3DF7" w:rsidP="006B3DF7">
      <w:r w:rsidRPr="006B3DF7">
        <w:t>It could be argued that vinyl records, along with an artisan appreciation of gin, bread, home cooking etc. show society's parallel changes in adapting to the machine age. The resurgence of vinyl records in the digital era demonstrates that technological comebacks are indeed possible.</w:t>
      </w:r>
    </w:p>
    <w:p w14:paraId="36FD11A0" w14:textId="1524C184" w:rsidR="00C463BF" w:rsidRDefault="00C463BF" w:rsidP="00C463BF">
      <w:pPr>
        <w:pStyle w:val="Heading2"/>
      </w:pPr>
      <w:bookmarkStart w:id="29" w:name="_Toc165289670"/>
      <w:r w:rsidRPr="00C463BF">
        <w:t>Becoming ‘antifragile’ – an approach to the unpredictable world</w:t>
      </w:r>
      <w:bookmarkEnd w:id="29"/>
    </w:p>
    <w:p w14:paraId="049D2038" w14:textId="3874D42C" w:rsidR="00C463BF" w:rsidRDefault="00C463BF" w:rsidP="00C463BF">
      <w:r w:rsidRPr="00C463BF">
        <w:t>Taleb (2013) describes the Luddite response to change as being down to a fear of randomness.</w:t>
      </w:r>
    </w:p>
    <w:p w14:paraId="15E77E51" w14:textId="0C86587C" w:rsidR="00C463BF" w:rsidRDefault="00C463BF" w:rsidP="00C463BF">
      <w:r w:rsidRPr="00C463BF">
        <w:t xml:space="preserve">Humans’ fear of randomness is a trait inherited from a different environment. In the historical past, life was simpler and therefore easier to predict. Negative events were instinctively and </w:t>
      </w:r>
      <w:proofErr w:type="gramStart"/>
      <w:r w:rsidRPr="00C463BF">
        <w:t>successfully avoided</w:t>
      </w:r>
      <w:proofErr w:type="gramEnd"/>
      <w:r w:rsidRPr="00C463BF">
        <w:t>. However, in the complex modern world, individuals’ instincts are increasingly wrong. This means we need to practise dealing with the changes, so when the catastrophic event occurs, they are experts at changing.</w:t>
      </w:r>
    </w:p>
    <w:p w14:paraId="75E2DB8B" w14:textId="7ADF0E11" w:rsidR="00D234CF" w:rsidRDefault="00D234CF" w:rsidP="00D234CF">
      <w:pPr>
        <w:pStyle w:val="Heading2"/>
      </w:pPr>
      <w:bookmarkStart w:id="30" w:name="_Toc165289671"/>
      <w:r>
        <w:lastRenderedPageBreak/>
        <w:t xml:space="preserve">Antifragile </w:t>
      </w:r>
      <w:proofErr w:type="gramStart"/>
      <w:r>
        <w:t>thinking</w:t>
      </w:r>
      <w:bookmarkEnd w:id="30"/>
      <w:proofErr w:type="gramEnd"/>
    </w:p>
    <w:p w14:paraId="022E05A2" w14:textId="77777777" w:rsidR="00D234CF" w:rsidRDefault="00D234CF" w:rsidP="00D234CF">
      <w:r>
        <w:t xml:space="preserve">Antifragile thinking is an acceptance that change is inevitable, and trains individuals to make plans to accommodate the changes that machine age will surely bring. If a fragile mindset does not like disorder, chaos or stressors, an antifragile mindset can grow stronger through adversity. Stress can create resilience. </w:t>
      </w:r>
    </w:p>
    <w:p w14:paraId="58D89FC6" w14:textId="3A9AD2AC" w:rsidR="00D234CF" w:rsidRDefault="00D234CF" w:rsidP="00D234CF">
      <w:r>
        <w:t xml:space="preserve">Taleb (2013) says that people can benefit, grow, and even thrive when they </w:t>
      </w:r>
      <w:proofErr w:type="gramStart"/>
      <w:r>
        <w:t>have to</w:t>
      </w:r>
      <w:proofErr w:type="gramEnd"/>
      <w:r>
        <w:t xml:space="preserve"> face some form of shock, volatility, randomness, and disorder.</w:t>
      </w:r>
    </w:p>
    <w:p w14:paraId="7EBDACD9" w14:textId="2DAD7D96" w:rsidR="00D234CF" w:rsidRDefault="00D234CF" w:rsidP="00D234CF">
      <w:pPr>
        <w:pStyle w:val="Heading2"/>
      </w:pPr>
      <w:bookmarkStart w:id="31" w:name="_Toc165289672"/>
      <w:r w:rsidRPr="00D234CF">
        <w:t>Humanity trumps machines (again)</w:t>
      </w:r>
      <w:bookmarkEnd w:id="31"/>
    </w:p>
    <w:p w14:paraId="7961D98C" w14:textId="26E7836A" w:rsidR="00D234CF" w:rsidRDefault="00D234CF" w:rsidP="00D234CF">
      <w:r w:rsidRPr="00D234CF">
        <w:t>When it comes down to it, humans like humans more than technology.</w:t>
      </w:r>
    </w:p>
    <w:p w14:paraId="0783A791" w14:textId="77777777" w:rsidR="00A0793D" w:rsidRDefault="00A0793D" w:rsidP="00A0793D">
      <w:r>
        <w:t xml:space="preserve">For example, mindful consumption revolves around the consumer mindset of caring for the self, the community, and nature, that 'translates behaviourally into tempering the self-defeating excesses associated with acquisitive, repetitive and aspirational consumption' (Seth &amp; Sethia, 2011). </w:t>
      </w:r>
    </w:p>
    <w:p w14:paraId="7FB6509C" w14:textId="60C02D28" w:rsidR="00A0793D" w:rsidRDefault="00A0793D" w:rsidP="00A0793D">
      <w:r>
        <w:t>Companies like Patagonia are well respected for their contributions towards both environmental and social responsibility.</w:t>
      </w:r>
    </w:p>
    <w:p w14:paraId="677AE529" w14:textId="77777777" w:rsidR="00A0793D" w:rsidRDefault="00A0793D" w:rsidP="00A0793D">
      <w:r>
        <w:t>Approaches like these hint at a strategy resistant to machine intervention; one that elevates the experience of humanity.</w:t>
      </w:r>
    </w:p>
    <w:p w14:paraId="03D5AA22" w14:textId="70B642C3" w:rsidR="00A0793D" w:rsidRDefault="00A0793D" w:rsidP="00A0793D">
      <w:r>
        <w:t>As vinyl record sales show, technology does not adapt well to human approaches. Developing your human qualities means focusing on soft skills that can be used to develop resilience in the future.</w:t>
      </w:r>
    </w:p>
    <w:p w14:paraId="7B5B9AE7" w14:textId="24D9333A" w:rsidR="00A0793D" w:rsidRDefault="00A0793D" w:rsidP="00A0793D">
      <w:r>
        <w:t>'There are people who create value using an artisan tradition rather than the corporate one'. (Lloyd 2010; Kapp 2016)</w:t>
      </w:r>
    </w:p>
    <w:p w14:paraId="7E500332" w14:textId="752D73B9" w:rsidR="00232DF9" w:rsidRDefault="00232DF9" w:rsidP="00232DF9">
      <w:pPr>
        <w:pStyle w:val="Heading2"/>
      </w:pPr>
      <w:bookmarkStart w:id="32" w:name="_Toc165289673"/>
      <w:r>
        <w:t>Reflect (slide 15)</w:t>
      </w:r>
      <w:bookmarkEnd w:id="32"/>
    </w:p>
    <w:p w14:paraId="5D61CB95" w14:textId="23C23539" w:rsidR="00232DF9" w:rsidRPr="00232DF9" w:rsidRDefault="005302AE" w:rsidP="00232DF9">
      <w:r>
        <w:t>See Activities document.</w:t>
      </w:r>
    </w:p>
    <w:p w14:paraId="2C62014F" w14:textId="4EF3882D" w:rsidR="00AA18ED" w:rsidRDefault="005F19F6" w:rsidP="00A1584A">
      <w:pPr>
        <w:pStyle w:val="Heading2"/>
      </w:pPr>
      <w:bookmarkStart w:id="33" w:name="_Toc165289674"/>
      <w:r>
        <w:lastRenderedPageBreak/>
        <w:t>You have completed Section 2</w:t>
      </w:r>
      <w:bookmarkEnd w:id="25"/>
      <w:bookmarkEnd w:id="26"/>
      <w:bookmarkEnd w:id="27"/>
      <w:bookmarkEnd w:id="33"/>
    </w:p>
    <w:p w14:paraId="159F17D2" w14:textId="2199366F" w:rsidR="00107698" w:rsidRPr="00C65D45" w:rsidRDefault="005302AE" w:rsidP="009F321B">
      <w:r w:rsidRPr="005302AE">
        <w:t xml:space="preserve">You should now be able to understand how antifragile thinking </w:t>
      </w:r>
      <w:proofErr w:type="gramStart"/>
      <w:r w:rsidRPr="005302AE">
        <w:t>can be an approach to</w:t>
      </w:r>
      <w:proofErr w:type="gramEnd"/>
      <w:r w:rsidRPr="005302AE">
        <w:t xml:space="preserve"> dealing with unpredictable future events.</w:t>
      </w:r>
      <w:r w:rsidR="00107698">
        <w:br w:type="page"/>
      </w:r>
    </w:p>
    <w:p w14:paraId="08F84D3F" w14:textId="6E18328B" w:rsidR="004E1367" w:rsidRDefault="00107698" w:rsidP="00A54368">
      <w:pPr>
        <w:pStyle w:val="Heading1"/>
      </w:pPr>
      <w:bookmarkStart w:id="34" w:name="_Toc160635392"/>
      <w:bookmarkStart w:id="35" w:name="_Toc160786352"/>
      <w:bookmarkStart w:id="36" w:name="_Toc160805144"/>
      <w:bookmarkStart w:id="37" w:name="_Toc165289675"/>
      <w:r>
        <w:lastRenderedPageBreak/>
        <w:t>Section 3:</w:t>
      </w:r>
      <w:r w:rsidR="005E2EEE">
        <w:t xml:space="preserve"> </w:t>
      </w:r>
      <w:bookmarkStart w:id="38" w:name="_Toc160786356"/>
      <w:bookmarkStart w:id="39" w:name="_Toc160805150"/>
      <w:bookmarkEnd w:id="34"/>
      <w:bookmarkEnd w:id="35"/>
      <w:bookmarkEnd w:id="36"/>
      <w:r w:rsidR="005302AE" w:rsidRPr="005302AE">
        <w:t>Live like a hydra</w:t>
      </w:r>
      <w:bookmarkEnd w:id="37"/>
    </w:p>
    <w:p w14:paraId="2774C886" w14:textId="774CABC3" w:rsidR="005A0AA6" w:rsidRDefault="005A0AA6" w:rsidP="005A0AA6">
      <w:r w:rsidRPr="005A0AA6">
        <w:t>Upon completion of this section, you will reflect on a goal you did not achieve and consider how you might have produced a different outcome with the application of antifragile thinking.</w:t>
      </w:r>
    </w:p>
    <w:p w14:paraId="1943BB8D" w14:textId="7B70E74C" w:rsidR="005A0AA6" w:rsidRDefault="005A0AA6" w:rsidP="005A0AA6">
      <w:pPr>
        <w:pStyle w:val="Heading2"/>
      </w:pPr>
      <w:bookmarkStart w:id="40" w:name="_Toc165289676"/>
      <w:r>
        <w:t>Apply (slide 17)</w:t>
      </w:r>
      <w:bookmarkEnd w:id="40"/>
    </w:p>
    <w:p w14:paraId="009031CD" w14:textId="16E0747D" w:rsidR="00823CCE" w:rsidRPr="00823CCE" w:rsidRDefault="0000787A" w:rsidP="0000787A">
      <w:r>
        <w:t>See Activities document.</w:t>
      </w:r>
    </w:p>
    <w:p w14:paraId="2223BBF0" w14:textId="018A1D2E" w:rsidR="00E20A62" w:rsidRDefault="00F30F49" w:rsidP="001820C4">
      <w:pPr>
        <w:pStyle w:val="Heading2"/>
      </w:pPr>
      <w:bookmarkStart w:id="41" w:name="_Toc165289677"/>
      <w:r>
        <w:t>You have completed Section 3</w:t>
      </w:r>
      <w:bookmarkStart w:id="42" w:name="_Toc160635403"/>
      <w:bookmarkEnd w:id="38"/>
      <w:bookmarkEnd w:id="39"/>
      <w:bookmarkEnd w:id="41"/>
    </w:p>
    <w:p w14:paraId="6F53D521" w14:textId="77777777" w:rsidR="00823CCE" w:rsidRDefault="00823CCE" w:rsidP="00823CCE">
      <w:r>
        <w:t>Now you have completed this topic, it is important that you take some time to reflect on what you have learnt in relation to planning and preparing to deal with change in your future career.</w:t>
      </w:r>
    </w:p>
    <w:p w14:paraId="6A652EE3" w14:textId="7E244E18" w:rsidR="00D00374" w:rsidRDefault="00823CCE" w:rsidP="00823CCE">
      <w:pPr>
        <w:rPr>
          <w:rFonts w:asciiTheme="majorHAnsi" w:eastAsiaTheme="majorEastAsia" w:hAnsiTheme="majorHAnsi" w:cstheme="majorBidi"/>
          <w:color w:val="002E44" w:themeColor="accent1" w:themeShade="BF"/>
          <w:sz w:val="36"/>
          <w:szCs w:val="32"/>
        </w:rPr>
      </w:pPr>
      <w:r>
        <w:t>You should now be able to reflect on a goal you did not achieve and consider how you might have produced a different outcome.</w:t>
      </w:r>
      <w:r w:rsidR="00D00374">
        <w:br w:type="page"/>
      </w:r>
    </w:p>
    <w:p w14:paraId="56FF659F" w14:textId="33980784" w:rsidR="00625CAD" w:rsidRDefault="00625CAD" w:rsidP="00625CAD">
      <w:pPr>
        <w:pStyle w:val="Heading1"/>
      </w:pPr>
      <w:bookmarkStart w:id="43" w:name="_Toc160786357"/>
      <w:bookmarkStart w:id="44" w:name="_Toc160805151"/>
      <w:bookmarkStart w:id="45" w:name="_Toc165289678"/>
      <w:r>
        <w:lastRenderedPageBreak/>
        <w:t>Before you go…</w:t>
      </w:r>
      <w:bookmarkEnd w:id="42"/>
      <w:bookmarkEnd w:id="43"/>
      <w:bookmarkEnd w:id="44"/>
      <w:bookmarkEnd w:id="45"/>
    </w:p>
    <w:p w14:paraId="2E6B4786" w14:textId="77777777" w:rsidR="00BF55E8" w:rsidRDefault="00BF55E8" w:rsidP="00BF55E8">
      <w:r>
        <w:t>In this topic, you should have completed:</w:t>
      </w:r>
    </w:p>
    <w:p w14:paraId="64A39FD1" w14:textId="77777777" w:rsidR="00BF55E8" w:rsidRDefault="00BF55E8" w:rsidP="00A34CFD">
      <w:pPr>
        <w:pStyle w:val="ListParagraph"/>
        <w:numPr>
          <w:ilvl w:val="0"/>
          <w:numId w:val="2"/>
        </w:numPr>
      </w:pPr>
      <w:r>
        <w:t>Three Reflect tasks where you identified jobs which have dramatically changed due to technology and identified how your future job is likely to change. You should have also identified an unpredictable come back and the reasons for this.</w:t>
      </w:r>
    </w:p>
    <w:p w14:paraId="5FB4376F" w14:textId="74370158" w:rsidR="00BF55E8" w:rsidRPr="00BF55E8" w:rsidRDefault="00BF55E8" w:rsidP="00A34CFD">
      <w:pPr>
        <w:pStyle w:val="ListParagraph"/>
        <w:numPr>
          <w:ilvl w:val="0"/>
          <w:numId w:val="2"/>
        </w:numPr>
      </w:pPr>
      <w:r>
        <w:t>One Apply task where you have highlighted the goals you have set yourself and contemplated whether antifragile thinking could have helped to change the outcome.</w:t>
      </w:r>
    </w:p>
    <w:p w14:paraId="7A824176" w14:textId="6D4A1643" w:rsidR="000457E9" w:rsidRDefault="000457E9" w:rsidP="008377DB">
      <w:pPr>
        <w:pStyle w:val="Heading1"/>
      </w:pPr>
      <w:bookmarkStart w:id="46" w:name="_Toc160635404"/>
      <w:bookmarkStart w:id="47" w:name="_Toc160786359"/>
      <w:bookmarkStart w:id="48" w:name="_Toc160805152"/>
      <w:bookmarkStart w:id="49" w:name="_Toc165289679"/>
      <w:r>
        <w:t xml:space="preserve">Unit </w:t>
      </w:r>
      <w:r w:rsidR="009F321B">
        <w:t>4</w:t>
      </w:r>
      <w:r>
        <w:t xml:space="preserve"> Topic </w:t>
      </w:r>
      <w:r w:rsidR="00A54368">
        <w:t>3</w:t>
      </w:r>
      <w:r>
        <w:t xml:space="preserve"> completed!</w:t>
      </w:r>
      <w:bookmarkEnd w:id="46"/>
      <w:bookmarkEnd w:id="47"/>
      <w:bookmarkEnd w:id="48"/>
      <w:bookmarkEnd w:id="49"/>
    </w:p>
    <w:p w14:paraId="74F05179" w14:textId="77777777" w:rsidR="00BF55E8" w:rsidRDefault="00BF55E8" w:rsidP="00BF55E8">
      <w:r>
        <w:t>You should now:</w:t>
      </w:r>
    </w:p>
    <w:p w14:paraId="427296A7" w14:textId="77777777" w:rsidR="00BF55E8" w:rsidRDefault="00BF55E8" w:rsidP="00A34CFD">
      <w:pPr>
        <w:pStyle w:val="ListParagraph"/>
        <w:numPr>
          <w:ilvl w:val="0"/>
          <w:numId w:val="3"/>
        </w:numPr>
      </w:pPr>
      <w:r>
        <w:t>Appreciate change and be able to calculate the likelihood of change in your chosen career.</w:t>
      </w:r>
    </w:p>
    <w:p w14:paraId="410A5CB5" w14:textId="77777777" w:rsidR="00BF55E8" w:rsidRDefault="00BF55E8" w:rsidP="00A34CFD">
      <w:pPr>
        <w:pStyle w:val="ListParagraph"/>
        <w:numPr>
          <w:ilvl w:val="0"/>
          <w:numId w:val="3"/>
        </w:numPr>
      </w:pPr>
      <w:r>
        <w:t xml:space="preserve">Understand how antifragile thinking </w:t>
      </w:r>
      <w:proofErr w:type="gramStart"/>
      <w:r>
        <w:t>can be an approach to</w:t>
      </w:r>
      <w:proofErr w:type="gramEnd"/>
      <w:r>
        <w:t xml:space="preserve"> dealing with unpredictable future events.</w:t>
      </w:r>
    </w:p>
    <w:p w14:paraId="6B647C4F" w14:textId="45937601" w:rsidR="00BF55E8" w:rsidRPr="00BF55E8" w:rsidRDefault="00BF55E8" w:rsidP="00A34CFD">
      <w:pPr>
        <w:pStyle w:val="ListParagraph"/>
        <w:numPr>
          <w:ilvl w:val="0"/>
          <w:numId w:val="3"/>
        </w:numPr>
      </w:pPr>
      <w:r>
        <w:t>Reflect on a goal you did not achieve and consider how you might have produced a different outcome.</w:t>
      </w:r>
    </w:p>
    <w:p w14:paraId="44872646" w14:textId="1EDFAE5E" w:rsidR="00716CDB" w:rsidRDefault="00716CDB" w:rsidP="00BA3537">
      <w:pPr>
        <w:pStyle w:val="Heading2"/>
      </w:pPr>
      <w:bookmarkStart w:id="50" w:name="_Toc160635405"/>
      <w:bookmarkStart w:id="51" w:name="_Toc160786360"/>
      <w:bookmarkStart w:id="52" w:name="_Toc160805153"/>
      <w:bookmarkStart w:id="53" w:name="_Toc165289680"/>
      <w:r>
        <w:t>References</w:t>
      </w:r>
      <w:bookmarkEnd w:id="50"/>
      <w:bookmarkEnd w:id="51"/>
      <w:bookmarkEnd w:id="52"/>
      <w:bookmarkEnd w:id="53"/>
    </w:p>
    <w:p w14:paraId="41592451" w14:textId="72D69EA2" w:rsidR="00526083" w:rsidRPr="00526083" w:rsidRDefault="00526083" w:rsidP="00526083">
      <w:r w:rsidRPr="00526083">
        <w:t xml:space="preserve">Bessen, J. E. (2016) </w:t>
      </w:r>
      <w:r w:rsidR="00A34CFD">
        <w:t>‘</w:t>
      </w:r>
      <w:r w:rsidRPr="00526083">
        <w:t>How Computer Automation Affects Occupations: Technology, Jobs, and Skills</w:t>
      </w:r>
      <w:r w:rsidR="00A34CFD">
        <w:t>’</w:t>
      </w:r>
      <w:r w:rsidRPr="00526083">
        <w:t xml:space="preserve">. Boston Univ. School of Law, Law and Economics Research Paper No. 15-49, Available at: http://dx.doi.org/10.2139/ssrn.2690435 (Accessed: 22nd September 2022). </w:t>
      </w:r>
    </w:p>
    <w:p w14:paraId="13D30907" w14:textId="1ABAF6A6" w:rsidR="00526083" w:rsidRPr="00526083" w:rsidRDefault="00526083" w:rsidP="00526083">
      <w:r w:rsidRPr="00526083">
        <w:t xml:space="preserve">Frey, C. and Osbourne, M. (2013) </w:t>
      </w:r>
      <w:r w:rsidR="00A34CFD">
        <w:t>‘</w:t>
      </w:r>
      <w:r w:rsidRPr="00526083">
        <w:t>The future of employment: How susceptible are jobs to computerisation?</w:t>
      </w:r>
      <w:r w:rsidR="00A34CFD">
        <w:t xml:space="preserve">’, </w:t>
      </w:r>
      <w:r w:rsidRPr="00526083">
        <w:t xml:space="preserve">Oxford Martin School, University of Oxford. Available at: https://www.oxfordmartin.ox.ac.uk/downloads/academic/The_Future_of_Employment.pdf (Accessed: 22nd September 2022). </w:t>
      </w:r>
    </w:p>
    <w:p w14:paraId="220DFD9A" w14:textId="1ACEDD57" w:rsidR="00526083" w:rsidRPr="00526083" w:rsidRDefault="00526083" w:rsidP="00526083">
      <w:r w:rsidRPr="00526083">
        <w:lastRenderedPageBreak/>
        <w:t xml:space="preserve">Hadiyanto. and </w:t>
      </w:r>
      <w:proofErr w:type="spellStart"/>
      <w:r w:rsidRPr="00526083">
        <w:t>Sani.M</w:t>
      </w:r>
      <w:proofErr w:type="spellEnd"/>
      <w:r w:rsidRPr="00526083">
        <w:t xml:space="preserve">. (2013) </w:t>
      </w:r>
      <w:r w:rsidR="00A34CFD">
        <w:t>‘</w:t>
      </w:r>
      <w:r w:rsidRPr="00526083">
        <w:t>Students’ generic skills at the National University of Malaysia and the National University of Indonesia</w:t>
      </w:r>
      <w:r w:rsidR="00A34CFD">
        <w:t>’,</w:t>
      </w:r>
      <w:r w:rsidRPr="00526083">
        <w:t xml:space="preserve"> </w:t>
      </w:r>
      <w:r w:rsidRPr="00526083">
        <w:rPr>
          <w:i/>
          <w:iCs/>
        </w:rPr>
        <w:t xml:space="preserve">Procedia - Social and </w:t>
      </w:r>
      <w:proofErr w:type="spellStart"/>
      <w:r w:rsidRPr="00526083">
        <w:rPr>
          <w:i/>
          <w:iCs/>
        </w:rPr>
        <w:t>Behavioral</w:t>
      </w:r>
      <w:proofErr w:type="spellEnd"/>
      <w:r w:rsidRPr="00526083">
        <w:rPr>
          <w:i/>
          <w:iCs/>
        </w:rPr>
        <w:t xml:space="preserve"> Sciences</w:t>
      </w:r>
      <w:r w:rsidR="00A34CFD">
        <w:t>,</w:t>
      </w:r>
      <w:r w:rsidRPr="00526083">
        <w:t xml:space="preserve"> 83 (2013) 71 – 82. Available at: https://doi.org/10.1016/j.sbspro.2013.06.015 (Accessed: 22nd September 2022). </w:t>
      </w:r>
    </w:p>
    <w:p w14:paraId="0DC6CF4B" w14:textId="308495E2" w:rsidR="00526083" w:rsidRPr="00526083" w:rsidRDefault="00526083" w:rsidP="00526083">
      <w:r w:rsidRPr="00526083">
        <w:t xml:space="preserve">Hadiyanto. and Suratno, M. (2015) </w:t>
      </w:r>
      <w:r w:rsidR="00677179">
        <w:t>‘</w:t>
      </w:r>
      <w:r w:rsidRPr="00526083">
        <w:t>The Practices of Students’ Generic Skills among Economics Students at National University of Indonesia</w:t>
      </w:r>
      <w:r w:rsidR="00677179">
        <w:t>’</w:t>
      </w:r>
      <w:r w:rsidR="00A34CFD">
        <w:t>,</w:t>
      </w:r>
      <w:r w:rsidRPr="00526083">
        <w:t xml:space="preserve"> </w:t>
      </w:r>
      <w:r w:rsidRPr="00526083">
        <w:rPr>
          <w:i/>
          <w:iCs/>
        </w:rPr>
        <w:t>Higher Education Studies</w:t>
      </w:r>
      <w:r w:rsidRPr="00526083">
        <w:t>, Vol.</w:t>
      </w:r>
      <w:proofErr w:type="gramStart"/>
      <w:r w:rsidRPr="00526083">
        <w:t>5.No.</w:t>
      </w:r>
      <w:proofErr w:type="gramEnd"/>
      <w:r w:rsidRPr="00526083">
        <w:t xml:space="preserve">2:2015. Canadian </w:t>
      </w:r>
      <w:proofErr w:type="spellStart"/>
      <w:r w:rsidRPr="00526083">
        <w:t>Center</w:t>
      </w:r>
      <w:proofErr w:type="spellEnd"/>
      <w:r w:rsidRPr="00526083">
        <w:t xml:space="preserve"> of Science and Education. Available at: http://www.ccsenet.org/journal/index.php/hes/article/view/45364 (Accessed: 22nd September 2022). </w:t>
      </w:r>
    </w:p>
    <w:p w14:paraId="1F0B3BA0" w14:textId="361D7029" w:rsidR="00526083" w:rsidRPr="00526083" w:rsidRDefault="00526083" w:rsidP="00526083">
      <w:r w:rsidRPr="00526083">
        <w:t xml:space="preserve">Hadiyanto. (2010) </w:t>
      </w:r>
      <w:r w:rsidR="00677179">
        <w:t>‘</w:t>
      </w:r>
      <w:r w:rsidRPr="00526083">
        <w:t>The Development of Core Competencies at Higher Education: A Suggestion Model for Universities in Indonesia</w:t>
      </w:r>
      <w:r w:rsidR="00677179">
        <w:t>’,</w:t>
      </w:r>
      <w:r w:rsidRPr="00526083">
        <w:t xml:space="preserve"> </w:t>
      </w:r>
      <w:proofErr w:type="spellStart"/>
      <w:r w:rsidRPr="00526083">
        <w:rPr>
          <w:i/>
          <w:iCs/>
        </w:rPr>
        <w:t>Educare</w:t>
      </w:r>
      <w:proofErr w:type="spellEnd"/>
      <w:r w:rsidRPr="00526083">
        <w:t xml:space="preserve">, 3(1) Bandung. </w:t>
      </w:r>
    </w:p>
    <w:p w14:paraId="60DAE536" w14:textId="77777777" w:rsidR="00526083" w:rsidRPr="00526083" w:rsidRDefault="00526083" w:rsidP="00526083">
      <w:r w:rsidRPr="00526083">
        <w:t xml:space="preserve">Hadiyanto. (2011) </w:t>
      </w:r>
      <w:r w:rsidRPr="00526083">
        <w:rPr>
          <w:i/>
          <w:iCs/>
        </w:rPr>
        <w:t>The Development of Core Competencies Among Economics Students in National University of Malaysia (UKM) and Indonesia (UI)</w:t>
      </w:r>
      <w:r w:rsidRPr="00526083">
        <w:t xml:space="preserve">. </w:t>
      </w:r>
      <w:proofErr w:type="spellStart"/>
      <w:proofErr w:type="gramStart"/>
      <w:r w:rsidRPr="00526083">
        <w:t>Ph.D</w:t>
      </w:r>
      <w:proofErr w:type="spellEnd"/>
      <w:proofErr w:type="gramEnd"/>
      <w:r w:rsidRPr="00526083">
        <w:t xml:space="preserve"> Thesis. Faculty of Education, National University of Malaysia. </w:t>
      </w:r>
    </w:p>
    <w:p w14:paraId="48983EDB" w14:textId="77777777" w:rsidR="00526083" w:rsidRPr="00526083" w:rsidRDefault="00526083" w:rsidP="00526083">
      <w:r w:rsidRPr="00526083">
        <w:t xml:space="preserve">Kanter, R. M. (2009) </w:t>
      </w:r>
      <w:proofErr w:type="spellStart"/>
      <w:r w:rsidRPr="00526083">
        <w:rPr>
          <w:i/>
          <w:iCs/>
        </w:rPr>
        <w:t>SuperCorp</w:t>
      </w:r>
      <w:proofErr w:type="spellEnd"/>
      <w:r w:rsidRPr="00526083">
        <w:rPr>
          <w:i/>
          <w:iCs/>
        </w:rPr>
        <w:t>: How vanguard companies create innovation, profits, growth, and social good</w:t>
      </w:r>
      <w:r w:rsidRPr="00526083">
        <w:t xml:space="preserve">. New York: Crown Business, Random House. </w:t>
      </w:r>
    </w:p>
    <w:p w14:paraId="13B0232A" w14:textId="6EF534D9" w:rsidR="00526083" w:rsidRPr="00526083" w:rsidRDefault="00526083" w:rsidP="00526083">
      <w:r w:rsidRPr="00526083">
        <w:t xml:space="preserve">Kapp, P.H. (2016) </w:t>
      </w:r>
      <w:r w:rsidR="00677179">
        <w:t>‘</w:t>
      </w:r>
      <w:r w:rsidRPr="00526083">
        <w:t>The artisan economy and post-industrial regeneration in the US</w:t>
      </w:r>
      <w:r w:rsidR="00677179">
        <w:t>’,</w:t>
      </w:r>
      <w:r w:rsidRPr="00526083">
        <w:t xml:space="preserve"> </w:t>
      </w:r>
      <w:r w:rsidRPr="00526083">
        <w:rPr>
          <w:i/>
          <w:iCs/>
        </w:rPr>
        <w:t>Journal of Urban Design</w:t>
      </w:r>
      <w:r w:rsidRPr="00526083">
        <w:t xml:space="preserve">, 22(4), pp.477–493. </w:t>
      </w:r>
    </w:p>
    <w:p w14:paraId="6741C04C" w14:textId="06E557C2" w:rsidR="00526083" w:rsidRPr="00526083" w:rsidRDefault="00526083" w:rsidP="00526083">
      <w:r w:rsidRPr="00526083">
        <w:t xml:space="preserve">Keynes, J.M. (1933). </w:t>
      </w:r>
      <w:r w:rsidR="00677179">
        <w:t>‘</w:t>
      </w:r>
      <w:r w:rsidRPr="00526083">
        <w:t>Economic possibilities for our grandchildren (1930)</w:t>
      </w:r>
      <w:r w:rsidR="00677179">
        <w:t>’,</w:t>
      </w:r>
      <w:r w:rsidRPr="00526083">
        <w:t xml:space="preserve"> </w:t>
      </w:r>
      <w:r w:rsidRPr="00526083">
        <w:rPr>
          <w:i/>
          <w:iCs/>
        </w:rPr>
        <w:t>Essays in persuasion</w:t>
      </w:r>
      <w:r w:rsidRPr="00526083">
        <w:t xml:space="preserve">, pp. 358–73. </w:t>
      </w:r>
    </w:p>
    <w:p w14:paraId="607B0CBB" w14:textId="77777777" w:rsidR="00526083" w:rsidRPr="00526083" w:rsidRDefault="00526083" w:rsidP="00526083">
      <w:r w:rsidRPr="00526083">
        <w:t xml:space="preserve">Levy, F. and Murnane, R.J. (2004). </w:t>
      </w:r>
      <w:r w:rsidRPr="00526083">
        <w:rPr>
          <w:i/>
          <w:iCs/>
        </w:rPr>
        <w:t xml:space="preserve">The new division of </w:t>
      </w:r>
      <w:proofErr w:type="spellStart"/>
      <w:r w:rsidRPr="00526083">
        <w:rPr>
          <w:i/>
          <w:iCs/>
        </w:rPr>
        <w:t>labor</w:t>
      </w:r>
      <w:proofErr w:type="spellEnd"/>
      <w:r w:rsidRPr="00526083">
        <w:rPr>
          <w:i/>
          <w:iCs/>
        </w:rPr>
        <w:t>: How computers are creating the next job market</w:t>
      </w:r>
      <w:r w:rsidRPr="00526083">
        <w:t xml:space="preserve">. Princeton University Press. </w:t>
      </w:r>
    </w:p>
    <w:p w14:paraId="6BA45C10" w14:textId="77777777" w:rsidR="00526083" w:rsidRPr="00526083" w:rsidRDefault="00526083" w:rsidP="00526083">
      <w:r w:rsidRPr="00526083">
        <w:t xml:space="preserve">Lloyd, R. (2010) </w:t>
      </w:r>
      <w:r w:rsidRPr="00526083">
        <w:rPr>
          <w:i/>
          <w:iCs/>
        </w:rPr>
        <w:t xml:space="preserve">Neo-Bohemia: Art and Commerce in the </w:t>
      </w:r>
      <w:proofErr w:type="spellStart"/>
      <w:r w:rsidRPr="00526083">
        <w:rPr>
          <w:i/>
          <w:iCs/>
        </w:rPr>
        <w:t>Postindustrial</w:t>
      </w:r>
      <w:proofErr w:type="spellEnd"/>
      <w:r w:rsidRPr="00526083">
        <w:rPr>
          <w:i/>
          <w:iCs/>
        </w:rPr>
        <w:t xml:space="preserve"> City</w:t>
      </w:r>
      <w:r w:rsidRPr="00526083">
        <w:t xml:space="preserve">. Routledge. </w:t>
      </w:r>
    </w:p>
    <w:p w14:paraId="1B6CD4DD" w14:textId="77777777" w:rsidR="00526083" w:rsidRPr="00526083" w:rsidRDefault="00526083" w:rsidP="00526083">
      <w:r w:rsidRPr="00526083">
        <w:t xml:space="preserve">Taleb, N. (2013) </w:t>
      </w:r>
      <w:r w:rsidRPr="00526083">
        <w:rPr>
          <w:i/>
          <w:iCs/>
        </w:rPr>
        <w:t>Antifragile</w:t>
      </w:r>
      <w:r w:rsidRPr="00526083">
        <w:t xml:space="preserve">. 1st ed. Penguin. </w:t>
      </w:r>
    </w:p>
    <w:p w14:paraId="153CB107" w14:textId="63782A20" w:rsidR="00526083" w:rsidRPr="00526083" w:rsidRDefault="00526083" w:rsidP="00526083">
      <w:r w:rsidRPr="00526083">
        <w:t xml:space="preserve">Sheth, J.N., Sethia, N.K. and Srinivas, S. (2011) </w:t>
      </w:r>
      <w:r w:rsidR="00677179">
        <w:t>‘</w:t>
      </w:r>
      <w:r w:rsidRPr="00526083">
        <w:t>Mindful consumption: a customer-centric approach to sustainability</w:t>
      </w:r>
      <w:r w:rsidR="00677179">
        <w:t>’</w:t>
      </w:r>
      <w:r w:rsidRPr="00526083">
        <w:t xml:space="preserve">. </w:t>
      </w:r>
      <w:r w:rsidRPr="00526083">
        <w:rPr>
          <w:i/>
          <w:iCs/>
        </w:rPr>
        <w:t>J. of the Acad. Mark. Sci</w:t>
      </w:r>
      <w:r w:rsidRPr="00526083">
        <w:t>. 39, 21–39. Available at: https://doi.org/10.1007/s11747-010-0216-3 (Accessed: 22nd September 2022).</w:t>
      </w:r>
    </w:p>
    <w:sectPr w:rsidR="00526083" w:rsidRPr="00526083">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CC950" w14:textId="77777777" w:rsidR="008C5D98" w:rsidRDefault="008C5D98" w:rsidP="003E28DD">
      <w:pPr>
        <w:spacing w:before="0" w:after="0" w:line="240" w:lineRule="auto"/>
      </w:pPr>
      <w:r>
        <w:separator/>
      </w:r>
    </w:p>
  </w:endnote>
  <w:endnote w:type="continuationSeparator" w:id="0">
    <w:p w14:paraId="325FB600" w14:textId="77777777" w:rsidR="008C5D98" w:rsidRDefault="008C5D98"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A3AC0" w14:textId="77777777" w:rsidR="008C5D98" w:rsidRDefault="008C5D98" w:rsidP="003E28DD">
      <w:pPr>
        <w:spacing w:before="0" w:after="0" w:line="240" w:lineRule="auto"/>
      </w:pPr>
      <w:r>
        <w:separator/>
      </w:r>
    </w:p>
  </w:footnote>
  <w:footnote w:type="continuationSeparator" w:id="0">
    <w:p w14:paraId="258F72EE" w14:textId="77777777" w:rsidR="008C5D98" w:rsidRDefault="008C5D98"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BD497C"/>
    <w:multiLevelType w:val="hybridMultilevel"/>
    <w:tmpl w:val="9EDC0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C27C0C"/>
    <w:multiLevelType w:val="hybridMultilevel"/>
    <w:tmpl w:val="6166D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0"/>
  </w:num>
  <w:num w:numId="2" w16cid:durableId="1925915812">
    <w:abstractNumId w:val="2"/>
  </w:num>
  <w:num w:numId="3" w16cid:durableId="292488623">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mwqAUAaQ5YRSwAAAA="/>
  </w:docVars>
  <w:rsids>
    <w:rsidRoot w:val="003E28DD"/>
    <w:rsid w:val="000008C9"/>
    <w:rsid w:val="00000F2C"/>
    <w:rsid w:val="000063E1"/>
    <w:rsid w:val="0000787A"/>
    <w:rsid w:val="00012065"/>
    <w:rsid w:val="00012269"/>
    <w:rsid w:val="00014A5E"/>
    <w:rsid w:val="000221C4"/>
    <w:rsid w:val="00023B73"/>
    <w:rsid w:val="00032457"/>
    <w:rsid w:val="00032923"/>
    <w:rsid w:val="00042417"/>
    <w:rsid w:val="00042A5B"/>
    <w:rsid w:val="0004326E"/>
    <w:rsid w:val="000457E9"/>
    <w:rsid w:val="00046E8D"/>
    <w:rsid w:val="0005080D"/>
    <w:rsid w:val="00052633"/>
    <w:rsid w:val="0005493D"/>
    <w:rsid w:val="000558AD"/>
    <w:rsid w:val="000629EC"/>
    <w:rsid w:val="0006426C"/>
    <w:rsid w:val="00067766"/>
    <w:rsid w:val="00070F1E"/>
    <w:rsid w:val="00071E5B"/>
    <w:rsid w:val="000732E0"/>
    <w:rsid w:val="000767C4"/>
    <w:rsid w:val="00081D57"/>
    <w:rsid w:val="0008297F"/>
    <w:rsid w:val="00083777"/>
    <w:rsid w:val="00085748"/>
    <w:rsid w:val="00091338"/>
    <w:rsid w:val="00091F5E"/>
    <w:rsid w:val="000A0BF1"/>
    <w:rsid w:val="000A15AA"/>
    <w:rsid w:val="000A2B7B"/>
    <w:rsid w:val="000A6471"/>
    <w:rsid w:val="000B0039"/>
    <w:rsid w:val="000B37C3"/>
    <w:rsid w:val="000B542D"/>
    <w:rsid w:val="000B6715"/>
    <w:rsid w:val="000C3FCD"/>
    <w:rsid w:val="000C4699"/>
    <w:rsid w:val="000C4EC4"/>
    <w:rsid w:val="000D0B57"/>
    <w:rsid w:val="000D3699"/>
    <w:rsid w:val="000D39D8"/>
    <w:rsid w:val="000D4288"/>
    <w:rsid w:val="000D4CAA"/>
    <w:rsid w:val="000E67D1"/>
    <w:rsid w:val="000F4030"/>
    <w:rsid w:val="000F42B4"/>
    <w:rsid w:val="000F7D86"/>
    <w:rsid w:val="00100DC0"/>
    <w:rsid w:val="00107698"/>
    <w:rsid w:val="00107B7C"/>
    <w:rsid w:val="001124E4"/>
    <w:rsid w:val="001154FB"/>
    <w:rsid w:val="00116262"/>
    <w:rsid w:val="00121371"/>
    <w:rsid w:val="00123643"/>
    <w:rsid w:val="00123A83"/>
    <w:rsid w:val="0012440D"/>
    <w:rsid w:val="001302F7"/>
    <w:rsid w:val="00131B6A"/>
    <w:rsid w:val="001324DB"/>
    <w:rsid w:val="00132B9E"/>
    <w:rsid w:val="00134FE3"/>
    <w:rsid w:val="00136664"/>
    <w:rsid w:val="001367F5"/>
    <w:rsid w:val="00136C14"/>
    <w:rsid w:val="00137772"/>
    <w:rsid w:val="00137EEB"/>
    <w:rsid w:val="0014039B"/>
    <w:rsid w:val="0014342B"/>
    <w:rsid w:val="00144237"/>
    <w:rsid w:val="001501CE"/>
    <w:rsid w:val="001522A7"/>
    <w:rsid w:val="00153ADA"/>
    <w:rsid w:val="00155727"/>
    <w:rsid w:val="001567D5"/>
    <w:rsid w:val="00160574"/>
    <w:rsid w:val="00161F57"/>
    <w:rsid w:val="001650B7"/>
    <w:rsid w:val="0016606C"/>
    <w:rsid w:val="001701EC"/>
    <w:rsid w:val="001719FF"/>
    <w:rsid w:val="00174387"/>
    <w:rsid w:val="00177DD3"/>
    <w:rsid w:val="001820C4"/>
    <w:rsid w:val="0018557F"/>
    <w:rsid w:val="00185D0E"/>
    <w:rsid w:val="00187BCB"/>
    <w:rsid w:val="00191C18"/>
    <w:rsid w:val="0019369C"/>
    <w:rsid w:val="00197C3B"/>
    <w:rsid w:val="001A05EF"/>
    <w:rsid w:val="001A3009"/>
    <w:rsid w:val="001A3F1D"/>
    <w:rsid w:val="001A574B"/>
    <w:rsid w:val="001A69E7"/>
    <w:rsid w:val="001A7353"/>
    <w:rsid w:val="001A7A86"/>
    <w:rsid w:val="001B0DDB"/>
    <w:rsid w:val="001B0F0B"/>
    <w:rsid w:val="001B1AED"/>
    <w:rsid w:val="001B2BB8"/>
    <w:rsid w:val="001B36D2"/>
    <w:rsid w:val="001B4BB6"/>
    <w:rsid w:val="001B54D7"/>
    <w:rsid w:val="001B6D96"/>
    <w:rsid w:val="001B6FA0"/>
    <w:rsid w:val="001B7BE5"/>
    <w:rsid w:val="001C0AAF"/>
    <w:rsid w:val="001C2A7B"/>
    <w:rsid w:val="001C736C"/>
    <w:rsid w:val="001D16B0"/>
    <w:rsid w:val="001D2AC1"/>
    <w:rsid w:val="001D4C33"/>
    <w:rsid w:val="001D4F3B"/>
    <w:rsid w:val="001D5CA0"/>
    <w:rsid w:val="001D743F"/>
    <w:rsid w:val="001D77D0"/>
    <w:rsid w:val="001E03B6"/>
    <w:rsid w:val="001E55C3"/>
    <w:rsid w:val="001E6DFE"/>
    <w:rsid w:val="001E71CA"/>
    <w:rsid w:val="001F0579"/>
    <w:rsid w:val="001F138C"/>
    <w:rsid w:val="001F6424"/>
    <w:rsid w:val="002000E4"/>
    <w:rsid w:val="0020508B"/>
    <w:rsid w:val="00210AD5"/>
    <w:rsid w:val="00214F2B"/>
    <w:rsid w:val="00217FFA"/>
    <w:rsid w:val="00221FDC"/>
    <w:rsid w:val="00222565"/>
    <w:rsid w:val="00223F1A"/>
    <w:rsid w:val="00224598"/>
    <w:rsid w:val="00232DF9"/>
    <w:rsid w:val="00233AF1"/>
    <w:rsid w:val="00235DE2"/>
    <w:rsid w:val="00236357"/>
    <w:rsid w:val="00236EE0"/>
    <w:rsid w:val="00237C53"/>
    <w:rsid w:val="00241643"/>
    <w:rsid w:val="00243871"/>
    <w:rsid w:val="00244FB5"/>
    <w:rsid w:val="00245546"/>
    <w:rsid w:val="002455F9"/>
    <w:rsid w:val="002511DD"/>
    <w:rsid w:val="00251D90"/>
    <w:rsid w:val="002563F2"/>
    <w:rsid w:val="002570AE"/>
    <w:rsid w:val="00260EA1"/>
    <w:rsid w:val="002710B5"/>
    <w:rsid w:val="002716F1"/>
    <w:rsid w:val="002721E9"/>
    <w:rsid w:val="00272A93"/>
    <w:rsid w:val="002771FE"/>
    <w:rsid w:val="002802C8"/>
    <w:rsid w:val="00280667"/>
    <w:rsid w:val="002816A1"/>
    <w:rsid w:val="00281B1C"/>
    <w:rsid w:val="002841B3"/>
    <w:rsid w:val="00284B75"/>
    <w:rsid w:val="002852B3"/>
    <w:rsid w:val="00285927"/>
    <w:rsid w:val="002863C3"/>
    <w:rsid w:val="00286F1D"/>
    <w:rsid w:val="00286FFC"/>
    <w:rsid w:val="00292B81"/>
    <w:rsid w:val="00293C4D"/>
    <w:rsid w:val="002A1A9B"/>
    <w:rsid w:val="002A36FD"/>
    <w:rsid w:val="002A37AD"/>
    <w:rsid w:val="002A6680"/>
    <w:rsid w:val="002A75C7"/>
    <w:rsid w:val="002B28ED"/>
    <w:rsid w:val="002B2D25"/>
    <w:rsid w:val="002C5C78"/>
    <w:rsid w:val="002D0AB8"/>
    <w:rsid w:val="002D1D03"/>
    <w:rsid w:val="002D29B4"/>
    <w:rsid w:val="002D30C9"/>
    <w:rsid w:val="002D47E4"/>
    <w:rsid w:val="002D50E8"/>
    <w:rsid w:val="002E18EB"/>
    <w:rsid w:val="002E4F3F"/>
    <w:rsid w:val="002E58E4"/>
    <w:rsid w:val="002E6675"/>
    <w:rsid w:val="002E7EA3"/>
    <w:rsid w:val="002F60C6"/>
    <w:rsid w:val="002F7DC8"/>
    <w:rsid w:val="0030097B"/>
    <w:rsid w:val="00301047"/>
    <w:rsid w:val="003024DD"/>
    <w:rsid w:val="00305453"/>
    <w:rsid w:val="00306F29"/>
    <w:rsid w:val="00314C79"/>
    <w:rsid w:val="00315BCF"/>
    <w:rsid w:val="00316714"/>
    <w:rsid w:val="0031696F"/>
    <w:rsid w:val="00323FC8"/>
    <w:rsid w:val="00324162"/>
    <w:rsid w:val="00324AB9"/>
    <w:rsid w:val="003255AC"/>
    <w:rsid w:val="003255DF"/>
    <w:rsid w:val="0032596C"/>
    <w:rsid w:val="00325B66"/>
    <w:rsid w:val="003348A1"/>
    <w:rsid w:val="0033683E"/>
    <w:rsid w:val="00337E1D"/>
    <w:rsid w:val="00341092"/>
    <w:rsid w:val="003427A4"/>
    <w:rsid w:val="00343C4E"/>
    <w:rsid w:val="00344573"/>
    <w:rsid w:val="00344C0F"/>
    <w:rsid w:val="00345420"/>
    <w:rsid w:val="00347D58"/>
    <w:rsid w:val="0035364D"/>
    <w:rsid w:val="0035743C"/>
    <w:rsid w:val="0036440E"/>
    <w:rsid w:val="003653E4"/>
    <w:rsid w:val="003656C0"/>
    <w:rsid w:val="00366F00"/>
    <w:rsid w:val="0036744C"/>
    <w:rsid w:val="00373C06"/>
    <w:rsid w:val="00373CB8"/>
    <w:rsid w:val="003761C2"/>
    <w:rsid w:val="0038193A"/>
    <w:rsid w:val="00386DF6"/>
    <w:rsid w:val="00395666"/>
    <w:rsid w:val="00396697"/>
    <w:rsid w:val="003A2CF6"/>
    <w:rsid w:val="003A3AD8"/>
    <w:rsid w:val="003A481A"/>
    <w:rsid w:val="003B2CE6"/>
    <w:rsid w:val="003B5438"/>
    <w:rsid w:val="003B61AD"/>
    <w:rsid w:val="003B74A2"/>
    <w:rsid w:val="003B7C77"/>
    <w:rsid w:val="003C1752"/>
    <w:rsid w:val="003C1CFE"/>
    <w:rsid w:val="003C4EFC"/>
    <w:rsid w:val="003C5383"/>
    <w:rsid w:val="003C7185"/>
    <w:rsid w:val="003D1C1E"/>
    <w:rsid w:val="003D2D98"/>
    <w:rsid w:val="003E0421"/>
    <w:rsid w:val="003E0946"/>
    <w:rsid w:val="003E1947"/>
    <w:rsid w:val="003E278C"/>
    <w:rsid w:val="003E28DD"/>
    <w:rsid w:val="003E3BDB"/>
    <w:rsid w:val="003E3DAA"/>
    <w:rsid w:val="003E7DDD"/>
    <w:rsid w:val="003F4E2A"/>
    <w:rsid w:val="003F58EA"/>
    <w:rsid w:val="004064E5"/>
    <w:rsid w:val="0040763D"/>
    <w:rsid w:val="00407820"/>
    <w:rsid w:val="00410887"/>
    <w:rsid w:val="00413BC9"/>
    <w:rsid w:val="00417D94"/>
    <w:rsid w:val="004214AA"/>
    <w:rsid w:val="00421789"/>
    <w:rsid w:val="0042205F"/>
    <w:rsid w:val="0042776F"/>
    <w:rsid w:val="00430F12"/>
    <w:rsid w:val="0043199E"/>
    <w:rsid w:val="004333D8"/>
    <w:rsid w:val="00435639"/>
    <w:rsid w:val="00436FF6"/>
    <w:rsid w:val="00437414"/>
    <w:rsid w:val="004402E4"/>
    <w:rsid w:val="0045130B"/>
    <w:rsid w:val="00451A4C"/>
    <w:rsid w:val="004545FC"/>
    <w:rsid w:val="004550FF"/>
    <w:rsid w:val="00456089"/>
    <w:rsid w:val="00456E47"/>
    <w:rsid w:val="00457096"/>
    <w:rsid w:val="004604A8"/>
    <w:rsid w:val="0047433A"/>
    <w:rsid w:val="00475C3F"/>
    <w:rsid w:val="004807DD"/>
    <w:rsid w:val="004839E9"/>
    <w:rsid w:val="00484853"/>
    <w:rsid w:val="004867AC"/>
    <w:rsid w:val="004875F5"/>
    <w:rsid w:val="0049357E"/>
    <w:rsid w:val="004936DB"/>
    <w:rsid w:val="0049550F"/>
    <w:rsid w:val="004A14DD"/>
    <w:rsid w:val="004A5EF5"/>
    <w:rsid w:val="004B11A2"/>
    <w:rsid w:val="004B627F"/>
    <w:rsid w:val="004C00B6"/>
    <w:rsid w:val="004C1C47"/>
    <w:rsid w:val="004C1E55"/>
    <w:rsid w:val="004C2CF2"/>
    <w:rsid w:val="004C7062"/>
    <w:rsid w:val="004C78DE"/>
    <w:rsid w:val="004D1011"/>
    <w:rsid w:val="004D11CE"/>
    <w:rsid w:val="004D19B3"/>
    <w:rsid w:val="004D221B"/>
    <w:rsid w:val="004D37EA"/>
    <w:rsid w:val="004D457A"/>
    <w:rsid w:val="004D4EC3"/>
    <w:rsid w:val="004E0006"/>
    <w:rsid w:val="004E1367"/>
    <w:rsid w:val="004E1D5B"/>
    <w:rsid w:val="004E79B6"/>
    <w:rsid w:val="004F0228"/>
    <w:rsid w:val="004F05C6"/>
    <w:rsid w:val="004F6514"/>
    <w:rsid w:val="00500F94"/>
    <w:rsid w:val="005018CB"/>
    <w:rsid w:val="00506767"/>
    <w:rsid w:val="0051102A"/>
    <w:rsid w:val="00514A19"/>
    <w:rsid w:val="00517333"/>
    <w:rsid w:val="00517892"/>
    <w:rsid w:val="005208E3"/>
    <w:rsid w:val="00521105"/>
    <w:rsid w:val="00521B6B"/>
    <w:rsid w:val="00525278"/>
    <w:rsid w:val="00526083"/>
    <w:rsid w:val="005265CE"/>
    <w:rsid w:val="005302AE"/>
    <w:rsid w:val="00533D78"/>
    <w:rsid w:val="00536803"/>
    <w:rsid w:val="0054229D"/>
    <w:rsid w:val="00542FC9"/>
    <w:rsid w:val="00543267"/>
    <w:rsid w:val="00543286"/>
    <w:rsid w:val="00546341"/>
    <w:rsid w:val="00552CF8"/>
    <w:rsid w:val="00553D25"/>
    <w:rsid w:val="00555370"/>
    <w:rsid w:val="005557B1"/>
    <w:rsid w:val="00555828"/>
    <w:rsid w:val="00556000"/>
    <w:rsid w:val="00560C8E"/>
    <w:rsid w:val="00563930"/>
    <w:rsid w:val="00563D52"/>
    <w:rsid w:val="00563F36"/>
    <w:rsid w:val="00565314"/>
    <w:rsid w:val="00565CC8"/>
    <w:rsid w:val="00565EDB"/>
    <w:rsid w:val="005672CE"/>
    <w:rsid w:val="00571A56"/>
    <w:rsid w:val="00573421"/>
    <w:rsid w:val="00581423"/>
    <w:rsid w:val="005818D3"/>
    <w:rsid w:val="00581C21"/>
    <w:rsid w:val="00584A8F"/>
    <w:rsid w:val="005864B4"/>
    <w:rsid w:val="00586606"/>
    <w:rsid w:val="005928FE"/>
    <w:rsid w:val="00592F4C"/>
    <w:rsid w:val="005932FA"/>
    <w:rsid w:val="0059345A"/>
    <w:rsid w:val="005A0AA6"/>
    <w:rsid w:val="005A15EB"/>
    <w:rsid w:val="005A2650"/>
    <w:rsid w:val="005A616C"/>
    <w:rsid w:val="005B1492"/>
    <w:rsid w:val="005B1A7F"/>
    <w:rsid w:val="005B21C0"/>
    <w:rsid w:val="005B243F"/>
    <w:rsid w:val="005B327D"/>
    <w:rsid w:val="005B53CF"/>
    <w:rsid w:val="005D19EB"/>
    <w:rsid w:val="005D1DE0"/>
    <w:rsid w:val="005D748E"/>
    <w:rsid w:val="005E2EEE"/>
    <w:rsid w:val="005E44C2"/>
    <w:rsid w:val="005F19F6"/>
    <w:rsid w:val="005F2AAF"/>
    <w:rsid w:val="005F46AB"/>
    <w:rsid w:val="005F4DED"/>
    <w:rsid w:val="005F5D61"/>
    <w:rsid w:val="005F6270"/>
    <w:rsid w:val="00601A56"/>
    <w:rsid w:val="00607C48"/>
    <w:rsid w:val="00614971"/>
    <w:rsid w:val="00615913"/>
    <w:rsid w:val="006172C7"/>
    <w:rsid w:val="00617FA8"/>
    <w:rsid w:val="00625CAD"/>
    <w:rsid w:val="00630730"/>
    <w:rsid w:val="006329FF"/>
    <w:rsid w:val="006333CB"/>
    <w:rsid w:val="0063392E"/>
    <w:rsid w:val="006340C3"/>
    <w:rsid w:val="006400C4"/>
    <w:rsid w:val="006415DC"/>
    <w:rsid w:val="00642C1C"/>
    <w:rsid w:val="0065141D"/>
    <w:rsid w:val="00654EFC"/>
    <w:rsid w:val="00656F74"/>
    <w:rsid w:val="00662FD3"/>
    <w:rsid w:val="00663DE7"/>
    <w:rsid w:val="00664DE2"/>
    <w:rsid w:val="00665CD2"/>
    <w:rsid w:val="00667717"/>
    <w:rsid w:val="00672C47"/>
    <w:rsid w:val="00672CD4"/>
    <w:rsid w:val="006746F0"/>
    <w:rsid w:val="00674A03"/>
    <w:rsid w:val="0067595B"/>
    <w:rsid w:val="00676EF5"/>
    <w:rsid w:val="00677179"/>
    <w:rsid w:val="00681292"/>
    <w:rsid w:val="006867C1"/>
    <w:rsid w:val="00687C02"/>
    <w:rsid w:val="00697568"/>
    <w:rsid w:val="006A095F"/>
    <w:rsid w:val="006A2B19"/>
    <w:rsid w:val="006A50FA"/>
    <w:rsid w:val="006A7717"/>
    <w:rsid w:val="006A77BE"/>
    <w:rsid w:val="006B38B9"/>
    <w:rsid w:val="006B3DF7"/>
    <w:rsid w:val="006B5D2C"/>
    <w:rsid w:val="006B7971"/>
    <w:rsid w:val="006C11BE"/>
    <w:rsid w:val="006C1A41"/>
    <w:rsid w:val="006C4AAA"/>
    <w:rsid w:val="006C53AD"/>
    <w:rsid w:val="006C67EA"/>
    <w:rsid w:val="006C7664"/>
    <w:rsid w:val="006C798A"/>
    <w:rsid w:val="006D0322"/>
    <w:rsid w:val="006D0A20"/>
    <w:rsid w:val="006D2254"/>
    <w:rsid w:val="006D3D66"/>
    <w:rsid w:val="006D48C2"/>
    <w:rsid w:val="006D5011"/>
    <w:rsid w:val="006D571B"/>
    <w:rsid w:val="006D794E"/>
    <w:rsid w:val="006E1424"/>
    <w:rsid w:val="006E224C"/>
    <w:rsid w:val="006E2BDF"/>
    <w:rsid w:val="006E3044"/>
    <w:rsid w:val="006E312E"/>
    <w:rsid w:val="006F729A"/>
    <w:rsid w:val="00701443"/>
    <w:rsid w:val="00704E16"/>
    <w:rsid w:val="00705780"/>
    <w:rsid w:val="007060FA"/>
    <w:rsid w:val="00716CDB"/>
    <w:rsid w:val="0071741A"/>
    <w:rsid w:val="00717A52"/>
    <w:rsid w:val="0072222E"/>
    <w:rsid w:val="007247A6"/>
    <w:rsid w:val="00724E63"/>
    <w:rsid w:val="00733125"/>
    <w:rsid w:val="00747038"/>
    <w:rsid w:val="0074730A"/>
    <w:rsid w:val="007504A7"/>
    <w:rsid w:val="00751DFE"/>
    <w:rsid w:val="00752987"/>
    <w:rsid w:val="0075600B"/>
    <w:rsid w:val="00756DC9"/>
    <w:rsid w:val="00757208"/>
    <w:rsid w:val="00762E2C"/>
    <w:rsid w:val="007633D6"/>
    <w:rsid w:val="007646E1"/>
    <w:rsid w:val="007647C4"/>
    <w:rsid w:val="00765C9C"/>
    <w:rsid w:val="007706A7"/>
    <w:rsid w:val="00774D65"/>
    <w:rsid w:val="00775107"/>
    <w:rsid w:val="00775E4B"/>
    <w:rsid w:val="00776E5A"/>
    <w:rsid w:val="007771DE"/>
    <w:rsid w:val="00777250"/>
    <w:rsid w:val="00777816"/>
    <w:rsid w:val="0078108E"/>
    <w:rsid w:val="007835F2"/>
    <w:rsid w:val="0078369A"/>
    <w:rsid w:val="00785348"/>
    <w:rsid w:val="0078579D"/>
    <w:rsid w:val="00785F14"/>
    <w:rsid w:val="00786463"/>
    <w:rsid w:val="00787A90"/>
    <w:rsid w:val="0079013D"/>
    <w:rsid w:val="007A22E5"/>
    <w:rsid w:val="007A29E3"/>
    <w:rsid w:val="007A320F"/>
    <w:rsid w:val="007A5E6E"/>
    <w:rsid w:val="007B40EE"/>
    <w:rsid w:val="007B6E0C"/>
    <w:rsid w:val="007C1276"/>
    <w:rsid w:val="007C16F8"/>
    <w:rsid w:val="007C709F"/>
    <w:rsid w:val="007D0B10"/>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5849"/>
    <w:rsid w:val="00821939"/>
    <w:rsid w:val="00821DB6"/>
    <w:rsid w:val="00823CCE"/>
    <w:rsid w:val="00824ECA"/>
    <w:rsid w:val="00831770"/>
    <w:rsid w:val="00834104"/>
    <w:rsid w:val="008377DB"/>
    <w:rsid w:val="00847F11"/>
    <w:rsid w:val="00850F00"/>
    <w:rsid w:val="008512EA"/>
    <w:rsid w:val="00851E66"/>
    <w:rsid w:val="00853A62"/>
    <w:rsid w:val="0085739B"/>
    <w:rsid w:val="00861132"/>
    <w:rsid w:val="00865EDE"/>
    <w:rsid w:val="00866EA7"/>
    <w:rsid w:val="00867C02"/>
    <w:rsid w:val="0087207C"/>
    <w:rsid w:val="008731CF"/>
    <w:rsid w:val="008758B2"/>
    <w:rsid w:val="0087660B"/>
    <w:rsid w:val="00884539"/>
    <w:rsid w:val="00885BB0"/>
    <w:rsid w:val="00890275"/>
    <w:rsid w:val="00892803"/>
    <w:rsid w:val="00893DB0"/>
    <w:rsid w:val="00894668"/>
    <w:rsid w:val="00895560"/>
    <w:rsid w:val="0089612C"/>
    <w:rsid w:val="00897894"/>
    <w:rsid w:val="008A14D1"/>
    <w:rsid w:val="008A2291"/>
    <w:rsid w:val="008A2F27"/>
    <w:rsid w:val="008A6AA2"/>
    <w:rsid w:val="008A6D34"/>
    <w:rsid w:val="008B17DD"/>
    <w:rsid w:val="008B3F3E"/>
    <w:rsid w:val="008C0093"/>
    <w:rsid w:val="008C06A5"/>
    <w:rsid w:val="008C2048"/>
    <w:rsid w:val="008C2E84"/>
    <w:rsid w:val="008C49D3"/>
    <w:rsid w:val="008C53B6"/>
    <w:rsid w:val="008C5D98"/>
    <w:rsid w:val="008D43D7"/>
    <w:rsid w:val="008D5C25"/>
    <w:rsid w:val="008D6398"/>
    <w:rsid w:val="008E3CDD"/>
    <w:rsid w:val="008E3F8F"/>
    <w:rsid w:val="008E5030"/>
    <w:rsid w:val="008F27B8"/>
    <w:rsid w:val="008F31B5"/>
    <w:rsid w:val="008F4947"/>
    <w:rsid w:val="008F5B8A"/>
    <w:rsid w:val="00902B8C"/>
    <w:rsid w:val="009045FF"/>
    <w:rsid w:val="00906285"/>
    <w:rsid w:val="00907E52"/>
    <w:rsid w:val="00914719"/>
    <w:rsid w:val="009151C7"/>
    <w:rsid w:val="00916A61"/>
    <w:rsid w:val="00923BB3"/>
    <w:rsid w:val="00926147"/>
    <w:rsid w:val="0092652B"/>
    <w:rsid w:val="00926ADD"/>
    <w:rsid w:val="009369EB"/>
    <w:rsid w:val="009458D1"/>
    <w:rsid w:val="00946DF3"/>
    <w:rsid w:val="00947898"/>
    <w:rsid w:val="00951082"/>
    <w:rsid w:val="009512D9"/>
    <w:rsid w:val="00953504"/>
    <w:rsid w:val="0095472A"/>
    <w:rsid w:val="00954D9B"/>
    <w:rsid w:val="0095529E"/>
    <w:rsid w:val="00967AE5"/>
    <w:rsid w:val="00971E9E"/>
    <w:rsid w:val="00973C23"/>
    <w:rsid w:val="00974886"/>
    <w:rsid w:val="009771BE"/>
    <w:rsid w:val="00980BEC"/>
    <w:rsid w:val="00984147"/>
    <w:rsid w:val="009846CB"/>
    <w:rsid w:val="00984966"/>
    <w:rsid w:val="0099341B"/>
    <w:rsid w:val="009966DB"/>
    <w:rsid w:val="009A0BD4"/>
    <w:rsid w:val="009A1EC6"/>
    <w:rsid w:val="009A2D96"/>
    <w:rsid w:val="009A2E4E"/>
    <w:rsid w:val="009A5265"/>
    <w:rsid w:val="009A78BD"/>
    <w:rsid w:val="009B1044"/>
    <w:rsid w:val="009B2E51"/>
    <w:rsid w:val="009B53AD"/>
    <w:rsid w:val="009B6149"/>
    <w:rsid w:val="009B6598"/>
    <w:rsid w:val="009B6902"/>
    <w:rsid w:val="009B6A85"/>
    <w:rsid w:val="009B6E00"/>
    <w:rsid w:val="009B77E0"/>
    <w:rsid w:val="009C4DA2"/>
    <w:rsid w:val="009C61AA"/>
    <w:rsid w:val="009C7114"/>
    <w:rsid w:val="009D2F63"/>
    <w:rsid w:val="009D35A1"/>
    <w:rsid w:val="009D4421"/>
    <w:rsid w:val="009E04DC"/>
    <w:rsid w:val="009E1A74"/>
    <w:rsid w:val="009E33F8"/>
    <w:rsid w:val="009E40F9"/>
    <w:rsid w:val="009E71E6"/>
    <w:rsid w:val="009E75DD"/>
    <w:rsid w:val="009E7A93"/>
    <w:rsid w:val="009F09A9"/>
    <w:rsid w:val="009F3000"/>
    <w:rsid w:val="009F321B"/>
    <w:rsid w:val="009F588E"/>
    <w:rsid w:val="009F7C14"/>
    <w:rsid w:val="00A00F1A"/>
    <w:rsid w:val="00A03771"/>
    <w:rsid w:val="00A039CB"/>
    <w:rsid w:val="00A0793D"/>
    <w:rsid w:val="00A107D5"/>
    <w:rsid w:val="00A11C16"/>
    <w:rsid w:val="00A121B7"/>
    <w:rsid w:val="00A153B7"/>
    <w:rsid w:val="00A1584A"/>
    <w:rsid w:val="00A16E14"/>
    <w:rsid w:val="00A23567"/>
    <w:rsid w:val="00A23998"/>
    <w:rsid w:val="00A24FB7"/>
    <w:rsid w:val="00A27A4F"/>
    <w:rsid w:val="00A301BD"/>
    <w:rsid w:val="00A31A94"/>
    <w:rsid w:val="00A32EFD"/>
    <w:rsid w:val="00A33C6D"/>
    <w:rsid w:val="00A34CFD"/>
    <w:rsid w:val="00A378C3"/>
    <w:rsid w:val="00A401AB"/>
    <w:rsid w:val="00A42E11"/>
    <w:rsid w:val="00A44534"/>
    <w:rsid w:val="00A44618"/>
    <w:rsid w:val="00A525A8"/>
    <w:rsid w:val="00A54368"/>
    <w:rsid w:val="00A60DE4"/>
    <w:rsid w:val="00A63C12"/>
    <w:rsid w:val="00A64E4D"/>
    <w:rsid w:val="00A65BE8"/>
    <w:rsid w:val="00A70C3F"/>
    <w:rsid w:val="00A7386E"/>
    <w:rsid w:val="00A738D7"/>
    <w:rsid w:val="00A76CC2"/>
    <w:rsid w:val="00A85F69"/>
    <w:rsid w:val="00A86076"/>
    <w:rsid w:val="00A923E6"/>
    <w:rsid w:val="00A92D76"/>
    <w:rsid w:val="00A9532A"/>
    <w:rsid w:val="00A96566"/>
    <w:rsid w:val="00A968F3"/>
    <w:rsid w:val="00A9775B"/>
    <w:rsid w:val="00A97E91"/>
    <w:rsid w:val="00AA0533"/>
    <w:rsid w:val="00AA10A1"/>
    <w:rsid w:val="00AA18ED"/>
    <w:rsid w:val="00AA4C36"/>
    <w:rsid w:val="00AA4DF9"/>
    <w:rsid w:val="00AA7D72"/>
    <w:rsid w:val="00AB0741"/>
    <w:rsid w:val="00AB2629"/>
    <w:rsid w:val="00AB56D8"/>
    <w:rsid w:val="00AC465E"/>
    <w:rsid w:val="00AC478D"/>
    <w:rsid w:val="00AC692D"/>
    <w:rsid w:val="00AD0B32"/>
    <w:rsid w:val="00AD0C47"/>
    <w:rsid w:val="00AD310D"/>
    <w:rsid w:val="00AD593B"/>
    <w:rsid w:val="00AD59C6"/>
    <w:rsid w:val="00AD654C"/>
    <w:rsid w:val="00AD65CF"/>
    <w:rsid w:val="00AE04A2"/>
    <w:rsid w:val="00AE20CB"/>
    <w:rsid w:val="00AE2CFD"/>
    <w:rsid w:val="00AE47BF"/>
    <w:rsid w:val="00AE685B"/>
    <w:rsid w:val="00AE69EE"/>
    <w:rsid w:val="00AE78F9"/>
    <w:rsid w:val="00AF146E"/>
    <w:rsid w:val="00AF5A75"/>
    <w:rsid w:val="00AF74A5"/>
    <w:rsid w:val="00AF797E"/>
    <w:rsid w:val="00B01700"/>
    <w:rsid w:val="00B046A6"/>
    <w:rsid w:val="00B0582F"/>
    <w:rsid w:val="00B101B7"/>
    <w:rsid w:val="00B111BE"/>
    <w:rsid w:val="00B11BFF"/>
    <w:rsid w:val="00B12C32"/>
    <w:rsid w:val="00B165B7"/>
    <w:rsid w:val="00B20203"/>
    <w:rsid w:val="00B218CA"/>
    <w:rsid w:val="00B32CFA"/>
    <w:rsid w:val="00B3537E"/>
    <w:rsid w:val="00B35902"/>
    <w:rsid w:val="00B37F50"/>
    <w:rsid w:val="00B423E0"/>
    <w:rsid w:val="00B4734E"/>
    <w:rsid w:val="00B50B50"/>
    <w:rsid w:val="00B516FC"/>
    <w:rsid w:val="00B55512"/>
    <w:rsid w:val="00B5594E"/>
    <w:rsid w:val="00B5693C"/>
    <w:rsid w:val="00B618BB"/>
    <w:rsid w:val="00B61F45"/>
    <w:rsid w:val="00B6596B"/>
    <w:rsid w:val="00B71FCC"/>
    <w:rsid w:val="00B74DBA"/>
    <w:rsid w:val="00B768FC"/>
    <w:rsid w:val="00B7712D"/>
    <w:rsid w:val="00B77434"/>
    <w:rsid w:val="00B91785"/>
    <w:rsid w:val="00B9465D"/>
    <w:rsid w:val="00B95D5E"/>
    <w:rsid w:val="00BA29D2"/>
    <w:rsid w:val="00BA3537"/>
    <w:rsid w:val="00BA60CA"/>
    <w:rsid w:val="00BB1356"/>
    <w:rsid w:val="00BB2627"/>
    <w:rsid w:val="00BB460B"/>
    <w:rsid w:val="00BB602C"/>
    <w:rsid w:val="00BC3095"/>
    <w:rsid w:val="00BC5827"/>
    <w:rsid w:val="00BC66AA"/>
    <w:rsid w:val="00BD028B"/>
    <w:rsid w:val="00BD0612"/>
    <w:rsid w:val="00BD572E"/>
    <w:rsid w:val="00BE1372"/>
    <w:rsid w:val="00BE28B1"/>
    <w:rsid w:val="00BE2AD9"/>
    <w:rsid w:val="00BE2F1D"/>
    <w:rsid w:val="00BF0796"/>
    <w:rsid w:val="00BF4EE6"/>
    <w:rsid w:val="00BF55E8"/>
    <w:rsid w:val="00BF5830"/>
    <w:rsid w:val="00BF6F3B"/>
    <w:rsid w:val="00C07898"/>
    <w:rsid w:val="00C14E31"/>
    <w:rsid w:val="00C15AA8"/>
    <w:rsid w:val="00C214F0"/>
    <w:rsid w:val="00C22CFB"/>
    <w:rsid w:val="00C276EA"/>
    <w:rsid w:val="00C310E4"/>
    <w:rsid w:val="00C360CD"/>
    <w:rsid w:val="00C37210"/>
    <w:rsid w:val="00C40ECC"/>
    <w:rsid w:val="00C459F2"/>
    <w:rsid w:val="00C463BF"/>
    <w:rsid w:val="00C50084"/>
    <w:rsid w:val="00C5238F"/>
    <w:rsid w:val="00C55658"/>
    <w:rsid w:val="00C57348"/>
    <w:rsid w:val="00C6049D"/>
    <w:rsid w:val="00C61D3C"/>
    <w:rsid w:val="00C65D45"/>
    <w:rsid w:val="00C66176"/>
    <w:rsid w:val="00C67433"/>
    <w:rsid w:val="00C70984"/>
    <w:rsid w:val="00C70E94"/>
    <w:rsid w:val="00C71F67"/>
    <w:rsid w:val="00C74B6E"/>
    <w:rsid w:val="00C81DCD"/>
    <w:rsid w:val="00C83BF7"/>
    <w:rsid w:val="00C83FDA"/>
    <w:rsid w:val="00C845FA"/>
    <w:rsid w:val="00C848E9"/>
    <w:rsid w:val="00C85B60"/>
    <w:rsid w:val="00C86BC1"/>
    <w:rsid w:val="00C8722C"/>
    <w:rsid w:val="00C91632"/>
    <w:rsid w:val="00C92118"/>
    <w:rsid w:val="00C92D17"/>
    <w:rsid w:val="00CA07BE"/>
    <w:rsid w:val="00CA0A19"/>
    <w:rsid w:val="00CA314B"/>
    <w:rsid w:val="00CA4F7C"/>
    <w:rsid w:val="00CA52CE"/>
    <w:rsid w:val="00CB0804"/>
    <w:rsid w:val="00CB74B8"/>
    <w:rsid w:val="00CC02B4"/>
    <w:rsid w:val="00CC217B"/>
    <w:rsid w:val="00CC2B08"/>
    <w:rsid w:val="00CC7A5F"/>
    <w:rsid w:val="00CD4EDD"/>
    <w:rsid w:val="00CD5D6F"/>
    <w:rsid w:val="00CD7090"/>
    <w:rsid w:val="00CE08A6"/>
    <w:rsid w:val="00CE1305"/>
    <w:rsid w:val="00CE41CB"/>
    <w:rsid w:val="00CF1667"/>
    <w:rsid w:val="00CF2562"/>
    <w:rsid w:val="00CF44F2"/>
    <w:rsid w:val="00CF6D3C"/>
    <w:rsid w:val="00CF7749"/>
    <w:rsid w:val="00D00374"/>
    <w:rsid w:val="00D050F6"/>
    <w:rsid w:val="00D10DEA"/>
    <w:rsid w:val="00D158F9"/>
    <w:rsid w:val="00D234CF"/>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4A24"/>
    <w:rsid w:val="00D6779B"/>
    <w:rsid w:val="00D70F30"/>
    <w:rsid w:val="00D764EA"/>
    <w:rsid w:val="00D828D6"/>
    <w:rsid w:val="00D85011"/>
    <w:rsid w:val="00D90254"/>
    <w:rsid w:val="00D94175"/>
    <w:rsid w:val="00D9724B"/>
    <w:rsid w:val="00DA05E7"/>
    <w:rsid w:val="00DA2C20"/>
    <w:rsid w:val="00DB3883"/>
    <w:rsid w:val="00DB3D60"/>
    <w:rsid w:val="00DB4C3A"/>
    <w:rsid w:val="00DC0033"/>
    <w:rsid w:val="00DC2AF2"/>
    <w:rsid w:val="00DC5F40"/>
    <w:rsid w:val="00DC6B5C"/>
    <w:rsid w:val="00DD2622"/>
    <w:rsid w:val="00DD432F"/>
    <w:rsid w:val="00DE1E48"/>
    <w:rsid w:val="00DE485B"/>
    <w:rsid w:val="00DE5111"/>
    <w:rsid w:val="00DE7179"/>
    <w:rsid w:val="00DF5D06"/>
    <w:rsid w:val="00DF5D0F"/>
    <w:rsid w:val="00DF62AF"/>
    <w:rsid w:val="00DF6A71"/>
    <w:rsid w:val="00DF7887"/>
    <w:rsid w:val="00E02A52"/>
    <w:rsid w:val="00E05BE4"/>
    <w:rsid w:val="00E06ABE"/>
    <w:rsid w:val="00E16C11"/>
    <w:rsid w:val="00E20A62"/>
    <w:rsid w:val="00E20F21"/>
    <w:rsid w:val="00E2189B"/>
    <w:rsid w:val="00E2441D"/>
    <w:rsid w:val="00E25DCD"/>
    <w:rsid w:val="00E320FD"/>
    <w:rsid w:val="00E321A1"/>
    <w:rsid w:val="00E33C1A"/>
    <w:rsid w:val="00E33C3A"/>
    <w:rsid w:val="00E348D7"/>
    <w:rsid w:val="00E35109"/>
    <w:rsid w:val="00E35586"/>
    <w:rsid w:val="00E3747E"/>
    <w:rsid w:val="00E40152"/>
    <w:rsid w:val="00E431C5"/>
    <w:rsid w:val="00E43362"/>
    <w:rsid w:val="00E47766"/>
    <w:rsid w:val="00E513B8"/>
    <w:rsid w:val="00E574F8"/>
    <w:rsid w:val="00E60DC8"/>
    <w:rsid w:val="00E62EA8"/>
    <w:rsid w:val="00E70AD9"/>
    <w:rsid w:val="00E72145"/>
    <w:rsid w:val="00E72F86"/>
    <w:rsid w:val="00E7503A"/>
    <w:rsid w:val="00E779A6"/>
    <w:rsid w:val="00E801E0"/>
    <w:rsid w:val="00E826DE"/>
    <w:rsid w:val="00E8354F"/>
    <w:rsid w:val="00E90297"/>
    <w:rsid w:val="00E92454"/>
    <w:rsid w:val="00E92ED4"/>
    <w:rsid w:val="00E9374F"/>
    <w:rsid w:val="00E95281"/>
    <w:rsid w:val="00E97C44"/>
    <w:rsid w:val="00EA0C4D"/>
    <w:rsid w:val="00EA3F96"/>
    <w:rsid w:val="00EB63D9"/>
    <w:rsid w:val="00EC166F"/>
    <w:rsid w:val="00EC6149"/>
    <w:rsid w:val="00EC7E61"/>
    <w:rsid w:val="00ED210D"/>
    <w:rsid w:val="00ED21DB"/>
    <w:rsid w:val="00ED694B"/>
    <w:rsid w:val="00EE17CB"/>
    <w:rsid w:val="00EE1AF1"/>
    <w:rsid w:val="00EE5AF1"/>
    <w:rsid w:val="00EE7B36"/>
    <w:rsid w:val="00EF2D0E"/>
    <w:rsid w:val="00EF6092"/>
    <w:rsid w:val="00EF63C3"/>
    <w:rsid w:val="00F02B8D"/>
    <w:rsid w:val="00F05AB7"/>
    <w:rsid w:val="00F07001"/>
    <w:rsid w:val="00F072DA"/>
    <w:rsid w:val="00F106A5"/>
    <w:rsid w:val="00F12E59"/>
    <w:rsid w:val="00F15726"/>
    <w:rsid w:val="00F222CE"/>
    <w:rsid w:val="00F25279"/>
    <w:rsid w:val="00F26266"/>
    <w:rsid w:val="00F27979"/>
    <w:rsid w:val="00F30F49"/>
    <w:rsid w:val="00F3154A"/>
    <w:rsid w:val="00F33F0F"/>
    <w:rsid w:val="00F358F4"/>
    <w:rsid w:val="00F35C10"/>
    <w:rsid w:val="00F41817"/>
    <w:rsid w:val="00F445F4"/>
    <w:rsid w:val="00F455A4"/>
    <w:rsid w:val="00F45AAD"/>
    <w:rsid w:val="00F5202E"/>
    <w:rsid w:val="00F53567"/>
    <w:rsid w:val="00F53CFB"/>
    <w:rsid w:val="00F54B75"/>
    <w:rsid w:val="00F57A14"/>
    <w:rsid w:val="00F6417D"/>
    <w:rsid w:val="00F642BF"/>
    <w:rsid w:val="00F66162"/>
    <w:rsid w:val="00F72FDC"/>
    <w:rsid w:val="00F7761E"/>
    <w:rsid w:val="00F82606"/>
    <w:rsid w:val="00F87211"/>
    <w:rsid w:val="00F91149"/>
    <w:rsid w:val="00F91F87"/>
    <w:rsid w:val="00F93355"/>
    <w:rsid w:val="00F93C3E"/>
    <w:rsid w:val="00F94EE0"/>
    <w:rsid w:val="00F9584B"/>
    <w:rsid w:val="00F96947"/>
    <w:rsid w:val="00F96E7A"/>
    <w:rsid w:val="00F9787D"/>
    <w:rsid w:val="00FB17F4"/>
    <w:rsid w:val="00FB5E0E"/>
    <w:rsid w:val="00FB6821"/>
    <w:rsid w:val="00FC11FE"/>
    <w:rsid w:val="00FC4666"/>
    <w:rsid w:val="00FC7108"/>
    <w:rsid w:val="00FD4AEC"/>
    <w:rsid w:val="00FD526D"/>
    <w:rsid w:val="00FD5773"/>
    <w:rsid w:val="00FE11F7"/>
    <w:rsid w:val="00FE40EB"/>
    <w:rsid w:val="00FE71C7"/>
    <w:rsid w:val="00FF04CD"/>
    <w:rsid w:val="00FF2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drift.com/blog/netflix-vs-blockbust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usinessinsider.com/rise-and-fall-of-blockbuster?r=US&amp;IR=T"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2.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3.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4.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2624</Words>
  <Characters>14958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285</cp:revision>
  <dcterms:created xsi:type="dcterms:W3CDTF">2024-04-12T13:32:00Z</dcterms:created>
  <dcterms:modified xsi:type="dcterms:W3CDTF">2024-04-29T12:27:00Z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