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7BD4D" w14:textId="7E53DA07" w:rsidR="00F05CA8" w:rsidRPr="00F45806" w:rsidRDefault="00F47016" w:rsidP="00F45806">
      <w:pPr>
        <w:jc w:val="center"/>
        <w:rPr>
          <w:b/>
          <w:bCs/>
          <w:sz w:val="44"/>
          <w:szCs w:val="44"/>
        </w:rPr>
      </w:pPr>
      <w:r w:rsidRPr="00F45806">
        <w:rPr>
          <w:b/>
          <w:bCs/>
          <w:sz w:val="44"/>
          <w:szCs w:val="44"/>
        </w:rPr>
        <w:t>Breaking Barriers in Hospitality</w:t>
      </w:r>
      <w:r w:rsidR="00F45806">
        <w:rPr>
          <w:b/>
          <w:bCs/>
          <w:sz w:val="44"/>
          <w:szCs w:val="44"/>
        </w:rPr>
        <w:t xml:space="preserve"> Event</w:t>
      </w:r>
    </w:p>
    <w:p w14:paraId="7EE03D2B" w14:textId="77777777" w:rsidR="00F45806" w:rsidRPr="00F45806" w:rsidRDefault="00F45806" w:rsidP="00F45806">
      <w:pPr>
        <w:jc w:val="center"/>
        <w:rPr>
          <w:sz w:val="44"/>
          <w:szCs w:val="44"/>
        </w:rPr>
      </w:pPr>
      <w:r w:rsidRPr="00F45806">
        <w:rPr>
          <w:sz w:val="44"/>
          <w:szCs w:val="44"/>
        </w:rPr>
        <w:t>Advancing Equality in Hospitality</w:t>
      </w:r>
    </w:p>
    <w:p w14:paraId="48416FA6" w14:textId="77777777" w:rsidR="00F47016" w:rsidRDefault="00F47016"/>
    <w:p w14:paraId="4F1A0187" w14:textId="77777777" w:rsidR="00023D30" w:rsidRPr="00023D30" w:rsidRDefault="00023D30" w:rsidP="00023D30"/>
    <w:p w14:paraId="6E1EA814" w14:textId="77777777" w:rsidR="00023D30" w:rsidRPr="00023D30" w:rsidRDefault="00023D30" w:rsidP="00023D30"/>
    <w:p w14:paraId="3EBD2588" w14:textId="77777777" w:rsidR="00023D30" w:rsidRPr="00023D30" w:rsidRDefault="00023D30" w:rsidP="00023D30"/>
    <w:p w14:paraId="67789626" w14:textId="77777777" w:rsidR="00023D30" w:rsidRPr="00023D30" w:rsidRDefault="00023D30" w:rsidP="00023D30"/>
    <w:p w14:paraId="65BB0DE1" w14:textId="77777777" w:rsidR="00023D30" w:rsidRPr="00023D30" w:rsidRDefault="00023D30" w:rsidP="00023D30"/>
    <w:p w14:paraId="133FFC74" w14:textId="77777777" w:rsidR="00023D30" w:rsidRPr="00023D30" w:rsidRDefault="00023D30" w:rsidP="00023D30"/>
    <w:p w14:paraId="4BFFEA7B" w14:textId="77777777" w:rsidR="00023D30" w:rsidRPr="00023D30" w:rsidRDefault="00023D30" w:rsidP="00023D30"/>
    <w:p w14:paraId="4E0C6F43" w14:textId="77777777" w:rsidR="00023D30" w:rsidRPr="00023D30" w:rsidRDefault="00023D30" w:rsidP="00023D30"/>
    <w:p w14:paraId="1FCD278E" w14:textId="77777777" w:rsidR="00023D30" w:rsidRPr="00023D30" w:rsidRDefault="00023D30" w:rsidP="00023D30"/>
    <w:p w14:paraId="0D450EEA" w14:textId="77777777" w:rsidR="00023D30" w:rsidRPr="00023D30" w:rsidRDefault="00023D30" w:rsidP="00023D30"/>
    <w:p w14:paraId="6925AF7A" w14:textId="77777777" w:rsidR="00023D30" w:rsidRDefault="00023D30" w:rsidP="00023D30"/>
    <w:p w14:paraId="6E3D790D" w14:textId="77777777" w:rsidR="00023D30" w:rsidRPr="00023D30" w:rsidRDefault="00023D30" w:rsidP="00023D30">
      <w:pPr>
        <w:ind w:firstLine="720"/>
      </w:pPr>
    </w:p>
    <w:p w14:paraId="707B1E68" w14:textId="036270C3" w:rsidR="00480BF5" w:rsidRDefault="00023D30" w:rsidP="00480BF5">
      <w:pPr>
        <w:ind w:firstLine="720"/>
        <w:jc w:val="center"/>
        <w:rPr>
          <w:sz w:val="28"/>
          <w:szCs w:val="28"/>
        </w:rPr>
      </w:pPr>
      <w:r w:rsidRPr="00023D30">
        <w:rPr>
          <w:sz w:val="28"/>
          <w:szCs w:val="28"/>
        </w:rPr>
        <w:t xml:space="preserve">International Meetings Management for the Hotel </w:t>
      </w:r>
      <w:r w:rsidR="00480BF5">
        <w:rPr>
          <w:sz w:val="28"/>
          <w:szCs w:val="28"/>
        </w:rPr>
        <w:t>Industry,</w:t>
      </w:r>
      <w:r w:rsidR="00870952" w:rsidRPr="00870952">
        <w:rPr>
          <w:sz w:val="28"/>
          <w:szCs w:val="28"/>
        </w:rPr>
        <w:t xml:space="preserve"> BMIH6007</w:t>
      </w:r>
    </w:p>
    <w:p w14:paraId="396764CC" w14:textId="49B36CD1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  <w:r w:rsidRPr="0055652D">
        <w:rPr>
          <w:sz w:val="28"/>
          <w:szCs w:val="28"/>
          <w:lang w:val="it-IT"/>
        </w:rPr>
        <w:t xml:space="preserve">Chris </w:t>
      </w:r>
      <w:proofErr w:type="spellStart"/>
      <w:r w:rsidRPr="0055652D">
        <w:rPr>
          <w:sz w:val="28"/>
          <w:szCs w:val="28"/>
          <w:lang w:val="it-IT"/>
        </w:rPr>
        <w:t>Wilkin</w:t>
      </w:r>
      <w:proofErr w:type="spellEnd"/>
    </w:p>
    <w:p w14:paraId="4ADF4028" w14:textId="77777777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</w:p>
    <w:p w14:paraId="1011E18D" w14:textId="77777777" w:rsidR="00480BF5" w:rsidRPr="0055652D" w:rsidRDefault="00480BF5" w:rsidP="00480BF5">
      <w:pPr>
        <w:rPr>
          <w:sz w:val="28"/>
          <w:szCs w:val="28"/>
          <w:lang w:val="it-IT"/>
        </w:rPr>
      </w:pPr>
    </w:p>
    <w:p w14:paraId="2CA5CAFA" w14:textId="77777777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</w:p>
    <w:p w14:paraId="1B2B36A5" w14:textId="77777777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</w:p>
    <w:p w14:paraId="0ADFE2DC" w14:textId="77777777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</w:p>
    <w:p w14:paraId="321F7E18" w14:textId="77777777" w:rsidR="00480BF5" w:rsidRPr="0055652D" w:rsidRDefault="00480BF5" w:rsidP="00480BF5">
      <w:pPr>
        <w:ind w:firstLine="720"/>
        <w:jc w:val="center"/>
        <w:rPr>
          <w:sz w:val="28"/>
          <w:szCs w:val="28"/>
          <w:lang w:val="it-IT"/>
        </w:rPr>
      </w:pPr>
    </w:p>
    <w:p w14:paraId="16AB2AA0" w14:textId="19A20A2B" w:rsidR="005D7937" w:rsidRPr="0055652D" w:rsidRDefault="00480BF5" w:rsidP="00480BF5">
      <w:pPr>
        <w:ind w:firstLine="720"/>
        <w:jc w:val="center"/>
        <w:rPr>
          <w:sz w:val="24"/>
          <w:szCs w:val="24"/>
          <w:lang w:val="it-IT"/>
        </w:rPr>
      </w:pPr>
      <w:r w:rsidRPr="0055652D">
        <w:rPr>
          <w:sz w:val="24"/>
          <w:szCs w:val="24"/>
          <w:lang w:val="it-IT"/>
        </w:rPr>
        <w:t xml:space="preserve">Bianca </w:t>
      </w:r>
      <w:r w:rsidR="00D47650" w:rsidRPr="0055652D">
        <w:rPr>
          <w:sz w:val="24"/>
          <w:szCs w:val="24"/>
          <w:lang w:val="it-IT"/>
        </w:rPr>
        <w:t xml:space="preserve">Stefania </w:t>
      </w:r>
      <w:r w:rsidRPr="0055652D">
        <w:rPr>
          <w:sz w:val="24"/>
          <w:szCs w:val="24"/>
          <w:lang w:val="it-IT"/>
        </w:rPr>
        <w:t>Postelnicu</w:t>
      </w:r>
    </w:p>
    <w:p w14:paraId="0CF9ECCB" w14:textId="19D68242" w:rsidR="00552083" w:rsidRPr="0055652D" w:rsidRDefault="00D47650" w:rsidP="00480BF5">
      <w:pPr>
        <w:ind w:firstLine="720"/>
        <w:jc w:val="center"/>
        <w:rPr>
          <w:sz w:val="24"/>
          <w:szCs w:val="24"/>
          <w:lang w:val="it-IT"/>
        </w:rPr>
      </w:pPr>
      <w:r w:rsidRPr="0055652D">
        <w:rPr>
          <w:sz w:val="24"/>
          <w:szCs w:val="24"/>
          <w:lang w:val="it-IT"/>
        </w:rPr>
        <w:t>2223852</w:t>
      </w:r>
    </w:p>
    <w:p w14:paraId="6B8F5052" w14:textId="034C3BD3" w:rsidR="00552083" w:rsidRDefault="00552083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E9FC301" wp14:editId="234B1D5C">
            <wp:extent cx="5943600" cy="3343275"/>
            <wp:effectExtent l="0" t="0" r="0" b="9525"/>
            <wp:docPr id="3599782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97821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D6CF3" w14:textId="098BDFC8" w:rsidR="00552083" w:rsidRDefault="005B207B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5614B4AD" wp14:editId="4610D073">
            <wp:extent cx="5943600" cy="3343275"/>
            <wp:effectExtent l="0" t="0" r="0" b="9525"/>
            <wp:docPr id="20549990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999033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6DCE1" w14:textId="6C43AD74" w:rsidR="005B207B" w:rsidRDefault="005B207B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B62339F" wp14:editId="4C90B687">
            <wp:extent cx="5943600" cy="3343275"/>
            <wp:effectExtent l="0" t="0" r="0" b="9525"/>
            <wp:docPr id="178006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0664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4437E" w14:textId="775C74FD" w:rsidR="005B207B" w:rsidRDefault="005B207B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31010A11" wp14:editId="377AEC25">
            <wp:extent cx="5943600" cy="3343275"/>
            <wp:effectExtent l="0" t="0" r="0" b="9525"/>
            <wp:docPr id="9504455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445599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3DF4C" w14:textId="34842B31" w:rsidR="005B207B" w:rsidRDefault="00ED27B1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D79C699" wp14:editId="1A4B8772">
            <wp:extent cx="5943600" cy="3343275"/>
            <wp:effectExtent l="0" t="0" r="0" b="9525"/>
            <wp:docPr id="1100667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66700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2CD0F" w14:textId="782268D3" w:rsidR="00ED27B1" w:rsidRDefault="00ED27B1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5B1C6A13" wp14:editId="2905C140">
            <wp:extent cx="5943600" cy="3343275"/>
            <wp:effectExtent l="0" t="0" r="0" b="9525"/>
            <wp:docPr id="5599657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96575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F6D1D" w14:textId="32F19263" w:rsidR="00ED27B1" w:rsidRDefault="00ED27B1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889C0FE" wp14:editId="5E45F823">
            <wp:extent cx="5943600" cy="3343275"/>
            <wp:effectExtent l="0" t="0" r="0" b="9525"/>
            <wp:docPr id="19515627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6272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05BBC" w14:textId="77777777" w:rsidR="00ED27B1" w:rsidRDefault="00ED27B1" w:rsidP="00480BF5">
      <w:pPr>
        <w:ind w:firstLine="720"/>
        <w:jc w:val="center"/>
        <w:rPr>
          <w:sz w:val="24"/>
          <w:szCs w:val="24"/>
        </w:rPr>
      </w:pPr>
    </w:p>
    <w:p w14:paraId="0C9665C0" w14:textId="5AD20BED" w:rsidR="00ED27B1" w:rsidRDefault="00ED27B1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72077E9" wp14:editId="65805595">
            <wp:extent cx="5943600" cy="3343275"/>
            <wp:effectExtent l="0" t="0" r="0" b="9525"/>
            <wp:docPr id="906198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19845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7734E" w14:textId="77777777" w:rsidR="00ED27B1" w:rsidRDefault="00ED27B1" w:rsidP="00480BF5">
      <w:pPr>
        <w:ind w:firstLine="720"/>
        <w:jc w:val="center"/>
        <w:rPr>
          <w:sz w:val="24"/>
          <w:szCs w:val="24"/>
        </w:rPr>
      </w:pPr>
    </w:p>
    <w:p w14:paraId="36229862" w14:textId="4B0ABA2D" w:rsidR="00ED27B1" w:rsidRDefault="00025192" w:rsidP="00480BF5">
      <w:pPr>
        <w:ind w:firstLine="720"/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5952DDB" wp14:editId="6D34CBF3">
            <wp:extent cx="5943600" cy="3343275"/>
            <wp:effectExtent l="0" t="0" r="0" b="9525"/>
            <wp:docPr id="20921484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14841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75DE3" w14:textId="77777777" w:rsidR="00466EA2" w:rsidRDefault="00466EA2" w:rsidP="00480BF5">
      <w:pPr>
        <w:ind w:firstLine="720"/>
        <w:jc w:val="center"/>
        <w:rPr>
          <w:sz w:val="24"/>
          <w:szCs w:val="24"/>
        </w:rPr>
      </w:pPr>
    </w:p>
    <w:p w14:paraId="3489409C" w14:textId="77777777" w:rsidR="00466EA2" w:rsidRDefault="00466EA2" w:rsidP="00480BF5">
      <w:pPr>
        <w:ind w:firstLine="720"/>
        <w:jc w:val="center"/>
        <w:rPr>
          <w:sz w:val="24"/>
          <w:szCs w:val="24"/>
        </w:rPr>
      </w:pPr>
    </w:p>
    <w:p w14:paraId="70619A8F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4087F498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549B7B36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0965858F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18DEF3C9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45280DF6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6CA48695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6F9435E3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05FE5222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391AA1E8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279208B9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5784B4A9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209786E0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484243A2" w14:textId="77777777" w:rsidR="007B352B" w:rsidRDefault="007B352B" w:rsidP="00480BF5">
      <w:pPr>
        <w:ind w:firstLine="720"/>
        <w:jc w:val="center"/>
        <w:rPr>
          <w:b/>
          <w:bCs/>
          <w:sz w:val="24"/>
          <w:szCs w:val="24"/>
        </w:rPr>
      </w:pPr>
    </w:p>
    <w:p w14:paraId="2B0B6F39" w14:textId="701DF4B9" w:rsidR="00466EA2" w:rsidRDefault="00466EA2" w:rsidP="00480BF5">
      <w:pPr>
        <w:ind w:firstLine="720"/>
        <w:jc w:val="center"/>
        <w:rPr>
          <w:b/>
          <w:bCs/>
          <w:sz w:val="24"/>
          <w:szCs w:val="24"/>
        </w:rPr>
      </w:pPr>
      <w:r w:rsidRPr="00466EA2">
        <w:rPr>
          <w:b/>
          <w:bCs/>
          <w:sz w:val="24"/>
          <w:szCs w:val="24"/>
        </w:rPr>
        <w:lastRenderedPageBreak/>
        <w:t>Reference List</w:t>
      </w:r>
    </w:p>
    <w:p w14:paraId="740B05E1" w14:textId="77777777" w:rsidR="00466EA2" w:rsidRDefault="00466EA2" w:rsidP="00480BF5">
      <w:pPr>
        <w:ind w:firstLine="720"/>
        <w:jc w:val="center"/>
        <w:rPr>
          <w:b/>
          <w:bCs/>
          <w:sz w:val="24"/>
          <w:szCs w:val="24"/>
        </w:rPr>
      </w:pPr>
    </w:p>
    <w:p w14:paraId="40309309" w14:textId="380F5B82" w:rsidR="00466EA2" w:rsidRPr="00466EA2" w:rsidRDefault="00466EA2" w:rsidP="00466EA2">
      <w:pPr>
        <w:ind w:left="360"/>
        <w:rPr>
          <w:sz w:val="24"/>
          <w:szCs w:val="24"/>
        </w:rPr>
      </w:pPr>
      <w:proofErr w:type="spellStart"/>
      <w:r w:rsidRPr="00466EA2">
        <w:rPr>
          <w:sz w:val="24"/>
          <w:szCs w:val="24"/>
        </w:rPr>
        <w:t>Arcodia</w:t>
      </w:r>
      <w:proofErr w:type="spellEnd"/>
      <w:r w:rsidRPr="00466EA2">
        <w:rPr>
          <w:sz w:val="24"/>
          <w:szCs w:val="24"/>
        </w:rPr>
        <w:t xml:space="preserve">, C. and Reid, S., </w:t>
      </w:r>
      <w:r w:rsidR="0055652D">
        <w:rPr>
          <w:sz w:val="24"/>
          <w:szCs w:val="24"/>
        </w:rPr>
        <w:t>(</w:t>
      </w:r>
      <w:r w:rsidRPr="00466EA2">
        <w:rPr>
          <w:sz w:val="24"/>
          <w:szCs w:val="24"/>
        </w:rPr>
        <w:t>2005</w:t>
      </w:r>
      <w:r w:rsidR="0055652D">
        <w:rPr>
          <w:sz w:val="24"/>
          <w:szCs w:val="24"/>
        </w:rPr>
        <w:t>)</w:t>
      </w:r>
      <w:r w:rsidRPr="00466EA2">
        <w:rPr>
          <w:sz w:val="24"/>
          <w:szCs w:val="24"/>
        </w:rPr>
        <w:t xml:space="preserve">, January. Event management associations and the provision of services. In Journal of Convention &amp; Event Tourism (Vol. 6, No. 4, pp. 5-25). Taylor &amp; Francis Group. </w:t>
      </w:r>
      <w:hyperlink r:id="rId25" w:history="1">
        <w:r w:rsidRPr="00466EA2">
          <w:rPr>
            <w:rStyle w:val="Hyperlink"/>
            <w:sz w:val="24"/>
            <w:szCs w:val="24"/>
          </w:rPr>
          <w:t>https://doi.org/10.1300/J452v06n04_02</w:t>
        </w:r>
      </w:hyperlink>
      <w:r w:rsidRPr="00466EA2">
        <w:rPr>
          <w:sz w:val="24"/>
          <w:szCs w:val="24"/>
        </w:rPr>
        <w:t xml:space="preserve">  </w:t>
      </w:r>
    </w:p>
    <w:p w14:paraId="2285873B" w14:textId="017E93CB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</w:rPr>
        <w:t xml:space="preserve">Bartlett, K.R., Johnson, K.R. and Schneider, I.E., </w:t>
      </w:r>
      <w:r w:rsidR="0055652D">
        <w:rPr>
          <w:sz w:val="24"/>
          <w:szCs w:val="24"/>
        </w:rPr>
        <w:t>(</w:t>
      </w:r>
      <w:r w:rsidRPr="00466EA2">
        <w:rPr>
          <w:sz w:val="24"/>
          <w:szCs w:val="24"/>
        </w:rPr>
        <w:t>2016</w:t>
      </w:r>
      <w:r w:rsidR="0055652D">
        <w:rPr>
          <w:sz w:val="24"/>
          <w:szCs w:val="24"/>
        </w:rPr>
        <w:t>)</w:t>
      </w:r>
      <w:r w:rsidRPr="00466EA2">
        <w:rPr>
          <w:sz w:val="24"/>
          <w:szCs w:val="24"/>
        </w:rPr>
        <w:t xml:space="preserve">. Comparing strategic human resource development approaches for tourism and hospitality workforce planning. Journal of Human Resources in Hospitality &amp; Tourism, 15(4), pp.440-461. </w:t>
      </w:r>
      <w:hyperlink r:id="rId26" w:history="1">
        <w:r w:rsidRPr="00466EA2">
          <w:rPr>
            <w:rStyle w:val="Hyperlink"/>
            <w:sz w:val="24"/>
            <w:szCs w:val="24"/>
          </w:rPr>
          <w:t>https://doi.org/10.1080/15332845.2016.1148569</w:t>
        </w:r>
      </w:hyperlink>
      <w:r w:rsidRPr="00466EA2">
        <w:rPr>
          <w:sz w:val="24"/>
          <w:szCs w:val="24"/>
        </w:rPr>
        <w:t xml:space="preserve">  </w:t>
      </w:r>
    </w:p>
    <w:p w14:paraId="77A1966E" w14:textId="77777777" w:rsidR="00466EA2" w:rsidRPr="00D47650" w:rsidRDefault="00466EA2" w:rsidP="00466EA2">
      <w:pPr>
        <w:ind w:left="360"/>
        <w:rPr>
          <w:sz w:val="24"/>
          <w:szCs w:val="24"/>
          <w:lang w:val="it-IT"/>
        </w:rPr>
      </w:pPr>
      <w:proofErr w:type="spellStart"/>
      <w:r w:rsidRPr="00466EA2">
        <w:rPr>
          <w:sz w:val="24"/>
          <w:szCs w:val="24"/>
        </w:rPr>
        <w:t>Birdir</w:t>
      </w:r>
      <w:proofErr w:type="spellEnd"/>
      <w:r w:rsidRPr="00466EA2">
        <w:rPr>
          <w:sz w:val="24"/>
          <w:szCs w:val="24"/>
        </w:rPr>
        <w:t xml:space="preserve">, K., </w:t>
      </w:r>
      <w:proofErr w:type="spellStart"/>
      <w:r w:rsidRPr="00466EA2">
        <w:rPr>
          <w:sz w:val="24"/>
          <w:szCs w:val="24"/>
        </w:rPr>
        <w:t>Birdir</w:t>
      </w:r>
      <w:proofErr w:type="spellEnd"/>
      <w:r w:rsidRPr="00466EA2">
        <w:rPr>
          <w:sz w:val="24"/>
          <w:szCs w:val="24"/>
        </w:rPr>
        <w:t xml:space="preserve">, S., Dalgic, A. and </w:t>
      </w:r>
      <w:proofErr w:type="spellStart"/>
      <w:r w:rsidRPr="00466EA2">
        <w:rPr>
          <w:sz w:val="24"/>
          <w:szCs w:val="24"/>
        </w:rPr>
        <w:t>Toksoz</w:t>
      </w:r>
      <w:proofErr w:type="spellEnd"/>
      <w:r w:rsidRPr="00466EA2">
        <w:rPr>
          <w:sz w:val="24"/>
          <w:szCs w:val="24"/>
        </w:rPr>
        <w:t xml:space="preserve">, D., (2021). Impact of ICTs on Event Management and Marketing. </w:t>
      </w:r>
      <w:r w:rsidRPr="00D47650">
        <w:rPr>
          <w:sz w:val="24"/>
          <w:szCs w:val="24"/>
          <w:lang w:val="it-IT"/>
        </w:rPr>
        <w:t xml:space="preserve">IGI Global. </w:t>
      </w:r>
      <w:hyperlink r:id="rId27" w:history="1">
        <w:r w:rsidRPr="00D47650">
          <w:rPr>
            <w:rStyle w:val="Hyperlink"/>
            <w:sz w:val="24"/>
            <w:szCs w:val="24"/>
            <w:lang w:val="it-IT"/>
          </w:rPr>
          <w:t>https://doi-org.ezproxy.uwtsd.ac.uk/10.4018/978-1-7998-4954-4</w:t>
        </w:r>
      </w:hyperlink>
      <w:r w:rsidRPr="00D47650">
        <w:rPr>
          <w:sz w:val="24"/>
          <w:szCs w:val="24"/>
          <w:lang w:val="it-IT"/>
        </w:rPr>
        <w:t xml:space="preserve"> </w:t>
      </w:r>
    </w:p>
    <w:p w14:paraId="0D14FC6A" w14:textId="29F4C4E5" w:rsidR="00466EA2" w:rsidRPr="00466EA2" w:rsidRDefault="00466EA2" w:rsidP="00466EA2">
      <w:pPr>
        <w:ind w:left="360"/>
        <w:rPr>
          <w:sz w:val="24"/>
          <w:szCs w:val="24"/>
        </w:rPr>
      </w:pPr>
      <w:proofErr w:type="spellStart"/>
      <w:r w:rsidRPr="00D47650">
        <w:rPr>
          <w:sz w:val="24"/>
          <w:szCs w:val="24"/>
          <w:lang w:val="it-IT"/>
        </w:rPr>
        <w:t>Bladen</w:t>
      </w:r>
      <w:proofErr w:type="spellEnd"/>
      <w:r w:rsidRPr="00D47650">
        <w:rPr>
          <w:sz w:val="24"/>
          <w:szCs w:val="24"/>
          <w:lang w:val="it-IT"/>
        </w:rPr>
        <w:t xml:space="preserve">, C., </w:t>
      </w:r>
      <w:r w:rsidR="0055652D">
        <w:rPr>
          <w:sz w:val="24"/>
          <w:szCs w:val="24"/>
          <w:lang w:val="it-IT"/>
        </w:rPr>
        <w:t>(</w:t>
      </w:r>
      <w:r w:rsidRPr="00D47650">
        <w:rPr>
          <w:sz w:val="24"/>
          <w:szCs w:val="24"/>
          <w:lang w:val="it-IT"/>
        </w:rPr>
        <w:t>2012</w:t>
      </w:r>
      <w:r w:rsidR="0055652D">
        <w:rPr>
          <w:sz w:val="24"/>
          <w:szCs w:val="24"/>
          <w:lang w:val="it-IT"/>
        </w:rPr>
        <w:t>)</w:t>
      </w:r>
      <w:r w:rsidRPr="00D47650">
        <w:rPr>
          <w:sz w:val="24"/>
          <w:szCs w:val="24"/>
          <w:lang w:val="it-IT"/>
        </w:rPr>
        <w:t xml:space="preserve">. </w:t>
      </w:r>
      <w:r w:rsidRPr="00466EA2">
        <w:rPr>
          <w:sz w:val="24"/>
          <w:szCs w:val="24"/>
          <w:lang w:val="en-US"/>
        </w:rPr>
        <w:t xml:space="preserve">Event management: an introduction. </w:t>
      </w:r>
      <w:hyperlink r:id="rId28" w:history="1">
        <w:r w:rsidRPr="00466EA2">
          <w:rPr>
            <w:rStyle w:val="Hyperlink"/>
            <w:sz w:val="24"/>
            <w:szCs w:val="24"/>
            <w:lang w:val="en-US"/>
          </w:rPr>
          <w:t>https://librarysearch.uwtsd.ac.uk/permalink/44WHELF_UWTSD/upgrip/alma99100147659902421</w:t>
        </w:r>
      </w:hyperlink>
      <w:r w:rsidRPr="00466EA2">
        <w:rPr>
          <w:sz w:val="24"/>
          <w:szCs w:val="24"/>
        </w:rPr>
        <w:t xml:space="preserve"> </w:t>
      </w:r>
    </w:p>
    <w:p w14:paraId="79242B1F" w14:textId="5980B519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</w:rPr>
        <w:t xml:space="preserve">Booms, B., </w:t>
      </w:r>
      <w:r w:rsidR="0055652D">
        <w:rPr>
          <w:sz w:val="24"/>
          <w:szCs w:val="24"/>
        </w:rPr>
        <w:t>(</w:t>
      </w:r>
      <w:r w:rsidRPr="00466EA2">
        <w:rPr>
          <w:sz w:val="24"/>
          <w:szCs w:val="24"/>
        </w:rPr>
        <w:t>1981</w:t>
      </w:r>
      <w:r w:rsidR="0055652D">
        <w:rPr>
          <w:sz w:val="24"/>
          <w:szCs w:val="24"/>
        </w:rPr>
        <w:t>)</w:t>
      </w:r>
      <w:r w:rsidRPr="00466EA2">
        <w:rPr>
          <w:sz w:val="24"/>
          <w:szCs w:val="24"/>
        </w:rPr>
        <w:t xml:space="preserve">. Marketing strategies and organizational structures for service firms. Marketing of services. </w:t>
      </w:r>
    </w:p>
    <w:p w14:paraId="7B974270" w14:textId="329BD058" w:rsidR="00466EA2" w:rsidRPr="00466EA2" w:rsidRDefault="00466EA2" w:rsidP="00466EA2">
      <w:pPr>
        <w:ind w:left="360"/>
        <w:rPr>
          <w:sz w:val="24"/>
          <w:szCs w:val="24"/>
        </w:rPr>
      </w:pPr>
      <w:r w:rsidRPr="00D47650">
        <w:rPr>
          <w:sz w:val="24"/>
          <w:szCs w:val="24"/>
        </w:rPr>
        <w:t xml:space="preserve">Bowdin, G., Allen, J., Harris, R., </w:t>
      </w:r>
      <w:r w:rsidR="0055652D">
        <w:rPr>
          <w:sz w:val="24"/>
          <w:szCs w:val="24"/>
        </w:rPr>
        <w:t>(</w:t>
      </w:r>
      <w:r w:rsidRPr="00D47650">
        <w:rPr>
          <w:sz w:val="24"/>
          <w:szCs w:val="24"/>
        </w:rPr>
        <w:t>2011</w:t>
      </w:r>
      <w:r w:rsidR="0055652D">
        <w:rPr>
          <w:sz w:val="24"/>
          <w:szCs w:val="24"/>
        </w:rPr>
        <w:t>)</w:t>
      </w:r>
      <w:r w:rsidRPr="00D47650">
        <w:rPr>
          <w:sz w:val="24"/>
          <w:szCs w:val="24"/>
        </w:rPr>
        <w:t xml:space="preserve">. </w:t>
      </w:r>
      <w:r w:rsidRPr="00466EA2">
        <w:rPr>
          <w:sz w:val="24"/>
          <w:szCs w:val="24"/>
          <w:lang w:val="en-US"/>
        </w:rPr>
        <w:t xml:space="preserve">Events Management. Available at: </w:t>
      </w:r>
      <w:hyperlink r:id="rId29" w:history="1">
        <w:r w:rsidRPr="00466EA2">
          <w:rPr>
            <w:rStyle w:val="Hyperlink"/>
            <w:sz w:val="24"/>
            <w:szCs w:val="24"/>
            <w:lang w:val="en-US"/>
          </w:rPr>
          <w:t>https://research-ebsco-com.ezproxy.uwtsd.ac.uk/linkprocessor/plink?id=0713b2d6-c559-3133-a063-9c460741a170</w:t>
        </w:r>
      </w:hyperlink>
      <w:r w:rsidRPr="00466EA2">
        <w:rPr>
          <w:sz w:val="24"/>
          <w:szCs w:val="24"/>
        </w:rPr>
        <w:t xml:space="preserve">  </w:t>
      </w:r>
    </w:p>
    <w:p w14:paraId="74DCBE64" w14:textId="59C339D6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</w:rPr>
        <w:t xml:space="preserve">Breining, M.T. and Phillips, J.J., </w:t>
      </w:r>
      <w:r w:rsidR="00C850AE">
        <w:rPr>
          <w:sz w:val="24"/>
          <w:szCs w:val="24"/>
        </w:rPr>
        <w:t>(</w:t>
      </w:r>
      <w:r w:rsidRPr="00466EA2">
        <w:rPr>
          <w:sz w:val="24"/>
          <w:szCs w:val="24"/>
        </w:rPr>
        <w:t>2008</w:t>
      </w:r>
      <w:r w:rsidR="00C850AE">
        <w:rPr>
          <w:sz w:val="24"/>
          <w:szCs w:val="24"/>
        </w:rPr>
        <w:t>)</w:t>
      </w:r>
      <w:r w:rsidRPr="00466EA2">
        <w:rPr>
          <w:sz w:val="24"/>
          <w:szCs w:val="24"/>
        </w:rPr>
        <w:t xml:space="preserve">. Return on investment in meetings and events. Routledge. </w:t>
      </w:r>
      <w:hyperlink r:id="rId30" w:history="1">
        <w:r w:rsidRPr="00466EA2">
          <w:rPr>
            <w:rStyle w:val="Hyperlink"/>
            <w:sz w:val="24"/>
            <w:szCs w:val="24"/>
          </w:rPr>
          <w:t>https://www.sciencedirect.com/book/9780750683388/return-on-investment-in-meetings-and-events#book-description</w:t>
        </w:r>
      </w:hyperlink>
      <w:r w:rsidRPr="00466EA2">
        <w:rPr>
          <w:sz w:val="24"/>
          <w:szCs w:val="24"/>
        </w:rPr>
        <w:t xml:space="preserve">  </w:t>
      </w:r>
    </w:p>
    <w:p w14:paraId="5380FE55" w14:textId="4B92F92F" w:rsidR="00466EA2" w:rsidRPr="00D47650" w:rsidRDefault="00466EA2" w:rsidP="00466EA2">
      <w:pPr>
        <w:ind w:left="360"/>
        <w:rPr>
          <w:sz w:val="24"/>
          <w:szCs w:val="24"/>
          <w:lang w:val="de-DE"/>
        </w:rPr>
      </w:pPr>
      <w:r w:rsidRPr="00466EA2">
        <w:rPr>
          <w:sz w:val="24"/>
          <w:szCs w:val="24"/>
        </w:rPr>
        <w:t xml:space="preserve">Byrnes, W.J., </w:t>
      </w:r>
      <w:r w:rsidR="00C850AE">
        <w:rPr>
          <w:sz w:val="24"/>
          <w:szCs w:val="24"/>
        </w:rPr>
        <w:t>(</w:t>
      </w:r>
      <w:r w:rsidRPr="00466EA2">
        <w:rPr>
          <w:sz w:val="24"/>
          <w:szCs w:val="24"/>
        </w:rPr>
        <w:t>2022</w:t>
      </w:r>
      <w:r w:rsidR="00C850AE">
        <w:rPr>
          <w:sz w:val="24"/>
          <w:szCs w:val="24"/>
        </w:rPr>
        <w:t>)</w:t>
      </w:r>
      <w:r w:rsidRPr="00466EA2">
        <w:rPr>
          <w:sz w:val="24"/>
          <w:szCs w:val="24"/>
        </w:rPr>
        <w:t xml:space="preserve">. Management and the Arts.  </w:t>
      </w:r>
      <w:hyperlink r:id="rId31" w:history="1">
        <w:r w:rsidRPr="00D47650">
          <w:rPr>
            <w:rStyle w:val="Hyperlink"/>
            <w:sz w:val="24"/>
            <w:szCs w:val="24"/>
            <w:lang w:val="de-DE"/>
          </w:rPr>
          <w:t>https://www.managementandthearts.com/pdf/MgtandArts-Preliminary.pdf</w:t>
        </w:r>
      </w:hyperlink>
      <w:r w:rsidRPr="00D47650">
        <w:rPr>
          <w:sz w:val="24"/>
          <w:szCs w:val="24"/>
          <w:lang w:val="de-DE"/>
        </w:rPr>
        <w:t xml:space="preserve"> </w:t>
      </w:r>
    </w:p>
    <w:p w14:paraId="16A9F466" w14:textId="0411DC78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  <w:lang w:val="de-DE"/>
        </w:rPr>
        <w:t xml:space="preserve">Gellweiler, S., Fletcher, T. and Wise, N., </w:t>
      </w:r>
      <w:r w:rsidR="00C850AE">
        <w:rPr>
          <w:sz w:val="24"/>
          <w:szCs w:val="24"/>
          <w:lang w:val="de-DE"/>
        </w:rPr>
        <w:t>(</w:t>
      </w:r>
      <w:r w:rsidRPr="00466EA2">
        <w:rPr>
          <w:sz w:val="24"/>
          <w:szCs w:val="24"/>
          <w:lang w:val="de-DE"/>
        </w:rPr>
        <w:t>2019</w:t>
      </w:r>
      <w:r w:rsidR="00C850AE">
        <w:rPr>
          <w:sz w:val="24"/>
          <w:szCs w:val="24"/>
          <w:lang w:val="de-DE"/>
        </w:rPr>
        <w:t>)</w:t>
      </w:r>
      <w:r w:rsidRPr="00466EA2">
        <w:rPr>
          <w:sz w:val="24"/>
          <w:szCs w:val="24"/>
          <w:lang w:val="de-DE"/>
        </w:rPr>
        <w:t xml:space="preserve">. </w:t>
      </w:r>
      <w:r w:rsidRPr="00466EA2">
        <w:rPr>
          <w:sz w:val="24"/>
          <w:szCs w:val="24"/>
        </w:rPr>
        <w:t xml:space="preserve">Exploring experiences and emotions sport event volunteers associate with ‘role exit’. International Review for the Sociology of Sport, 54(4), pp.495-511. </w:t>
      </w:r>
      <w:hyperlink r:id="rId32" w:history="1">
        <w:r w:rsidRPr="00466EA2">
          <w:rPr>
            <w:rStyle w:val="Hyperlink"/>
            <w:sz w:val="24"/>
            <w:szCs w:val="24"/>
          </w:rPr>
          <w:t>https://doi.org/10.1177/1012690217732533</w:t>
        </w:r>
      </w:hyperlink>
      <w:r w:rsidRPr="00466EA2">
        <w:rPr>
          <w:sz w:val="24"/>
          <w:szCs w:val="24"/>
        </w:rPr>
        <w:t xml:space="preserve">  </w:t>
      </w:r>
    </w:p>
    <w:p w14:paraId="1111A7A7" w14:textId="086A35AC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  <w:lang w:val="en-US"/>
        </w:rPr>
        <w:t xml:space="preserve">Getz, D. and Page, S., </w:t>
      </w:r>
      <w:r w:rsidR="00C850AE">
        <w:rPr>
          <w:sz w:val="24"/>
          <w:szCs w:val="24"/>
          <w:lang w:val="en-US"/>
        </w:rPr>
        <w:t>(</w:t>
      </w:r>
      <w:r w:rsidRPr="00466EA2">
        <w:rPr>
          <w:sz w:val="24"/>
          <w:szCs w:val="24"/>
          <w:lang w:val="en-US"/>
        </w:rPr>
        <w:t>2024</w:t>
      </w:r>
      <w:r w:rsidR="00C850AE">
        <w:rPr>
          <w:sz w:val="24"/>
          <w:szCs w:val="24"/>
          <w:lang w:val="en-US"/>
        </w:rPr>
        <w:t>)</w:t>
      </w:r>
      <w:r w:rsidRPr="00466EA2">
        <w:rPr>
          <w:sz w:val="24"/>
          <w:szCs w:val="24"/>
          <w:lang w:val="en-US"/>
        </w:rPr>
        <w:t xml:space="preserve">. Event studies: theory and management for planned events. Fifth edition. London: Routledge. </w:t>
      </w:r>
      <w:hyperlink r:id="rId33" w:history="1">
        <w:r w:rsidRPr="00466EA2">
          <w:rPr>
            <w:rStyle w:val="Hyperlink"/>
            <w:sz w:val="24"/>
            <w:szCs w:val="24"/>
            <w:lang w:val="en-US"/>
          </w:rPr>
          <w:t>https://librarysearch.uwtsd.ac.uk/permalink/44WHELF_UWTSD/upgrip/alma99100647735602421</w:t>
        </w:r>
      </w:hyperlink>
    </w:p>
    <w:p w14:paraId="6D5966CA" w14:textId="12B218AD" w:rsidR="00466EA2" w:rsidRPr="00466EA2" w:rsidRDefault="00466EA2" w:rsidP="00466EA2">
      <w:pPr>
        <w:ind w:left="360"/>
        <w:rPr>
          <w:sz w:val="24"/>
          <w:szCs w:val="24"/>
        </w:rPr>
      </w:pPr>
      <w:r w:rsidRPr="00466EA2">
        <w:rPr>
          <w:sz w:val="24"/>
          <w:szCs w:val="24"/>
          <w:lang w:val="en-US"/>
        </w:rPr>
        <w:lastRenderedPageBreak/>
        <w:t xml:space="preserve">Kotler, P., </w:t>
      </w:r>
      <w:r w:rsidR="003814CD">
        <w:rPr>
          <w:sz w:val="24"/>
          <w:szCs w:val="24"/>
          <w:lang w:val="en-US"/>
        </w:rPr>
        <w:t>(</w:t>
      </w:r>
      <w:r w:rsidRPr="00466EA2">
        <w:rPr>
          <w:sz w:val="24"/>
          <w:szCs w:val="24"/>
          <w:lang w:val="en-US"/>
        </w:rPr>
        <w:t>2009</w:t>
      </w:r>
      <w:r w:rsidR="003814CD">
        <w:rPr>
          <w:sz w:val="24"/>
          <w:szCs w:val="24"/>
          <w:lang w:val="en-US"/>
        </w:rPr>
        <w:t>)</w:t>
      </w:r>
      <w:r w:rsidRPr="00466EA2">
        <w:rPr>
          <w:sz w:val="24"/>
          <w:szCs w:val="24"/>
          <w:lang w:val="en-US"/>
        </w:rPr>
        <w:t xml:space="preserve">. Marketing management. </w:t>
      </w:r>
      <w:hyperlink r:id="rId34" w:history="1">
        <w:r w:rsidRPr="00466EA2">
          <w:rPr>
            <w:rStyle w:val="Hyperlink"/>
            <w:sz w:val="24"/>
            <w:szCs w:val="24"/>
            <w:lang w:val="en-US"/>
          </w:rPr>
          <w:t>https://librarysearch.uwtsd.ac.uk/permalink/44WHELF_UWTSD/upgrip/alma99100107694302421</w:t>
        </w:r>
      </w:hyperlink>
      <w:r w:rsidRPr="00466EA2">
        <w:rPr>
          <w:sz w:val="24"/>
          <w:szCs w:val="24"/>
        </w:rPr>
        <w:t xml:space="preserve"> </w:t>
      </w:r>
    </w:p>
    <w:p w14:paraId="19C94B45" w14:textId="77777777" w:rsidR="00466EA2" w:rsidRPr="00466EA2" w:rsidRDefault="00466EA2" w:rsidP="00466EA2">
      <w:pPr>
        <w:ind w:left="360"/>
        <w:rPr>
          <w:sz w:val="24"/>
          <w:szCs w:val="24"/>
        </w:rPr>
      </w:pPr>
      <w:r w:rsidRPr="00D47650">
        <w:rPr>
          <w:sz w:val="24"/>
          <w:szCs w:val="24"/>
        </w:rPr>
        <w:t xml:space="preserve">Lorenzo, R., Voigt, N., </w:t>
      </w:r>
      <w:proofErr w:type="spellStart"/>
      <w:r w:rsidRPr="00D47650">
        <w:rPr>
          <w:sz w:val="24"/>
          <w:szCs w:val="24"/>
        </w:rPr>
        <w:t>Schetelig</w:t>
      </w:r>
      <w:proofErr w:type="spellEnd"/>
      <w:r w:rsidRPr="00D47650">
        <w:rPr>
          <w:sz w:val="24"/>
          <w:szCs w:val="24"/>
        </w:rPr>
        <w:t xml:space="preserve">, K., Zawadzki, A., </w:t>
      </w:r>
      <w:proofErr w:type="spellStart"/>
      <w:r w:rsidRPr="00D47650">
        <w:rPr>
          <w:sz w:val="24"/>
          <w:szCs w:val="24"/>
        </w:rPr>
        <w:t>Welpe</w:t>
      </w:r>
      <w:proofErr w:type="spellEnd"/>
      <w:r w:rsidRPr="00D47650">
        <w:rPr>
          <w:sz w:val="24"/>
          <w:szCs w:val="24"/>
        </w:rPr>
        <w:t xml:space="preserve">, I. and Brosi, P. (2018). </w:t>
      </w:r>
      <w:r w:rsidRPr="00466EA2">
        <w:rPr>
          <w:sz w:val="24"/>
          <w:szCs w:val="24"/>
        </w:rPr>
        <w:t>'How Diverse Leadership Teams Boost Innovation'. Boston Consulting Group, 23 January. Available at: https://www.bcg.com/publications/2018/how-diverse-leadership-teams-boost-innovation</w:t>
      </w:r>
    </w:p>
    <w:p w14:paraId="5A596185" w14:textId="4870972A" w:rsidR="00466EA2" w:rsidRPr="00D47650" w:rsidRDefault="00466EA2" w:rsidP="00466EA2">
      <w:pPr>
        <w:ind w:left="360"/>
        <w:rPr>
          <w:sz w:val="24"/>
          <w:szCs w:val="24"/>
          <w:lang w:val="fr-FR"/>
        </w:rPr>
      </w:pPr>
      <w:proofErr w:type="spellStart"/>
      <w:r w:rsidRPr="00466EA2">
        <w:rPr>
          <w:sz w:val="24"/>
          <w:szCs w:val="24"/>
        </w:rPr>
        <w:t>Luonila</w:t>
      </w:r>
      <w:proofErr w:type="spellEnd"/>
      <w:r w:rsidRPr="00466EA2">
        <w:rPr>
          <w:sz w:val="24"/>
          <w:szCs w:val="24"/>
        </w:rPr>
        <w:t xml:space="preserve">, M., </w:t>
      </w:r>
      <w:r w:rsidR="003814CD">
        <w:rPr>
          <w:sz w:val="24"/>
          <w:szCs w:val="24"/>
        </w:rPr>
        <w:t>(</w:t>
      </w:r>
      <w:r w:rsidRPr="00466EA2">
        <w:rPr>
          <w:sz w:val="24"/>
          <w:szCs w:val="24"/>
        </w:rPr>
        <w:t>2016</w:t>
      </w:r>
      <w:r w:rsidR="003814CD">
        <w:rPr>
          <w:sz w:val="24"/>
          <w:szCs w:val="24"/>
        </w:rPr>
        <w:t>)</w:t>
      </w:r>
      <w:r w:rsidRPr="00466EA2">
        <w:rPr>
          <w:sz w:val="24"/>
          <w:szCs w:val="24"/>
        </w:rPr>
        <w:t>. Sponsorship thinking: A creator for collaborative undertakings in the festival context. </w:t>
      </w:r>
      <w:r w:rsidRPr="00D47650">
        <w:rPr>
          <w:sz w:val="24"/>
          <w:szCs w:val="24"/>
          <w:lang w:val="fr-FR"/>
        </w:rPr>
        <w:t xml:space="preserve">Event Management, 20(2), pp.267-284. </w:t>
      </w:r>
      <w:hyperlink r:id="rId35" w:history="1">
        <w:r w:rsidRPr="00D47650">
          <w:rPr>
            <w:rStyle w:val="Hyperlink"/>
            <w:sz w:val="24"/>
            <w:szCs w:val="24"/>
            <w:lang w:val="fr-FR"/>
          </w:rPr>
          <w:t>https://www.proquest.com/scholarly-journals/sponsorship-thinking-creator-collaborative/docview/2779418186/se-2?accountid=130472</w:t>
        </w:r>
      </w:hyperlink>
    </w:p>
    <w:p w14:paraId="0750EDCC" w14:textId="7289C38F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  <w:lang w:val="en-US"/>
        </w:rPr>
        <w:t xml:space="preserve">Master, G., </w:t>
      </w:r>
      <w:r w:rsidR="003814CD">
        <w:rPr>
          <w:sz w:val="24"/>
          <w:szCs w:val="24"/>
          <w:lang w:val="en-US"/>
        </w:rPr>
        <w:t>(</w:t>
      </w:r>
      <w:r w:rsidRPr="007B352B">
        <w:rPr>
          <w:sz w:val="24"/>
          <w:szCs w:val="24"/>
          <w:lang w:val="en-US"/>
        </w:rPr>
        <w:t>2007</w:t>
      </w:r>
      <w:r w:rsidR="003814CD">
        <w:rPr>
          <w:sz w:val="24"/>
          <w:szCs w:val="24"/>
          <w:lang w:val="en-US"/>
        </w:rPr>
        <w:t>)</w:t>
      </w:r>
      <w:r w:rsidRPr="007B352B">
        <w:rPr>
          <w:sz w:val="24"/>
          <w:szCs w:val="24"/>
          <w:lang w:val="en-US"/>
        </w:rPr>
        <w:t xml:space="preserve">. Sponsorship: for return on investment. </w:t>
      </w:r>
      <w:hyperlink r:id="rId36" w:history="1">
        <w:r w:rsidRPr="007B352B">
          <w:rPr>
            <w:rStyle w:val="Hyperlink"/>
            <w:sz w:val="24"/>
            <w:szCs w:val="24"/>
          </w:rPr>
          <w:t>https://research-ebsco-com.ezproxy.uwtsd.ac.uk/linkprocessor/plink?id=33ed77f7-d44a-31f7-b2b7-fa6e425825ac</w:t>
        </w:r>
      </w:hyperlink>
    </w:p>
    <w:p w14:paraId="46BF62C8" w14:textId="55057A7F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McCraven, A., </w:t>
      </w:r>
      <w:r w:rsidR="003814CD">
        <w:rPr>
          <w:sz w:val="24"/>
          <w:szCs w:val="24"/>
        </w:rPr>
        <w:t>(</w:t>
      </w:r>
      <w:r w:rsidRPr="007B352B">
        <w:rPr>
          <w:sz w:val="24"/>
          <w:szCs w:val="24"/>
        </w:rPr>
        <w:t>2018</w:t>
      </w:r>
      <w:r w:rsidR="003814CD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 The Importance of Event Planning in Strategic Public Relations. </w:t>
      </w:r>
      <w:hyperlink r:id="rId37" w:history="1">
        <w:r w:rsidRPr="007B352B">
          <w:rPr>
            <w:rStyle w:val="Hyperlink"/>
            <w:sz w:val="24"/>
            <w:szCs w:val="24"/>
          </w:rPr>
          <w:t>https://www.proquest.com/dissertations-theses/importance-event-planning-strategic-public/docview/2174324984/se-2?accountid=130472</w:t>
        </w:r>
      </w:hyperlink>
      <w:r w:rsidRPr="007B352B">
        <w:rPr>
          <w:sz w:val="24"/>
          <w:szCs w:val="24"/>
        </w:rPr>
        <w:t xml:space="preserve"> </w:t>
      </w:r>
    </w:p>
    <w:p w14:paraId="373D6AEC" w14:textId="048E83DB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Pedersen, P.M., </w:t>
      </w:r>
      <w:r w:rsidR="003814CD">
        <w:rPr>
          <w:sz w:val="24"/>
          <w:szCs w:val="24"/>
        </w:rPr>
        <w:t>(</w:t>
      </w:r>
      <w:r w:rsidRPr="007B352B">
        <w:rPr>
          <w:sz w:val="24"/>
          <w:szCs w:val="24"/>
        </w:rPr>
        <w:t>2015</w:t>
      </w:r>
      <w:r w:rsidR="003814CD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 Sponsorship in Marketing: Effective Communication Through Sports, Arts and Events. </w:t>
      </w:r>
      <w:hyperlink r:id="rId38" w:history="1">
        <w:r w:rsidRPr="007B352B">
          <w:rPr>
            <w:rStyle w:val="Hyperlink"/>
            <w:sz w:val="24"/>
            <w:szCs w:val="24"/>
          </w:rPr>
          <w:t>https://doi.org/10.1123/IJSC.2015-0007</w:t>
        </w:r>
      </w:hyperlink>
      <w:r w:rsidRPr="007B352B">
        <w:rPr>
          <w:sz w:val="24"/>
          <w:szCs w:val="24"/>
        </w:rPr>
        <w:t xml:space="preserve">. </w:t>
      </w:r>
    </w:p>
    <w:p w14:paraId="4A3BB886" w14:textId="45C8C1BB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  <w:lang w:val="en-US"/>
        </w:rPr>
        <w:t xml:space="preserve">Quinn, B., </w:t>
      </w:r>
      <w:r w:rsidR="003814CD">
        <w:rPr>
          <w:sz w:val="24"/>
          <w:szCs w:val="24"/>
          <w:lang w:val="en-US"/>
        </w:rPr>
        <w:t>(</w:t>
      </w:r>
      <w:r w:rsidRPr="007B352B">
        <w:rPr>
          <w:sz w:val="24"/>
          <w:szCs w:val="24"/>
          <w:lang w:val="en-US"/>
        </w:rPr>
        <w:t>2013</w:t>
      </w:r>
      <w:r w:rsidR="003814CD">
        <w:rPr>
          <w:sz w:val="24"/>
          <w:szCs w:val="24"/>
          <w:lang w:val="en-US"/>
        </w:rPr>
        <w:t>)</w:t>
      </w:r>
      <w:r w:rsidRPr="007B352B">
        <w:rPr>
          <w:sz w:val="24"/>
          <w:szCs w:val="24"/>
          <w:lang w:val="en-US"/>
        </w:rPr>
        <w:t xml:space="preserve">. Key Concepts in Event Management. </w:t>
      </w:r>
      <w:hyperlink r:id="rId39" w:history="1">
        <w:r w:rsidRPr="007B352B">
          <w:rPr>
            <w:rStyle w:val="Hyperlink"/>
            <w:sz w:val="24"/>
            <w:szCs w:val="24"/>
          </w:rPr>
          <w:t>https://doi.org/10.4135/9781473914742</w:t>
        </w:r>
      </w:hyperlink>
      <w:r w:rsidRPr="007B352B">
        <w:rPr>
          <w:sz w:val="24"/>
          <w:szCs w:val="24"/>
        </w:rPr>
        <w:t xml:space="preserve">  </w:t>
      </w:r>
    </w:p>
    <w:p w14:paraId="7022CFE2" w14:textId="0C5C3108" w:rsidR="007B352B" w:rsidRPr="00D47650" w:rsidRDefault="007B352B" w:rsidP="007B352B">
      <w:pPr>
        <w:ind w:left="360"/>
        <w:rPr>
          <w:sz w:val="24"/>
          <w:szCs w:val="24"/>
          <w:lang w:val="nl-NL"/>
        </w:rPr>
      </w:pPr>
      <w:r w:rsidRPr="007B352B">
        <w:rPr>
          <w:sz w:val="24"/>
          <w:szCs w:val="24"/>
          <w:lang w:val="en-US"/>
        </w:rPr>
        <w:t xml:space="preserve">Raj, R., Walters, P. and Rashid, T., </w:t>
      </w:r>
      <w:r w:rsidR="003814CD">
        <w:rPr>
          <w:sz w:val="24"/>
          <w:szCs w:val="24"/>
          <w:lang w:val="en-US"/>
        </w:rPr>
        <w:t>(</w:t>
      </w:r>
      <w:r w:rsidRPr="007B352B">
        <w:rPr>
          <w:sz w:val="24"/>
          <w:szCs w:val="24"/>
          <w:lang w:val="en-US"/>
        </w:rPr>
        <w:t>2009</w:t>
      </w:r>
      <w:r w:rsidR="003814CD">
        <w:rPr>
          <w:sz w:val="24"/>
          <w:szCs w:val="24"/>
          <w:lang w:val="en-US"/>
        </w:rPr>
        <w:t>)</w:t>
      </w:r>
      <w:r w:rsidRPr="007B352B">
        <w:rPr>
          <w:sz w:val="24"/>
          <w:szCs w:val="24"/>
          <w:lang w:val="en-US"/>
        </w:rPr>
        <w:t xml:space="preserve">. Events management: an integrated and practical approach. </w:t>
      </w:r>
      <w:hyperlink r:id="rId40" w:history="1">
        <w:r w:rsidRPr="00D47650">
          <w:rPr>
            <w:rStyle w:val="Hyperlink"/>
            <w:sz w:val="24"/>
            <w:szCs w:val="24"/>
            <w:lang w:val="nl-NL"/>
          </w:rPr>
          <w:t>https://librarysearch.uwtsd.ac.uk/permalink/44WHELF_UWTSD/upgrip/alma99100270147002421</w:t>
        </w:r>
      </w:hyperlink>
      <w:r w:rsidRPr="00D47650">
        <w:rPr>
          <w:sz w:val="24"/>
          <w:szCs w:val="24"/>
          <w:lang w:val="nl-NL"/>
        </w:rPr>
        <w:t xml:space="preserve"> </w:t>
      </w:r>
    </w:p>
    <w:p w14:paraId="028DFDD4" w14:textId="57BF50E7" w:rsidR="007B352B" w:rsidRPr="007B352B" w:rsidRDefault="007B352B" w:rsidP="007B352B">
      <w:pPr>
        <w:ind w:left="360"/>
        <w:rPr>
          <w:sz w:val="24"/>
          <w:szCs w:val="24"/>
        </w:rPr>
      </w:pPr>
      <w:proofErr w:type="spellStart"/>
      <w:r w:rsidRPr="00D47650">
        <w:rPr>
          <w:sz w:val="24"/>
          <w:szCs w:val="24"/>
          <w:lang w:val="nl-NL"/>
        </w:rPr>
        <w:t>Reid</w:t>
      </w:r>
      <w:proofErr w:type="spellEnd"/>
      <w:r w:rsidRPr="00D47650">
        <w:rPr>
          <w:sz w:val="24"/>
          <w:szCs w:val="24"/>
          <w:lang w:val="nl-NL"/>
        </w:rPr>
        <w:t xml:space="preserve">, S., </w:t>
      </w:r>
      <w:r w:rsidR="009C2470">
        <w:rPr>
          <w:sz w:val="24"/>
          <w:szCs w:val="24"/>
          <w:lang w:val="nl-NL"/>
        </w:rPr>
        <w:t>(</w:t>
      </w:r>
      <w:r w:rsidRPr="00D47650">
        <w:rPr>
          <w:sz w:val="24"/>
          <w:szCs w:val="24"/>
          <w:lang w:val="nl-NL"/>
        </w:rPr>
        <w:t>2011</w:t>
      </w:r>
      <w:r w:rsidR="009C2470">
        <w:rPr>
          <w:sz w:val="24"/>
          <w:szCs w:val="24"/>
          <w:lang w:val="nl-NL"/>
        </w:rPr>
        <w:t>)</w:t>
      </w:r>
      <w:r w:rsidRPr="00D47650">
        <w:rPr>
          <w:sz w:val="24"/>
          <w:szCs w:val="24"/>
          <w:lang w:val="nl-NL"/>
        </w:rPr>
        <w:t xml:space="preserve">. </w:t>
      </w:r>
      <w:r w:rsidRPr="007B352B">
        <w:rPr>
          <w:sz w:val="24"/>
          <w:szCs w:val="24"/>
        </w:rPr>
        <w:t xml:space="preserve">Event stakeholder management: Developing sustainable rural event practices. International Journal of Event and Festival Management, 2(1), pp.20-36. </w:t>
      </w:r>
      <w:hyperlink r:id="rId41" w:history="1">
        <w:r w:rsidRPr="007B352B">
          <w:rPr>
            <w:rStyle w:val="Hyperlink"/>
            <w:sz w:val="24"/>
            <w:szCs w:val="24"/>
          </w:rPr>
          <w:t>https://www.proquest.com/scholarly-journals/event-stakeholder-management-developing/docview/857715908/se-2?accountid=130472</w:t>
        </w:r>
      </w:hyperlink>
      <w:r w:rsidRPr="007B352B">
        <w:rPr>
          <w:sz w:val="24"/>
          <w:szCs w:val="24"/>
        </w:rPr>
        <w:t xml:space="preserve"> </w:t>
      </w:r>
    </w:p>
    <w:p w14:paraId="1C4F50B6" w14:textId="5BC7DE98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Ribeiro, C., </w:t>
      </w:r>
      <w:r w:rsidR="009C2470">
        <w:rPr>
          <w:sz w:val="24"/>
          <w:szCs w:val="24"/>
        </w:rPr>
        <w:t>(</w:t>
      </w:r>
      <w:r w:rsidRPr="007B352B">
        <w:rPr>
          <w:sz w:val="24"/>
          <w:szCs w:val="24"/>
        </w:rPr>
        <w:t>2016</w:t>
      </w:r>
      <w:r w:rsidR="009C2470">
        <w:rPr>
          <w:sz w:val="24"/>
          <w:szCs w:val="24"/>
        </w:rPr>
        <w:t>)</w:t>
      </w:r>
      <w:r w:rsidRPr="007B352B">
        <w:rPr>
          <w:sz w:val="24"/>
          <w:szCs w:val="24"/>
        </w:rPr>
        <w:t>. Event marketing: an innovative promotional tool and its impact on consumer memory and brand awareness. </w:t>
      </w:r>
    </w:p>
    <w:p w14:paraId="29D80D6B" w14:textId="03188C59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Richards, G., Marques, L. and Mein, K. eds., </w:t>
      </w:r>
      <w:r w:rsidR="009C2470">
        <w:rPr>
          <w:sz w:val="24"/>
          <w:szCs w:val="24"/>
        </w:rPr>
        <w:t>(</w:t>
      </w:r>
      <w:r w:rsidRPr="007B352B">
        <w:rPr>
          <w:sz w:val="24"/>
          <w:szCs w:val="24"/>
        </w:rPr>
        <w:t>2014</w:t>
      </w:r>
      <w:r w:rsidR="009C2470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 Event design: Social perspectives and practices. </w:t>
      </w:r>
      <w:hyperlink r:id="rId42" w:history="1">
        <w:r w:rsidRPr="007B352B">
          <w:rPr>
            <w:rStyle w:val="Hyperlink"/>
            <w:sz w:val="24"/>
            <w:szCs w:val="24"/>
          </w:rPr>
          <w:t>https://www.academia.edu/download/35153932/Event_design_contents_and_chapter_1-libre.pdf</w:t>
        </w:r>
      </w:hyperlink>
      <w:r w:rsidRPr="007B352B">
        <w:rPr>
          <w:sz w:val="24"/>
          <w:szCs w:val="24"/>
        </w:rPr>
        <w:t xml:space="preserve"> </w:t>
      </w:r>
    </w:p>
    <w:p w14:paraId="60878E4C" w14:textId="51EC8FA2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lastRenderedPageBreak/>
        <w:t xml:space="preserve">Sax, J. and Andersen, T.J., </w:t>
      </w:r>
      <w:r w:rsidR="009C2470">
        <w:rPr>
          <w:sz w:val="24"/>
          <w:szCs w:val="24"/>
        </w:rPr>
        <w:t>(</w:t>
      </w:r>
      <w:r w:rsidRPr="007B352B">
        <w:rPr>
          <w:sz w:val="24"/>
          <w:szCs w:val="24"/>
        </w:rPr>
        <w:t>2019</w:t>
      </w:r>
      <w:r w:rsidR="009C2470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 Making risk management strategic: Integrating enterprise risk management with strategic planning. European Management Review, 16(3), pp.719-740. </w:t>
      </w:r>
      <w:hyperlink r:id="rId43" w:history="1">
        <w:r w:rsidRPr="007B352B">
          <w:rPr>
            <w:rStyle w:val="Hyperlink"/>
            <w:sz w:val="24"/>
            <w:szCs w:val="24"/>
          </w:rPr>
          <w:t>https://doi.org/10.1111/emre.12185</w:t>
        </w:r>
      </w:hyperlink>
      <w:r w:rsidRPr="007B352B">
        <w:rPr>
          <w:sz w:val="24"/>
          <w:szCs w:val="24"/>
        </w:rPr>
        <w:t xml:space="preserve"> </w:t>
      </w:r>
    </w:p>
    <w:p w14:paraId="4B6ADDF0" w14:textId="77777777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  <w:lang w:val="en-US"/>
        </w:rPr>
        <w:t xml:space="preserve">Statista. (2024). Average pay in hospitality by gender UK 2024. </w:t>
      </w:r>
      <w:hyperlink r:id="rId44" w:history="1">
        <w:r w:rsidRPr="007B352B">
          <w:rPr>
            <w:rStyle w:val="Hyperlink"/>
            <w:sz w:val="24"/>
            <w:szCs w:val="24"/>
            <w:lang w:val="en-US"/>
          </w:rPr>
          <w:t>https://www.statista.com/statistics/1550050/hospitality-employees-salary-gender-uk/</w:t>
        </w:r>
      </w:hyperlink>
    </w:p>
    <w:p w14:paraId="5DD12258" w14:textId="3088F58A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Wehman, P. and Revell, W.G., </w:t>
      </w:r>
      <w:r w:rsidR="00B258BE">
        <w:rPr>
          <w:sz w:val="24"/>
          <w:szCs w:val="24"/>
        </w:rPr>
        <w:t>(</w:t>
      </w:r>
      <w:r w:rsidRPr="007B352B">
        <w:rPr>
          <w:sz w:val="24"/>
          <w:szCs w:val="24"/>
        </w:rPr>
        <w:t>2006</w:t>
      </w:r>
      <w:r w:rsidR="00B258BE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 The Ticket to Work Program: Marketing strategies and techniques to enhance implementation. Journal of Vocational Rehabilitation, 24(1), pp.45-63. </w:t>
      </w:r>
      <w:hyperlink r:id="rId45" w:history="1">
        <w:r w:rsidRPr="007B352B">
          <w:rPr>
            <w:rStyle w:val="Hyperlink"/>
            <w:sz w:val="24"/>
            <w:szCs w:val="24"/>
          </w:rPr>
          <w:t>https://journals.sagepub.com/doi/pdf/10.3233/JVR-2006-00315</w:t>
        </w:r>
      </w:hyperlink>
      <w:r w:rsidRPr="007B352B">
        <w:rPr>
          <w:sz w:val="24"/>
          <w:szCs w:val="24"/>
        </w:rPr>
        <w:t xml:space="preserve"> </w:t>
      </w:r>
    </w:p>
    <w:p w14:paraId="3B1F61DC" w14:textId="725DDAF0" w:rsidR="007B352B" w:rsidRPr="007B352B" w:rsidRDefault="007B352B" w:rsidP="007B352B">
      <w:pPr>
        <w:ind w:left="360"/>
        <w:rPr>
          <w:sz w:val="24"/>
          <w:szCs w:val="24"/>
        </w:rPr>
      </w:pPr>
      <w:r w:rsidRPr="007B352B">
        <w:rPr>
          <w:sz w:val="24"/>
          <w:szCs w:val="24"/>
        </w:rPr>
        <w:t xml:space="preserve">Yeoman, I., Robertson, M., Ali-Knight, J., Drummond, S. and McMahon-Beattie, U., </w:t>
      </w:r>
      <w:r w:rsidR="00B258BE">
        <w:rPr>
          <w:sz w:val="24"/>
          <w:szCs w:val="24"/>
        </w:rPr>
        <w:t>(</w:t>
      </w:r>
      <w:r w:rsidRPr="007B352B">
        <w:rPr>
          <w:sz w:val="24"/>
          <w:szCs w:val="24"/>
        </w:rPr>
        <w:t>2012</w:t>
      </w:r>
      <w:r w:rsidR="00B258BE">
        <w:rPr>
          <w:sz w:val="24"/>
          <w:szCs w:val="24"/>
        </w:rPr>
        <w:t>)</w:t>
      </w:r>
      <w:r w:rsidRPr="007B352B">
        <w:rPr>
          <w:sz w:val="24"/>
          <w:szCs w:val="24"/>
        </w:rPr>
        <w:t xml:space="preserve">. Festival and events management. Routledge. </w:t>
      </w:r>
      <w:hyperlink r:id="rId46" w:history="1">
        <w:r w:rsidRPr="007B352B">
          <w:rPr>
            <w:rStyle w:val="Hyperlink"/>
            <w:sz w:val="24"/>
            <w:szCs w:val="24"/>
          </w:rPr>
          <w:t>https://api.taylorfrancis.com/content/books/mono/download?identifierName=doi&amp;identifierValue=10.4324/9780080477701&amp;type=googlepdf</w:t>
        </w:r>
      </w:hyperlink>
      <w:r w:rsidRPr="007B352B">
        <w:rPr>
          <w:sz w:val="24"/>
          <w:szCs w:val="24"/>
        </w:rPr>
        <w:t xml:space="preserve"> </w:t>
      </w:r>
    </w:p>
    <w:p w14:paraId="62021605" w14:textId="77777777" w:rsidR="00466EA2" w:rsidRDefault="00466EA2" w:rsidP="007B352B">
      <w:pPr>
        <w:rPr>
          <w:b/>
          <w:bCs/>
          <w:sz w:val="24"/>
          <w:szCs w:val="24"/>
        </w:rPr>
      </w:pPr>
    </w:p>
    <w:p w14:paraId="2F78E3E5" w14:textId="77777777" w:rsidR="0067356C" w:rsidRDefault="0067356C" w:rsidP="007B352B">
      <w:pPr>
        <w:rPr>
          <w:b/>
          <w:bCs/>
          <w:sz w:val="24"/>
          <w:szCs w:val="24"/>
        </w:rPr>
      </w:pPr>
    </w:p>
    <w:p w14:paraId="5DFFBF7B" w14:textId="05C91A74" w:rsidR="0067356C" w:rsidRPr="0067356C" w:rsidRDefault="0067356C" w:rsidP="007B352B">
      <w:pPr>
        <w:rPr>
          <w:sz w:val="24"/>
          <w:szCs w:val="24"/>
        </w:rPr>
      </w:pPr>
      <w:r w:rsidRPr="0067356C">
        <w:rPr>
          <w:sz w:val="24"/>
          <w:szCs w:val="24"/>
        </w:rPr>
        <w:t>I confirm that I have not used any AI tools in the research and creation of the assignment. I confirm that I have not presented any AI generated materials as my own work. I confirm that I worked a few drafts, notes and other resources I used, which I may be asked to provide as evidence.</w:t>
      </w:r>
    </w:p>
    <w:sectPr w:rsidR="0067356C" w:rsidRPr="0067356C" w:rsidSect="00AD4C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098B2E" w14:textId="77777777" w:rsidR="0092139C" w:rsidRDefault="0092139C" w:rsidP="00FB7497">
      <w:pPr>
        <w:spacing w:after="0" w:line="240" w:lineRule="auto"/>
      </w:pPr>
      <w:r>
        <w:separator/>
      </w:r>
    </w:p>
  </w:endnote>
  <w:endnote w:type="continuationSeparator" w:id="0">
    <w:p w14:paraId="1FD155C8" w14:textId="77777777" w:rsidR="0092139C" w:rsidRDefault="0092139C" w:rsidP="00FB74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EE4ECC" w14:textId="77777777" w:rsidR="0092139C" w:rsidRDefault="0092139C" w:rsidP="00FB7497">
      <w:pPr>
        <w:spacing w:after="0" w:line="240" w:lineRule="auto"/>
      </w:pPr>
      <w:r>
        <w:separator/>
      </w:r>
    </w:p>
  </w:footnote>
  <w:footnote w:type="continuationSeparator" w:id="0">
    <w:p w14:paraId="5169B576" w14:textId="77777777" w:rsidR="0092139C" w:rsidRDefault="0092139C" w:rsidP="00FB74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952D29"/>
    <w:multiLevelType w:val="hybridMultilevel"/>
    <w:tmpl w:val="7920400E"/>
    <w:lvl w:ilvl="0" w:tplc="EC3C55C0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71EBA82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DFE80E0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4ABEB0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A2CFE26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F6204E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ADEF09C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376D27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5E605FC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7BAA7637"/>
    <w:multiLevelType w:val="hybridMultilevel"/>
    <w:tmpl w:val="DE261BAE"/>
    <w:lvl w:ilvl="0" w:tplc="6A5258AE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F0CD12C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974E53E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C54AFE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4AE7848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8723DF8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610213C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C36623C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6B2259A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6056908">
    <w:abstractNumId w:val="1"/>
  </w:num>
  <w:num w:numId="2" w16cid:durableId="2079790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4AA"/>
    <w:rsid w:val="00023D30"/>
    <w:rsid w:val="00025192"/>
    <w:rsid w:val="00085ED6"/>
    <w:rsid w:val="000B64C4"/>
    <w:rsid w:val="000F0908"/>
    <w:rsid w:val="002D71F3"/>
    <w:rsid w:val="003814CD"/>
    <w:rsid w:val="00466EA2"/>
    <w:rsid w:val="00480BF5"/>
    <w:rsid w:val="004F71E0"/>
    <w:rsid w:val="00552083"/>
    <w:rsid w:val="0055652D"/>
    <w:rsid w:val="005B207B"/>
    <w:rsid w:val="005D7937"/>
    <w:rsid w:val="0067356C"/>
    <w:rsid w:val="007B352B"/>
    <w:rsid w:val="00870952"/>
    <w:rsid w:val="0092139C"/>
    <w:rsid w:val="009C2470"/>
    <w:rsid w:val="009F4DBB"/>
    <w:rsid w:val="00AD4CBD"/>
    <w:rsid w:val="00B03771"/>
    <w:rsid w:val="00B258BE"/>
    <w:rsid w:val="00C42EC5"/>
    <w:rsid w:val="00C56520"/>
    <w:rsid w:val="00C850AE"/>
    <w:rsid w:val="00CB62EF"/>
    <w:rsid w:val="00D10C75"/>
    <w:rsid w:val="00D47650"/>
    <w:rsid w:val="00D574AA"/>
    <w:rsid w:val="00D95952"/>
    <w:rsid w:val="00E8212D"/>
    <w:rsid w:val="00ED27B1"/>
    <w:rsid w:val="00F05CA8"/>
    <w:rsid w:val="00F45806"/>
    <w:rsid w:val="00F47016"/>
    <w:rsid w:val="00FB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91780F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74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74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74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74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74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74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74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74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74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74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74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74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74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74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74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74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74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74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74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74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74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74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74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74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74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74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74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74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74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6E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6E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B74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7497"/>
  </w:style>
  <w:style w:type="paragraph" w:styleId="Footer">
    <w:name w:val="footer"/>
    <w:basedOn w:val="Normal"/>
    <w:link w:val="FooterChar"/>
    <w:uiPriority w:val="99"/>
    <w:unhideWhenUsed/>
    <w:rsid w:val="00FB74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74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906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869954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15626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79760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9151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85551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7515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380779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078301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535836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707896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38902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45548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8657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77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111604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232183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15203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952979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766354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04502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02782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6587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044709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638262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556668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56752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hyperlink" Target="https://doi.org/10.1080/15332845.2016.1148569" TargetMode="External"/><Relationship Id="rId39" Type="http://schemas.openxmlformats.org/officeDocument/2006/relationships/hyperlink" Target="https://doi.org/10.4135/9781473914742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librarysearch.uwtsd.ac.uk/permalink/44WHELF_UWTSD/upgrip/alma99100107694302421" TargetMode="External"/><Relationship Id="rId42" Type="http://schemas.openxmlformats.org/officeDocument/2006/relationships/hyperlink" Target="https://www.academia.edu/download/35153932/Event_design_contents_and_chapter_1-libre.pdf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9" Type="http://schemas.openxmlformats.org/officeDocument/2006/relationships/hyperlink" Target="https://research-ebsco-com.ezproxy.uwtsd.ac.uk/linkprocessor/plink?id=0713b2d6-c559-3133-a063-9c460741a17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hyperlink" Target="https://doi.org/10.1177/1012690217732533" TargetMode="External"/><Relationship Id="rId37" Type="http://schemas.openxmlformats.org/officeDocument/2006/relationships/hyperlink" Target="https://www.proquest.com/dissertations-theses/importance-event-planning-strategic-public/docview/2174324984/se-2?accountid=130472" TargetMode="External"/><Relationship Id="rId40" Type="http://schemas.openxmlformats.org/officeDocument/2006/relationships/hyperlink" Target="https://librarysearch.uwtsd.ac.uk/permalink/44WHELF_UWTSD/upgrip/alma99100270147002421" TargetMode="External"/><Relationship Id="rId45" Type="http://schemas.openxmlformats.org/officeDocument/2006/relationships/hyperlink" Target="https://journals.sagepub.com/doi/pdf/10.3233/JVR-2006-00315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librarysearch.uwtsd.ac.uk/permalink/44WHELF_UWTSD/upgrip/alma99100147659902421" TargetMode="External"/><Relationship Id="rId36" Type="http://schemas.openxmlformats.org/officeDocument/2006/relationships/hyperlink" Target="https://research-ebsco-com.ezproxy.uwtsd.ac.uk/linkprocessor/plink?id=33ed77f7-d44a-31f7-b2b7-fa6e425825ac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hyperlink" Target="https://www.managementandthearts.com/pdf/MgtandArts-Preliminary.pdf" TargetMode="External"/><Relationship Id="rId44" Type="http://schemas.openxmlformats.org/officeDocument/2006/relationships/hyperlink" Target="https://www.statista.com/statistics/1550050/hospitality-employees-salary-gender-uk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hyperlink" Target="https://doi-org.ezproxy.uwtsd.ac.uk/10.4018/978-1-7998-4954-4" TargetMode="External"/><Relationship Id="rId30" Type="http://schemas.openxmlformats.org/officeDocument/2006/relationships/hyperlink" Target="https://www.sciencedirect.com/book/9780750683388/return-on-investment-in-meetings-and-events" TargetMode="External"/><Relationship Id="rId35" Type="http://schemas.openxmlformats.org/officeDocument/2006/relationships/hyperlink" Target="https://www.proquest.com/scholarly-journals/sponsorship-thinking-creator-collaborative/docview/2779418186/se-2?accountid=130472" TargetMode="External"/><Relationship Id="rId43" Type="http://schemas.openxmlformats.org/officeDocument/2006/relationships/hyperlink" Target="https://doi.org/10.1111/emre.12185" TargetMode="External"/><Relationship Id="rId48" Type="http://schemas.openxmlformats.org/officeDocument/2006/relationships/theme" Target="theme/theme1.xml"/><Relationship Id="rId8" Type="http://schemas.openxmlformats.org/officeDocument/2006/relationships/image" Target="media/image2.svg"/><Relationship Id="rId3" Type="http://schemas.openxmlformats.org/officeDocument/2006/relationships/settings" Target="settings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hyperlink" Target="https://doi.org/10.1300/J452v06n04_02" TargetMode="External"/><Relationship Id="rId33" Type="http://schemas.openxmlformats.org/officeDocument/2006/relationships/hyperlink" Target="https://librarysearch.uwtsd.ac.uk/permalink/44WHELF_UWTSD/upgrip/alma99100647735602421" TargetMode="External"/><Relationship Id="rId38" Type="http://schemas.openxmlformats.org/officeDocument/2006/relationships/hyperlink" Target="https://doi.org/10.1123/IJSC.2015-0007" TargetMode="External"/><Relationship Id="rId46" Type="http://schemas.openxmlformats.org/officeDocument/2006/relationships/hyperlink" Target="https://api.taylorfrancis.com/content/books/mono/download?identifierName=doi&amp;identifierValue=10.4324/9780080477701&amp;type=googlepdf" TargetMode="External"/><Relationship Id="rId20" Type="http://schemas.openxmlformats.org/officeDocument/2006/relationships/image" Target="media/image14.svg"/><Relationship Id="rId41" Type="http://schemas.openxmlformats.org/officeDocument/2006/relationships/hyperlink" Target="https://www.proquest.com/scholarly-journals/event-stakeholder-management-developing/docview/857715908/se-2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1125</Words>
  <Characters>6419</Characters>
  <Application>Microsoft Office Word</Application>
  <DocSecurity>0</DocSecurity>
  <Lines>53</Lines>
  <Paragraphs>15</Paragraphs>
  <ScaleCrop>false</ScaleCrop>
  <Company/>
  <LinksUpToDate>false</LinksUpToDate>
  <CharactersWithSpaces>7529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2025-02-07T10:35:00Z</dcterms:created>
  <dcterms:modified xsi:type="dcterms:W3CDTF">2025-02-07T20:42:00Z</dcterms:modified>
</cp:coreProperties>
</file>