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A8BA5D" w14:textId="77777777" w:rsidR="00A34F01" w:rsidRDefault="00A34F01" w:rsidP="00A34F01">
      <w:pPr>
        <w:pStyle w:val="Title"/>
        <w:jc w:val="center"/>
        <w:rPr>
          <w:rFonts w:ascii="Bahnschrift SemiBold" w:hAnsi="Bahnschrift SemiBold"/>
          <w:shd w:val="clear" w:color="auto" w:fill="FFFFFF"/>
        </w:rPr>
      </w:pPr>
      <w:bookmarkStart w:id="0" w:name="_Hlk163079048"/>
      <w:r w:rsidRPr="00560AA1">
        <w:rPr>
          <w:rFonts w:ascii="Bahnschrift SemiBold" w:hAnsi="Bahnschrift SemiBold"/>
          <w:shd w:val="clear" w:color="auto" w:fill="FFFFFF"/>
        </w:rPr>
        <w:t>Essential Academic and Employment Skills</w:t>
      </w:r>
    </w:p>
    <w:p w14:paraId="14028031" w14:textId="77777777" w:rsidR="00A34F01" w:rsidRDefault="00A34F01" w:rsidP="00A34F01"/>
    <w:p w14:paraId="3EFC9BC3" w14:textId="77777777" w:rsidR="00A34F01" w:rsidRDefault="00A34F01" w:rsidP="00A34F01"/>
    <w:p w14:paraId="7BF05803" w14:textId="77777777" w:rsidR="00A34F01" w:rsidRDefault="00A34F01" w:rsidP="00A34F01">
      <w:pPr>
        <w:rPr>
          <w:rFonts w:ascii="Segoe UI" w:hAnsi="Segoe UI" w:cs="Segoe UI"/>
          <w:color w:val="0D0D0D"/>
          <w:shd w:val="clear" w:color="auto" w:fill="FFFFFF"/>
        </w:rPr>
      </w:pPr>
      <w:bookmarkStart w:id="1" w:name="_Hlk163079037"/>
      <w:r w:rsidRPr="007E2867">
        <w:t>In today's rapidly evolving world, the landscape of academia and employment is constantly shifting, demanding a diverse set of skills from individuals to thrive and succeed.</w:t>
      </w:r>
      <w:r>
        <w:t xml:space="preserve"> </w:t>
      </w:r>
      <w:r>
        <w:rPr>
          <w:rFonts w:ascii="Segoe UI" w:hAnsi="Segoe UI" w:cs="Segoe UI"/>
          <w:color w:val="0D0D0D"/>
          <w:shd w:val="clear" w:color="auto" w:fill="FFFFFF"/>
        </w:rPr>
        <w:t>These skills include but are not limited to time management, digital literacy, critical thinking, communication, problem-solving, adaptability and teamwork etc.</w:t>
      </w:r>
    </w:p>
    <w:p w14:paraId="4E6D5291" w14:textId="07897A31" w:rsidR="00A34F01" w:rsidRPr="00753431" w:rsidRDefault="00A34F01" w:rsidP="00A34F01">
      <w:pPr>
        <w:rPr>
          <w:rFonts w:ascii="Segoe UI" w:hAnsi="Segoe UI" w:cs="Segoe UI"/>
          <w:color w:val="3A7C22" w:themeColor="accent6" w:themeShade="BF"/>
          <w:shd w:val="clear" w:color="auto" w:fill="FFFFFF"/>
        </w:rPr>
      </w:pPr>
      <w:r>
        <w:rPr>
          <w:rFonts w:ascii="Segoe UI" w:hAnsi="Segoe UI" w:cs="Segoe UI"/>
          <w:color w:val="0D0D0D"/>
          <w:shd w:val="clear" w:color="auto" w:fill="FFFFFF"/>
        </w:rPr>
        <w:t>Time management stands as a foundation skill, enabling individuals to allocate their time effectively, prioritise tasks, and meet deadlines. [1] This skill is indispensable in academic settings where coursework and assignments demand careful scheduling.</w:t>
      </w:r>
    </w:p>
    <w:p w14:paraId="530558AB" w14:textId="77777777" w:rsidR="00A34F01" w:rsidRPr="00A34F01" w:rsidRDefault="00A34F01" w:rsidP="00A34F01">
      <w:pPr>
        <w:rPr>
          <w:rFonts w:ascii="Segoe UI" w:hAnsi="Segoe UI" w:cs="Segoe UI"/>
          <w:shd w:val="clear" w:color="auto" w:fill="FFFFFF"/>
        </w:rPr>
      </w:pPr>
      <w:r w:rsidRPr="00A34F01">
        <w:rPr>
          <w:rFonts w:ascii="Segoe UI" w:hAnsi="Segoe UI" w:cs="Segoe UI"/>
          <w:shd w:val="clear" w:color="auto" w:fill="FFFFFF"/>
        </w:rPr>
        <w:t>In today's world, digital literacy is vital for socio-economic development and employability. Proficiency in navigating digital platforms and understanding software tools is essential for both professional productivity and personal communication. [2] Moreover, digital literacy extends to critical aspects like cybersecurity awareness and data literacy, impacting various aspects of life in our technologically driven society.</w:t>
      </w:r>
      <w:r w:rsidRPr="00A34F01">
        <w:t xml:space="preserve"> </w:t>
      </w:r>
    </w:p>
    <w:p w14:paraId="0F2789B7" w14:textId="77777777" w:rsidR="00A34F01" w:rsidRPr="00A34F01" w:rsidRDefault="00A34F01" w:rsidP="00A34F01">
      <w:r w:rsidRPr="00A34F01">
        <w:rPr>
          <w:rFonts w:ascii="Segoe UI" w:hAnsi="Segoe UI" w:cs="Segoe UI"/>
          <w:shd w:val="clear" w:color="auto" w:fill="FFFFFF"/>
        </w:rPr>
        <w:t xml:space="preserve">Critical thinking serves as a fundamental skill that supports academic inquiry and problem-solving in professional contexts. According to Rai [3] it includes the component skills of analyzing information, evaluating arguments, and synthesizing complex concepts, enabling individuals to make </w:t>
      </w:r>
      <w:r w:rsidRPr="00A34F01">
        <w:t>decisions or solving problems.</w:t>
      </w:r>
    </w:p>
    <w:p w14:paraId="7ADAF30A" w14:textId="77777777" w:rsidR="00A34F01" w:rsidRPr="00A34F01" w:rsidRDefault="00A34F01" w:rsidP="00A34F01">
      <w:pPr>
        <w:rPr>
          <w:rFonts w:ascii="Segoe UI" w:hAnsi="Segoe UI" w:cs="Segoe UI"/>
          <w:shd w:val="clear" w:color="auto" w:fill="FFFFFF"/>
        </w:rPr>
      </w:pPr>
      <w:r w:rsidRPr="00A34F01">
        <w:rPr>
          <w:rFonts w:ascii="Segoe UI" w:hAnsi="Segoe UI" w:cs="Segoe UI"/>
          <w:shd w:val="clear" w:color="auto" w:fill="FFFFFF"/>
        </w:rPr>
        <w:t>Time management, digital literacy, and critical thinking are indispensable skills in my market research role. Effective time allocation is crucial for project management and meeting deadlines. Digital literacy enables access to diverse data sources, efficient data analysis, and clear communication of findings, enhancing productivity and decision-making. Critical thinking ensures objective analysis, trend identification, and actionable recommendations, leading to business success.</w:t>
      </w:r>
    </w:p>
    <w:p w14:paraId="3CAAC45D" w14:textId="77777777" w:rsidR="00A34F01" w:rsidRDefault="00A34F01" w:rsidP="00A34F01">
      <w:pPr>
        <w:rPr>
          <w:rFonts w:ascii="Segoe UI" w:hAnsi="Segoe UI" w:cs="Segoe UI"/>
          <w:color w:val="0D0D0D"/>
          <w:shd w:val="clear" w:color="auto" w:fill="FFFFFF"/>
        </w:rPr>
      </w:pPr>
      <w:r>
        <w:rPr>
          <w:rFonts w:ascii="Segoe UI" w:hAnsi="Segoe UI" w:cs="Segoe UI"/>
          <w:color w:val="0D0D0D"/>
          <w:shd w:val="clear" w:color="auto" w:fill="FFFFFF"/>
        </w:rPr>
        <w:t xml:space="preserve">In conclusion, essential academic and employment skills encompass a diverse range of abilities including time management, digital literacy, and critical thinking. These skills not only facilitate academic success but also enhance employability and effectiveness in the workplace. </w:t>
      </w:r>
    </w:p>
    <w:bookmarkEnd w:id="0"/>
    <w:bookmarkEnd w:id="1"/>
    <w:p w14:paraId="06089F43" w14:textId="77777777" w:rsidR="00A34F01" w:rsidRDefault="00A34F01" w:rsidP="00A34F01">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13D28E02" w14:textId="45D1F046" w:rsidR="00A34F01" w:rsidRDefault="00A34F01" w:rsidP="00A34F01">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[1] </w:t>
      </w:r>
      <w:r>
        <w:rPr>
          <w:rFonts w:ascii="Roboto" w:hAnsi="Roboto"/>
          <w:color w:val="000000"/>
          <w:sz w:val="21"/>
          <w:szCs w:val="21"/>
        </w:rPr>
        <w:t>Indeed Editorial Team</w:t>
      </w:r>
      <w:r>
        <w:rPr>
          <w:rFonts w:ascii="Roboto" w:hAnsi="Roboto"/>
          <w:color w:val="000000"/>
          <w:sz w:val="21"/>
          <w:szCs w:val="21"/>
        </w:rPr>
        <w:t> </w:t>
      </w:r>
      <w:r>
        <w:rPr>
          <w:rFonts w:ascii="Roboto" w:hAnsi="Roboto"/>
          <w:color w:val="000000"/>
          <w:sz w:val="21"/>
          <w:szCs w:val="21"/>
        </w:rPr>
        <w:t>‚’’</w:t>
      </w:r>
      <w:r>
        <w:rPr>
          <w:rFonts w:ascii="Roboto" w:hAnsi="Roboto"/>
          <w:i/>
          <w:iCs/>
          <w:color w:val="000000"/>
          <w:sz w:val="21"/>
          <w:szCs w:val="21"/>
        </w:rPr>
        <w:t>Time-management skills: definition, examples and tips for improvement</w:t>
      </w:r>
      <w:r>
        <w:rPr>
          <w:rFonts w:ascii="Roboto" w:hAnsi="Roboto"/>
          <w:i/>
          <w:iCs/>
          <w:color w:val="000000"/>
          <w:sz w:val="21"/>
          <w:szCs w:val="21"/>
        </w:rPr>
        <w:t>,’’</w:t>
      </w:r>
      <w:r>
        <w:rPr>
          <w:rFonts w:ascii="Roboto" w:hAnsi="Roboto"/>
          <w:i/>
          <w:iCs/>
          <w:color w:val="000000"/>
          <w:sz w:val="21"/>
          <w:szCs w:val="21"/>
        </w:rPr>
        <w:t> </w:t>
      </w:r>
      <w:r>
        <w:rPr>
          <w:rFonts w:ascii="Roboto" w:hAnsi="Roboto"/>
          <w:i/>
          <w:iCs/>
          <w:color w:val="000000"/>
          <w:sz w:val="21"/>
          <w:szCs w:val="21"/>
        </w:rPr>
        <w:t>Sep 22, 2023</w:t>
      </w:r>
      <w:r>
        <w:rPr>
          <w:rFonts w:ascii="Roboto" w:hAnsi="Roboto"/>
          <w:color w:val="000000"/>
          <w:sz w:val="21"/>
          <w:szCs w:val="21"/>
        </w:rPr>
        <w:t>. Available: </w:t>
      </w:r>
      <w:hyperlink r:id="rId4" w:tgtFrame="_blank" w:history="1">
        <w:r>
          <w:rPr>
            <w:rStyle w:val="Hyperlink"/>
            <w:rFonts w:ascii="Roboto" w:eastAsiaTheme="majorEastAsia" w:hAnsi="Roboto"/>
            <w:color w:val="0066CC"/>
            <w:sz w:val="21"/>
            <w:szCs w:val="21"/>
          </w:rPr>
          <w:t>https://uk.indeed.com/career-advice/career-development/time-management-skills.</w:t>
        </w:r>
      </w:hyperlink>
    </w:p>
    <w:p w14:paraId="0F9E8CD7" w14:textId="02245798" w:rsidR="00A34F01" w:rsidRDefault="00A34F01" w:rsidP="00A34F01">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[2] </w:t>
      </w:r>
      <w:hyperlink r:id="rId5" w:tooltip="Predrag Bejaković" w:history="1">
        <w:r w:rsidRPr="008F7DBF">
          <w:rPr>
            <w:rStyle w:val="Hyperlink"/>
            <w:rFonts w:ascii="Open Sans" w:eastAsiaTheme="majorEastAsia" w:hAnsi="Open Sans" w:cs="Open Sans"/>
            <w:color w:val="auto"/>
            <w:sz w:val="21"/>
            <w:szCs w:val="21"/>
            <w:u w:val="none"/>
            <w:shd w:val="clear" w:color="auto" w:fill="FFFFFF"/>
          </w:rPr>
          <w:t>Bejakovi</w:t>
        </w:r>
        <w:r w:rsidRPr="008F7DBF">
          <w:rPr>
            <w:rStyle w:val="Hyperlink"/>
            <w:rFonts w:ascii="Calibri" w:eastAsiaTheme="majorEastAsia" w:hAnsi="Calibri" w:cs="Calibri"/>
            <w:color w:val="auto"/>
            <w:sz w:val="21"/>
            <w:szCs w:val="21"/>
            <w:u w:val="none"/>
            <w:shd w:val="clear" w:color="auto" w:fill="FFFFFF"/>
          </w:rPr>
          <w:t>ć</w:t>
        </w:r>
        <w:r w:rsidRPr="008F7DBF">
          <w:rPr>
            <w:rStyle w:val="Hyperlink"/>
            <w:rFonts w:ascii="Open Sans" w:eastAsiaTheme="majorEastAsia" w:hAnsi="Open Sans" w:cs="Open Sans"/>
            <w:color w:val="auto"/>
            <w:sz w:val="21"/>
            <w:szCs w:val="21"/>
            <w:u w:val="none"/>
            <w:shd w:val="clear" w:color="auto" w:fill="FFFFFF"/>
          </w:rPr>
          <w:t>, P.</w:t>
        </w:r>
      </w:hyperlink>
      <w:r w:rsidRPr="008F7DBF">
        <w:rPr>
          <w:rFonts w:ascii="Open Sans" w:hAnsi="Open Sans" w:cs="Open Sans"/>
          <w:sz w:val="21"/>
          <w:szCs w:val="21"/>
          <w:shd w:val="clear" w:color="auto" w:fill="FFFFFF"/>
        </w:rPr>
        <w:t> and </w:t>
      </w:r>
      <w:hyperlink r:id="rId6" w:tooltip="Željko Mrnjavac" w:history="1">
        <w:r w:rsidRPr="008F7DBF">
          <w:rPr>
            <w:rStyle w:val="Hyperlink"/>
            <w:rFonts w:ascii="Open Sans" w:eastAsiaTheme="majorEastAsia" w:hAnsi="Open Sans" w:cs="Open Sans"/>
            <w:color w:val="auto"/>
            <w:sz w:val="21"/>
            <w:szCs w:val="21"/>
            <w:u w:val="none"/>
            <w:shd w:val="clear" w:color="auto" w:fill="FFFFFF"/>
          </w:rPr>
          <w:t>Mrnjavac, Ž.</w:t>
        </w:r>
      </w:hyperlink>
      <w:r w:rsidRPr="008F7DBF">
        <w:rPr>
          <w:rFonts w:ascii="Open Sans" w:hAnsi="Open Sans" w:cs="Open Sans"/>
          <w:sz w:val="21"/>
          <w:szCs w:val="21"/>
          <w:shd w:val="clear" w:color="auto" w:fill="FFFFFF"/>
        </w:rPr>
        <w:t>  "</w:t>
      </w:r>
      <w:r w:rsidRPr="008F7DBF">
        <w:rPr>
          <w:rFonts w:ascii="Open Sans" w:hAnsi="Open Sans" w:cs="Open Sans"/>
          <w:i/>
          <w:iCs/>
          <w:sz w:val="21"/>
          <w:szCs w:val="21"/>
          <w:shd w:val="clear" w:color="auto" w:fill="FFFFFF"/>
        </w:rPr>
        <w:t>The importance of digital literacy on the labour market</w:t>
      </w:r>
      <w:r w:rsidRPr="008F7DBF">
        <w:rPr>
          <w:rFonts w:ascii="Open Sans" w:hAnsi="Open Sans" w:cs="Open Sans"/>
          <w:sz w:val="21"/>
          <w:szCs w:val="21"/>
          <w:shd w:val="clear" w:color="auto" w:fill="FFFFFF"/>
        </w:rPr>
        <w:t>", </w:t>
      </w:r>
      <w:hyperlink r:id="rId7" w:history="1">
        <w:r w:rsidRPr="008F7DBF">
          <w:rPr>
            <w:rStyle w:val="Hyperlink"/>
            <w:rFonts w:ascii="Open Sans" w:eastAsiaTheme="majorEastAsia" w:hAnsi="Open Sans" w:cs="Open Sans"/>
            <w:i/>
            <w:iCs/>
            <w:color w:val="auto"/>
            <w:sz w:val="21"/>
            <w:szCs w:val="21"/>
            <w:u w:val="none"/>
          </w:rPr>
          <w:t>Employee Relations</w:t>
        </w:r>
      </w:hyperlink>
      <w:r w:rsidRPr="008F7DBF">
        <w:rPr>
          <w:rFonts w:ascii="Open Sans" w:hAnsi="Open Sans" w:cs="Open Sans"/>
          <w:sz w:val="21"/>
          <w:szCs w:val="21"/>
          <w:shd w:val="clear" w:color="auto" w:fill="FFFFFF"/>
        </w:rPr>
        <w:t>, 2020</w:t>
      </w:r>
    </w:p>
    <w:p w14:paraId="508DCABA" w14:textId="35129D32" w:rsidR="00A34F01" w:rsidRDefault="00A34F01" w:rsidP="00A34F01">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[3] E. R. Lai. Critical thinking: A literature review. Critical thinking: A literature review. </w:t>
      </w:r>
      <w:r>
        <w:rPr>
          <w:rFonts w:ascii="Roboto" w:hAnsi="Roboto"/>
          <w:i/>
          <w:iCs/>
          <w:color w:val="000000"/>
          <w:sz w:val="21"/>
          <w:szCs w:val="21"/>
        </w:rPr>
        <w:t>; </w:t>
      </w:r>
      <w:r>
        <w:rPr>
          <w:rFonts w:ascii="Roboto" w:hAnsi="Roboto"/>
          <w:color w:val="000000"/>
          <w:sz w:val="21"/>
          <w:szCs w:val="21"/>
        </w:rPr>
        <w:t>2011.</w:t>
      </w:r>
    </w:p>
    <w:p w14:paraId="4F38F831" w14:textId="77777777" w:rsidR="0098698D" w:rsidRDefault="0098698D"/>
    <w:sectPr w:rsidR="0098698D" w:rsidSect="00355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01"/>
    <w:rsid w:val="00355020"/>
    <w:rsid w:val="00373E8E"/>
    <w:rsid w:val="005E291D"/>
    <w:rsid w:val="00976756"/>
    <w:rsid w:val="0098698D"/>
    <w:rsid w:val="009F1A13"/>
    <w:rsid w:val="00A34F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5ED9"/>
  <w15:chartTrackingRefBased/>
  <w15:docId w15:val="{9DD34614-03DF-4C5D-BB8F-12B58D293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F01"/>
    <w:rPr>
      <w:lang w:val="en-GB"/>
    </w:rPr>
  </w:style>
  <w:style w:type="paragraph" w:styleId="Heading1">
    <w:name w:val="heading 1"/>
    <w:basedOn w:val="Normal"/>
    <w:next w:val="Normal"/>
    <w:link w:val="Heading1Char"/>
    <w:uiPriority w:val="9"/>
    <w:qFormat/>
    <w:rsid w:val="00A34F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F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F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F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F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F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F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F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F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4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F01"/>
    <w:rPr>
      <w:rFonts w:eastAsiaTheme="majorEastAsia" w:cstheme="majorBidi"/>
      <w:color w:val="272727" w:themeColor="text1" w:themeTint="D8"/>
    </w:rPr>
  </w:style>
  <w:style w:type="paragraph" w:styleId="Title">
    <w:name w:val="Title"/>
    <w:basedOn w:val="Normal"/>
    <w:next w:val="Normal"/>
    <w:link w:val="TitleChar"/>
    <w:uiPriority w:val="10"/>
    <w:qFormat/>
    <w:rsid w:val="00A34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F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F01"/>
    <w:pPr>
      <w:spacing w:before="160"/>
      <w:jc w:val="center"/>
    </w:pPr>
    <w:rPr>
      <w:i/>
      <w:iCs/>
      <w:color w:val="404040" w:themeColor="text1" w:themeTint="BF"/>
    </w:rPr>
  </w:style>
  <w:style w:type="character" w:customStyle="1" w:styleId="QuoteChar">
    <w:name w:val="Quote Char"/>
    <w:basedOn w:val="DefaultParagraphFont"/>
    <w:link w:val="Quote"/>
    <w:uiPriority w:val="29"/>
    <w:rsid w:val="00A34F01"/>
    <w:rPr>
      <w:i/>
      <w:iCs/>
      <w:color w:val="404040" w:themeColor="text1" w:themeTint="BF"/>
    </w:rPr>
  </w:style>
  <w:style w:type="paragraph" w:styleId="ListParagraph">
    <w:name w:val="List Paragraph"/>
    <w:basedOn w:val="Normal"/>
    <w:uiPriority w:val="34"/>
    <w:qFormat/>
    <w:rsid w:val="00A34F01"/>
    <w:pPr>
      <w:ind w:left="720"/>
      <w:contextualSpacing/>
    </w:pPr>
  </w:style>
  <w:style w:type="character" w:styleId="IntenseEmphasis">
    <w:name w:val="Intense Emphasis"/>
    <w:basedOn w:val="DefaultParagraphFont"/>
    <w:uiPriority w:val="21"/>
    <w:qFormat/>
    <w:rsid w:val="00A34F01"/>
    <w:rPr>
      <w:i/>
      <w:iCs/>
      <w:color w:val="0F4761" w:themeColor="accent1" w:themeShade="BF"/>
    </w:rPr>
  </w:style>
  <w:style w:type="paragraph" w:styleId="IntenseQuote">
    <w:name w:val="Intense Quote"/>
    <w:basedOn w:val="Normal"/>
    <w:next w:val="Normal"/>
    <w:link w:val="IntenseQuoteChar"/>
    <w:uiPriority w:val="30"/>
    <w:qFormat/>
    <w:rsid w:val="00A34F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F01"/>
    <w:rPr>
      <w:i/>
      <w:iCs/>
      <w:color w:val="0F4761" w:themeColor="accent1" w:themeShade="BF"/>
    </w:rPr>
  </w:style>
  <w:style w:type="character" w:styleId="IntenseReference">
    <w:name w:val="Intense Reference"/>
    <w:basedOn w:val="DefaultParagraphFont"/>
    <w:uiPriority w:val="32"/>
    <w:qFormat/>
    <w:rsid w:val="00A34F01"/>
    <w:rPr>
      <w:b/>
      <w:bCs/>
      <w:smallCaps/>
      <w:color w:val="0F4761" w:themeColor="accent1" w:themeShade="BF"/>
      <w:spacing w:val="5"/>
    </w:rPr>
  </w:style>
  <w:style w:type="paragraph" w:styleId="NormalWeb">
    <w:name w:val="Normal (Web)"/>
    <w:basedOn w:val="Normal"/>
    <w:uiPriority w:val="99"/>
    <w:semiHidden/>
    <w:unhideWhenUsed/>
    <w:rsid w:val="00A34F01"/>
    <w:pPr>
      <w:spacing w:before="100" w:beforeAutospacing="1" w:after="100" w:afterAutospacing="1" w:line="240" w:lineRule="auto"/>
    </w:pPr>
    <w:rPr>
      <w:rFonts w:ascii="Times New Roman" w:eastAsia="Times New Roman" w:hAnsi="Times New Roman" w:cs="Times New Roman"/>
      <w:sz w:val="24"/>
      <w:szCs w:val="24"/>
      <w:lang w:val="ro-RO" w:eastAsia="ro-RO"/>
      <w14:ligatures w14:val="none"/>
    </w:rPr>
  </w:style>
  <w:style w:type="character" w:styleId="Hyperlink">
    <w:name w:val="Hyperlink"/>
    <w:basedOn w:val="DefaultParagraphFont"/>
    <w:uiPriority w:val="99"/>
    <w:semiHidden/>
    <w:unhideWhenUsed/>
    <w:rsid w:val="00A34F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1827293">
      <w:bodyDiv w:val="1"/>
      <w:marLeft w:val="0"/>
      <w:marRight w:val="0"/>
      <w:marTop w:val="0"/>
      <w:marBottom w:val="0"/>
      <w:divBdr>
        <w:top w:val="none" w:sz="0" w:space="0" w:color="auto"/>
        <w:left w:val="none" w:sz="0" w:space="0" w:color="auto"/>
        <w:bottom w:val="none" w:sz="0" w:space="0" w:color="auto"/>
        <w:right w:val="none" w:sz="0" w:space="0" w:color="auto"/>
      </w:divBdr>
    </w:div>
    <w:div w:id="148912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merald.com/insight/publication/issn/0142-545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search?q=%C5%BDeljko%20Mrnjavac" TargetMode="External"/><Relationship Id="rId5" Type="http://schemas.openxmlformats.org/officeDocument/2006/relationships/hyperlink" Target="https://www.emerald.com/insight/search?q=Predrag%20Bejakovi%C4%87" TargetMode="External"/><Relationship Id="rId4" Type="http://schemas.openxmlformats.org/officeDocument/2006/relationships/hyperlink" Target="https://uk.indeed.com/career-advice/career-development/time-management-skill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388</Words>
  <Characters>2585</Characters>
  <Application>Microsoft Office Word</Application>
  <DocSecurity>0</DocSecurity>
  <Lines>44</Lines>
  <Paragraphs>13</Paragraphs>
  <ScaleCrop>false</ScaleCrop>
  <Company/>
  <LinksUpToDate>false</LinksUpToDate>
  <CharactersWithSpaces>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Popovici Alexandru</dc:creator>
  <cp:keywords/>
  <dc:description/>
  <cp:lastModifiedBy>Popovici Alexandru</cp:lastModifiedBy>
  <cp:revision>2</cp:revision>
  <dcterms:created xsi:type="dcterms:W3CDTF">2024-04-03T22:41:00Z</dcterms:created>
  <dcterms:modified xsi:type="dcterms:W3CDTF">2024-04-03T22:41:00Z</dcterms:modified>
</cp:coreProperties>
</file>