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53B6D7" w14:textId="77777777" w:rsidR="005E00C3" w:rsidRPr="005177B1" w:rsidRDefault="005E00C3" w:rsidP="006D4B8B">
      <w:pPr>
        <w:spacing w:line="480" w:lineRule="auto"/>
        <w:ind w:firstLine="720"/>
        <w:rPr>
          <w:rFonts w:ascii="Times New Roman" w:hAnsi="Times New Roman" w:cs="Times New Roman"/>
          <w:color w:val="000000" w:themeColor="text1"/>
          <w:sz w:val="24"/>
          <w:szCs w:val="24"/>
          <w:lang w:val="en-GB"/>
        </w:rPr>
      </w:pPr>
    </w:p>
    <w:p w14:paraId="109A5DE1" w14:textId="77777777" w:rsidR="005E00C3" w:rsidRPr="005177B1" w:rsidRDefault="005E00C3" w:rsidP="005E00C3">
      <w:pPr>
        <w:spacing w:line="480" w:lineRule="auto"/>
        <w:ind w:firstLine="720"/>
        <w:jc w:val="center"/>
        <w:rPr>
          <w:rFonts w:ascii="Times New Roman" w:hAnsi="Times New Roman" w:cs="Times New Roman"/>
          <w:color w:val="000000" w:themeColor="text1"/>
          <w:sz w:val="24"/>
          <w:szCs w:val="24"/>
          <w:lang w:val="en-GB"/>
        </w:rPr>
      </w:pPr>
    </w:p>
    <w:p w14:paraId="0D103950" w14:textId="77777777" w:rsidR="005E00C3" w:rsidRPr="006D4B8B" w:rsidRDefault="005E00C3" w:rsidP="005E00C3">
      <w:pPr>
        <w:spacing w:line="480" w:lineRule="auto"/>
        <w:ind w:firstLine="720"/>
        <w:jc w:val="center"/>
        <w:rPr>
          <w:rFonts w:ascii="Times New Roman" w:hAnsi="Times New Roman" w:cs="Times New Roman"/>
          <w:b/>
          <w:bCs/>
          <w:color w:val="000000" w:themeColor="text1"/>
          <w:sz w:val="40"/>
          <w:szCs w:val="40"/>
          <w:lang w:val="en-GB"/>
        </w:rPr>
      </w:pPr>
    </w:p>
    <w:p w14:paraId="314472E4" w14:textId="77777777" w:rsidR="000574EA" w:rsidRDefault="000574EA" w:rsidP="000574EA">
      <w:pPr>
        <w:spacing w:line="360" w:lineRule="auto"/>
        <w:ind w:firstLine="720"/>
        <w:jc w:val="center"/>
        <w:rPr>
          <w:rFonts w:ascii="Arial" w:hAnsi="Arial" w:cs="Arial"/>
          <w:b/>
          <w:bCs/>
          <w:sz w:val="36"/>
          <w:szCs w:val="36"/>
        </w:rPr>
      </w:pPr>
      <w:r>
        <w:rPr>
          <w:rFonts w:ascii="Arial" w:hAnsi="Arial" w:cs="Arial"/>
          <w:b/>
          <w:bCs/>
          <w:sz w:val="36"/>
          <w:szCs w:val="36"/>
        </w:rPr>
        <w:t xml:space="preserve">DATA HANDLING AND BUSINESS INTELLIGENCE </w:t>
      </w:r>
    </w:p>
    <w:p w14:paraId="08D8039C" w14:textId="77777777" w:rsidR="006D4B8B" w:rsidRDefault="006D4B8B" w:rsidP="005E00C3">
      <w:pPr>
        <w:spacing w:after="0" w:line="480" w:lineRule="auto"/>
        <w:jc w:val="center"/>
        <w:rPr>
          <w:rFonts w:ascii="Times New Roman" w:eastAsia="Times New Roman" w:hAnsi="Times New Roman" w:cs="Times New Roman"/>
          <w:b/>
          <w:bCs/>
          <w:color w:val="000000" w:themeColor="text1"/>
          <w:sz w:val="24"/>
          <w:szCs w:val="24"/>
          <w:lang w:val="en-GB" w:eastAsia="en-GB"/>
        </w:rPr>
      </w:pPr>
    </w:p>
    <w:p w14:paraId="798FD2A4" w14:textId="77777777" w:rsidR="006D4B8B" w:rsidRDefault="006D4B8B" w:rsidP="005E00C3">
      <w:pPr>
        <w:spacing w:after="0" w:line="480" w:lineRule="auto"/>
        <w:jc w:val="center"/>
        <w:rPr>
          <w:rFonts w:ascii="Times New Roman" w:eastAsia="Times New Roman" w:hAnsi="Times New Roman" w:cs="Times New Roman"/>
          <w:b/>
          <w:bCs/>
          <w:color w:val="000000" w:themeColor="text1"/>
          <w:sz w:val="24"/>
          <w:szCs w:val="24"/>
          <w:lang w:val="en-GB" w:eastAsia="en-GB"/>
        </w:rPr>
      </w:pPr>
    </w:p>
    <w:p w14:paraId="563D99FF" w14:textId="77777777" w:rsidR="006D4B8B" w:rsidRPr="005177B1" w:rsidRDefault="006D4B8B" w:rsidP="005E00C3">
      <w:pPr>
        <w:spacing w:after="0" w:line="480" w:lineRule="auto"/>
        <w:jc w:val="center"/>
        <w:rPr>
          <w:rFonts w:ascii="Times New Roman" w:eastAsia="Times New Roman" w:hAnsi="Times New Roman" w:cs="Times New Roman"/>
          <w:b/>
          <w:bCs/>
          <w:color w:val="000000" w:themeColor="text1"/>
          <w:sz w:val="24"/>
          <w:szCs w:val="24"/>
          <w:lang w:val="en-GB" w:eastAsia="en-GB"/>
        </w:rPr>
      </w:pPr>
    </w:p>
    <w:p w14:paraId="7D908B8D" w14:textId="77777777" w:rsidR="006D4B8B" w:rsidRPr="00B3530E" w:rsidRDefault="006D4B8B" w:rsidP="006D4B8B">
      <w:pPr>
        <w:spacing w:line="360" w:lineRule="auto"/>
        <w:ind w:firstLine="720"/>
        <w:jc w:val="center"/>
        <w:rPr>
          <w:rFonts w:ascii="Arial" w:hAnsi="Arial" w:cs="Arial"/>
          <w:b/>
          <w:bCs/>
          <w:sz w:val="32"/>
          <w:szCs w:val="32"/>
        </w:rPr>
      </w:pPr>
      <w:r w:rsidRPr="00B3530E">
        <w:rPr>
          <w:rFonts w:ascii="Arial" w:hAnsi="Arial" w:cs="Arial"/>
          <w:b/>
          <w:bCs/>
          <w:sz w:val="32"/>
          <w:szCs w:val="32"/>
        </w:rPr>
        <w:t>Gabriela Koleva</w:t>
      </w:r>
    </w:p>
    <w:p w14:paraId="2D46ACB7" w14:textId="77777777" w:rsidR="006D4B8B" w:rsidRPr="00B3530E" w:rsidRDefault="006D4B8B" w:rsidP="006D4B8B">
      <w:pPr>
        <w:spacing w:line="360" w:lineRule="auto"/>
        <w:ind w:firstLine="720"/>
        <w:jc w:val="center"/>
        <w:rPr>
          <w:rFonts w:ascii="Arial" w:hAnsi="Arial" w:cs="Arial"/>
          <w:b/>
          <w:bCs/>
          <w:sz w:val="32"/>
          <w:szCs w:val="32"/>
        </w:rPr>
      </w:pPr>
      <w:r w:rsidRPr="00B3530E">
        <w:rPr>
          <w:rFonts w:ascii="Arial" w:hAnsi="Arial" w:cs="Arial"/>
          <w:b/>
          <w:bCs/>
          <w:sz w:val="32"/>
          <w:szCs w:val="32"/>
        </w:rPr>
        <w:t>Student ID:2115686</w:t>
      </w:r>
    </w:p>
    <w:p w14:paraId="0B5CB223" w14:textId="77777777" w:rsidR="006D4B8B" w:rsidRPr="00B3530E" w:rsidRDefault="006D4B8B" w:rsidP="006D4B8B">
      <w:pPr>
        <w:spacing w:line="360" w:lineRule="auto"/>
        <w:ind w:firstLine="720"/>
        <w:jc w:val="center"/>
        <w:rPr>
          <w:rFonts w:ascii="Arial" w:hAnsi="Arial" w:cs="Arial"/>
          <w:b/>
          <w:bCs/>
          <w:sz w:val="32"/>
          <w:szCs w:val="32"/>
        </w:rPr>
      </w:pPr>
      <w:r w:rsidRPr="00B3530E">
        <w:rPr>
          <w:rFonts w:ascii="Arial" w:hAnsi="Arial" w:cs="Arial"/>
          <w:b/>
          <w:bCs/>
          <w:sz w:val="32"/>
          <w:szCs w:val="32"/>
        </w:rPr>
        <w:t>Lecture:</w:t>
      </w:r>
      <w:r>
        <w:rPr>
          <w:rFonts w:ascii="Arial" w:hAnsi="Arial" w:cs="Arial"/>
          <w:b/>
          <w:bCs/>
          <w:sz w:val="32"/>
          <w:szCs w:val="32"/>
        </w:rPr>
        <w:t xml:space="preserve"> </w:t>
      </w:r>
      <w:proofErr w:type="spellStart"/>
      <w:r>
        <w:rPr>
          <w:rFonts w:ascii="Arial" w:hAnsi="Arial" w:cs="Arial"/>
          <w:b/>
          <w:bCs/>
          <w:sz w:val="32"/>
          <w:szCs w:val="32"/>
        </w:rPr>
        <w:t>Dr.Xavier</w:t>
      </w:r>
      <w:proofErr w:type="spellEnd"/>
    </w:p>
    <w:p w14:paraId="1A160D45" w14:textId="77777777" w:rsidR="005E00C3" w:rsidRPr="005177B1" w:rsidRDefault="005E00C3" w:rsidP="005E00C3">
      <w:pPr>
        <w:pStyle w:val="Heading1"/>
        <w:spacing w:before="0" w:line="480" w:lineRule="auto"/>
        <w:jc w:val="both"/>
        <w:rPr>
          <w:rFonts w:ascii="Times New Roman" w:eastAsiaTheme="minorHAnsi" w:hAnsi="Times New Roman" w:cs="Times New Roman"/>
          <w:b w:val="0"/>
          <w:bCs w:val="0"/>
          <w:color w:val="000000" w:themeColor="text1"/>
          <w:sz w:val="24"/>
          <w:szCs w:val="24"/>
          <w:lang w:val="en-GB"/>
        </w:rPr>
      </w:pPr>
    </w:p>
    <w:p w14:paraId="5B07CBDC" w14:textId="77777777" w:rsidR="005E00C3" w:rsidRPr="005177B1" w:rsidRDefault="005E00C3" w:rsidP="005E00C3">
      <w:pPr>
        <w:rPr>
          <w:rFonts w:ascii="Times New Roman" w:hAnsi="Times New Roman" w:cs="Times New Roman"/>
          <w:color w:val="000000" w:themeColor="text1"/>
          <w:sz w:val="24"/>
          <w:szCs w:val="24"/>
          <w:lang w:val="en-GB"/>
        </w:rPr>
      </w:pPr>
    </w:p>
    <w:p w14:paraId="55248ED0" w14:textId="77777777" w:rsidR="005E00C3" w:rsidRPr="005177B1" w:rsidRDefault="005E00C3" w:rsidP="005E00C3">
      <w:pPr>
        <w:rPr>
          <w:rFonts w:ascii="Times New Roman" w:hAnsi="Times New Roman" w:cs="Times New Roman"/>
          <w:color w:val="000000" w:themeColor="text1"/>
          <w:sz w:val="24"/>
          <w:szCs w:val="24"/>
          <w:lang w:val="en-GB"/>
        </w:rPr>
      </w:pPr>
    </w:p>
    <w:p w14:paraId="76879DDF" w14:textId="77777777" w:rsidR="005E00C3" w:rsidRPr="005177B1" w:rsidRDefault="005E00C3" w:rsidP="005E00C3">
      <w:pPr>
        <w:rPr>
          <w:rFonts w:ascii="Times New Roman" w:eastAsiaTheme="majorEastAsia" w:hAnsi="Times New Roman" w:cs="Times New Roman"/>
          <w:b/>
          <w:bCs/>
          <w:color w:val="000000" w:themeColor="text1"/>
          <w:sz w:val="24"/>
          <w:szCs w:val="24"/>
          <w:lang w:val="en-GB"/>
        </w:rPr>
      </w:pPr>
      <w:r w:rsidRPr="005177B1">
        <w:rPr>
          <w:rFonts w:ascii="Times New Roman" w:hAnsi="Times New Roman" w:cs="Times New Roman"/>
          <w:color w:val="000000" w:themeColor="text1"/>
          <w:sz w:val="24"/>
          <w:szCs w:val="24"/>
          <w:lang w:val="en-GB"/>
        </w:rPr>
        <w:br w:type="page"/>
      </w:r>
    </w:p>
    <w:p w14:paraId="4BC06BD2" w14:textId="77777777" w:rsidR="005E00C3" w:rsidRPr="005177B1" w:rsidRDefault="005E00C3" w:rsidP="005E00C3">
      <w:pPr>
        <w:rPr>
          <w:rFonts w:ascii="Times New Roman" w:hAnsi="Times New Roman" w:cs="Times New Roman"/>
          <w:color w:val="000000" w:themeColor="text1"/>
          <w:sz w:val="24"/>
          <w:szCs w:val="24"/>
          <w:lang w:val="en-GB"/>
        </w:rPr>
      </w:pPr>
    </w:p>
    <w:sdt>
      <w:sdtPr>
        <w:rPr>
          <w:rFonts w:ascii="Times New Roman" w:eastAsiaTheme="minorHAnsi" w:hAnsi="Times New Roman" w:cs="Times New Roman"/>
          <w:b w:val="0"/>
          <w:bCs w:val="0"/>
          <w:color w:val="000000" w:themeColor="text1"/>
          <w:sz w:val="24"/>
          <w:szCs w:val="24"/>
        </w:rPr>
        <w:id w:val="23139052"/>
        <w:docPartObj>
          <w:docPartGallery w:val="Table of Contents"/>
          <w:docPartUnique/>
        </w:docPartObj>
      </w:sdtPr>
      <w:sdtContent>
        <w:p w14:paraId="2FF54237" w14:textId="77777777" w:rsidR="005E00C3" w:rsidRPr="005177B1" w:rsidRDefault="005E00C3" w:rsidP="005E00C3">
          <w:pPr>
            <w:pStyle w:val="TOCHeading"/>
            <w:rPr>
              <w:rFonts w:ascii="Times New Roman" w:hAnsi="Times New Roman" w:cs="Times New Roman"/>
              <w:color w:val="000000" w:themeColor="text1"/>
              <w:sz w:val="24"/>
              <w:szCs w:val="24"/>
            </w:rPr>
          </w:pPr>
          <w:r w:rsidRPr="005177B1">
            <w:rPr>
              <w:rFonts w:ascii="Times New Roman" w:hAnsi="Times New Roman" w:cs="Times New Roman"/>
              <w:color w:val="000000" w:themeColor="text1"/>
              <w:sz w:val="24"/>
              <w:szCs w:val="24"/>
            </w:rPr>
            <w:t>Contents</w:t>
          </w:r>
        </w:p>
        <w:p w14:paraId="01E24255" w14:textId="4AC3690F" w:rsidR="005177B1" w:rsidRPr="005177B1" w:rsidRDefault="005E00C3">
          <w:pPr>
            <w:pStyle w:val="TOC1"/>
            <w:tabs>
              <w:tab w:val="right" w:leader="dot" w:pos="9350"/>
            </w:tabs>
            <w:rPr>
              <w:rFonts w:eastAsiaTheme="minorEastAsia"/>
              <w:noProof/>
              <w:sz w:val="24"/>
              <w:szCs w:val="24"/>
              <w:lang w:val="en-GB" w:eastAsia="en-GB"/>
            </w:rPr>
          </w:pPr>
          <w:r w:rsidRPr="005177B1">
            <w:rPr>
              <w:rFonts w:ascii="Times New Roman" w:hAnsi="Times New Roman" w:cs="Times New Roman"/>
              <w:color w:val="000000" w:themeColor="text1"/>
              <w:sz w:val="24"/>
              <w:szCs w:val="24"/>
            </w:rPr>
            <w:fldChar w:fldCharType="begin"/>
          </w:r>
          <w:r w:rsidRPr="005177B1">
            <w:rPr>
              <w:rFonts w:ascii="Times New Roman" w:hAnsi="Times New Roman" w:cs="Times New Roman"/>
              <w:color w:val="000000" w:themeColor="text1"/>
              <w:sz w:val="24"/>
              <w:szCs w:val="24"/>
            </w:rPr>
            <w:instrText xml:space="preserve"> TOC \o "1-3" \h \z \u </w:instrText>
          </w:r>
          <w:r w:rsidRPr="005177B1">
            <w:rPr>
              <w:rFonts w:ascii="Times New Roman" w:hAnsi="Times New Roman" w:cs="Times New Roman"/>
              <w:color w:val="000000" w:themeColor="text1"/>
              <w:sz w:val="24"/>
              <w:szCs w:val="24"/>
            </w:rPr>
            <w:fldChar w:fldCharType="separate"/>
          </w:r>
          <w:hyperlink w:anchor="_Toc131190234" w:history="1">
            <w:r w:rsidR="005177B1" w:rsidRPr="005177B1">
              <w:rPr>
                <w:rStyle w:val="Hyperlink"/>
                <w:rFonts w:ascii="Times New Roman" w:hAnsi="Times New Roman" w:cs="Times New Roman"/>
                <w:noProof/>
                <w:sz w:val="24"/>
                <w:szCs w:val="24"/>
                <w:lang w:val="en-GB"/>
              </w:rPr>
              <w:t>Part 1</w:t>
            </w:r>
            <w:r w:rsidR="005177B1" w:rsidRPr="005177B1">
              <w:rPr>
                <w:noProof/>
                <w:webHidden/>
                <w:sz w:val="24"/>
                <w:szCs w:val="24"/>
              </w:rPr>
              <w:tab/>
            </w:r>
            <w:r w:rsidR="005177B1" w:rsidRPr="005177B1">
              <w:rPr>
                <w:noProof/>
                <w:webHidden/>
                <w:sz w:val="24"/>
                <w:szCs w:val="24"/>
              </w:rPr>
              <w:fldChar w:fldCharType="begin"/>
            </w:r>
            <w:r w:rsidR="005177B1" w:rsidRPr="005177B1">
              <w:rPr>
                <w:noProof/>
                <w:webHidden/>
                <w:sz w:val="24"/>
                <w:szCs w:val="24"/>
              </w:rPr>
              <w:instrText xml:space="preserve"> PAGEREF _Toc131190234 \h </w:instrText>
            </w:r>
            <w:r w:rsidR="005177B1" w:rsidRPr="005177B1">
              <w:rPr>
                <w:noProof/>
                <w:webHidden/>
                <w:sz w:val="24"/>
                <w:szCs w:val="24"/>
              </w:rPr>
            </w:r>
            <w:r w:rsidR="005177B1" w:rsidRPr="005177B1">
              <w:rPr>
                <w:noProof/>
                <w:webHidden/>
                <w:sz w:val="24"/>
                <w:szCs w:val="24"/>
              </w:rPr>
              <w:fldChar w:fldCharType="separate"/>
            </w:r>
            <w:r w:rsidR="005177B1" w:rsidRPr="005177B1">
              <w:rPr>
                <w:noProof/>
                <w:webHidden/>
                <w:sz w:val="24"/>
                <w:szCs w:val="24"/>
              </w:rPr>
              <w:t>3</w:t>
            </w:r>
            <w:r w:rsidR="005177B1" w:rsidRPr="005177B1">
              <w:rPr>
                <w:noProof/>
                <w:webHidden/>
                <w:sz w:val="24"/>
                <w:szCs w:val="24"/>
              </w:rPr>
              <w:fldChar w:fldCharType="end"/>
            </w:r>
          </w:hyperlink>
        </w:p>
        <w:p w14:paraId="601768C8" w14:textId="3100BD50" w:rsidR="005177B1" w:rsidRPr="005177B1" w:rsidRDefault="00000000">
          <w:pPr>
            <w:pStyle w:val="TOC2"/>
            <w:tabs>
              <w:tab w:val="right" w:leader="dot" w:pos="9350"/>
            </w:tabs>
            <w:rPr>
              <w:rFonts w:eastAsiaTheme="minorEastAsia"/>
              <w:noProof/>
              <w:sz w:val="24"/>
              <w:szCs w:val="24"/>
              <w:lang w:val="en-GB" w:eastAsia="en-GB"/>
            </w:rPr>
          </w:pPr>
          <w:hyperlink w:anchor="_Toc131190235" w:history="1">
            <w:r w:rsidR="005177B1" w:rsidRPr="005177B1">
              <w:rPr>
                <w:rStyle w:val="Hyperlink"/>
                <w:rFonts w:ascii="Times New Roman" w:hAnsi="Times New Roman" w:cs="Times New Roman"/>
                <w:noProof/>
                <w:sz w:val="24"/>
                <w:szCs w:val="24"/>
                <w:lang w:val="en-GB"/>
              </w:rPr>
              <w:t>Introduction</w:t>
            </w:r>
            <w:r w:rsidR="005177B1" w:rsidRPr="005177B1">
              <w:rPr>
                <w:noProof/>
                <w:webHidden/>
                <w:sz w:val="24"/>
                <w:szCs w:val="24"/>
              </w:rPr>
              <w:tab/>
            </w:r>
            <w:r w:rsidR="005177B1" w:rsidRPr="005177B1">
              <w:rPr>
                <w:noProof/>
                <w:webHidden/>
                <w:sz w:val="24"/>
                <w:szCs w:val="24"/>
              </w:rPr>
              <w:fldChar w:fldCharType="begin"/>
            </w:r>
            <w:r w:rsidR="005177B1" w:rsidRPr="005177B1">
              <w:rPr>
                <w:noProof/>
                <w:webHidden/>
                <w:sz w:val="24"/>
                <w:szCs w:val="24"/>
              </w:rPr>
              <w:instrText xml:space="preserve"> PAGEREF _Toc131190235 \h </w:instrText>
            </w:r>
            <w:r w:rsidR="005177B1" w:rsidRPr="005177B1">
              <w:rPr>
                <w:noProof/>
                <w:webHidden/>
                <w:sz w:val="24"/>
                <w:szCs w:val="24"/>
              </w:rPr>
            </w:r>
            <w:r w:rsidR="005177B1" w:rsidRPr="005177B1">
              <w:rPr>
                <w:noProof/>
                <w:webHidden/>
                <w:sz w:val="24"/>
                <w:szCs w:val="24"/>
              </w:rPr>
              <w:fldChar w:fldCharType="separate"/>
            </w:r>
            <w:r w:rsidR="005177B1" w:rsidRPr="005177B1">
              <w:rPr>
                <w:noProof/>
                <w:webHidden/>
                <w:sz w:val="24"/>
                <w:szCs w:val="24"/>
              </w:rPr>
              <w:t>3</w:t>
            </w:r>
            <w:r w:rsidR="005177B1" w:rsidRPr="005177B1">
              <w:rPr>
                <w:noProof/>
                <w:webHidden/>
                <w:sz w:val="24"/>
                <w:szCs w:val="24"/>
              </w:rPr>
              <w:fldChar w:fldCharType="end"/>
            </w:r>
          </w:hyperlink>
        </w:p>
        <w:p w14:paraId="7D1B9972" w14:textId="0436EAA1" w:rsidR="005177B1" w:rsidRPr="005177B1" w:rsidRDefault="00000000">
          <w:pPr>
            <w:pStyle w:val="TOC2"/>
            <w:tabs>
              <w:tab w:val="right" w:leader="dot" w:pos="9350"/>
            </w:tabs>
            <w:rPr>
              <w:rFonts w:eastAsiaTheme="minorEastAsia"/>
              <w:noProof/>
              <w:sz w:val="24"/>
              <w:szCs w:val="24"/>
              <w:lang w:val="en-GB" w:eastAsia="en-GB"/>
            </w:rPr>
          </w:pPr>
          <w:hyperlink w:anchor="_Toc131190236" w:history="1">
            <w:r w:rsidR="005177B1" w:rsidRPr="005177B1">
              <w:rPr>
                <w:rStyle w:val="Hyperlink"/>
                <w:rFonts w:ascii="Times New Roman" w:hAnsi="Times New Roman" w:cs="Times New Roman"/>
                <w:noProof/>
                <w:sz w:val="24"/>
                <w:szCs w:val="24"/>
                <w:lang w:val="en-GB"/>
              </w:rPr>
              <w:t>Data Pre-Processing, Analysis and Visualisation</w:t>
            </w:r>
            <w:r w:rsidR="005177B1" w:rsidRPr="005177B1">
              <w:rPr>
                <w:noProof/>
                <w:webHidden/>
                <w:sz w:val="24"/>
                <w:szCs w:val="24"/>
              </w:rPr>
              <w:tab/>
            </w:r>
            <w:r w:rsidR="005177B1" w:rsidRPr="005177B1">
              <w:rPr>
                <w:noProof/>
                <w:webHidden/>
                <w:sz w:val="24"/>
                <w:szCs w:val="24"/>
              </w:rPr>
              <w:fldChar w:fldCharType="begin"/>
            </w:r>
            <w:r w:rsidR="005177B1" w:rsidRPr="005177B1">
              <w:rPr>
                <w:noProof/>
                <w:webHidden/>
                <w:sz w:val="24"/>
                <w:szCs w:val="24"/>
              </w:rPr>
              <w:instrText xml:space="preserve"> PAGEREF _Toc131190236 \h </w:instrText>
            </w:r>
            <w:r w:rsidR="005177B1" w:rsidRPr="005177B1">
              <w:rPr>
                <w:noProof/>
                <w:webHidden/>
                <w:sz w:val="24"/>
                <w:szCs w:val="24"/>
              </w:rPr>
            </w:r>
            <w:r w:rsidR="005177B1" w:rsidRPr="005177B1">
              <w:rPr>
                <w:noProof/>
                <w:webHidden/>
                <w:sz w:val="24"/>
                <w:szCs w:val="24"/>
              </w:rPr>
              <w:fldChar w:fldCharType="separate"/>
            </w:r>
            <w:r w:rsidR="005177B1" w:rsidRPr="005177B1">
              <w:rPr>
                <w:noProof/>
                <w:webHidden/>
                <w:sz w:val="24"/>
                <w:szCs w:val="24"/>
              </w:rPr>
              <w:t>3</w:t>
            </w:r>
            <w:r w:rsidR="005177B1" w:rsidRPr="005177B1">
              <w:rPr>
                <w:noProof/>
                <w:webHidden/>
                <w:sz w:val="24"/>
                <w:szCs w:val="24"/>
              </w:rPr>
              <w:fldChar w:fldCharType="end"/>
            </w:r>
          </w:hyperlink>
        </w:p>
        <w:p w14:paraId="26DAA4A0" w14:textId="5FF801A0" w:rsidR="005177B1" w:rsidRPr="005177B1" w:rsidRDefault="00000000">
          <w:pPr>
            <w:pStyle w:val="TOC3"/>
            <w:tabs>
              <w:tab w:val="right" w:leader="dot" w:pos="9350"/>
            </w:tabs>
            <w:rPr>
              <w:rFonts w:eastAsiaTheme="minorEastAsia"/>
              <w:noProof/>
              <w:sz w:val="24"/>
              <w:szCs w:val="24"/>
              <w:lang w:val="en-GB" w:eastAsia="en-GB"/>
            </w:rPr>
          </w:pPr>
          <w:hyperlink w:anchor="_Toc131190237" w:history="1">
            <w:r w:rsidR="005177B1" w:rsidRPr="005177B1">
              <w:rPr>
                <w:rStyle w:val="Hyperlink"/>
                <w:rFonts w:ascii="Times New Roman" w:hAnsi="Times New Roman" w:cs="Times New Roman"/>
                <w:noProof/>
                <w:sz w:val="24"/>
                <w:szCs w:val="24"/>
                <w:lang w:val="en-GB"/>
              </w:rPr>
              <w:t>Pivot Tables &amp; Chart</w:t>
            </w:r>
            <w:r w:rsidR="005177B1" w:rsidRPr="005177B1">
              <w:rPr>
                <w:noProof/>
                <w:webHidden/>
                <w:sz w:val="24"/>
                <w:szCs w:val="24"/>
              </w:rPr>
              <w:tab/>
            </w:r>
            <w:r w:rsidR="005177B1" w:rsidRPr="005177B1">
              <w:rPr>
                <w:noProof/>
                <w:webHidden/>
                <w:sz w:val="24"/>
                <w:szCs w:val="24"/>
              </w:rPr>
              <w:fldChar w:fldCharType="begin"/>
            </w:r>
            <w:r w:rsidR="005177B1" w:rsidRPr="005177B1">
              <w:rPr>
                <w:noProof/>
                <w:webHidden/>
                <w:sz w:val="24"/>
                <w:szCs w:val="24"/>
              </w:rPr>
              <w:instrText xml:space="preserve"> PAGEREF _Toc131190237 \h </w:instrText>
            </w:r>
            <w:r w:rsidR="005177B1" w:rsidRPr="005177B1">
              <w:rPr>
                <w:noProof/>
                <w:webHidden/>
                <w:sz w:val="24"/>
                <w:szCs w:val="24"/>
              </w:rPr>
            </w:r>
            <w:r w:rsidR="005177B1" w:rsidRPr="005177B1">
              <w:rPr>
                <w:noProof/>
                <w:webHidden/>
                <w:sz w:val="24"/>
                <w:szCs w:val="24"/>
              </w:rPr>
              <w:fldChar w:fldCharType="separate"/>
            </w:r>
            <w:r w:rsidR="005177B1" w:rsidRPr="005177B1">
              <w:rPr>
                <w:noProof/>
                <w:webHidden/>
                <w:sz w:val="24"/>
                <w:szCs w:val="24"/>
              </w:rPr>
              <w:t>4</w:t>
            </w:r>
            <w:r w:rsidR="005177B1" w:rsidRPr="005177B1">
              <w:rPr>
                <w:noProof/>
                <w:webHidden/>
                <w:sz w:val="24"/>
                <w:szCs w:val="24"/>
              </w:rPr>
              <w:fldChar w:fldCharType="end"/>
            </w:r>
          </w:hyperlink>
        </w:p>
        <w:p w14:paraId="2CEA4B7E" w14:textId="39CF1AE9" w:rsidR="005177B1" w:rsidRPr="005177B1" w:rsidRDefault="00000000">
          <w:pPr>
            <w:pStyle w:val="TOC1"/>
            <w:tabs>
              <w:tab w:val="right" w:leader="dot" w:pos="9350"/>
            </w:tabs>
            <w:rPr>
              <w:rFonts w:eastAsiaTheme="minorEastAsia"/>
              <w:noProof/>
              <w:sz w:val="24"/>
              <w:szCs w:val="24"/>
              <w:lang w:val="en-GB" w:eastAsia="en-GB"/>
            </w:rPr>
          </w:pPr>
          <w:hyperlink w:anchor="_Toc131190238" w:history="1">
            <w:r w:rsidR="005177B1" w:rsidRPr="005177B1">
              <w:rPr>
                <w:rStyle w:val="Hyperlink"/>
                <w:rFonts w:ascii="Times New Roman" w:hAnsi="Times New Roman" w:cs="Times New Roman"/>
                <w:noProof/>
                <w:sz w:val="24"/>
                <w:szCs w:val="24"/>
                <w:lang w:val="en-GB"/>
              </w:rPr>
              <w:t>Part 2</w:t>
            </w:r>
            <w:r w:rsidR="005177B1" w:rsidRPr="005177B1">
              <w:rPr>
                <w:noProof/>
                <w:webHidden/>
                <w:sz w:val="24"/>
                <w:szCs w:val="24"/>
              </w:rPr>
              <w:tab/>
            </w:r>
            <w:r w:rsidR="005177B1" w:rsidRPr="005177B1">
              <w:rPr>
                <w:noProof/>
                <w:webHidden/>
                <w:sz w:val="24"/>
                <w:szCs w:val="24"/>
              </w:rPr>
              <w:fldChar w:fldCharType="begin"/>
            </w:r>
            <w:r w:rsidR="005177B1" w:rsidRPr="005177B1">
              <w:rPr>
                <w:noProof/>
                <w:webHidden/>
                <w:sz w:val="24"/>
                <w:szCs w:val="24"/>
              </w:rPr>
              <w:instrText xml:space="preserve"> PAGEREF _Toc131190238 \h </w:instrText>
            </w:r>
            <w:r w:rsidR="005177B1" w:rsidRPr="005177B1">
              <w:rPr>
                <w:noProof/>
                <w:webHidden/>
                <w:sz w:val="24"/>
                <w:szCs w:val="24"/>
              </w:rPr>
            </w:r>
            <w:r w:rsidR="005177B1" w:rsidRPr="005177B1">
              <w:rPr>
                <w:noProof/>
                <w:webHidden/>
                <w:sz w:val="24"/>
                <w:szCs w:val="24"/>
              </w:rPr>
              <w:fldChar w:fldCharType="separate"/>
            </w:r>
            <w:r w:rsidR="005177B1" w:rsidRPr="005177B1">
              <w:rPr>
                <w:noProof/>
                <w:webHidden/>
                <w:sz w:val="24"/>
                <w:szCs w:val="24"/>
              </w:rPr>
              <w:t>11</w:t>
            </w:r>
            <w:r w:rsidR="005177B1" w:rsidRPr="005177B1">
              <w:rPr>
                <w:noProof/>
                <w:webHidden/>
                <w:sz w:val="24"/>
                <w:szCs w:val="24"/>
              </w:rPr>
              <w:fldChar w:fldCharType="end"/>
            </w:r>
          </w:hyperlink>
        </w:p>
        <w:p w14:paraId="335EF18C" w14:textId="4A4BF8A8" w:rsidR="005177B1" w:rsidRPr="005177B1" w:rsidRDefault="00000000">
          <w:pPr>
            <w:pStyle w:val="TOC2"/>
            <w:tabs>
              <w:tab w:val="right" w:leader="dot" w:pos="9350"/>
            </w:tabs>
            <w:rPr>
              <w:rFonts w:eastAsiaTheme="minorEastAsia"/>
              <w:noProof/>
              <w:sz w:val="24"/>
              <w:szCs w:val="24"/>
              <w:lang w:val="en-GB" w:eastAsia="en-GB"/>
            </w:rPr>
          </w:pPr>
          <w:hyperlink w:anchor="_Toc131190239" w:history="1">
            <w:r w:rsidR="005177B1" w:rsidRPr="005177B1">
              <w:rPr>
                <w:rStyle w:val="Hyperlink"/>
                <w:rFonts w:ascii="Times New Roman" w:hAnsi="Times New Roman" w:cs="Times New Roman"/>
                <w:noProof/>
                <w:sz w:val="24"/>
                <w:szCs w:val="24"/>
                <w:lang w:val="en-GB"/>
              </w:rPr>
              <w:t>Two step clustering</w:t>
            </w:r>
            <w:r w:rsidR="005177B1" w:rsidRPr="005177B1">
              <w:rPr>
                <w:noProof/>
                <w:webHidden/>
                <w:sz w:val="24"/>
                <w:szCs w:val="24"/>
              </w:rPr>
              <w:tab/>
            </w:r>
            <w:r w:rsidR="005177B1" w:rsidRPr="005177B1">
              <w:rPr>
                <w:noProof/>
                <w:webHidden/>
                <w:sz w:val="24"/>
                <w:szCs w:val="24"/>
              </w:rPr>
              <w:fldChar w:fldCharType="begin"/>
            </w:r>
            <w:r w:rsidR="005177B1" w:rsidRPr="005177B1">
              <w:rPr>
                <w:noProof/>
                <w:webHidden/>
                <w:sz w:val="24"/>
                <w:szCs w:val="24"/>
              </w:rPr>
              <w:instrText xml:space="preserve"> PAGEREF _Toc131190239 \h </w:instrText>
            </w:r>
            <w:r w:rsidR="005177B1" w:rsidRPr="005177B1">
              <w:rPr>
                <w:noProof/>
                <w:webHidden/>
                <w:sz w:val="24"/>
                <w:szCs w:val="24"/>
              </w:rPr>
            </w:r>
            <w:r w:rsidR="005177B1" w:rsidRPr="005177B1">
              <w:rPr>
                <w:noProof/>
                <w:webHidden/>
                <w:sz w:val="24"/>
                <w:szCs w:val="24"/>
              </w:rPr>
              <w:fldChar w:fldCharType="separate"/>
            </w:r>
            <w:r w:rsidR="005177B1" w:rsidRPr="005177B1">
              <w:rPr>
                <w:noProof/>
                <w:webHidden/>
                <w:sz w:val="24"/>
                <w:szCs w:val="24"/>
              </w:rPr>
              <w:t>13</w:t>
            </w:r>
            <w:r w:rsidR="005177B1" w:rsidRPr="005177B1">
              <w:rPr>
                <w:noProof/>
                <w:webHidden/>
                <w:sz w:val="24"/>
                <w:szCs w:val="24"/>
              </w:rPr>
              <w:fldChar w:fldCharType="end"/>
            </w:r>
          </w:hyperlink>
        </w:p>
        <w:p w14:paraId="5C655A5B" w14:textId="7DE0CA07" w:rsidR="005177B1" w:rsidRPr="005177B1" w:rsidRDefault="00000000">
          <w:pPr>
            <w:pStyle w:val="TOC2"/>
            <w:tabs>
              <w:tab w:val="right" w:leader="dot" w:pos="9350"/>
            </w:tabs>
            <w:rPr>
              <w:rFonts w:eastAsiaTheme="minorEastAsia"/>
              <w:noProof/>
              <w:sz w:val="24"/>
              <w:szCs w:val="24"/>
              <w:lang w:val="en-GB" w:eastAsia="en-GB"/>
            </w:rPr>
          </w:pPr>
          <w:hyperlink w:anchor="_Toc131190240" w:history="1">
            <w:r w:rsidR="005177B1" w:rsidRPr="005177B1">
              <w:rPr>
                <w:rStyle w:val="Hyperlink"/>
                <w:rFonts w:ascii="Times New Roman" w:hAnsi="Times New Roman" w:cs="Times New Roman"/>
                <w:noProof/>
                <w:sz w:val="24"/>
                <w:szCs w:val="24"/>
                <w:lang w:val="en-GB"/>
              </w:rPr>
              <w:t>Data and Text Mining Techniques</w:t>
            </w:r>
            <w:r w:rsidR="005177B1" w:rsidRPr="005177B1">
              <w:rPr>
                <w:noProof/>
                <w:webHidden/>
                <w:sz w:val="24"/>
                <w:szCs w:val="24"/>
              </w:rPr>
              <w:tab/>
            </w:r>
            <w:r w:rsidR="005177B1" w:rsidRPr="005177B1">
              <w:rPr>
                <w:noProof/>
                <w:webHidden/>
                <w:sz w:val="24"/>
                <w:szCs w:val="24"/>
              </w:rPr>
              <w:fldChar w:fldCharType="begin"/>
            </w:r>
            <w:r w:rsidR="005177B1" w:rsidRPr="005177B1">
              <w:rPr>
                <w:noProof/>
                <w:webHidden/>
                <w:sz w:val="24"/>
                <w:szCs w:val="24"/>
              </w:rPr>
              <w:instrText xml:space="preserve"> PAGEREF _Toc131190240 \h </w:instrText>
            </w:r>
            <w:r w:rsidR="005177B1" w:rsidRPr="005177B1">
              <w:rPr>
                <w:noProof/>
                <w:webHidden/>
                <w:sz w:val="24"/>
                <w:szCs w:val="24"/>
              </w:rPr>
            </w:r>
            <w:r w:rsidR="005177B1" w:rsidRPr="005177B1">
              <w:rPr>
                <w:noProof/>
                <w:webHidden/>
                <w:sz w:val="24"/>
                <w:szCs w:val="24"/>
              </w:rPr>
              <w:fldChar w:fldCharType="separate"/>
            </w:r>
            <w:r w:rsidR="005177B1" w:rsidRPr="005177B1">
              <w:rPr>
                <w:noProof/>
                <w:webHidden/>
                <w:sz w:val="24"/>
                <w:szCs w:val="24"/>
              </w:rPr>
              <w:t>14</w:t>
            </w:r>
            <w:r w:rsidR="005177B1" w:rsidRPr="005177B1">
              <w:rPr>
                <w:noProof/>
                <w:webHidden/>
                <w:sz w:val="24"/>
                <w:szCs w:val="24"/>
              </w:rPr>
              <w:fldChar w:fldCharType="end"/>
            </w:r>
          </w:hyperlink>
        </w:p>
        <w:p w14:paraId="37482E60" w14:textId="520B7019" w:rsidR="005177B1" w:rsidRPr="005177B1" w:rsidRDefault="00000000">
          <w:pPr>
            <w:pStyle w:val="TOC2"/>
            <w:tabs>
              <w:tab w:val="right" w:leader="dot" w:pos="9350"/>
            </w:tabs>
            <w:rPr>
              <w:rFonts w:eastAsiaTheme="minorEastAsia"/>
              <w:noProof/>
              <w:sz w:val="24"/>
              <w:szCs w:val="24"/>
              <w:lang w:val="en-GB" w:eastAsia="en-GB"/>
            </w:rPr>
          </w:pPr>
          <w:hyperlink w:anchor="_Toc131190241" w:history="1">
            <w:r w:rsidR="005177B1" w:rsidRPr="005177B1">
              <w:rPr>
                <w:rStyle w:val="Hyperlink"/>
                <w:rFonts w:ascii="Times New Roman" w:hAnsi="Times New Roman" w:cs="Times New Roman"/>
                <w:noProof/>
                <w:sz w:val="24"/>
                <w:szCs w:val="24"/>
                <w:lang w:val="en-GB"/>
              </w:rPr>
              <w:t>Microsoft Excel Vs SPSS</w:t>
            </w:r>
            <w:r w:rsidR="005177B1" w:rsidRPr="005177B1">
              <w:rPr>
                <w:noProof/>
                <w:webHidden/>
                <w:sz w:val="24"/>
                <w:szCs w:val="24"/>
              </w:rPr>
              <w:tab/>
            </w:r>
            <w:r w:rsidR="005177B1" w:rsidRPr="005177B1">
              <w:rPr>
                <w:noProof/>
                <w:webHidden/>
                <w:sz w:val="24"/>
                <w:szCs w:val="24"/>
              </w:rPr>
              <w:fldChar w:fldCharType="begin"/>
            </w:r>
            <w:r w:rsidR="005177B1" w:rsidRPr="005177B1">
              <w:rPr>
                <w:noProof/>
                <w:webHidden/>
                <w:sz w:val="24"/>
                <w:szCs w:val="24"/>
              </w:rPr>
              <w:instrText xml:space="preserve"> PAGEREF _Toc131190241 \h </w:instrText>
            </w:r>
            <w:r w:rsidR="005177B1" w:rsidRPr="005177B1">
              <w:rPr>
                <w:noProof/>
                <w:webHidden/>
                <w:sz w:val="24"/>
                <w:szCs w:val="24"/>
              </w:rPr>
            </w:r>
            <w:r w:rsidR="005177B1" w:rsidRPr="005177B1">
              <w:rPr>
                <w:noProof/>
                <w:webHidden/>
                <w:sz w:val="24"/>
                <w:szCs w:val="24"/>
              </w:rPr>
              <w:fldChar w:fldCharType="separate"/>
            </w:r>
            <w:r w:rsidR="005177B1" w:rsidRPr="005177B1">
              <w:rPr>
                <w:noProof/>
                <w:webHidden/>
                <w:sz w:val="24"/>
                <w:szCs w:val="24"/>
              </w:rPr>
              <w:t>16</w:t>
            </w:r>
            <w:r w:rsidR="005177B1" w:rsidRPr="005177B1">
              <w:rPr>
                <w:noProof/>
                <w:webHidden/>
                <w:sz w:val="24"/>
                <w:szCs w:val="24"/>
              </w:rPr>
              <w:fldChar w:fldCharType="end"/>
            </w:r>
          </w:hyperlink>
        </w:p>
        <w:p w14:paraId="6727E021" w14:textId="09EA1A75" w:rsidR="005177B1" w:rsidRPr="005177B1" w:rsidRDefault="00000000">
          <w:pPr>
            <w:pStyle w:val="TOC1"/>
            <w:tabs>
              <w:tab w:val="right" w:leader="dot" w:pos="9350"/>
            </w:tabs>
            <w:rPr>
              <w:rFonts w:eastAsiaTheme="minorEastAsia"/>
              <w:noProof/>
              <w:sz w:val="24"/>
              <w:szCs w:val="24"/>
              <w:lang w:val="en-GB" w:eastAsia="en-GB"/>
            </w:rPr>
          </w:pPr>
          <w:hyperlink w:anchor="_Toc131190242" w:history="1">
            <w:r w:rsidR="005177B1" w:rsidRPr="005177B1">
              <w:rPr>
                <w:rStyle w:val="Hyperlink"/>
                <w:rFonts w:ascii="Times New Roman" w:hAnsi="Times New Roman" w:cs="Times New Roman"/>
                <w:noProof/>
                <w:sz w:val="24"/>
                <w:szCs w:val="24"/>
                <w:lang w:val="en-GB"/>
              </w:rPr>
              <w:t>Conclusion</w:t>
            </w:r>
            <w:r w:rsidR="005177B1" w:rsidRPr="005177B1">
              <w:rPr>
                <w:noProof/>
                <w:webHidden/>
                <w:sz w:val="24"/>
                <w:szCs w:val="24"/>
              </w:rPr>
              <w:tab/>
            </w:r>
            <w:r w:rsidR="005177B1" w:rsidRPr="005177B1">
              <w:rPr>
                <w:noProof/>
                <w:webHidden/>
                <w:sz w:val="24"/>
                <w:szCs w:val="24"/>
              </w:rPr>
              <w:fldChar w:fldCharType="begin"/>
            </w:r>
            <w:r w:rsidR="005177B1" w:rsidRPr="005177B1">
              <w:rPr>
                <w:noProof/>
                <w:webHidden/>
                <w:sz w:val="24"/>
                <w:szCs w:val="24"/>
              </w:rPr>
              <w:instrText xml:space="preserve"> PAGEREF _Toc131190242 \h </w:instrText>
            </w:r>
            <w:r w:rsidR="005177B1" w:rsidRPr="005177B1">
              <w:rPr>
                <w:noProof/>
                <w:webHidden/>
                <w:sz w:val="24"/>
                <w:szCs w:val="24"/>
              </w:rPr>
            </w:r>
            <w:r w:rsidR="005177B1" w:rsidRPr="005177B1">
              <w:rPr>
                <w:noProof/>
                <w:webHidden/>
                <w:sz w:val="24"/>
                <w:szCs w:val="24"/>
              </w:rPr>
              <w:fldChar w:fldCharType="separate"/>
            </w:r>
            <w:r w:rsidR="005177B1" w:rsidRPr="005177B1">
              <w:rPr>
                <w:noProof/>
                <w:webHidden/>
                <w:sz w:val="24"/>
                <w:szCs w:val="24"/>
              </w:rPr>
              <w:t>20</w:t>
            </w:r>
            <w:r w:rsidR="005177B1" w:rsidRPr="005177B1">
              <w:rPr>
                <w:noProof/>
                <w:webHidden/>
                <w:sz w:val="24"/>
                <w:szCs w:val="24"/>
              </w:rPr>
              <w:fldChar w:fldCharType="end"/>
            </w:r>
          </w:hyperlink>
        </w:p>
        <w:p w14:paraId="7FCE4839" w14:textId="1421AA63" w:rsidR="005177B1" w:rsidRPr="005177B1" w:rsidRDefault="00000000">
          <w:pPr>
            <w:pStyle w:val="TOC2"/>
            <w:tabs>
              <w:tab w:val="right" w:leader="dot" w:pos="9350"/>
            </w:tabs>
            <w:rPr>
              <w:rFonts w:eastAsiaTheme="minorEastAsia"/>
              <w:noProof/>
              <w:sz w:val="24"/>
              <w:szCs w:val="24"/>
              <w:lang w:val="en-GB" w:eastAsia="en-GB"/>
            </w:rPr>
          </w:pPr>
          <w:hyperlink w:anchor="_Toc131190243" w:history="1">
            <w:r w:rsidR="005177B1" w:rsidRPr="005177B1">
              <w:rPr>
                <w:rStyle w:val="Hyperlink"/>
                <w:rFonts w:ascii="Times New Roman" w:hAnsi="Times New Roman" w:cs="Times New Roman"/>
                <w:noProof/>
                <w:sz w:val="24"/>
                <w:szCs w:val="24"/>
                <w:lang w:val="en-GB"/>
              </w:rPr>
              <w:t>References</w:t>
            </w:r>
            <w:r w:rsidR="005177B1" w:rsidRPr="005177B1">
              <w:rPr>
                <w:noProof/>
                <w:webHidden/>
                <w:sz w:val="24"/>
                <w:szCs w:val="24"/>
              </w:rPr>
              <w:tab/>
            </w:r>
            <w:r w:rsidR="005177B1" w:rsidRPr="005177B1">
              <w:rPr>
                <w:noProof/>
                <w:webHidden/>
                <w:sz w:val="24"/>
                <w:szCs w:val="24"/>
              </w:rPr>
              <w:fldChar w:fldCharType="begin"/>
            </w:r>
            <w:r w:rsidR="005177B1" w:rsidRPr="005177B1">
              <w:rPr>
                <w:noProof/>
                <w:webHidden/>
                <w:sz w:val="24"/>
                <w:szCs w:val="24"/>
              </w:rPr>
              <w:instrText xml:space="preserve"> PAGEREF _Toc131190243 \h </w:instrText>
            </w:r>
            <w:r w:rsidR="005177B1" w:rsidRPr="005177B1">
              <w:rPr>
                <w:noProof/>
                <w:webHidden/>
                <w:sz w:val="24"/>
                <w:szCs w:val="24"/>
              </w:rPr>
            </w:r>
            <w:r w:rsidR="005177B1" w:rsidRPr="005177B1">
              <w:rPr>
                <w:noProof/>
                <w:webHidden/>
                <w:sz w:val="24"/>
                <w:szCs w:val="24"/>
              </w:rPr>
              <w:fldChar w:fldCharType="separate"/>
            </w:r>
            <w:r w:rsidR="005177B1" w:rsidRPr="005177B1">
              <w:rPr>
                <w:noProof/>
                <w:webHidden/>
                <w:sz w:val="24"/>
                <w:szCs w:val="24"/>
              </w:rPr>
              <w:t>21</w:t>
            </w:r>
            <w:r w:rsidR="005177B1" w:rsidRPr="005177B1">
              <w:rPr>
                <w:noProof/>
                <w:webHidden/>
                <w:sz w:val="24"/>
                <w:szCs w:val="24"/>
              </w:rPr>
              <w:fldChar w:fldCharType="end"/>
            </w:r>
          </w:hyperlink>
        </w:p>
        <w:p w14:paraId="1C0613AE" w14:textId="27B5A4AD" w:rsidR="005E00C3" w:rsidRPr="005177B1" w:rsidRDefault="005E00C3" w:rsidP="005E00C3">
          <w:pPr>
            <w:rPr>
              <w:rFonts w:ascii="Times New Roman" w:hAnsi="Times New Roman" w:cs="Times New Roman"/>
              <w:color w:val="000000" w:themeColor="text1"/>
              <w:sz w:val="24"/>
              <w:szCs w:val="24"/>
            </w:rPr>
          </w:pPr>
          <w:r w:rsidRPr="005177B1">
            <w:rPr>
              <w:rFonts w:ascii="Times New Roman" w:hAnsi="Times New Roman" w:cs="Times New Roman"/>
              <w:color w:val="000000" w:themeColor="text1"/>
              <w:sz w:val="24"/>
              <w:szCs w:val="24"/>
            </w:rPr>
            <w:fldChar w:fldCharType="end"/>
          </w:r>
        </w:p>
      </w:sdtContent>
    </w:sdt>
    <w:p w14:paraId="302DC3DE" w14:textId="77777777" w:rsidR="005E00C3" w:rsidRPr="005177B1" w:rsidRDefault="005E00C3" w:rsidP="005E00C3">
      <w:pPr>
        <w:rPr>
          <w:rFonts w:ascii="Times New Roman" w:hAnsi="Times New Roman" w:cs="Times New Roman"/>
          <w:color w:val="000000" w:themeColor="text1"/>
          <w:sz w:val="24"/>
          <w:szCs w:val="24"/>
          <w:lang w:val="en-GB"/>
        </w:rPr>
      </w:pPr>
    </w:p>
    <w:p w14:paraId="66BFE454" w14:textId="77777777" w:rsidR="005E00C3" w:rsidRPr="005177B1" w:rsidRDefault="005E00C3" w:rsidP="005E00C3">
      <w:pPr>
        <w:rPr>
          <w:rFonts w:ascii="Times New Roman" w:hAnsi="Times New Roman" w:cs="Times New Roman"/>
          <w:color w:val="000000" w:themeColor="text1"/>
          <w:sz w:val="24"/>
          <w:szCs w:val="24"/>
          <w:lang w:val="en-GB"/>
        </w:rPr>
      </w:pPr>
    </w:p>
    <w:p w14:paraId="6AA74BB2" w14:textId="77777777" w:rsidR="005E00C3" w:rsidRPr="005177B1" w:rsidRDefault="005E00C3" w:rsidP="005E00C3">
      <w:pPr>
        <w:rPr>
          <w:rFonts w:ascii="Times New Roman" w:hAnsi="Times New Roman" w:cs="Times New Roman"/>
          <w:color w:val="000000" w:themeColor="text1"/>
          <w:sz w:val="24"/>
          <w:szCs w:val="24"/>
          <w:lang w:val="en-GB"/>
        </w:rPr>
      </w:pPr>
    </w:p>
    <w:p w14:paraId="2F0FDC0F" w14:textId="77777777" w:rsidR="005E00C3" w:rsidRPr="005177B1" w:rsidRDefault="005E00C3" w:rsidP="005E00C3">
      <w:pPr>
        <w:rPr>
          <w:rFonts w:ascii="Times New Roman" w:hAnsi="Times New Roman" w:cs="Times New Roman"/>
          <w:color w:val="000000" w:themeColor="text1"/>
          <w:sz w:val="24"/>
          <w:szCs w:val="24"/>
          <w:lang w:val="en-GB"/>
        </w:rPr>
      </w:pPr>
    </w:p>
    <w:p w14:paraId="0E79F09D" w14:textId="77777777" w:rsidR="005E00C3" w:rsidRPr="005177B1" w:rsidRDefault="005E00C3" w:rsidP="005E00C3">
      <w:pPr>
        <w:rPr>
          <w:rFonts w:ascii="Times New Roman" w:hAnsi="Times New Roman" w:cs="Times New Roman"/>
          <w:color w:val="000000" w:themeColor="text1"/>
          <w:sz w:val="24"/>
          <w:szCs w:val="24"/>
          <w:lang w:val="en-GB"/>
        </w:rPr>
      </w:pPr>
    </w:p>
    <w:p w14:paraId="77105D3F" w14:textId="77777777" w:rsidR="005E00C3" w:rsidRPr="005177B1" w:rsidRDefault="005E00C3" w:rsidP="005E00C3">
      <w:pPr>
        <w:rPr>
          <w:rFonts w:ascii="Times New Roman" w:hAnsi="Times New Roman" w:cs="Times New Roman"/>
          <w:color w:val="000000" w:themeColor="text1"/>
          <w:sz w:val="24"/>
          <w:szCs w:val="24"/>
          <w:lang w:val="en-GB"/>
        </w:rPr>
      </w:pPr>
    </w:p>
    <w:p w14:paraId="49D62C27" w14:textId="77777777" w:rsidR="005E00C3" w:rsidRPr="005177B1" w:rsidRDefault="005E00C3" w:rsidP="005E00C3">
      <w:pPr>
        <w:rPr>
          <w:rFonts w:ascii="Times New Roman" w:hAnsi="Times New Roman" w:cs="Times New Roman"/>
          <w:color w:val="000000" w:themeColor="text1"/>
          <w:sz w:val="24"/>
          <w:szCs w:val="24"/>
          <w:lang w:val="en-GB"/>
        </w:rPr>
      </w:pPr>
    </w:p>
    <w:p w14:paraId="3868AE28" w14:textId="77777777" w:rsidR="005E00C3" w:rsidRPr="005177B1" w:rsidRDefault="005E00C3" w:rsidP="005E00C3">
      <w:pPr>
        <w:rPr>
          <w:rFonts w:ascii="Times New Roman" w:hAnsi="Times New Roman" w:cs="Times New Roman"/>
          <w:color w:val="000000" w:themeColor="text1"/>
          <w:sz w:val="24"/>
          <w:szCs w:val="24"/>
          <w:lang w:val="en-GB"/>
        </w:rPr>
      </w:pPr>
    </w:p>
    <w:p w14:paraId="22EE1424" w14:textId="77777777" w:rsidR="005E00C3" w:rsidRPr="005177B1" w:rsidRDefault="005E00C3" w:rsidP="005E00C3">
      <w:pPr>
        <w:rPr>
          <w:rFonts w:ascii="Times New Roman" w:hAnsi="Times New Roman" w:cs="Times New Roman"/>
          <w:color w:val="000000" w:themeColor="text1"/>
          <w:sz w:val="24"/>
          <w:szCs w:val="24"/>
          <w:lang w:val="en-GB"/>
        </w:rPr>
      </w:pPr>
    </w:p>
    <w:p w14:paraId="22877A3A" w14:textId="77777777" w:rsidR="005E00C3" w:rsidRPr="005177B1" w:rsidRDefault="005E00C3" w:rsidP="005E00C3">
      <w:pPr>
        <w:rPr>
          <w:rFonts w:ascii="Times New Roman" w:hAnsi="Times New Roman" w:cs="Times New Roman"/>
          <w:color w:val="000000" w:themeColor="text1"/>
          <w:sz w:val="24"/>
          <w:szCs w:val="24"/>
          <w:lang w:val="en-GB"/>
        </w:rPr>
      </w:pPr>
    </w:p>
    <w:p w14:paraId="4268D20B" w14:textId="77777777" w:rsidR="005E00C3" w:rsidRPr="005177B1" w:rsidRDefault="005E00C3" w:rsidP="005E00C3">
      <w:pPr>
        <w:rPr>
          <w:rFonts w:ascii="Times New Roman" w:hAnsi="Times New Roman" w:cs="Times New Roman"/>
          <w:color w:val="000000" w:themeColor="text1"/>
          <w:sz w:val="24"/>
          <w:szCs w:val="24"/>
          <w:lang w:val="en-GB"/>
        </w:rPr>
      </w:pPr>
    </w:p>
    <w:p w14:paraId="4A4EDB11" w14:textId="77777777" w:rsidR="005E00C3" w:rsidRPr="005177B1" w:rsidRDefault="005E00C3" w:rsidP="005E00C3">
      <w:pPr>
        <w:rPr>
          <w:rFonts w:ascii="Times New Roman" w:hAnsi="Times New Roman" w:cs="Times New Roman"/>
          <w:color w:val="000000" w:themeColor="text1"/>
          <w:sz w:val="24"/>
          <w:szCs w:val="24"/>
          <w:lang w:val="en-GB"/>
        </w:rPr>
      </w:pPr>
    </w:p>
    <w:p w14:paraId="4E370AAB" w14:textId="77777777" w:rsidR="005E00C3" w:rsidRPr="005177B1" w:rsidRDefault="005E00C3" w:rsidP="005E00C3">
      <w:pPr>
        <w:rPr>
          <w:rFonts w:ascii="Times New Roman" w:hAnsi="Times New Roman" w:cs="Times New Roman"/>
          <w:color w:val="000000" w:themeColor="text1"/>
          <w:sz w:val="24"/>
          <w:szCs w:val="24"/>
          <w:lang w:val="en-GB"/>
        </w:rPr>
      </w:pPr>
    </w:p>
    <w:p w14:paraId="30A126C0" w14:textId="77777777" w:rsidR="005E00C3" w:rsidRPr="005177B1" w:rsidRDefault="005E00C3" w:rsidP="005E00C3">
      <w:pPr>
        <w:rPr>
          <w:rFonts w:ascii="Times New Roman" w:hAnsi="Times New Roman" w:cs="Times New Roman"/>
          <w:color w:val="000000" w:themeColor="text1"/>
          <w:sz w:val="24"/>
          <w:szCs w:val="24"/>
          <w:lang w:val="en-GB"/>
        </w:rPr>
      </w:pPr>
    </w:p>
    <w:p w14:paraId="31586B6B" w14:textId="77777777" w:rsidR="005E00C3" w:rsidRPr="005177B1" w:rsidRDefault="005E00C3" w:rsidP="005E00C3">
      <w:pPr>
        <w:rPr>
          <w:rFonts w:ascii="Times New Roman" w:hAnsi="Times New Roman" w:cs="Times New Roman"/>
          <w:color w:val="000000" w:themeColor="text1"/>
          <w:sz w:val="24"/>
          <w:szCs w:val="24"/>
          <w:lang w:val="en-GB"/>
        </w:rPr>
      </w:pPr>
    </w:p>
    <w:p w14:paraId="281DAF48" w14:textId="77777777" w:rsidR="005E00C3" w:rsidRPr="005177B1" w:rsidRDefault="005E00C3" w:rsidP="005E00C3">
      <w:pPr>
        <w:pStyle w:val="Heading1"/>
        <w:jc w:val="center"/>
        <w:rPr>
          <w:rFonts w:ascii="Times New Roman" w:hAnsi="Times New Roman" w:cs="Times New Roman"/>
          <w:color w:val="000000" w:themeColor="text1"/>
          <w:sz w:val="24"/>
          <w:szCs w:val="24"/>
          <w:lang w:val="en-GB"/>
        </w:rPr>
      </w:pPr>
      <w:bookmarkStart w:id="0" w:name="_Toc131190234"/>
      <w:r w:rsidRPr="005177B1">
        <w:rPr>
          <w:rFonts w:ascii="Times New Roman" w:hAnsi="Times New Roman" w:cs="Times New Roman"/>
          <w:color w:val="000000" w:themeColor="text1"/>
          <w:sz w:val="24"/>
          <w:szCs w:val="24"/>
          <w:lang w:val="en-GB"/>
        </w:rPr>
        <w:lastRenderedPageBreak/>
        <w:t>Part 1</w:t>
      </w:r>
      <w:bookmarkEnd w:id="0"/>
    </w:p>
    <w:p w14:paraId="15DA149B" w14:textId="77777777" w:rsidR="005E00C3" w:rsidRPr="005177B1" w:rsidRDefault="005E00C3" w:rsidP="005E00C3">
      <w:pPr>
        <w:pStyle w:val="Heading2"/>
        <w:jc w:val="center"/>
        <w:rPr>
          <w:rFonts w:ascii="Times New Roman" w:hAnsi="Times New Roman" w:cs="Times New Roman"/>
          <w:color w:val="000000" w:themeColor="text1"/>
          <w:sz w:val="24"/>
          <w:szCs w:val="24"/>
          <w:lang w:val="en-GB"/>
        </w:rPr>
      </w:pPr>
      <w:bookmarkStart w:id="1" w:name="_Toc131190235"/>
      <w:r w:rsidRPr="005177B1">
        <w:rPr>
          <w:rFonts w:ascii="Times New Roman" w:hAnsi="Times New Roman" w:cs="Times New Roman"/>
          <w:color w:val="000000" w:themeColor="text1"/>
          <w:sz w:val="24"/>
          <w:szCs w:val="24"/>
          <w:lang w:val="en-GB"/>
        </w:rPr>
        <w:t>Introduction</w:t>
      </w:r>
      <w:bookmarkEnd w:id="1"/>
    </w:p>
    <w:p w14:paraId="6A5541AB" w14:textId="77777777" w:rsidR="00083590" w:rsidRPr="005177B1" w:rsidRDefault="00083590" w:rsidP="00083590">
      <w:pPr>
        <w:spacing w:after="0"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 xml:space="preserve">Data analysis and visualisations entails several approaches that seek to make sense out of raw data.  Approaches like data pre-processing aim at preparing raw data for further analysis and manipulation. Tools like Microsoft Excel enable the preparation of input data and also visualise the output.  The provided data set is subjected to practical Microsoft Excel functions to garner critical insights form the data. Similar approaches and function an also be used in SPSS to analyse data and perform statistical analyses. The analysed data is visualised in the form of tables, graphs and charts. The report also evaluates data and text mining approaches alongside the advantages and disadvantages of Microsoft Excel and SPSS. </w:t>
      </w:r>
    </w:p>
    <w:p w14:paraId="63C52246" w14:textId="77777777" w:rsidR="005E00C3" w:rsidRPr="005177B1" w:rsidRDefault="005E00C3" w:rsidP="005E00C3">
      <w:pPr>
        <w:spacing w:after="0"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 xml:space="preserve">To determine the decline or increase in the average price room reservation price between 2017 and 2021, the analysis processes should consider each year individually before making comparisons. This involves several steps of data pre-processing analysis and visualisation. Before data is analysed and visualised, it must be pre-processed to ensure the accuracy of the input information this enhances accuracy and reliability. </w:t>
      </w:r>
    </w:p>
    <w:p w14:paraId="1CC0B983" w14:textId="77777777" w:rsidR="005E00C3" w:rsidRPr="005177B1" w:rsidRDefault="005E00C3" w:rsidP="005E00C3">
      <w:pPr>
        <w:pStyle w:val="Heading2"/>
        <w:rPr>
          <w:rFonts w:ascii="Times New Roman" w:hAnsi="Times New Roman" w:cs="Times New Roman"/>
          <w:color w:val="000000" w:themeColor="text1"/>
          <w:sz w:val="24"/>
          <w:szCs w:val="24"/>
          <w:lang w:val="en-GB"/>
        </w:rPr>
      </w:pPr>
      <w:bookmarkStart w:id="2" w:name="_Toc131190236"/>
      <w:r w:rsidRPr="005177B1">
        <w:rPr>
          <w:rFonts w:ascii="Times New Roman" w:hAnsi="Times New Roman" w:cs="Times New Roman"/>
          <w:color w:val="000000" w:themeColor="text1"/>
          <w:sz w:val="24"/>
          <w:szCs w:val="24"/>
          <w:lang w:val="en-GB"/>
        </w:rPr>
        <w:t>Data Pre-Processing, Analysis and Visualisation</w:t>
      </w:r>
      <w:bookmarkEnd w:id="2"/>
    </w:p>
    <w:p w14:paraId="2899A784" w14:textId="77777777" w:rsidR="005E00C3" w:rsidRPr="005177B1" w:rsidRDefault="005E00C3" w:rsidP="005E00C3">
      <w:pPr>
        <w:spacing w:after="0"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The first step is to ensure that no data is missing from the more than 36,000entries in the spreadsheet. Microsoft excel can aid in pre-processing as it has several tools that can be utilised. The primary aim of the pre-processing step is to ensure that the dataset is complete before subjecting it to any form of manipulation or analysis</w:t>
      </w:r>
      <w:r w:rsidRPr="005177B1">
        <w:rPr>
          <w:rFonts w:ascii="Times New Roman" w:hAnsi="Times New Roman" w:cs="Times New Roman"/>
          <w:color w:val="000000" w:themeColor="text1"/>
          <w:sz w:val="24"/>
          <w:szCs w:val="24"/>
        </w:rPr>
        <w:t xml:space="preserve"> (Enders, 2022)</w:t>
      </w:r>
      <w:r w:rsidRPr="005177B1">
        <w:rPr>
          <w:rFonts w:ascii="Times New Roman" w:hAnsi="Times New Roman" w:cs="Times New Roman"/>
          <w:color w:val="000000" w:themeColor="text1"/>
          <w:sz w:val="24"/>
          <w:szCs w:val="24"/>
          <w:lang w:val="en-GB"/>
        </w:rPr>
        <w:t>. The aim is also to transform the data into a format that can be subjected to different types of analysis or manipulation to ensure that the outcomes are correct and reliable. In this case the data set had 36,275 entries which must be confirmed to be complete. Any entries that are missing or omitted are excluded from the analysis process.</w:t>
      </w:r>
    </w:p>
    <w:p w14:paraId="29BC2D06" w14:textId="77777777" w:rsidR="005E00C3" w:rsidRPr="005177B1" w:rsidRDefault="005E00C3" w:rsidP="005E00C3">
      <w:pPr>
        <w:spacing w:after="0"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lastRenderedPageBreak/>
        <w:t>The easiest approach is to filter the data using the headings to get data each year. This can be tabulated to give total number of entries per year, which would also confirm the completeness of the data. A simple highlighting of the column with the arrival year and the average reservation price can help identify the count of entries for every year. The figures are highlighted at the bottom of the spreadsheet.  The summary of entries per year is given below</w:t>
      </w:r>
      <w:r w:rsidR="00083590" w:rsidRPr="005177B1">
        <w:rPr>
          <w:rFonts w:ascii="Times New Roman" w:hAnsi="Times New Roman" w:cs="Times New Roman"/>
          <w:color w:val="000000" w:themeColor="text1"/>
          <w:sz w:val="24"/>
          <w:szCs w:val="24"/>
          <w:lang w:val="en-GB"/>
        </w:rPr>
        <w:t>.</w:t>
      </w:r>
    </w:p>
    <w:tbl>
      <w:tblPr>
        <w:tblW w:w="2820" w:type="dxa"/>
        <w:tblInd w:w="93" w:type="dxa"/>
        <w:tblLook w:val="04A0" w:firstRow="1" w:lastRow="0" w:firstColumn="1" w:lastColumn="0" w:noHBand="0" w:noVBand="1"/>
      </w:tblPr>
      <w:tblGrid>
        <w:gridCol w:w="940"/>
        <w:gridCol w:w="940"/>
        <w:gridCol w:w="1283"/>
      </w:tblGrid>
      <w:tr w:rsidR="005177B1" w:rsidRPr="005177B1" w14:paraId="026FF8FA" w14:textId="77777777" w:rsidTr="005E00C3">
        <w:trPr>
          <w:trHeight w:val="300"/>
        </w:trPr>
        <w:tc>
          <w:tcPr>
            <w:tcW w:w="940" w:type="dxa"/>
            <w:tcBorders>
              <w:top w:val="nil"/>
              <w:left w:val="nil"/>
              <w:bottom w:val="nil"/>
              <w:right w:val="nil"/>
            </w:tcBorders>
            <w:shd w:val="clear" w:color="auto" w:fill="auto"/>
            <w:noWrap/>
            <w:vAlign w:val="bottom"/>
            <w:hideMark/>
          </w:tcPr>
          <w:p w14:paraId="33181041"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p>
        </w:tc>
        <w:tc>
          <w:tcPr>
            <w:tcW w:w="940" w:type="dxa"/>
            <w:tcBorders>
              <w:top w:val="nil"/>
              <w:left w:val="nil"/>
              <w:bottom w:val="nil"/>
              <w:right w:val="nil"/>
            </w:tcBorders>
            <w:shd w:val="clear" w:color="auto" w:fill="auto"/>
            <w:noWrap/>
            <w:vAlign w:val="bottom"/>
            <w:hideMark/>
          </w:tcPr>
          <w:p w14:paraId="3D34559F"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p>
        </w:tc>
        <w:tc>
          <w:tcPr>
            <w:tcW w:w="940" w:type="dxa"/>
            <w:tcBorders>
              <w:top w:val="nil"/>
              <w:left w:val="nil"/>
              <w:bottom w:val="nil"/>
              <w:right w:val="nil"/>
            </w:tcBorders>
            <w:shd w:val="clear" w:color="auto" w:fill="auto"/>
            <w:noWrap/>
            <w:vAlign w:val="bottom"/>
            <w:hideMark/>
          </w:tcPr>
          <w:p w14:paraId="1BC57D98"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p>
        </w:tc>
      </w:tr>
      <w:tr w:rsidR="005177B1" w:rsidRPr="005177B1" w14:paraId="7F6B361B" w14:textId="77777777" w:rsidTr="005E00C3">
        <w:trPr>
          <w:trHeight w:val="300"/>
        </w:trPr>
        <w:tc>
          <w:tcPr>
            <w:tcW w:w="940" w:type="dxa"/>
            <w:tcBorders>
              <w:top w:val="single" w:sz="8" w:space="0" w:color="000000"/>
              <w:left w:val="single" w:sz="8" w:space="0" w:color="000000"/>
              <w:bottom w:val="single" w:sz="8" w:space="0" w:color="000000"/>
              <w:right w:val="single" w:sz="8" w:space="0" w:color="000000"/>
            </w:tcBorders>
            <w:shd w:val="clear" w:color="auto" w:fill="auto"/>
            <w:noWrap/>
            <w:vAlign w:val="center"/>
            <w:hideMark/>
          </w:tcPr>
          <w:p w14:paraId="1CAF509C"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Year</w:t>
            </w:r>
          </w:p>
        </w:tc>
        <w:tc>
          <w:tcPr>
            <w:tcW w:w="940" w:type="dxa"/>
            <w:tcBorders>
              <w:top w:val="single" w:sz="8" w:space="0" w:color="000000"/>
              <w:left w:val="nil"/>
              <w:bottom w:val="single" w:sz="8" w:space="0" w:color="000000"/>
              <w:right w:val="single" w:sz="8" w:space="0" w:color="000000"/>
            </w:tcBorders>
            <w:shd w:val="clear" w:color="auto" w:fill="auto"/>
            <w:noWrap/>
            <w:vAlign w:val="center"/>
            <w:hideMark/>
          </w:tcPr>
          <w:p w14:paraId="0CB43696"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Count</w:t>
            </w:r>
          </w:p>
        </w:tc>
        <w:tc>
          <w:tcPr>
            <w:tcW w:w="940" w:type="dxa"/>
            <w:tcBorders>
              <w:top w:val="single" w:sz="8" w:space="0" w:color="000000"/>
              <w:left w:val="nil"/>
              <w:bottom w:val="single" w:sz="8" w:space="0" w:color="000000"/>
              <w:right w:val="single" w:sz="8" w:space="0" w:color="000000"/>
            </w:tcBorders>
            <w:shd w:val="clear" w:color="auto" w:fill="auto"/>
            <w:noWrap/>
            <w:vAlign w:val="center"/>
            <w:hideMark/>
          </w:tcPr>
          <w:p w14:paraId="789ECEAA"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 xml:space="preserve">Average reservation price </w:t>
            </w:r>
          </w:p>
        </w:tc>
      </w:tr>
      <w:tr w:rsidR="005177B1" w:rsidRPr="005177B1" w14:paraId="63F95CAD" w14:textId="77777777" w:rsidTr="005E00C3">
        <w:trPr>
          <w:trHeight w:val="300"/>
        </w:trPr>
        <w:tc>
          <w:tcPr>
            <w:tcW w:w="940" w:type="dxa"/>
            <w:tcBorders>
              <w:top w:val="single" w:sz="8" w:space="0" w:color="000000"/>
              <w:left w:val="single" w:sz="8" w:space="0" w:color="000000"/>
              <w:bottom w:val="single" w:sz="8" w:space="0" w:color="000000"/>
              <w:right w:val="single" w:sz="8" w:space="0" w:color="000000"/>
            </w:tcBorders>
            <w:shd w:val="clear" w:color="auto" w:fill="auto"/>
            <w:noWrap/>
            <w:vAlign w:val="center"/>
            <w:hideMark/>
          </w:tcPr>
          <w:p w14:paraId="4F07AECE"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2017</w:t>
            </w:r>
          </w:p>
        </w:tc>
        <w:tc>
          <w:tcPr>
            <w:tcW w:w="940" w:type="dxa"/>
            <w:tcBorders>
              <w:top w:val="single" w:sz="8" w:space="0" w:color="000000"/>
              <w:left w:val="nil"/>
              <w:bottom w:val="single" w:sz="8" w:space="0" w:color="000000"/>
              <w:right w:val="single" w:sz="8" w:space="0" w:color="000000"/>
            </w:tcBorders>
            <w:shd w:val="clear" w:color="auto" w:fill="auto"/>
            <w:noWrap/>
            <w:vAlign w:val="center"/>
            <w:hideMark/>
          </w:tcPr>
          <w:p w14:paraId="74C9FE8F"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6100</w:t>
            </w:r>
          </w:p>
        </w:tc>
        <w:tc>
          <w:tcPr>
            <w:tcW w:w="940" w:type="dxa"/>
            <w:tcBorders>
              <w:top w:val="single" w:sz="8" w:space="0" w:color="000000"/>
              <w:left w:val="nil"/>
              <w:bottom w:val="single" w:sz="8" w:space="0" w:color="000000"/>
              <w:right w:val="single" w:sz="8" w:space="0" w:color="000000"/>
            </w:tcBorders>
            <w:shd w:val="clear" w:color="auto" w:fill="auto"/>
            <w:noWrap/>
            <w:vAlign w:val="center"/>
            <w:hideMark/>
          </w:tcPr>
          <w:p w14:paraId="0437991B"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90.05</w:t>
            </w:r>
          </w:p>
        </w:tc>
      </w:tr>
      <w:tr w:rsidR="005177B1" w:rsidRPr="005177B1" w14:paraId="7BCC9691" w14:textId="77777777" w:rsidTr="005E00C3">
        <w:trPr>
          <w:trHeight w:val="300"/>
        </w:trPr>
        <w:tc>
          <w:tcPr>
            <w:tcW w:w="940" w:type="dxa"/>
            <w:tcBorders>
              <w:top w:val="nil"/>
              <w:left w:val="single" w:sz="8" w:space="0" w:color="000000"/>
              <w:bottom w:val="single" w:sz="8" w:space="0" w:color="000000"/>
              <w:right w:val="single" w:sz="8" w:space="0" w:color="000000"/>
            </w:tcBorders>
            <w:shd w:val="clear" w:color="auto" w:fill="auto"/>
            <w:noWrap/>
            <w:vAlign w:val="center"/>
            <w:hideMark/>
          </w:tcPr>
          <w:p w14:paraId="706537B4"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2018</w:t>
            </w:r>
          </w:p>
        </w:tc>
        <w:tc>
          <w:tcPr>
            <w:tcW w:w="940" w:type="dxa"/>
            <w:tcBorders>
              <w:top w:val="nil"/>
              <w:left w:val="nil"/>
              <w:bottom w:val="single" w:sz="8" w:space="0" w:color="000000"/>
              <w:right w:val="single" w:sz="8" w:space="0" w:color="000000"/>
            </w:tcBorders>
            <w:shd w:val="clear" w:color="auto" w:fill="auto"/>
            <w:noWrap/>
            <w:vAlign w:val="center"/>
            <w:hideMark/>
          </w:tcPr>
          <w:p w14:paraId="7616F2F1"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28038</w:t>
            </w:r>
          </w:p>
        </w:tc>
        <w:tc>
          <w:tcPr>
            <w:tcW w:w="940" w:type="dxa"/>
            <w:tcBorders>
              <w:top w:val="nil"/>
              <w:left w:val="nil"/>
              <w:bottom w:val="single" w:sz="8" w:space="0" w:color="000000"/>
              <w:right w:val="single" w:sz="8" w:space="0" w:color="000000"/>
            </w:tcBorders>
            <w:shd w:val="clear" w:color="auto" w:fill="auto"/>
            <w:noWrap/>
            <w:vAlign w:val="center"/>
            <w:hideMark/>
          </w:tcPr>
          <w:p w14:paraId="6972FFCF"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106.45</w:t>
            </w:r>
          </w:p>
        </w:tc>
      </w:tr>
      <w:tr w:rsidR="005177B1" w:rsidRPr="005177B1" w14:paraId="4905E1D6" w14:textId="77777777" w:rsidTr="005E00C3">
        <w:trPr>
          <w:trHeight w:val="300"/>
        </w:trPr>
        <w:tc>
          <w:tcPr>
            <w:tcW w:w="940" w:type="dxa"/>
            <w:tcBorders>
              <w:top w:val="nil"/>
              <w:left w:val="single" w:sz="8" w:space="0" w:color="000000"/>
              <w:bottom w:val="single" w:sz="8" w:space="0" w:color="000000"/>
              <w:right w:val="single" w:sz="8" w:space="0" w:color="000000"/>
            </w:tcBorders>
            <w:shd w:val="clear" w:color="auto" w:fill="auto"/>
            <w:noWrap/>
            <w:vAlign w:val="center"/>
            <w:hideMark/>
          </w:tcPr>
          <w:p w14:paraId="72B927DE"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2019</w:t>
            </w:r>
          </w:p>
        </w:tc>
        <w:tc>
          <w:tcPr>
            <w:tcW w:w="940" w:type="dxa"/>
            <w:tcBorders>
              <w:top w:val="nil"/>
              <w:left w:val="nil"/>
              <w:bottom w:val="single" w:sz="8" w:space="0" w:color="000000"/>
              <w:right w:val="single" w:sz="8" w:space="0" w:color="000000"/>
            </w:tcBorders>
            <w:shd w:val="clear" w:color="auto" w:fill="auto"/>
            <w:noWrap/>
            <w:vAlign w:val="center"/>
            <w:hideMark/>
          </w:tcPr>
          <w:p w14:paraId="443B5EC4"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177</w:t>
            </w:r>
          </w:p>
        </w:tc>
        <w:tc>
          <w:tcPr>
            <w:tcW w:w="940" w:type="dxa"/>
            <w:tcBorders>
              <w:top w:val="nil"/>
              <w:left w:val="nil"/>
              <w:bottom w:val="single" w:sz="8" w:space="0" w:color="000000"/>
              <w:right w:val="single" w:sz="8" w:space="0" w:color="000000"/>
            </w:tcBorders>
            <w:shd w:val="clear" w:color="auto" w:fill="auto"/>
            <w:noWrap/>
            <w:vAlign w:val="center"/>
            <w:hideMark/>
          </w:tcPr>
          <w:p w14:paraId="34AF6D6E"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101.78</w:t>
            </w:r>
          </w:p>
        </w:tc>
      </w:tr>
      <w:tr w:rsidR="005177B1" w:rsidRPr="005177B1" w14:paraId="1EAF4B3B" w14:textId="77777777" w:rsidTr="005E00C3">
        <w:trPr>
          <w:trHeight w:val="300"/>
        </w:trPr>
        <w:tc>
          <w:tcPr>
            <w:tcW w:w="940" w:type="dxa"/>
            <w:tcBorders>
              <w:top w:val="nil"/>
              <w:left w:val="single" w:sz="8" w:space="0" w:color="000000"/>
              <w:bottom w:val="single" w:sz="8" w:space="0" w:color="000000"/>
              <w:right w:val="single" w:sz="8" w:space="0" w:color="000000"/>
            </w:tcBorders>
            <w:shd w:val="clear" w:color="auto" w:fill="auto"/>
            <w:noWrap/>
            <w:vAlign w:val="center"/>
            <w:hideMark/>
          </w:tcPr>
          <w:p w14:paraId="01B5B686"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2020</w:t>
            </w:r>
          </w:p>
        </w:tc>
        <w:tc>
          <w:tcPr>
            <w:tcW w:w="940" w:type="dxa"/>
            <w:tcBorders>
              <w:top w:val="nil"/>
              <w:left w:val="nil"/>
              <w:bottom w:val="single" w:sz="8" w:space="0" w:color="000000"/>
              <w:right w:val="single" w:sz="8" w:space="0" w:color="000000"/>
            </w:tcBorders>
            <w:shd w:val="clear" w:color="auto" w:fill="auto"/>
            <w:noWrap/>
            <w:vAlign w:val="center"/>
            <w:hideMark/>
          </w:tcPr>
          <w:p w14:paraId="3327D5BF"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198</w:t>
            </w:r>
          </w:p>
        </w:tc>
        <w:tc>
          <w:tcPr>
            <w:tcW w:w="940" w:type="dxa"/>
            <w:tcBorders>
              <w:top w:val="nil"/>
              <w:left w:val="nil"/>
              <w:bottom w:val="single" w:sz="8" w:space="0" w:color="000000"/>
              <w:right w:val="single" w:sz="8" w:space="0" w:color="000000"/>
            </w:tcBorders>
            <w:shd w:val="clear" w:color="auto" w:fill="auto"/>
            <w:noWrap/>
            <w:vAlign w:val="center"/>
            <w:hideMark/>
          </w:tcPr>
          <w:p w14:paraId="1A3FDA88"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105.34</w:t>
            </w:r>
          </w:p>
        </w:tc>
      </w:tr>
      <w:tr w:rsidR="005177B1" w:rsidRPr="005177B1" w14:paraId="30A2E69C" w14:textId="77777777" w:rsidTr="005E00C3">
        <w:trPr>
          <w:trHeight w:val="300"/>
        </w:trPr>
        <w:tc>
          <w:tcPr>
            <w:tcW w:w="940" w:type="dxa"/>
            <w:tcBorders>
              <w:top w:val="nil"/>
              <w:left w:val="single" w:sz="8" w:space="0" w:color="000000"/>
              <w:bottom w:val="single" w:sz="8" w:space="0" w:color="000000"/>
              <w:right w:val="single" w:sz="8" w:space="0" w:color="000000"/>
            </w:tcBorders>
            <w:shd w:val="clear" w:color="auto" w:fill="auto"/>
            <w:noWrap/>
            <w:vAlign w:val="center"/>
            <w:hideMark/>
          </w:tcPr>
          <w:p w14:paraId="45E5D646"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2021</w:t>
            </w:r>
          </w:p>
        </w:tc>
        <w:tc>
          <w:tcPr>
            <w:tcW w:w="940" w:type="dxa"/>
            <w:tcBorders>
              <w:top w:val="nil"/>
              <w:left w:val="nil"/>
              <w:bottom w:val="single" w:sz="8" w:space="0" w:color="000000"/>
              <w:right w:val="single" w:sz="8" w:space="0" w:color="000000"/>
            </w:tcBorders>
            <w:shd w:val="clear" w:color="auto" w:fill="auto"/>
            <w:noWrap/>
            <w:vAlign w:val="center"/>
            <w:hideMark/>
          </w:tcPr>
          <w:p w14:paraId="1D5A0BFB"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192</w:t>
            </w:r>
          </w:p>
        </w:tc>
        <w:tc>
          <w:tcPr>
            <w:tcW w:w="940" w:type="dxa"/>
            <w:tcBorders>
              <w:top w:val="nil"/>
              <w:left w:val="nil"/>
              <w:bottom w:val="single" w:sz="8" w:space="0" w:color="000000"/>
              <w:right w:val="single" w:sz="8" w:space="0" w:color="000000"/>
            </w:tcBorders>
            <w:shd w:val="clear" w:color="auto" w:fill="auto"/>
            <w:noWrap/>
            <w:vAlign w:val="center"/>
            <w:hideMark/>
          </w:tcPr>
          <w:p w14:paraId="228A59C7"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101.23</w:t>
            </w:r>
          </w:p>
        </w:tc>
      </w:tr>
      <w:tr w:rsidR="005177B1" w:rsidRPr="005177B1" w14:paraId="25B5F8B4" w14:textId="77777777" w:rsidTr="005E00C3">
        <w:trPr>
          <w:trHeight w:val="300"/>
        </w:trPr>
        <w:tc>
          <w:tcPr>
            <w:tcW w:w="940" w:type="dxa"/>
            <w:tcBorders>
              <w:top w:val="nil"/>
              <w:left w:val="single" w:sz="8" w:space="0" w:color="000000"/>
              <w:bottom w:val="single" w:sz="8" w:space="0" w:color="000000"/>
              <w:right w:val="single" w:sz="8" w:space="0" w:color="000000"/>
            </w:tcBorders>
            <w:shd w:val="clear" w:color="auto" w:fill="auto"/>
            <w:noWrap/>
            <w:vAlign w:val="center"/>
            <w:hideMark/>
          </w:tcPr>
          <w:p w14:paraId="7475B4CD"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2022</w:t>
            </w:r>
          </w:p>
        </w:tc>
        <w:tc>
          <w:tcPr>
            <w:tcW w:w="940" w:type="dxa"/>
            <w:tcBorders>
              <w:top w:val="nil"/>
              <w:left w:val="nil"/>
              <w:bottom w:val="single" w:sz="8" w:space="0" w:color="000000"/>
              <w:right w:val="single" w:sz="8" w:space="0" w:color="000000"/>
            </w:tcBorders>
            <w:shd w:val="clear" w:color="auto" w:fill="auto"/>
            <w:noWrap/>
            <w:vAlign w:val="center"/>
            <w:hideMark/>
          </w:tcPr>
          <w:p w14:paraId="62A61D46"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1570</w:t>
            </w:r>
          </w:p>
        </w:tc>
        <w:tc>
          <w:tcPr>
            <w:tcW w:w="940" w:type="dxa"/>
            <w:tcBorders>
              <w:top w:val="nil"/>
              <w:left w:val="nil"/>
              <w:bottom w:val="single" w:sz="8" w:space="0" w:color="000000"/>
              <w:right w:val="single" w:sz="8" w:space="0" w:color="000000"/>
            </w:tcBorders>
            <w:shd w:val="clear" w:color="auto" w:fill="auto"/>
            <w:noWrap/>
            <w:vAlign w:val="center"/>
            <w:hideMark/>
          </w:tcPr>
          <w:p w14:paraId="19BDE990"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101.5</w:t>
            </w:r>
          </w:p>
        </w:tc>
      </w:tr>
      <w:tr w:rsidR="005177B1" w:rsidRPr="005177B1" w14:paraId="2845A949" w14:textId="77777777" w:rsidTr="005E00C3">
        <w:trPr>
          <w:trHeight w:val="300"/>
        </w:trPr>
        <w:tc>
          <w:tcPr>
            <w:tcW w:w="940" w:type="dxa"/>
            <w:tcBorders>
              <w:top w:val="nil"/>
              <w:left w:val="single" w:sz="8" w:space="0" w:color="000000"/>
              <w:bottom w:val="single" w:sz="8" w:space="0" w:color="000000"/>
              <w:right w:val="single" w:sz="8" w:space="0" w:color="000000"/>
            </w:tcBorders>
            <w:shd w:val="clear" w:color="auto" w:fill="auto"/>
            <w:noWrap/>
            <w:vAlign w:val="center"/>
            <w:hideMark/>
          </w:tcPr>
          <w:p w14:paraId="5112DE7E" w14:textId="77777777" w:rsidR="005E00C3" w:rsidRPr="005177B1" w:rsidRDefault="005E00C3" w:rsidP="005E00C3">
            <w:pPr>
              <w:spacing w:after="0" w:line="240" w:lineRule="auto"/>
              <w:jc w:val="both"/>
              <w:rPr>
                <w:rFonts w:ascii="Times New Roman" w:eastAsia="Times New Roman" w:hAnsi="Times New Roman" w:cs="Times New Roman"/>
                <w:b/>
                <w:color w:val="000000" w:themeColor="text1"/>
                <w:sz w:val="24"/>
                <w:szCs w:val="24"/>
                <w:lang w:val="en-GB" w:eastAsia="en-GB"/>
              </w:rPr>
            </w:pPr>
            <w:r w:rsidRPr="005177B1">
              <w:rPr>
                <w:rFonts w:ascii="Times New Roman" w:eastAsia="Times New Roman" w:hAnsi="Times New Roman" w:cs="Times New Roman"/>
                <w:b/>
                <w:color w:val="000000" w:themeColor="text1"/>
                <w:sz w:val="24"/>
                <w:szCs w:val="24"/>
                <w:lang w:val="en-GB" w:eastAsia="en-GB"/>
              </w:rPr>
              <w:t>Total</w:t>
            </w:r>
          </w:p>
        </w:tc>
        <w:tc>
          <w:tcPr>
            <w:tcW w:w="940" w:type="dxa"/>
            <w:tcBorders>
              <w:top w:val="nil"/>
              <w:left w:val="nil"/>
              <w:bottom w:val="single" w:sz="8" w:space="0" w:color="000000"/>
              <w:right w:val="single" w:sz="8" w:space="0" w:color="000000"/>
            </w:tcBorders>
            <w:shd w:val="clear" w:color="auto" w:fill="auto"/>
            <w:noWrap/>
            <w:vAlign w:val="center"/>
            <w:hideMark/>
          </w:tcPr>
          <w:p w14:paraId="5BEE5E17" w14:textId="77777777" w:rsidR="005E00C3" w:rsidRPr="005177B1" w:rsidRDefault="005E00C3" w:rsidP="005E00C3">
            <w:pPr>
              <w:spacing w:after="0" w:line="240" w:lineRule="auto"/>
              <w:jc w:val="both"/>
              <w:rPr>
                <w:rFonts w:ascii="Times New Roman" w:eastAsia="Times New Roman" w:hAnsi="Times New Roman" w:cs="Times New Roman"/>
                <w:b/>
                <w:color w:val="000000" w:themeColor="text1"/>
                <w:sz w:val="24"/>
                <w:szCs w:val="24"/>
                <w:lang w:val="en-GB" w:eastAsia="en-GB"/>
              </w:rPr>
            </w:pPr>
            <w:r w:rsidRPr="005177B1">
              <w:rPr>
                <w:rFonts w:ascii="Times New Roman" w:eastAsia="Times New Roman" w:hAnsi="Times New Roman" w:cs="Times New Roman"/>
                <w:b/>
                <w:color w:val="000000" w:themeColor="text1"/>
                <w:sz w:val="24"/>
                <w:szCs w:val="24"/>
                <w:lang w:val="en-GB" w:eastAsia="en-GB"/>
              </w:rPr>
              <w:t>36275</w:t>
            </w:r>
          </w:p>
        </w:tc>
        <w:tc>
          <w:tcPr>
            <w:tcW w:w="940" w:type="dxa"/>
            <w:tcBorders>
              <w:top w:val="nil"/>
              <w:left w:val="nil"/>
              <w:bottom w:val="single" w:sz="8" w:space="0" w:color="000000"/>
              <w:right w:val="single" w:sz="8" w:space="0" w:color="000000"/>
            </w:tcBorders>
            <w:shd w:val="clear" w:color="auto" w:fill="auto"/>
            <w:noWrap/>
            <w:vAlign w:val="center"/>
            <w:hideMark/>
          </w:tcPr>
          <w:p w14:paraId="629C7BC9" w14:textId="77777777" w:rsidR="005E00C3" w:rsidRPr="005177B1" w:rsidRDefault="005E00C3" w:rsidP="005E00C3">
            <w:pPr>
              <w:spacing w:after="0" w:line="240" w:lineRule="auto"/>
              <w:jc w:val="both"/>
              <w:rPr>
                <w:rFonts w:ascii="Times New Roman" w:eastAsia="Times New Roman" w:hAnsi="Times New Roman" w:cs="Times New Roman"/>
                <w:b/>
                <w:color w:val="000000" w:themeColor="text1"/>
                <w:sz w:val="24"/>
                <w:szCs w:val="24"/>
                <w:lang w:val="en-GB" w:eastAsia="en-GB"/>
              </w:rPr>
            </w:pPr>
          </w:p>
        </w:tc>
      </w:tr>
      <w:tr w:rsidR="005177B1" w:rsidRPr="005177B1" w14:paraId="0F2BD952" w14:textId="77777777" w:rsidTr="005E00C3">
        <w:trPr>
          <w:trHeight w:val="300"/>
        </w:trPr>
        <w:tc>
          <w:tcPr>
            <w:tcW w:w="940" w:type="dxa"/>
            <w:tcBorders>
              <w:top w:val="nil"/>
              <w:left w:val="nil"/>
              <w:bottom w:val="nil"/>
              <w:right w:val="nil"/>
            </w:tcBorders>
            <w:shd w:val="clear" w:color="auto" w:fill="auto"/>
            <w:noWrap/>
            <w:vAlign w:val="bottom"/>
            <w:hideMark/>
          </w:tcPr>
          <w:p w14:paraId="137C1224"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p>
        </w:tc>
        <w:tc>
          <w:tcPr>
            <w:tcW w:w="940" w:type="dxa"/>
            <w:tcBorders>
              <w:top w:val="nil"/>
              <w:left w:val="nil"/>
              <w:bottom w:val="nil"/>
              <w:right w:val="nil"/>
            </w:tcBorders>
            <w:shd w:val="clear" w:color="auto" w:fill="auto"/>
            <w:noWrap/>
            <w:vAlign w:val="bottom"/>
            <w:hideMark/>
          </w:tcPr>
          <w:p w14:paraId="19D0A089"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p>
        </w:tc>
        <w:tc>
          <w:tcPr>
            <w:tcW w:w="940" w:type="dxa"/>
            <w:tcBorders>
              <w:top w:val="nil"/>
              <w:left w:val="nil"/>
              <w:bottom w:val="nil"/>
              <w:right w:val="nil"/>
            </w:tcBorders>
            <w:shd w:val="clear" w:color="auto" w:fill="auto"/>
            <w:noWrap/>
            <w:vAlign w:val="bottom"/>
            <w:hideMark/>
          </w:tcPr>
          <w:p w14:paraId="73AB56BF"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p>
        </w:tc>
      </w:tr>
    </w:tbl>
    <w:p w14:paraId="203CE30D" w14:textId="77777777" w:rsidR="005E00C3" w:rsidRPr="005177B1" w:rsidRDefault="005E00C3" w:rsidP="005E00C3">
      <w:pPr>
        <w:spacing w:after="0" w:line="480" w:lineRule="auto"/>
        <w:jc w:val="both"/>
        <w:rPr>
          <w:rFonts w:ascii="Times New Roman" w:hAnsi="Times New Roman" w:cs="Times New Roman"/>
          <w:color w:val="000000" w:themeColor="text1"/>
          <w:sz w:val="24"/>
          <w:szCs w:val="24"/>
          <w:lang w:val="en-GB"/>
        </w:rPr>
      </w:pPr>
    </w:p>
    <w:p w14:paraId="5ADF2F68" w14:textId="1E8BE071" w:rsidR="005E00C3" w:rsidRPr="005177B1" w:rsidRDefault="005E00C3" w:rsidP="005E00C3">
      <w:pPr>
        <w:spacing w:after="0"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From this simple tabulated analysis</w:t>
      </w:r>
      <w:r w:rsidR="005177B1" w:rsidRPr="005177B1">
        <w:rPr>
          <w:rFonts w:ascii="Times New Roman" w:hAnsi="Times New Roman" w:cs="Times New Roman"/>
          <w:color w:val="000000" w:themeColor="text1"/>
          <w:sz w:val="24"/>
          <w:szCs w:val="24"/>
          <w:lang w:val="en-GB"/>
        </w:rPr>
        <w:t>,</w:t>
      </w:r>
      <w:r w:rsidRPr="005177B1">
        <w:rPr>
          <w:rFonts w:ascii="Times New Roman" w:hAnsi="Times New Roman" w:cs="Times New Roman"/>
          <w:color w:val="000000" w:themeColor="text1"/>
          <w:sz w:val="24"/>
          <w:szCs w:val="24"/>
          <w:lang w:val="en-GB"/>
        </w:rPr>
        <w:t xml:space="preserve"> the number of entries for every year is shown. It shows the completeness of the dataset as it tallies with the count shown In Microsoft Excel. This is crucial in ensuring that the average price computed is considered every entry. From the analysis, the average reservation price was lowest in 2017 at £90.05. The highest was in 2018 at 106.45. This analysis shows that the average price rose sharply after 2017 but then reduced in 2019, only to rise again in 2010, however, the price reduced again in 2021 and 2022. </w:t>
      </w:r>
    </w:p>
    <w:p w14:paraId="3F2A7FC6" w14:textId="77777777" w:rsidR="005E00C3" w:rsidRPr="005177B1" w:rsidRDefault="005E00C3" w:rsidP="005E00C3">
      <w:pPr>
        <w:spacing w:after="0"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 xml:space="preserve"> Several Microsoft excel functions can be used to authenticate this data and show the trend in the average room reservation price. </w:t>
      </w:r>
    </w:p>
    <w:p w14:paraId="5C74A459" w14:textId="77777777" w:rsidR="005E00C3" w:rsidRPr="005177B1" w:rsidRDefault="005E00C3" w:rsidP="005E00C3">
      <w:pPr>
        <w:pStyle w:val="Heading3"/>
        <w:rPr>
          <w:rFonts w:ascii="Times New Roman" w:hAnsi="Times New Roman" w:cs="Times New Roman"/>
          <w:color w:val="000000" w:themeColor="text1"/>
          <w:sz w:val="24"/>
          <w:szCs w:val="24"/>
          <w:lang w:val="en-GB"/>
        </w:rPr>
      </w:pPr>
      <w:bookmarkStart w:id="3" w:name="_Toc131190237"/>
      <w:r w:rsidRPr="005177B1">
        <w:rPr>
          <w:rFonts w:ascii="Times New Roman" w:hAnsi="Times New Roman" w:cs="Times New Roman"/>
          <w:color w:val="000000" w:themeColor="text1"/>
          <w:sz w:val="24"/>
          <w:szCs w:val="24"/>
          <w:lang w:val="en-GB"/>
        </w:rPr>
        <w:t>Pivot Tables &amp; Chart</w:t>
      </w:r>
      <w:bookmarkEnd w:id="3"/>
    </w:p>
    <w:p w14:paraId="01D1C6DF" w14:textId="77777777" w:rsidR="005E00C3" w:rsidRPr="005177B1" w:rsidRDefault="005E00C3" w:rsidP="005E00C3">
      <w:pPr>
        <w:spacing w:after="0"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 xml:space="preserve">The use of Pivot tables provides a unique and data analysis and summary opportunity especially when dealing with huge data sets or volumes.  Data can be summarised with averages, minimum </w:t>
      </w:r>
      <w:r w:rsidRPr="005177B1">
        <w:rPr>
          <w:rFonts w:ascii="Times New Roman" w:hAnsi="Times New Roman" w:cs="Times New Roman"/>
          <w:color w:val="000000" w:themeColor="text1"/>
          <w:sz w:val="24"/>
          <w:szCs w:val="24"/>
          <w:lang w:val="en-GB"/>
        </w:rPr>
        <w:lastRenderedPageBreak/>
        <w:t>values and totals computed</w:t>
      </w:r>
      <w:r w:rsidRPr="005177B1">
        <w:rPr>
          <w:rFonts w:ascii="Times New Roman" w:hAnsi="Times New Roman" w:cs="Times New Roman"/>
          <w:color w:val="000000" w:themeColor="text1"/>
          <w:sz w:val="24"/>
          <w:szCs w:val="24"/>
        </w:rPr>
        <w:t xml:space="preserve"> (Guerrero et al., 2019)</w:t>
      </w:r>
      <w:r w:rsidRPr="005177B1">
        <w:rPr>
          <w:rFonts w:ascii="Times New Roman" w:hAnsi="Times New Roman" w:cs="Times New Roman"/>
          <w:color w:val="000000" w:themeColor="text1"/>
          <w:sz w:val="24"/>
          <w:szCs w:val="24"/>
          <w:lang w:val="en-GB"/>
        </w:rPr>
        <w:t>. Additionally, data can be grouped based on specific variables of interest to establish existing relationships or correlations. Categorisation also allows data filtering based on specified criteria like numeral ranges and text values. The data can then be compared based on generated tables or data groupings</w:t>
      </w:r>
      <w:r w:rsidRPr="005177B1">
        <w:rPr>
          <w:rFonts w:ascii="Times New Roman" w:hAnsi="Times New Roman" w:cs="Times New Roman"/>
          <w:color w:val="000000" w:themeColor="text1"/>
          <w:sz w:val="24"/>
          <w:szCs w:val="24"/>
        </w:rPr>
        <w:t xml:space="preserve"> (Domino et al., 2021)</w:t>
      </w:r>
      <w:r w:rsidRPr="005177B1">
        <w:rPr>
          <w:rFonts w:ascii="Times New Roman" w:hAnsi="Times New Roman" w:cs="Times New Roman"/>
          <w:color w:val="000000" w:themeColor="text1"/>
          <w:sz w:val="24"/>
          <w:szCs w:val="24"/>
          <w:lang w:val="en-GB"/>
        </w:rPr>
        <w:t xml:space="preserve">. This further facilitates the formation of different types of charts that visualise the data based on the identified categories. Moreover, different metrics of analysis can be computed based on the data categories filtered or selected using the pivot tables. </w:t>
      </w:r>
    </w:p>
    <w:p w14:paraId="67C71900" w14:textId="2633713C" w:rsidR="005E00C3" w:rsidRPr="005177B1" w:rsidRDefault="005E00C3" w:rsidP="005E00C3">
      <w:pPr>
        <w:spacing w:after="0"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For example, in this case, the number of cancelled bookings and against successful ones can be generated from the pivot table analysis. This can be</w:t>
      </w:r>
      <w:r w:rsidR="005177B1" w:rsidRPr="005177B1">
        <w:rPr>
          <w:rFonts w:ascii="Times New Roman" w:hAnsi="Times New Roman" w:cs="Times New Roman"/>
          <w:color w:val="000000" w:themeColor="text1"/>
          <w:sz w:val="24"/>
          <w:szCs w:val="24"/>
          <w:lang w:val="en-GB"/>
        </w:rPr>
        <w:t xml:space="preserve"> </w:t>
      </w:r>
      <w:r w:rsidRPr="005177B1">
        <w:rPr>
          <w:rFonts w:ascii="Times New Roman" w:hAnsi="Times New Roman" w:cs="Times New Roman"/>
          <w:color w:val="000000" w:themeColor="text1"/>
          <w:sz w:val="24"/>
          <w:szCs w:val="24"/>
          <w:lang w:val="en-GB"/>
        </w:rPr>
        <w:t xml:space="preserve">used to determine elements like ratios or percentages in a bid to establish key indicators like the success rate.  The value of cancelled bookings can be summarised to establish the extent to which business was being lost per year relative to successful bookings. </w:t>
      </w:r>
    </w:p>
    <w:p w14:paraId="5C16F37C" w14:textId="77777777" w:rsidR="005E00C3" w:rsidRPr="005177B1" w:rsidRDefault="005E00C3" w:rsidP="005E00C3">
      <w:pPr>
        <w:spacing w:after="0" w:line="480" w:lineRule="auto"/>
        <w:jc w:val="both"/>
        <w:rPr>
          <w:rFonts w:ascii="Times New Roman" w:hAnsi="Times New Roman" w:cs="Times New Roman"/>
          <w:color w:val="000000" w:themeColor="text1"/>
          <w:sz w:val="24"/>
          <w:szCs w:val="24"/>
          <w:lang w:val="en-GB"/>
        </w:rPr>
      </w:pPr>
    </w:p>
    <w:tbl>
      <w:tblPr>
        <w:tblpPr w:leftFromText="180" w:rightFromText="180" w:vertAnchor="text" w:tblpY="1"/>
        <w:tblOverlap w:val="never"/>
        <w:tblW w:w="4980" w:type="dxa"/>
        <w:tblLook w:val="04A0" w:firstRow="1" w:lastRow="0" w:firstColumn="1" w:lastColumn="0" w:noHBand="0" w:noVBand="1"/>
      </w:tblPr>
      <w:tblGrid>
        <w:gridCol w:w="2100"/>
        <w:gridCol w:w="1720"/>
        <w:gridCol w:w="1356"/>
      </w:tblGrid>
      <w:tr w:rsidR="005177B1" w:rsidRPr="005177B1" w14:paraId="0703E419" w14:textId="77777777" w:rsidTr="005E00C3">
        <w:trPr>
          <w:trHeight w:val="300"/>
        </w:trPr>
        <w:tc>
          <w:tcPr>
            <w:tcW w:w="2100" w:type="dxa"/>
            <w:tcBorders>
              <w:top w:val="single" w:sz="4" w:space="0" w:color="000000"/>
              <w:left w:val="single" w:sz="4" w:space="0" w:color="000000"/>
              <w:bottom w:val="nil"/>
              <w:right w:val="nil"/>
            </w:tcBorders>
            <w:shd w:val="clear" w:color="auto" w:fill="auto"/>
            <w:noWrap/>
            <w:vAlign w:val="bottom"/>
            <w:hideMark/>
          </w:tcPr>
          <w:p w14:paraId="7787CEC2"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Sum of Average price</w:t>
            </w:r>
          </w:p>
        </w:tc>
        <w:tc>
          <w:tcPr>
            <w:tcW w:w="1720" w:type="dxa"/>
            <w:tcBorders>
              <w:top w:val="single" w:sz="4" w:space="0" w:color="000000"/>
              <w:left w:val="nil"/>
              <w:bottom w:val="nil"/>
              <w:right w:val="nil"/>
            </w:tcBorders>
            <w:shd w:val="clear" w:color="auto" w:fill="auto"/>
            <w:noWrap/>
            <w:vAlign w:val="bottom"/>
            <w:hideMark/>
          </w:tcPr>
          <w:p w14:paraId="3013EC34"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 </w:t>
            </w:r>
          </w:p>
        </w:tc>
        <w:tc>
          <w:tcPr>
            <w:tcW w:w="1160" w:type="dxa"/>
            <w:tcBorders>
              <w:top w:val="single" w:sz="4" w:space="0" w:color="000000"/>
              <w:left w:val="single" w:sz="4" w:space="0" w:color="000000"/>
              <w:bottom w:val="nil"/>
              <w:right w:val="single" w:sz="4" w:space="0" w:color="000000"/>
            </w:tcBorders>
            <w:shd w:val="clear" w:color="auto" w:fill="auto"/>
            <w:noWrap/>
            <w:vAlign w:val="bottom"/>
            <w:hideMark/>
          </w:tcPr>
          <w:p w14:paraId="075946F5"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 </w:t>
            </w:r>
          </w:p>
        </w:tc>
      </w:tr>
      <w:tr w:rsidR="005177B1" w:rsidRPr="005177B1" w14:paraId="3ED3EE4F" w14:textId="77777777" w:rsidTr="005E00C3">
        <w:trPr>
          <w:trHeight w:val="300"/>
        </w:trPr>
        <w:tc>
          <w:tcPr>
            <w:tcW w:w="2100" w:type="dxa"/>
            <w:tcBorders>
              <w:top w:val="single" w:sz="4" w:space="0" w:color="000000"/>
              <w:left w:val="single" w:sz="4" w:space="0" w:color="000000"/>
              <w:bottom w:val="nil"/>
              <w:right w:val="nil"/>
            </w:tcBorders>
            <w:shd w:val="clear" w:color="auto" w:fill="auto"/>
            <w:noWrap/>
            <w:vAlign w:val="bottom"/>
            <w:hideMark/>
          </w:tcPr>
          <w:p w14:paraId="3B52444F"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Arrival year</w:t>
            </w:r>
          </w:p>
        </w:tc>
        <w:tc>
          <w:tcPr>
            <w:tcW w:w="1720" w:type="dxa"/>
            <w:tcBorders>
              <w:top w:val="single" w:sz="4" w:space="0" w:color="000000"/>
              <w:left w:val="single" w:sz="4" w:space="0" w:color="000000"/>
              <w:bottom w:val="nil"/>
              <w:right w:val="nil"/>
            </w:tcBorders>
            <w:shd w:val="clear" w:color="auto" w:fill="auto"/>
            <w:noWrap/>
            <w:vAlign w:val="bottom"/>
            <w:hideMark/>
          </w:tcPr>
          <w:p w14:paraId="5E137180"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Booking status</w:t>
            </w:r>
          </w:p>
        </w:tc>
        <w:tc>
          <w:tcPr>
            <w:tcW w:w="1160" w:type="dxa"/>
            <w:tcBorders>
              <w:top w:val="single" w:sz="4" w:space="0" w:color="000000"/>
              <w:left w:val="single" w:sz="4" w:space="0" w:color="000000"/>
              <w:bottom w:val="nil"/>
              <w:right w:val="single" w:sz="4" w:space="0" w:color="000000"/>
            </w:tcBorders>
            <w:shd w:val="clear" w:color="auto" w:fill="auto"/>
            <w:noWrap/>
            <w:vAlign w:val="bottom"/>
            <w:hideMark/>
          </w:tcPr>
          <w:p w14:paraId="2AF61D6F"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Total</w:t>
            </w:r>
          </w:p>
        </w:tc>
      </w:tr>
      <w:tr w:rsidR="005177B1" w:rsidRPr="005177B1" w14:paraId="7E1FD484" w14:textId="77777777" w:rsidTr="005E00C3">
        <w:trPr>
          <w:trHeight w:val="300"/>
        </w:trPr>
        <w:tc>
          <w:tcPr>
            <w:tcW w:w="2100" w:type="dxa"/>
            <w:tcBorders>
              <w:top w:val="single" w:sz="4" w:space="0" w:color="000000"/>
              <w:left w:val="single" w:sz="4" w:space="0" w:color="000000"/>
              <w:bottom w:val="nil"/>
              <w:right w:val="nil"/>
            </w:tcBorders>
            <w:shd w:val="clear" w:color="auto" w:fill="auto"/>
            <w:noWrap/>
            <w:vAlign w:val="bottom"/>
            <w:hideMark/>
          </w:tcPr>
          <w:p w14:paraId="636A355F"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2017</w:t>
            </w:r>
          </w:p>
        </w:tc>
        <w:tc>
          <w:tcPr>
            <w:tcW w:w="1720" w:type="dxa"/>
            <w:tcBorders>
              <w:top w:val="single" w:sz="4" w:space="0" w:color="000000"/>
              <w:left w:val="single" w:sz="4" w:space="0" w:color="000000"/>
              <w:bottom w:val="nil"/>
              <w:right w:val="nil"/>
            </w:tcBorders>
            <w:shd w:val="clear" w:color="auto" w:fill="auto"/>
            <w:noWrap/>
            <w:vAlign w:val="bottom"/>
            <w:hideMark/>
          </w:tcPr>
          <w:p w14:paraId="7C8E7432"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Cancelled</w:t>
            </w:r>
          </w:p>
        </w:tc>
        <w:tc>
          <w:tcPr>
            <w:tcW w:w="1160" w:type="dxa"/>
            <w:tcBorders>
              <w:top w:val="single" w:sz="4" w:space="0" w:color="000000"/>
              <w:left w:val="single" w:sz="4" w:space="0" w:color="000000"/>
              <w:bottom w:val="nil"/>
              <w:right w:val="single" w:sz="4" w:space="0" w:color="000000"/>
            </w:tcBorders>
            <w:shd w:val="clear" w:color="auto" w:fill="auto"/>
            <w:noWrap/>
            <w:vAlign w:val="bottom"/>
            <w:hideMark/>
          </w:tcPr>
          <w:p w14:paraId="000C9795"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83145.05</w:t>
            </w:r>
          </w:p>
        </w:tc>
      </w:tr>
      <w:tr w:rsidR="005177B1" w:rsidRPr="005177B1" w14:paraId="79E69EC0" w14:textId="77777777" w:rsidTr="005E00C3">
        <w:trPr>
          <w:trHeight w:val="300"/>
        </w:trPr>
        <w:tc>
          <w:tcPr>
            <w:tcW w:w="2100" w:type="dxa"/>
            <w:tcBorders>
              <w:top w:val="nil"/>
              <w:left w:val="single" w:sz="4" w:space="0" w:color="000000"/>
              <w:bottom w:val="nil"/>
              <w:right w:val="nil"/>
            </w:tcBorders>
            <w:shd w:val="clear" w:color="auto" w:fill="auto"/>
            <w:noWrap/>
            <w:vAlign w:val="bottom"/>
            <w:hideMark/>
          </w:tcPr>
          <w:p w14:paraId="2628BE4C"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 </w:t>
            </w:r>
          </w:p>
        </w:tc>
        <w:tc>
          <w:tcPr>
            <w:tcW w:w="1720" w:type="dxa"/>
            <w:tcBorders>
              <w:top w:val="nil"/>
              <w:left w:val="single" w:sz="4" w:space="0" w:color="000000"/>
              <w:bottom w:val="nil"/>
              <w:right w:val="nil"/>
            </w:tcBorders>
            <w:shd w:val="clear" w:color="auto" w:fill="auto"/>
            <w:noWrap/>
            <w:vAlign w:val="bottom"/>
            <w:hideMark/>
          </w:tcPr>
          <w:p w14:paraId="041931EB"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Not Cancelled</w:t>
            </w:r>
          </w:p>
        </w:tc>
        <w:tc>
          <w:tcPr>
            <w:tcW w:w="1160" w:type="dxa"/>
            <w:tcBorders>
              <w:top w:val="nil"/>
              <w:left w:val="single" w:sz="4" w:space="0" w:color="000000"/>
              <w:bottom w:val="nil"/>
              <w:right w:val="single" w:sz="4" w:space="0" w:color="000000"/>
            </w:tcBorders>
            <w:shd w:val="clear" w:color="auto" w:fill="auto"/>
            <w:noWrap/>
            <w:vAlign w:val="bottom"/>
            <w:hideMark/>
          </w:tcPr>
          <w:p w14:paraId="559CC2B6"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466159.06</w:t>
            </w:r>
          </w:p>
        </w:tc>
      </w:tr>
      <w:tr w:rsidR="005177B1" w:rsidRPr="005177B1" w14:paraId="236C3E1E" w14:textId="77777777" w:rsidTr="005E00C3">
        <w:trPr>
          <w:trHeight w:val="300"/>
        </w:trPr>
        <w:tc>
          <w:tcPr>
            <w:tcW w:w="2100" w:type="dxa"/>
            <w:tcBorders>
              <w:top w:val="single" w:sz="4" w:space="0" w:color="000000"/>
              <w:left w:val="single" w:sz="4" w:space="0" w:color="000000"/>
              <w:bottom w:val="nil"/>
              <w:right w:val="nil"/>
            </w:tcBorders>
            <w:shd w:val="clear" w:color="auto" w:fill="auto"/>
            <w:noWrap/>
            <w:vAlign w:val="bottom"/>
            <w:hideMark/>
          </w:tcPr>
          <w:p w14:paraId="1F651567"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2017 Total</w:t>
            </w:r>
          </w:p>
        </w:tc>
        <w:tc>
          <w:tcPr>
            <w:tcW w:w="1720" w:type="dxa"/>
            <w:tcBorders>
              <w:top w:val="single" w:sz="4" w:space="0" w:color="000000"/>
              <w:left w:val="nil"/>
              <w:bottom w:val="nil"/>
              <w:right w:val="nil"/>
            </w:tcBorders>
            <w:shd w:val="clear" w:color="auto" w:fill="auto"/>
            <w:noWrap/>
            <w:vAlign w:val="bottom"/>
            <w:hideMark/>
          </w:tcPr>
          <w:p w14:paraId="03F2C865"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 </w:t>
            </w:r>
          </w:p>
        </w:tc>
        <w:tc>
          <w:tcPr>
            <w:tcW w:w="1160" w:type="dxa"/>
            <w:tcBorders>
              <w:top w:val="single" w:sz="4" w:space="0" w:color="000000"/>
              <w:left w:val="single" w:sz="4" w:space="0" w:color="000000"/>
              <w:bottom w:val="nil"/>
              <w:right w:val="single" w:sz="4" w:space="0" w:color="000000"/>
            </w:tcBorders>
            <w:shd w:val="clear" w:color="auto" w:fill="auto"/>
            <w:noWrap/>
            <w:vAlign w:val="bottom"/>
            <w:hideMark/>
          </w:tcPr>
          <w:p w14:paraId="13FE721B"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549304.11</w:t>
            </w:r>
          </w:p>
        </w:tc>
      </w:tr>
      <w:tr w:rsidR="005177B1" w:rsidRPr="005177B1" w14:paraId="68884306" w14:textId="77777777" w:rsidTr="005E00C3">
        <w:trPr>
          <w:trHeight w:val="300"/>
        </w:trPr>
        <w:tc>
          <w:tcPr>
            <w:tcW w:w="2100" w:type="dxa"/>
            <w:tcBorders>
              <w:top w:val="single" w:sz="4" w:space="0" w:color="000000"/>
              <w:left w:val="single" w:sz="4" w:space="0" w:color="000000"/>
              <w:bottom w:val="nil"/>
              <w:right w:val="nil"/>
            </w:tcBorders>
            <w:shd w:val="clear" w:color="auto" w:fill="auto"/>
            <w:noWrap/>
            <w:vAlign w:val="bottom"/>
            <w:hideMark/>
          </w:tcPr>
          <w:p w14:paraId="0A97C33E"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2018</w:t>
            </w:r>
          </w:p>
        </w:tc>
        <w:tc>
          <w:tcPr>
            <w:tcW w:w="1720" w:type="dxa"/>
            <w:tcBorders>
              <w:top w:val="single" w:sz="4" w:space="0" w:color="000000"/>
              <w:left w:val="single" w:sz="4" w:space="0" w:color="000000"/>
              <w:bottom w:val="nil"/>
              <w:right w:val="nil"/>
            </w:tcBorders>
            <w:shd w:val="clear" w:color="auto" w:fill="auto"/>
            <w:noWrap/>
            <w:vAlign w:val="bottom"/>
            <w:hideMark/>
          </w:tcPr>
          <w:p w14:paraId="7B29D9CB"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Cancelled</w:t>
            </w:r>
          </w:p>
        </w:tc>
        <w:tc>
          <w:tcPr>
            <w:tcW w:w="1160" w:type="dxa"/>
            <w:tcBorders>
              <w:top w:val="single" w:sz="4" w:space="0" w:color="000000"/>
              <w:left w:val="single" w:sz="4" w:space="0" w:color="000000"/>
              <w:bottom w:val="nil"/>
              <w:right w:val="single" w:sz="4" w:space="0" w:color="000000"/>
            </w:tcBorders>
            <w:shd w:val="clear" w:color="auto" w:fill="auto"/>
            <w:noWrap/>
            <w:vAlign w:val="bottom"/>
            <w:hideMark/>
          </w:tcPr>
          <w:p w14:paraId="0F952A66"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1155505.44</w:t>
            </w:r>
          </w:p>
        </w:tc>
      </w:tr>
      <w:tr w:rsidR="005177B1" w:rsidRPr="005177B1" w14:paraId="2B6A8DDF" w14:textId="77777777" w:rsidTr="005E00C3">
        <w:trPr>
          <w:trHeight w:val="300"/>
        </w:trPr>
        <w:tc>
          <w:tcPr>
            <w:tcW w:w="2100" w:type="dxa"/>
            <w:tcBorders>
              <w:top w:val="nil"/>
              <w:left w:val="single" w:sz="4" w:space="0" w:color="000000"/>
              <w:bottom w:val="nil"/>
              <w:right w:val="nil"/>
            </w:tcBorders>
            <w:shd w:val="clear" w:color="auto" w:fill="auto"/>
            <w:noWrap/>
            <w:vAlign w:val="bottom"/>
            <w:hideMark/>
          </w:tcPr>
          <w:p w14:paraId="4E803151"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 </w:t>
            </w:r>
          </w:p>
        </w:tc>
        <w:tc>
          <w:tcPr>
            <w:tcW w:w="1720" w:type="dxa"/>
            <w:tcBorders>
              <w:top w:val="nil"/>
              <w:left w:val="single" w:sz="4" w:space="0" w:color="000000"/>
              <w:bottom w:val="nil"/>
              <w:right w:val="nil"/>
            </w:tcBorders>
            <w:shd w:val="clear" w:color="auto" w:fill="auto"/>
            <w:noWrap/>
            <w:vAlign w:val="bottom"/>
            <w:hideMark/>
          </w:tcPr>
          <w:p w14:paraId="26F0DF19"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Not Cancelled</w:t>
            </w:r>
          </w:p>
        </w:tc>
        <w:tc>
          <w:tcPr>
            <w:tcW w:w="1160" w:type="dxa"/>
            <w:tcBorders>
              <w:top w:val="nil"/>
              <w:left w:val="single" w:sz="4" w:space="0" w:color="000000"/>
              <w:bottom w:val="nil"/>
              <w:right w:val="single" w:sz="4" w:space="0" w:color="000000"/>
            </w:tcBorders>
            <w:shd w:val="clear" w:color="auto" w:fill="auto"/>
            <w:noWrap/>
            <w:vAlign w:val="bottom"/>
            <w:hideMark/>
          </w:tcPr>
          <w:p w14:paraId="01AB806D"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1829216.13</w:t>
            </w:r>
          </w:p>
        </w:tc>
      </w:tr>
      <w:tr w:rsidR="005177B1" w:rsidRPr="005177B1" w14:paraId="49FBB042" w14:textId="77777777" w:rsidTr="005E00C3">
        <w:trPr>
          <w:trHeight w:val="300"/>
        </w:trPr>
        <w:tc>
          <w:tcPr>
            <w:tcW w:w="2100" w:type="dxa"/>
            <w:tcBorders>
              <w:top w:val="single" w:sz="4" w:space="0" w:color="000000"/>
              <w:left w:val="single" w:sz="4" w:space="0" w:color="000000"/>
              <w:bottom w:val="nil"/>
              <w:right w:val="nil"/>
            </w:tcBorders>
            <w:shd w:val="clear" w:color="auto" w:fill="auto"/>
            <w:noWrap/>
            <w:vAlign w:val="bottom"/>
            <w:hideMark/>
          </w:tcPr>
          <w:p w14:paraId="31D1674D"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2018 Total</w:t>
            </w:r>
          </w:p>
        </w:tc>
        <w:tc>
          <w:tcPr>
            <w:tcW w:w="1720" w:type="dxa"/>
            <w:tcBorders>
              <w:top w:val="single" w:sz="4" w:space="0" w:color="000000"/>
              <w:left w:val="nil"/>
              <w:bottom w:val="nil"/>
              <w:right w:val="nil"/>
            </w:tcBorders>
            <w:shd w:val="clear" w:color="auto" w:fill="auto"/>
            <w:noWrap/>
            <w:vAlign w:val="bottom"/>
            <w:hideMark/>
          </w:tcPr>
          <w:p w14:paraId="4974C3CC"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 </w:t>
            </w:r>
          </w:p>
        </w:tc>
        <w:tc>
          <w:tcPr>
            <w:tcW w:w="1160" w:type="dxa"/>
            <w:tcBorders>
              <w:top w:val="single" w:sz="4" w:space="0" w:color="000000"/>
              <w:left w:val="single" w:sz="4" w:space="0" w:color="000000"/>
              <w:bottom w:val="nil"/>
              <w:right w:val="single" w:sz="4" w:space="0" w:color="000000"/>
            </w:tcBorders>
            <w:shd w:val="clear" w:color="auto" w:fill="auto"/>
            <w:noWrap/>
            <w:vAlign w:val="bottom"/>
            <w:hideMark/>
          </w:tcPr>
          <w:p w14:paraId="1F88463F"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2984721.57</w:t>
            </w:r>
          </w:p>
        </w:tc>
      </w:tr>
      <w:tr w:rsidR="005177B1" w:rsidRPr="005177B1" w14:paraId="4569E3DA" w14:textId="77777777" w:rsidTr="005E00C3">
        <w:trPr>
          <w:trHeight w:val="300"/>
        </w:trPr>
        <w:tc>
          <w:tcPr>
            <w:tcW w:w="2100" w:type="dxa"/>
            <w:tcBorders>
              <w:top w:val="single" w:sz="4" w:space="0" w:color="000000"/>
              <w:left w:val="single" w:sz="4" w:space="0" w:color="000000"/>
              <w:bottom w:val="nil"/>
              <w:right w:val="nil"/>
            </w:tcBorders>
            <w:shd w:val="clear" w:color="auto" w:fill="auto"/>
            <w:noWrap/>
            <w:vAlign w:val="bottom"/>
            <w:hideMark/>
          </w:tcPr>
          <w:p w14:paraId="57A5B7DB"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2019</w:t>
            </w:r>
          </w:p>
        </w:tc>
        <w:tc>
          <w:tcPr>
            <w:tcW w:w="1720" w:type="dxa"/>
            <w:tcBorders>
              <w:top w:val="single" w:sz="4" w:space="0" w:color="000000"/>
              <w:left w:val="single" w:sz="4" w:space="0" w:color="000000"/>
              <w:bottom w:val="nil"/>
              <w:right w:val="nil"/>
            </w:tcBorders>
            <w:shd w:val="clear" w:color="auto" w:fill="auto"/>
            <w:noWrap/>
            <w:vAlign w:val="bottom"/>
            <w:hideMark/>
          </w:tcPr>
          <w:p w14:paraId="0B8B2B45"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Cancelled</w:t>
            </w:r>
          </w:p>
        </w:tc>
        <w:tc>
          <w:tcPr>
            <w:tcW w:w="1160" w:type="dxa"/>
            <w:tcBorders>
              <w:top w:val="single" w:sz="4" w:space="0" w:color="000000"/>
              <w:left w:val="single" w:sz="4" w:space="0" w:color="000000"/>
              <w:bottom w:val="nil"/>
              <w:right w:val="single" w:sz="4" w:space="0" w:color="000000"/>
            </w:tcBorders>
            <w:shd w:val="clear" w:color="auto" w:fill="auto"/>
            <w:noWrap/>
            <w:vAlign w:val="bottom"/>
            <w:hideMark/>
          </w:tcPr>
          <w:p w14:paraId="7507C051"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6641.1</w:t>
            </w:r>
          </w:p>
        </w:tc>
      </w:tr>
      <w:tr w:rsidR="005177B1" w:rsidRPr="005177B1" w14:paraId="5D7812A6" w14:textId="77777777" w:rsidTr="005E00C3">
        <w:trPr>
          <w:trHeight w:val="300"/>
        </w:trPr>
        <w:tc>
          <w:tcPr>
            <w:tcW w:w="2100" w:type="dxa"/>
            <w:tcBorders>
              <w:top w:val="nil"/>
              <w:left w:val="single" w:sz="4" w:space="0" w:color="000000"/>
              <w:bottom w:val="nil"/>
              <w:right w:val="nil"/>
            </w:tcBorders>
            <w:shd w:val="clear" w:color="auto" w:fill="auto"/>
            <w:noWrap/>
            <w:vAlign w:val="bottom"/>
            <w:hideMark/>
          </w:tcPr>
          <w:p w14:paraId="0A5708ED"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 </w:t>
            </w:r>
          </w:p>
        </w:tc>
        <w:tc>
          <w:tcPr>
            <w:tcW w:w="1720" w:type="dxa"/>
            <w:tcBorders>
              <w:top w:val="nil"/>
              <w:left w:val="single" w:sz="4" w:space="0" w:color="000000"/>
              <w:bottom w:val="nil"/>
              <w:right w:val="nil"/>
            </w:tcBorders>
            <w:shd w:val="clear" w:color="auto" w:fill="auto"/>
            <w:noWrap/>
            <w:vAlign w:val="bottom"/>
            <w:hideMark/>
          </w:tcPr>
          <w:p w14:paraId="47FE20B2"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Not Cancelled</w:t>
            </w:r>
          </w:p>
        </w:tc>
        <w:tc>
          <w:tcPr>
            <w:tcW w:w="1160" w:type="dxa"/>
            <w:tcBorders>
              <w:top w:val="nil"/>
              <w:left w:val="single" w:sz="4" w:space="0" w:color="000000"/>
              <w:bottom w:val="nil"/>
              <w:right w:val="single" w:sz="4" w:space="0" w:color="000000"/>
            </w:tcBorders>
            <w:shd w:val="clear" w:color="auto" w:fill="auto"/>
            <w:noWrap/>
            <w:vAlign w:val="bottom"/>
            <w:hideMark/>
          </w:tcPr>
          <w:p w14:paraId="7B393A22"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11374.19</w:t>
            </w:r>
          </w:p>
        </w:tc>
      </w:tr>
      <w:tr w:rsidR="005177B1" w:rsidRPr="005177B1" w14:paraId="6EE1CFEA" w14:textId="77777777" w:rsidTr="005E00C3">
        <w:trPr>
          <w:trHeight w:val="300"/>
        </w:trPr>
        <w:tc>
          <w:tcPr>
            <w:tcW w:w="2100" w:type="dxa"/>
            <w:tcBorders>
              <w:top w:val="single" w:sz="4" w:space="0" w:color="000000"/>
              <w:left w:val="single" w:sz="4" w:space="0" w:color="000000"/>
              <w:bottom w:val="nil"/>
              <w:right w:val="nil"/>
            </w:tcBorders>
            <w:shd w:val="clear" w:color="auto" w:fill="auto"/>
            <w:noWrap/>
            <w:vAlign w:val="bottom"/>
            <w:hideMark/>
          </w:tcPr>
          <w:p w14:paraId="62706483"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2019 Total</w:t>
            </w:r>
          </w:p>
        </w:tc>
        <w:tc>
          <w:tcPr>
            <w:tcW w:w="1720" w:type="dxa"/>
            <w:tcBorders>
              <w:top w:val="single" w:sz="4" w:space="0" w:color="000000"/>
              <w:left w:val="nil"/>
              <w:bottom w:val="nil"/>
              <w:right w:val="nil"/>
            </w:tcBorders>
            <w:shd w:val="clear" w:color="auto" w:fill="auto"/>
            <w:noWrap/>
            <w:vAlign w:val="bottom"/>
            <w:hideMark/>
          </w:tcPr>
          <w:p w14:paraId="0CCCD93F"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 </w:t>
            </w:r>
          </w:p>
        </w:tc>
        <w:tc>
          <w:tcPr>
            <w:tcW w:w="1160" w:type="dxa"/>
            <w:tcBorders>
              <w:top w:val="single" w:sz="4" w:space="0" w:color="000000"/>
              <w:left w:val="single" w:sz="4" w:space="0" w:color="000000"/>
              <w:bottom w:val="nil"/>
              <w:right w:val="single" w:sz="4" w:space="0" w:color="000000"/>
            </w:tcBorders>
            <w:shd w:val="clear" w:color="auto" w:fill="auto"/>
            <w:noWrap/>
            <w:vAlign w:val="bottom"/>
            <w:hideMark/>
          </w:tcPr>
          <w:p w14:paraId="29B70FB1"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18015.29</w:t>
            </w:r>
          </w:p>
        </w:tc>
      </w:tr>
      <w:tr w:rsidR="005177B1" w:rsidRPr="005177B1" w14:paraId="2A67681D" w14:textId="77777777" w:rsidTr="005E00C3">
        <w:trPr>
          <w:trHeight w:val="300"/>
        </w:trPr>
        <w:tc>
          <w:tcPr>
            <w:tcW w:w="2100" w:type="dxa"/>
            <w:tcBorders>
              <w:top w:val="single" w:sz="4" w:space="0" w:color="000000"/>
              <w:left w:val="single" w:sz="4" w:space="0" w:color="000000"/>
              <w:bottom w:val="nil"/>
              <w:right w:val="nil"/>
            </w:tcBorders>
            <w:shd w:val="clear" w:color="auto" w:fill="auto"/>
            <w:noWrap/>
            <w:vAlign w:val="bottom"/>
            <w:hideMark/>
          </w:tcPr>
          <w:p w14:paraId="67F2434F"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2020</w:t>
            </w:r>
          </w:p>
        </w:tc>
        <w:tc>
          <w:tcPr>
            <w:tcW w:w="1720" w:type="dxa"/>
            <w:tcBorders>
              <w:top w:val="single" w:sz="4" w:space="0" w:color="000000"/>
              <w:left w:val="single" w:sz="4" w:space="0" w:color="000000"/>
              <w:bottom w:val="nil"/>
              <w:right w:val="nil"/>
            </w:tcBorders>
            <w:shd w:val="clear" w:color="auto" w:fill="auto"/>
            <w:noWrap/>
            <w:vAlign w:val="bottom"/>
            <w:hideMark/>
          </w:tcPr>
          <w:p w14:paraId="540D1EEA"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Cancelled</w:t>
            </w:r>
          </w:p>
        </w:tc>
        <w:tc>
          <w:tcPr>
            <w:tcW w:w="1160" w:type="dxa"/>
            <w:tcBorders>
              <w:top w:val="single" w:sz="4" w:space="0" w:color="000000"/>
              <w:left w:val="single" w:sz="4" w:space="0" w:color="000000"/>
              <w:bottom w:val="nil"/>
              <w:right w:val="single" w:sz="4" w:space="0" w:color="000000"/>
            </w:tcBorders>
            <w:shd w:val="clear" w:color="auto" w:fill="auto"/>
            <w:noWrap/>
            <w:vAlign w:val="bottom"/>
            <w:hideMark/>
          </w:tcPr>
          <w:p w14:paraId="1667E275"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7522.75</w:t>
            </w:r>
          </w:p>
        </w:tc>
      </w:tr>
      <w:tr w:rsidR="005177B1" w:rsidRPr="005177B1" w14:paraId="5B3514E9" w14:textId="77777777" w:rsidTr="005E00C3">
        <w:trPr>
          <w:trHeight w:val="300"/>
        </w:trPr>
        <w:tc>
          <w:tcPr>
            <w:tcW w:w="2100" w:type="dxa"/>
            <w:tcBorders>
              <w:top w:val="nil"/>
              <w:left w:val="single" w:sz="4" w:space="0" w:color="000000"/>
              <w:bottom w:val="nil"/>
              <w:right w:val="nil"/>
            </w:tcBorders>
            <w:shd w:val="clear" w:color="auto" w:fill="auto"/>
            <w:noWrap/>
            <w:vAlign w:val="bottom"/>
            <w:hideMark/>
          </w:tcPr>
          <w:p w14:paraId="5C11F08F"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 </w:t>
            </w:r>
          </w:p>
        </w:tc>
        <w:tc>
          <w:tcPr>
            <w:tcW w:w="1720" w:type="dxa"/>
            <w:tcBorders>
              <w:top w:val="nil"/>
              <w:left w:val="single" w:sz="4" w:space="0" w:color="000000"/>
              <w:bottom w:val="nil"/>
              <w:right w:val="nil"/>
            </w:tcBorders>
            <w:shd w:val="clear" w:color="auto" w:fill="auto"/>
            <w:noWrap/>
            <w:vAlign w:val="bottom"/>
            <w:hideMark/>
          </w:tcPr>
          <w:p w14:paraId="3746777D"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Not Cancelled</w:t>
            </w:r>
          </w:p>
        </w:tc>
        <w:tc>
          <w:tcPr>
            <w:tcW w:w="1160" w:type="dxa"/>
            <w:tcBorders>
              <w:top w:val="nil"/>
              <w:left w:val="single" w:sz="4" w:space="0" w:color="000000"/>
              <w:bottom w:val="nil"/>
              <w:right w:val="single" w:sz="4" w:space="0" w:color="000000"/>
            </w:tcBorders>
            <w:shd w:val="clear" w:color="auto" w:fill="auto"/>
            <w:noWrap/>
            <w:vAlign w:val="bottom"/>
            <w:hideMark/>
          </w:tcPr>
          <w:p w14:paraId="2562D293"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13334.55</w:t>
            </w:r>
          </w:p>
        </w:tc>
      </w:tr>
      <w:tr w:rsidR="005177B1" w:rsidRPr="005177B1" w14:paraId="1AA7DA5B" w14:textId="77777777" w:rsidTr="005E00C3">
        <w:trPr>
          <w:trHeight w:val="300"/>
        </w:trPr>
        <w:tc>
          <w:tcPr>
            <w:tcW w:w="2100" w:type="dxa"/>
            <w:tcBorders>
              <w:top w:val="single" w:sz="4" w:space="0" w:color="000000"/>
              <w:left w:val="single" w:sz="4" w:space="0" w:color="000000"/>
              <w:bottom w:val="nil"/>
              <w:right w:val="nil"/>
            </w:tcBorders>
            <w:shd w:val="clear" w:color="auto" w:fill="auto"/>
            <w:noWrap/>
            <w:vAlign w:val="bottom"/>
            <w:hideMark/>
          </w:tcPr>
          <w:p w14:paraId="1E7021BD"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2020 Total</w:t>
            </w:r>
          </w:p>
        </w:tc>
        <w:tc>
          <w:tcPr>
            <w:tcW w:w="1720" w:type="dxa"/>
            <w:tcBorders>
              <w:top w:val="single" w:sz="4" w:space="0" w:color="000000"/>
              <w:left w:val="nil"/>
              <w:bottom w:val="nil"/>
              <w:right w:val="nil"/>
            </w:tcBorders>
            <w:shd w:val="clear" w:color="auto" w:fill="auto"/>
            <w:noWrap/>
            <w:vAlign w:val="bottom"/>
            <w:hideMark/>
          </w:tcPr>
          <w:p w14:paraId="4ECB0323"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 </w:t>
            </w:r>
          </w:p>
        </w:tc>
        <w:tc>
          <w:tcPr>
            <w:tcW w:w="1160" w:type="dxa"/>
            <w:tcBorders>
              <w:top w:val="single" w:sz="4" w:space="0" w:color="000000"/>
              <w:left w:val="single" w:sz="4" w:space="0" w:color="000000"/>
              <w:bottom w:val="nil"/>
              <w:right w:val="single" w:sz="4" w:space="0" w:color="000000"/>
            </w:tcBorders>
            <w:shd w:val="clear" w:color="auto" w:fill="auto"/>
            <w:noWrap/>
            <w:vAlign w:val="bottom"/>
            <w:hideMark/>
          </w:tcPr>
          <w:p w14:paraId="5D442763"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20857.3</w:t>
            </w:r>
          </w:p>
        </w:tc>
      </w:tr>
      <w:tr w:rsidR="005177B1" w:rsidRPr="005177B1" w14:paraId="5561C6AA" w14:textId="77777777" w:rsidTr="005E00C3">
        <w:trPr>
          <w:trHeight w:val="300"/>
        </w:trPr>
        <w:tc>
          <w:tcPr>
            <w:tcW w:w="2100" w:type="dxa"/>
            <w:tcBorders>
              <w:top w:val="single" w:sz="4" w:space="0" w:color="000000"/>
              <w:left w:val="single" w:sz="4" w:space="0" w:color="000000"/>
              <w:bottom w:val="nil"/>
              <w:right w:val="nil"/>
            </w:tcBorders>
            <w:shd w:val="clear" w:color="auto" w:fill="auto"/>
            <w:noWrap/>
            <w:vAlign w:val="bottom"/>
            <w:hideMark/>
          </w:tcPr>
          <w:p w14:paraId="3470A349"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2021</w:t>
            </w:r>
          </w:p>
        </w:tc>
        <w:tc>
          <w:tcPr>
            <w:tcW w:w="1720" w:type="dxa"/>
            <w:tcBorders>
              <w:top w:val="single" w:sz="4" w:space="0" w:color="000000"/>
              <w:left w:val="single" w:sz="4" w:space="0" w:color="000000"/>
              <w:bottom w:val="nil"/>
              <w:right w:val="nil"/>
            </w:tcBorders>
            <w:shd w:val="clear" w:color="auto" w:fill="auto"/>
            <w:noWrap/>
            <w:vAlign w:val="bottom"/>
            <w:hideMark/>
          </w:tcPr>
          <w:p w14:paraId="6034F345"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Cancelled</w:t>
            </w:r>
          </w:p>
        </w:tc>
        <w:tc>
          <w:tcPr>
            <w:tcW w:w="1160" w:type="dxa"/>
            <w:tcBorders>
              <w:top w:val="single" w:sz="4" w:space="0" w:color="000000"/>
              <w:left w:val="single" w:sz="4" w:space="0" w:color="000000"/>
              <w:bottom w:val="nil"/>
              <w:right w:val="single" w:sz="4" w:space="0" w:color="000000"/>
            </w:tcBorders>
            <w:shd w:val="clear" w:color="auto" w:fill="auto"/>
            <w:noWrap/>
            <w:vAlign w:val="bottom"/>
            <w:hideMark/>
          </w:tcPr>
          <w:p w14:paraId="6A659068"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5413.75</w:t>
            </w:r>
          </w:p>
        </w:tc>
      </w:tr>
      <w:tr w:rsidR="005177B1" w:rsidRPr="005177B1" w14:paraId="43A9CD31" w14:textId="77777777" w:rsidTr="005E00C3">
        <w:trPr>
          <w:trHeight w:val="300"/>
        </w:trPr>
        <w:tc>
          <w:tcPr>
            <w:tcW w:w="2100" w:type="dxa"/>
            <w:tcBorders>
              <w:top w:val="nil"/>
              <w:left w:val="single" w:sz="4" w:space="0" w:color="000000"/>
              <w:bottom w:val="nil"/>
              <w:right w:val="nil"/>
            </w:tcBorders>
            <w:shd w:val="clear" w:color="auto" w:fill="auto"/>
            <w:noWrap/>
            <w:vAlign w:val="bottom"/>
            <w:hideMark/>
          </w:tcPr>
          <w:p w14:paraId="230F3C47"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 </w:t>
            </w:r>
          </w:p>
        </w:tc>
        <w:tc>
          <w:tcPr>
            <w:tcW w:w="1720" w:type="dxa"/>
            <w:tcBorders>
              <w:top w:val="nil"/>
              <w:left w:val="single" w:sz="4" w:space="0" w:color="000000"/>
              <w:bottom w:val="nil"/>
              <w:right w:val="nil"/>
            </w:tcBorders>
            <w:shd w:val="clear" w:color="auto" w:fill="auto"/>
            <w:noWrap/>
            <w:vAlign w:val="bottom"/>
            <w:hideMark/>
          </w:tcPr>
          <w:p w14:paraId="1A884570"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Not Cancelled</w:t>
            </w:r>
          </w:p>
        </w:tc>
        <w:tc>
          <w:tcPr>
            <w:tcW w:w="1160" w:type="dxa"/>
            <w:tcBorders>
              <w:top w:val="nil"/>
              <w:left w:val="single" w:sz="4" w:space="0" w:color="000000"/>
              <w:bottom w:val="nil"/>
              <w:right w:val="single" w:sz="4" w:space="0" w:color="000000"/>
            </w:tcBorders>
            <w:shd w:val="clear" w:color="auto" w:fill="auto"/>
            <w:noWrap/>
            <w:vAlign w:val="bottom"/>
            <w:hideMark/>
          </w:tcPr>
          <w:p w14:paraId="78DCA4C3"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14023.05</w:t>
            </w:r>
          </w:p>
        </w:tc>
      </w:tr>
      <w:tr w:rsidR="005177B1" w:rsidRPr="005177B1" w14:paraId="6EE2209E" w14:textId="77777777" w:rsidTr="005E00C3">
        <w:trPr>
          <w:trHeight w:val="300"/>
        </w:trPr>
        <w:tc>
          <w:tcPr>
            <w:tcW w:w="2100" w:type="dxa"/>
            <w:tcBorders>
              <w:top w:val="single" w:sz="4" w:space="0" w:color="000000"/>
              <w:left w:val="single" w:sz="4" w:space="0" w:color="000000"/>
              <w:bottom w:val="nil"/>
              <w:right w:val="nil"/>
            </w:tcBorders>
            <w:shd w:val="clear" w:color="auto" w:fill="auto"/>
            <w:noWrap/>
            <w:vAlign w:val="bottom"/>
            <w:hideMark/>
          </w:tcPr>
          <w:p w14:paraId="6431B07B"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2021 Total</w:t>
            </w:r>
          </w:p>
        </w:tc>
        <w:tc>
          <w:tcPr>
            <w:tcW w:w="1720" w:type="dxa"/>
            <w:tcBorders>
              <w:top w:val="single" w:sz="4" w:space="0" w:color="000000"/>
              <w:left w:val="nil"/>
              <w:bottom w:val="nil"/>
              <w:right w:val="nil"/>
            </w:tcBorders>
            <w:shd w:val="clear" w:color="auto" w:fill="auto"/>
            <w:noWrap/>
            <w:vAlign w:val="bottom"/>
            <w:hideMark/>
          </w:tcPr>
          <w:p w14:paraId="614C5D29"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 </w:t>
            </w:r>
          </w:p>
        </w:tc>
        <w:tc>
          <w:tcPr>
            <w:tcW w:w="1160" w:type="dxa"/>
            <w:tcBorders>
              <w:top w:val="single" w:sz="4" w:space="0" w:color="000000"/>
              <w:left w:val="single" w:sz="4" w:space="0" w:color="000000"/>
              <w:bottom w:val="nil"/>
              <w:right w:val="single" w:sz="4" w:space="0" w:color="000000"/>
            </w:tcBorders>
            <w:shd w:val="clear" w:color="auto" w:fill="auto"/>
            <w:noWrap/>
            <w:vAlign w:val="bottom"/>
            <w:hideMark/>
          </w:tcPr>
          <w:p w14:paraId="499EDF1C"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19436.8</w:t>
            </w:r>
          </w:p>
        </w:tc>
      </w:tr>
      <w:tr w:rsidR="005177B1" w:rsidRPr="005177B1" w14:paraId="48BBC29F" w14:textId="77777777" w:rsidTr="005E00C3">
        <w:trPr>
          <w:trHeight w:val="300"/>
        </w:trPr>
        <w:tc>
          <w:tcPr>
            <w:tcW w:w="2100" w:type="dxa"/>
            <w:tcBorders>
              <w:top w:val="single" w:sz="4" w:space="0" w:color="000000"/>
              <w:left w:val="single" w:sz="4" w:space="0" w:color="000000"/>
              <w:bottom w:val="nil"/>
              <w:right w:val="nil"/>
            </w:tcBorders>
            <w:shd w:val="clear" w:color="auto" w:fill="auto"/>
            <w:noWrap/>
            <w:vAlign w:val="bottom"/>
            <w:hideMark/>
          </w:tcPr>
          <w:p w14:paraId="740A395E"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2022</w:t>
            </w:r>
          </w:p>
        </w:tc>
        <w:tc>
          <w:tcPr>
            <w:tcW w:w="1720" w:type="dxa"/>
            <w:tcBorders>
              <w:top w:val="single" w:sz="4" w:space="0" w:color="000000"/>
              <w:left w:val="single" w:sz="4" w:space="0" w:color="000000"/>
              <w:bottom w:val="nil"/>
              <w:right w:val="nil"/>
            </w:tcBorders>
            <w:shd w:val="clear" w:color="auto" w:fill="auto"/>
            <w:noWrap/>
            <w:vAlign w:val="bottom"/>
            <w:hideMark/>
          </w:tcPr>
          <w:p w14:paraId="4747C19C"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Cancelled</w:t>
            </w:r>
          </w:p>
        </w:tc>
        <w:tc>
          <w:tcPr>
            <w:tcW w:w="1160" w:type="dxa"/>
            <w:tcBorders>
              <w:top w:val="single" w:sz="4" w:space="0" w:color="000000"/>
              <w:left w:val="single" w:sz="4" w:space="0" w:color="000000"/>
              <w:bottom w:val="nil"/>
              <w:right w:val="single" w:sz="4" w:space="0" w:color="000000"/>
            </w:tcBorders>
            <w:shd w:val="clear" w:color="auto" w:fill="auto"/>
            <w:noWrap/>
            <w:vAlign w:val="bottom"/>
            <w:hideMark/>
          </w:tcPr>
          <w:p w14:paraId="26DB5E42"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56133.66</w:t>
            </w:r>
          </w:p>
        </w:tc>
      </w:tr>
      <w:tr w:rsidR="005177B1" w:rsidRPr="005177B1" w14:paraId="1CADB2DD" w14:textId="77777777" w:rsidTr="005E00C3">
        <w:trPr>
          <w:trHeight w:val="300"/>
        </w:trPr>
        <w:tc>
          <w:tcPr>
            <w:tcW w:w="2100" w:type="dxa"/>
            <w:tcBorders>
              <w:top w:val="nil"/>
              <w:left w:val="single" w:sz="4" w:space="0" w:color="000000"/>
              <w:bottom w:val="nil"/>
              <w:right w:val="nil"/>
            </w:tcBorders>
            <w:shd w:val="clear" w:color="auto" w:fill="auto"/>
            <w:noWrap/>
            <w:vAlign w:val="bottom"/>
            <w:hideMark/>
          </w:tcPr>
          <w:p w14:paraId="662633E3"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lastRenderedPageBreak/>
              <w:t> </w:t>
            </w:r>
          </w:p>
        </w:tc>
        <w:tc>
          <w:tcPr>
            <w:tcW w:w="1720" w:type="dxa"/>
            <w:tcBorders>
              <w:top w:val="nil"/>
              <w:left w:val="single" w:sz="4" w:space="0" w:color="000000"/>
              <w:bottom w:val="nil"/>
              <w:right w:val="nil"/>
            </w:tcBorders>
            <w:shd w:val="clear" w:color="auto" w:fill="auto"/>
            <w:noWrap/>
            <w:vAlign w:val="bottom"/>
            <w:hideMark/>
          </w:tcPr>
          <w:p w14:paraId="62A17B68"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Not Cancelled</w:t>
            </w:r>
          </w:p>
        </w:tc>
        <w:tc>
          <w:tcPr>
            <w:tcW w:w="1160" w:type="dxa"/>
            <w:tcBorders>
              <w:top w:val="nil"/>
              <w:left w:val="single" w:sz="4" w:space="0" w:color="000000"/>
              <w:bottom w:val="nil"/>
              <w:right w:val="single" w:sz="4" w:space="0" w:color="000000"/>
            </w:tcBorders>
            <w:shd w:val="clear" w:color="auto" w:fill="auto"/>
            <w:noWrap/>
            <w:vAlign w:val="bottom"/>
            <w:hideMark/>
          </w:tcPr>
          <w:p w14:paraId="68082CDB"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103220.15</w:t>
            </w:r>
          </w:p>
        </w:tc>
      </w:tr>
      <w:tr w:rsidR="005177B1" w:rsidRPr="005177B1" w14:paraId="0E54BA6E" w14:textId="77777777" w:rsidTr="005E00C3">
        <w:trPr>
          <w:trHeight w:val="300"/>
        </w:trPr>
        <w:tc>
          <w:tcPr>
            <w:tcW w:w="2100" w:type="dxa"/>
            <w:tcBorders>
              <w:top w:val="single" w:sz="4" w:space="0" w:color="000000"/>
              <w:left w:val="single" w:sz="4" w:space="0" w:color="000000"/>
              <w:bottom w:val="nil"/>
              <w:right w:val="nil"/>
            </w:tcBorders>
            <w:shd w:val="clear" w:color="auto" w:fill="auto"/>
            <w:noWrap/>
            <w:vAlign w:val="bottom"/>
            <w:hideMark/>
          </w:tcPr>
          <w:p w14:paraId="4EB391F0"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2022 Total</w:t>
            </w:r>
          </w:p>
        </w:tc>
        <w:tc>
          <w:tcPr>
            <w:tcW w:w="1720" w:type="dxa"/>
            <w:tcBorders>
              <w:top w:val="single" w:sz="4" w:space="0" w:color="000000"/>
              <w:left w:val="nil"/>
              <w:bottom w:val="nil"/>
              <w:right w:val="nil"/>
            </w:tcBorders>
            <w:shd w:val="clear" w:color="auto" w:fill="auto"/>
            <w:noWrap/>
            <w:vAlign w:val="bottom"/>
            <w:hideMark/>
          </w:tcPr>
          <w:p w14:paraId="59F2933B"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 </w:t>
            </w:r>
          </w:p>
        </w:tc>
        <w:tc>
          <w:tcPr>
            <w:tcW w:w="1160" w:type="dxa"/>
            <w:tcBorders>
              <w:top w:val="single" w:sz="4" w:space="0" w:color="000000"/>
              <w:left w:val="single" w:sz="4" w:space="0" w:color="000000"/>
              <w:bottom w:val="nil"/>
              <w:right w:val="single" w:sz="4" w:space="0" w:color="000000"/>
            </w:tcBorders>
            <w:shd w:val="clear" w:color="auto" w:fill="auto"/>
            <w:noWrap/>
            <w:vAlign w:val="bottom"/>
            <w:hideMark/>
          </w:tcPr>
          <w:p w14:paraId="4A071F9E"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159353.81</w:t>
            </w:r>
          </w:p>
        </w:tc>
      </w:tr>
      <w:tr w:rsidR="005177B1" w:rsidRPr="005177B1" w14:paraId="187A72A5" w14:textId="77777777" w:rsidTr="005E00C3">
        <w:trPr>
          <w:trHeight w:val="300"/>
        </w:trPr>
        <w:tc>
          <w:tcPr>
            <w:tcW w:w="2100" w:type="dxa"/>
            <w:tcBorders>
              <w:top w:val="single" w:sz="4" w:space="0" w:color="000000"/>
              <w:left w:val="single" w:sz="4" w:space="0" w:color="000000"/>
              <w:bottom w:val="single" w:sz="4" w:space="0" w:color="000000"/>
              <w:right w:val="nil"/>
            </w:tcBorders>
            <w:shd w:val="clear" w:color="auto" w:fill="auto"/>
            <w:noWrap/>
            <w:vAlign w:val="bottom"/>
            <w:hideMark/>
          </w:tcPr>
          <w:p w14:paraId="6380D31E"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Grand Total</w:t>
            </w:r>
          </w:p>
        </w:tc>
        <w:tc>
          <w:tcPr>
            <w:tcW w:w="1720" w:type="dxa"/>
            <w:tcBorders>
              <w:top w:val="single" w:sz="4" w:space="0" w:color="000000"/>
              <w:left w:val="nil"/>
              <w:bottom w:val="single" w:sz="4" w:space="0" w:color="000000"/>
              <w:right w:val="nil"/>
            </w:tcBorders>
            <w:shd w:val="clear" w:color="auto" w:fill="auto"/>
            <w:noWrap/>
            <w:vAlign w:val="bottom"/>
            <w:hideMark/>
          </w:tcPr>
          <w:p w14:paraId="603018D6"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 </w:t>
            </w:r>
          </w:p>
        </w:tc>
        <w:tc>
          <w:tcPr>
            <w:tcW w:w="11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035BC02"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3751688.88</w:t>
            </w:r>
          </w:p>
        </w:tc>
      </w:tr>
    </w:tbl>
    <w:p w14:paraId="2C8CD638" w14:textId="77777777" w:rsidR="005E00C3" w:rsidRPr="005177B1" w:rsidRDefault="005E00C3" w:rsidP="005E00C3">
      <w:pPr>
        <w:spacing w:after="0"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br w:type="textWrapping" w:clear="all"/>
      </w:r>
    </w:p>
    <w:p w14:paraId="3202F79D" w14:textId="77777777" w:rsidR="005E00C3" w:rsidRPr="005177B1" w:rsidRDefault="005E00C3" w:rsidP="005E00C3">
      <w:pPr>
        <w:spacing w:after="0" w:line="480" w:lineRule="auto"/>
        <w:jc w:val="both"/>
        <w:rPr>
          <w:rFonts w:ascii="Times New Roman" w:hAnsi="Times New Roman" w:cs="Times New Roman"/>
          <w:color w:val="000000" w:themeColor="text1"/>
          <w:sz w:val="24"/>
          <w:szCs w:val="24"/>
          <w:lang w:val="en-GB"/>
        </w:rPr>
      </w:pPr>
    </w:p>
    <w:p w14:paraId="36E210A3" w14:textId="77777777" w:rsidR="005E00C3" w:rsidRPr="005177B1" w:rsidRDefault="005E00C3" w:rsidP="005E00C3">
      <w:pPr>
        <w:spacing w:after="0"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 xml:space="preserve">The market type can also be summarised a alongside the sum of average prices to determine the type that attracted the highest number of bookings per year.  The analysis and visualisation shown the average value of bookings that were made from different </w:t>
      </w:r>
    </w:p>
    <w:tbl>
      <w:tblPr>
        <w:tblW w:w="4880" w:type="dxa"/>
        <w:tblInd w:w="93" w:type="dxa"/>
        <w:tblLook w:val="04A0" w:firstRow="1" w:lastRow="0" w:firstColumn="1" w:lastColumn="0" w:noHBand="0" w:noVBand="1"/>
      </w:tblPr>
      <w:tblGrid>
        <w:gridCol w:w="2100"/>
        <w:gridCol w:w="1763"/>
        <w:gridCol w:w="1356"/>
      </w:tblGrid>
      <w:tr w:rsidR="005177B1" w:rsidRPr="005177B1" w14:paraId="71E5FF5F" w14:textId="77777777" w:rsidTr="005E00C3">
        <w:trPr>
          <w:trHeight w:val="300"/>
        </w:trPr>
        <w:tc>
          <w:tcPr>
            <w:tcW w:w="2100" w:type="dxa"/>
            <w:tcBorders>
              <w:top w:val="nil"/>
              <w:left w:val="nil"/>
              <w:bottom w:val="nil"/>
              <w:right w:val="nil"/>
            </w:tcBorders>
            <w:shd w:val="clear" w:color="auto" w:fill="auto"/>
            <w:noWrap/>
            <w:vAlign w:val="bottom"/>
            <w:hideMark/>
          </w:tcPr>
          <w:p w14:paraId="19A50573"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p>
        </w:tc>
        <w:tc>
          <w:tcPr>
            <w:tcW w:w="1620" w:type="dxa"/>
            <w:tcBorders>
              <w:top w:val="nil"/>
              <w:left w:val="nil"/>
              <w:bottom w:val="nil"/>
              <w:right w:val="nil"/>
            </w:tcBorders>
            <w:shd w:val="clear" w:color="auto" w:fill="auto"/>
            <w:noWrap/>
            <w:vAlign w:val="bottom"/>
            <w:hideMark/>
          </w:tcPr>
          <w:p w14:paraId="6ACEC426"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p>
        </w:tc>
        <w:tc>
          <w:tcPr>
            <w:tcW w:w="1160" w:type="dxa"/>
            <w:tcBorders>
              <w:top w:val="nil"/>
              <w:left w:val="nil"/>
              <w:bottom w:val="nil"/>
              <w:right w:val="nil"/>
            </w:tcBorders>
            <w:shd w:val="clear" w:color="auto" w:fill="auto"/>
            <w:noWrap/>
            <w:vAlign w:val="bottom"/>
            <w:hideMark/>
          </w:tcPr>
          <w:p w14:paraId="1947C890"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p>
        </w:tc>
      </w:tr>
      <w:tr w:rsidR="005177B1" w:rsidRPr="005177B1" w14:paraId="2E03294C" w14:textId="77777777" w:rsidTr="005E00C3">
        <w:trPr>
          <w:trHeight w:val="300"/>
        </w:trPr>
        <w:tc>
          <w:tcPr>
            <w:tcW w:w="2100" w:type="dxa"/>
            <w:tcBorders>
              <w:top w:val="single" w:sz="4" w:space="0" w:color="000000"/>
              <w:left w:val="single" w:sz="4" w:space="0" w:color="000000"/>
              <w:bottom w:val="nil"/>
              <w:right w:val="nil"/>
            </w:tcBorders>
            <w:shd w:val="clear" w:color="auto" w:fill="auto"/>
            <w:noWrap/>
            <w:vAlign w:val="bottom"/>
            <w:hideMark/>
          </w:tcPr>
          <w:p w14:paraId="1F82CF28"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Sum of Average price</w:t>
            </w:r>
          </w:p>
        </w:tc>
        <w:tc>
          <w:tcPr>
            <w:tcW w:w="1620" w:type="dxa"/>
            <w:tcBorders>
              <w:top w:val="single" w:sz="4" w:space="0" w:color="000000"/>
              <w:left w:val="nil"/>
              <w:bottom w:val="nil"/>
              <w:right w:val="nil"/>
            </w:tcBorders>
            <w:shd w:val="clear" w:color="auto" w:fill="auto"/>
            <w:noWrap/>
            <w:vAlign w:val="bottom"/>
            <w:hideMark/>
          </w:tcPr>
          <w:p w14:paraId="7851FDE1"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 </w:t>
            </w:r>
          </w:p>
        </w:tc>
        <w:tc>
          <w:tcPr>
            <w:tcW w:w="1160" w:type="dxa"/>
            <w:tcBorders>
              <w:top w:val="single" w:sz="4" w:space="0" w:color="000000"/>
              <w:left w:val="single" w:sz="4" w:space="0" w:color="000000"/>
              <w:bottom w:val="nil"/>
              <w:right w:val="single" w:sz="4" w:space="0" w:color="000000"/>
            </w:tcBorders>
            <w:shd w:val="clear" w:color="auto" w:fill="auto"/>
            <w:noWrap/>
            <w:vAlign w:val="bottom"/>
            <w:hideMark/>
          </w:tcPr>
          <w:p w14:paraId="7C85A475"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 </w:t>
            </w:r>
          </w:p>
        </w:tc>
      </w:tr>
      <w:tr w:rsidR="005177B1" w:rsidRPr="005177B1" w14:paraId="376537AA" w14:textId="77777777" w:rsidTr="005E00C3">
        <w:trPr>
          <w:trHeight w:val="300"/>
        </w:trPr>
        <w:tc>
          <w:tcPr>
            <w:tcW w:w="2100" w:type="dxa"/>
            <w:tcBorders>
              <w:top w:val="single" w:sz="4" w:space="0" w:color="000000"/>
              <w:left w:val="single" w:sz="4" w:space="0" w:color="000000"/>
              <w:bottom w:val="nil"/>
              <w:right w:val="nil"/>
            </w:tcBorders>
            <w:shd w:val="clear" w:color="auto" w:fill="auto"/>
            <w:noWrap/>
            <w:vAlign w:val="bottom"/>
            <w:hideMark/>
          </w:tcPr>
          <w:p w14:paraId="4A5407C6"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Arrival year</w:t>
            </w:r>
          </w:p>
        </w:tc>
        <w:tc>
          <w:tcPr>
            <w:tcW w:w="1620" w:type="dxa"/>
            <w:tcBorders>
              <w:top w:val="single" w:sz="4" w:space="0" w:color="000000"/>
              <w:left w:val="single" w:sz="4" w:space="0" w:color="000000"/>
              <w:bottom w:val="nil"/>
              <w:right w:val="nil"/>
            </w:tcBorders>
            <w:shd w:val="clear" w:color="auto" w:fill="auto"/>
            <w:noWrap/>
            <w:vAlign w:val="bottom"/>
            <w:hideMark/>
          </w:tcPr>
          <w:p w14:paraId="14BB157E"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Market type</w:t>
            </w:r>
          </w:p>
        </w:tc>
        <w:tc>
          <w:tcPr>
            <w:tcW w:w="1160" w:type="dxa"/>
            <w:tcBorders>
              <w:top w:val="single" w:sz="4" w:space="0" w:color="000000"/>
              <w:left w:val="single" w:sz="4" w:space="0" w:color="000000"/>
              <w:bottom w:val="nil"/>
              <w:right w:val="single" w:sz="4" w:space="0" w:color="000000"/>
            </w:tcBorders>
            <w:shd w:val="clear" w:color="auto" w:fill="auto"/>
            <w:noWrap/>
            <w:vAlign w:val="bottom"/>
            <w:hideMark/>
          </w:tcPr>
          <w:p w14:paraId="68343F17"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Total</w:t>
            </w:r>
          </w:p>
        </w:tc>
      </w:tr>
      <w:tr w:rsidR="005177B1" w:rsidRPr="005177B1" w14:paraId="2C2C0537" w14:textId="77777777" w:rsidTr="005E00C3">
        <w:trPr>
          <w:trHeight w:val="300"/>
        </w:trPr>
        <w:tc>
          <w:tcPr>
            <w:tcW w:w="2100" w:type="dxa"/>
            <w:tcBorders>
              <w:top w:val="single" w:sz="4" w:space="0" w:color="000000"/>
              <w:left w:val="single" w:sz="4" w:space="0" w:color="000000"/>
              <w:bottom w:val="nil"/>
              <w:right w:val="nil"/>
            </w:tcBorders>
            <w:shd w:val="clear" w:color="auto" w:fill="auto"/>
            <w:noWrap/>
            <w:vAlign w:val="bottom"/>
            <w:hideMark/>
          </w:tcPr>
          <w:p w14:paraId="41153439"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2017</w:t>
            </w:r>
          </w:p>
        </w:tc>
        <w:tc>
          <w:tcPr>
            <w:tcW w:w="1620" w:type="dxa"/>
            <w:tcBorders>
              <w:top w:val="single" w:sz="4" w:space="0" w:color="000000"/>
              <w:left w:val="single" w:sz="4" w:space="0" w:color="000000"/>
              <w:bottom w:val="nil"/>
              <w:right w:val="nil"/>
            </w:tcBorders>
            <w:shd w:val="clear" w:color="auto" w:fill="auto"/>
            <w:noWrap/>
            <w:vAlign w:val="bottom"/>
            <w:hideMark/>
          </w:tcPr>
          <w:p w14:paraId="658142C6"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Complementary</w:t>
            </w:r>
          </w:p>
        </w:tc>
        <w:tc>
          <w:tcPr>
            <w:tcW w:w="1160" w:type="dxa"/>
            <w:tcBorders>
              <w:top w:val="single" w:sz="4" w:space="0" w:color="000000"/>
              <w:left w:val="single" w:sz="4" w:space="0" w:color="000000"/>
              <w:bottom w:val="nil"/>
              <w:right w:val="single" w:sz="4" w:space="0" w:color="000000"/>
            </w:tcBorders>
            <w:shd w:val="clear" w:color="auto" w:fill="auto"/>
            <w:noWrap/>
            <w:vAlign w:val="bottom"/>
            <w:hideMark/>
          </w:tcPr>
          <w:p w14:paraId="2AEB9E7E"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274.6</w:t>
            </w:r>
          </w:p>
        </w:tc>
      </w:tr>
      <w:tr w:rsidR="005177B1" w:rsidRPr="005177B1" w14:paraId="5BE31219" w14:textId="77777777" w:rsidTr="005E00C3">
        <w:trPr>
          <w:trHeight w:val="300"/>
        </w:trPr>
        <w:tc>
          <w:tcPr>
            <w:tcW w:w="2100" w:type="dxa"/>
            <w:tcBorders>
              <w:top w:val="nil"/>
              <w:left w:val="single" w:sz="4" w:space="0" w:color="000000"/>
              <w:bottom w:val="nil"/>
              <w:right w:val="nil"/>
            </w:tcBorders>
            <w:shd w:val="clear" w:color="auto" w:fill="auto"/>
            <w:noWrap/>
            <w:vAlign w:val="bottom"/>
            <w:hideMark/>
          </w:tcPr>
          <w:p w14:paraId="2FD0E6B9"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 </w:t>
            </w:r>
          </w:p>
        </w:tc>
        <w:tc>
          <w:tcPr>
            <w:tcW w:w="1620" w:type="dxa"/>
            <w:tcBorders>
              <w:top w:val="nil"/>
              <w:left w:val="single" w:sz="4" w:space="0" w:color="000000"/>
              <w:bottom w:val="nil"/>
              <w:right w:val="nil"/>
            </w:tcBorders>
            <w:shd w:val="clear" w:color="auto" w:fill="auto"/>
            <w:noWrap/>
            <w:vAlign w:val="bottom"/>
            <w:hideMark/>
          </w:tcPr>
          <w:p w14:paraId="7C301594"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Corporate</w:t>
            </w:r>
          </w:p>
        </w:tc>
        <w:tc>
          <w:tcPr>
            <w:tcW w:w="1160" w:type="dxa"/>
            <w:tcBorders>
              <w:top w:val="nil"/>
              <w:left w:val="single" w:sz="4" w:space="0" w:color="000000"/>
              <w:bottom w:val="nil"/>
              <w:right w:val="single" w:sz="4" w:space="0" w:color="000000"/>
            </w:tcBorders>
            <w:shd w:val="clear" w:color="auto" w:fill="auto"/>
            <w:noWrap/>
            <w:vAlign w:val="bottom"/>
            <w:hideMark/>
          </w:tcPr>
          <w:p w14:paraId="5BB8CED1"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36732.14</w:t>
            </w:r>
          </w:p>
        </w:tc>
      </w:tr>
      <w:tr w:rsidR="005177B1" w:rsidRPr="005177B1" w14:paraId="19D60228" w14:textId="77777777" w:rsidTr="005E00C3">
        <w:trPr>
          <w:trHeight w:val="300"/>
        </w:trPr>
        <w:tc>
          <w:tcPr>
            <w:tcW w:w="2100" w:type="dxa"/>
            <w:tcBorders>
              <w:top w:val="nil"/>
              <w:left w:val="single" w:sz="4" w:space="0" w:color="000000"/>
              <w:bottom w:val="nil"/>
              <w:right w:val="nil"/>
            </w:tcBorders>
            <w:shd w:val="clear" w:color="auto" w:fill="auto"/>
            <w:noWrap/>
            <w:vAlign w:val="bottom"/>
            <w:hideMark/>
          </w:tcPr>
          <w:p w14:paraId="313A31AF"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 </w:t>
            </w:r>
          </w:p>
        </w:tc>
        <w:tc>
          <w:tcPr>
            <w:tcW w:w="1620" w:type="dxa"/>
            <w:tcBorders>
              <w:top w:val="nil"/>
              <w:left w:val="single" w:sz="4" w:space="0" w:color="000000"/>
              <w:bottom w:val="nil"/>
              <w:right w:val="nil"/>
            </w:tcBorders>
            <w:shd w:val="clear" w:color="auto" w:fill="auto"/>
            <w:noWrap/>
            <w:vAlign w:val="bottom"/>
            <w:hideMark/>
          </w:tcPr>
          <w:p w14:paraId="2090CFEE"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Offline</w:t>
            </w:r>
          </w:p>
        </w:tc>
        <w:tc>
          <w:tcPr>
            <w:tcW w:w="1160" w:type="dxa"/>
            <w:tcBorders>
              <w:top w:val="nil"/>
              <w:left w:val="single" w:sz="4" w:space="0" w:color="000000"/>
              <w:bottom w:val="nil"/>
              <w:right w:val="single" w:sz="4" w:space="0" w:color="000000"/>
            </w:tcBorders>
            <w:shd w:val="clear" w:color="auto" w:fill="auto"/>
            <w:noWrap/>
            <w:vAlign w:val="bottom"/>
            <w:hideMark/>
          </w:tcPr>
          <w:p w14:paraId="6E85B0A1"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244482.52</w:t>
            </w:r>
          </w:p>
        </w:tc>
      </w:tr>
      <w:tr w:rsidR="005177B1" w:rsidRPr="005177B1" w14:paraId="5CD840D2" w14:textId="77777777" w:rsidTr="005E00C3">
        <w:trPr>
          <w:trHeight w:val="300"/>
        </w:trPr>
        <w:tc>
          <w:tcPr>
            <w:tcW w:w="2100" w:type="dxa"/>
            <w:tcBorders>
              <w:top w:val="nil"/>
              <w:left w:val="single" w:sz="4" w:space="0" w:color="000000"/>
              <w:bottom w:val="nil"/>
              <w:right w:val="nil"/>
            </w:tcBorders>
            <w:shd w:val="clear" w:color="auto" w:fill="auto"/>
            <w:noWrap/>
            <w:vAlign w:val="bottom"/>
            <w:hideMark/>
          </w:tcPr>
          <w:p w14:paraId="421D8123"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 </w:t>
            </w:r>
          </w:p>
        </w:tc>
        <w:tc>
          <w:tcPr>
            <w:tcW w:w="1620" w:type="dxa"/>
            <w:tcBorders>
              <w:top w:val="nil"/>
              <w:left w:val="single" w:sz="4" w:space="0" w:color="000000"/>
              <w:bottom w:val="nil"/>
              <w:right w:val="nil"/>
            </w:tcBorders>
            <w:shd w:val="clear" w:color="auto" w:fill="auto"/>
            <w:noWrap/>
            <w:vAlign w:val="bottom"/>
            <w:hideMark/>
          </w:tcPr>
          <w:p w14:paraId="00EFF5EF"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Online</w:t>
            </w:r>
          </w:p>
        </w:tc>
        <w:tc>
          <w:tcPr>
            <w:tcW w:w="1160" w:type="dxa"/>
            <w:tcBorders>
              <w:top w:val="nil"/>
              <w:left w:val="single" w:sz="4" w:space="0" w:color="000000"/>
              <w:bottom w:val="nil"/>
              <w:right w:val="single" w:sz="4" w:space="0" w:color="000000"/>
            </w:tcBorders>
            <w:shd w:val="clear" w:color="auto" w:fill="auto"/>
            <w:noWrap/>
            <w:vAlign w:val="bottom"/>
            <w:hideMark/>
          </w:tcPr>
          <w:p w14:paraId="10BA799D"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267814.85</w:t>
            </w:r>
          </w:p>
        </w:tc>
      </w:tr>
      <w:tr w:rsidR="005177B1" w:rsidRPr="005177B1" w14:paraId="4E586FF4" w14:textId="77777777" w:rsidTr="005E00C3">
        <w:trPr>
          <w:trHeight w:val="300"/>
        </w:trPr>
        <w:tc>
          <w:tcPr>
            <w:tcW w:w="2100" w:type="dxa"/>
            <w:tcBorders>
              <w:top w:val="single" w:sz="4" w:space="0" w:color="000000"/>
              <w:left w:val="single" w:sz="4" w:space="0" w:color="000000"/>
              <w:bottom w:val="nil"/>
              <w:right w:val="nil"/>
            </w:tcBorders>
            <w:shd w:val="clear" w:color="auto" w:fill="auto"/>
            <w:noWrap/>
            <w:vAlign w:val="bottom"/>
            <w:hideMark/>
          </w:tcPr>
          <w:p w14:paraId="6F3B93E3"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2017 Total</w:t>
            </w:r>
          </w:p>
        </w:tc>
        <w:tc>
          <w:tcPr>
            <w:tcW w:w="1620" w:type="dxa"/>
            <w:tcBorders>
              <w:top w:val="single" w:sz="4" w:space="0" w:color="000000"/>
              <w:left w:val="nil"/>
              <w:bottom w:val="nil"/>
              <w:right w:val="nil"/>
            </w:tcBorders>
            <w:shd w:val="clear" w:color="auto" w:fill="auto"/>
            <w:noWrap/>
            <w:vAlign w:val="bottom"/>
            <w:hideMark/>
          </w:tcPr>
          <w:p w14:paraId="5BA55AA8"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 </w:t>
            </w:r>
          </w:p>
        </w:tc>
        <w:tc>
          <w:tcPr>
            <w:tcW w:w="1160" w:type="dxa"/>
            <w:tcBorders>
              <w:top w:val="single" w:sz="4" w:space="0" w:color="000000"/>
              <w:left w:val="single" w:sz="4" w:space="0" w:color="000000"/>
              <w:bottom w:val="nil"/>
              <w:right w:val="single" w:sz="4" w:space="0" w:color="000000"/>
            </w:tcBorders>
            <w:shd w:val="clear" w:color="auto" w:fill="auto"/>
            <w:noWrap/>
            <w:vAlign w:val="bottom"/>
            <w:hideMark/>
          </w:tcPr>
          <w:p w14:paraId="7193CE26"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549304.11</w:t>
            </w:r>
          </w:p>
        </w:tc>
      </w:tr>
      <w:tr w:rsidR="005177B1" w:rsidRPr="005177B1" w14:paraId="1D7EB95E" w14:textId="77777777" w:rsidTr="005E00C3">
        <w:trPr>
          <w:trHeight w:val="300"/>
        </w:trPr>
        <w:tc>
          <w:tcPr>
            <w:tcW w:w="2100" w:type="dxa"/>
            <w:tcBorders>
              <w:top w:val="single" w:sz="4" w:space="0" w:color="000000"/>
              <w:left w:val="single" w:sz="4" w:space="0" w:color="000000"/>
              <w:bottom w:val="nil"/>
              <w:right w:val="nil"/>
            </w:tcBorders>
            <w:shd w:val="clear" w:color="auto" w:fill="auto"/>
            <w:noWrap/>
            <w:vAlign w:val="bottom"/>
            <w:hideMark/>
          </w:tcPr>
          <w:p w14:paraId="31CBD010"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2018</w:t>
            </w:r>
          </w:p>
        </w:tc>
        <w:tc>
          <w:tcPr>
            <w:tcW w:w="1620" w:type="dxa"/>
            <w:tcBorders>
              <w:top w:val="single" w:sz="4" w:space="0" w:color="000000"/>
              <w:left w:val="single" w:sz="4" w:space="0" w:color="000000"/>
              <w:bottom w:val="nil"/>
              <w:right w:val="nil"/>
            </w:tcBorders>
            <w:shd w:val="clear" w:color="auto" w:fill="auto"/>
            <w:noWrap/>
            <w:vAlign w:val="bottom"/>
            <w:hideMark/>
          </w:tcPr>
          <w:p w14:paraId="72F9C948"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Aviation</w:t>
            </w:r>
          </w:p>
        </w:tc>
        <w:tc>
          <w:tcPr>
            <w:tcW w:w="1160" w:type="dxa"/>
            <w:tcBorders>
              <w:top w:val="single" w:sz="4" w:space="0" w:color="000000"/>
              <w:left w:val="single" w:sz="4" w:space="0" w:color="000000"/>
              <w:bottom w:val="nil"/>
              <w:right w:val="single" w:sz="4" w:space="0" w:color="000000"/>
            </w:tcBorders>
            <w:shd w:val="clear" w:color="auto" w:fill="auto"/>
            <w:noWrap/>
            <w:vAlign w:val="bottom"/>
            <w:hideMark/>
          </w:tcPr>
          <w:p w14:paraId="73ABB654"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12194</w:t>
            </w:r>
          </w:p>
        </w:tc>
      </w:tr>
      <w:tr w:rsidR="005177B1" w:rsidRPr="005177B1" w14:paraId="00BC5A00" w14:textId="77777777" w:rsidTr="005E00C3">
        <w:trPr>
          <w:trHeight w:val="300"/>
        </w:trPr>
        <w:tc>
          <w:tcPr>
            <w:tcW w:w="2100" w:type="dxa"/>
            <w:tcBorders>
              <w:top w:val="nil"/>
              <w:left w:val="single" w:sz="4" w:space="0" w:color="000000"/>
              <w:bottom w:val="nil"/>
              <w:right w:val="nil"/>
            </w:tcBorders>
            <w:shd w:val="clear" w:color="auto" w:fill="auto"/>
            <w:noWrap/>
            <w:vAlign w:val="bottom"/>
            <w:hideMark/>
          </w:tcPr>
          <w:p w14:paraId="219A0093"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 </w:t>
            </w:r>
          </w:p>
        </w:tc>
        <w:tc>
          <w:tcPr>
            <w:tcW w:w="1620" w:type="dxa"/>
            <w:tcBorders>
              <w:top w:val="nil"/>
              <w:left w:val="single" w:sz="4" w:space="0" w:color="000000"/>
              <w:bottom w:val="nil"/>
              <w:right w:val="nil"/>
            </w:tcBorders>
            <w:shd w:val="clear" w:color="auto" w:fill="auto"/>
            <w:noWrap/>
            <w:vAlign w:val="bottom"/>
            <w:hideMark/>
          </w:tcPr>
          <w:p w14:paraId="2C14CE70"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Complementary</w:t>
            </w:r>
          </w:p>
        </w:tc>
        <w:tc>
          <w:tcPr>
            <w:tcW w:w="1160" w:type="dxa"/>
            <w:tcBorders>
              <w:top w:val="nil"/>
              <w:left w:val="single" w:sz="4" w:space="0" w:color="000000"/>
              <w:bottom w:val="nil"/>
              <w:right w:val="single" w:sz="4" w:space="0" w:color="000000"/>
            </w:tcBorders>
            <w:shd w:val="clear" w:color="auto" w:fill="auto"/>
            <w:noWrap/>
            <w:vAlign w:val="bottom"/>
            <w:hideMark/>
          </w:tcPr>
          <w:p w14:paraId="354059A8"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853</w:t>
            </w:r>
          </w:p>
        </w:tc>
      </w:tr>
      <w:tr w:rsidR="005177B1" w:rsidRPr="005177B1" w14:paraId="3274CCBF" w14:textId="77777777" w:rsidTr="005E00C3">
        <w:trPr>
          <w:trHeight w:val="300"/>
        </w:trPr>
        <w:tc>
          <w:tcPr>
            <w:tcW w:w="2100" w:type="dxa"/>
            <w:tcBorders>
              <w:top w:val="nil"/>
              <w:left w:val="single" w:sz="4" w:space="0" w:color="000000"/>
              <w:bottom w:val="nil"/>
              <w:right w:val="nil"/>
            </w:tcBorders>
            <w:shd w:val="clear" w:color="auto" w:fill="auto"/>
            <w:noWrap/>
            <w:vAlign w:val="bottom"/>
            <w:hideMark/>
          </w:tcPr>
          <w:p w14:paraId="54D56EEA"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 </w:t>
            </w:r>
          </w:p>
        </w:tc>
        <w:tc>
          <w:tcPr>
            <w:tcW w:w="1620" w:type="dxa"/>
            <w:tcBorders>
              <w:top w:val="nil"/>
              <w:left w:val="single" w:sz="4" w:space="0" w:color="000000"/>
              <w:bottom w:val="nil"/>
              <w:right w:val="nil"/>
            </w:tcBorders>
            <w:shd w:val="clear" w:color="auto" w:fill="auto"/>
            <w:noWrap/>
            <w:vAlign w:val="bottom"/>
            <w:hideMark/>
          </w:tcPr>
          <w:p w14:paraId="1B0CFAB3"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Corporate</w:t>
            </w:r>
          </w:p>
        </w:tc>
        <w:tc>
          <w:tcPr>
            <w:tcW w:w="1160" w:type="dxa"/>
            <w:tcBorders>
              <w:top w:val="nil"/>
              <w:left w:val="single" w:sz="4" w:space="0" w:color="000000"/>
              <w:bottom w:val="nil"/>
              <w:right w:val="single" w:sz="4" w:space="0" w:color="000000"/>
            </w:tcBorders>
            <w:shd w:val="clear" w:color="auto" w:fill="auto"/>
            <w:noWrap/>
            <w:vAlign w:val="bottom"/>
            <w:hideMark/>
          </w:tcPr>
          <w:p w14:paraId="5BFA7559"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121439.64</w:t>
            </w:r>
          </w:p>
        </w:tc>
      </w:tr>
      <w:tr w:rsidR="005177B1" w:rsidRPr="005177B1" w14:paraId="27973F69" w14:textId="77777777" w:rsidTr="005E00C3">
        <w:trPr>
          <w:trHeight w:val="300"/>
        </w:trPr>
        <w:tc>
          <w:tcPr>
            <w:tcW w:w="2100" w:type="dxa"/>
            <w:tcBorders>
              <w:top w:val="nil"/>
              <w:left w:val="single" w:sz="4" w:space="0" w:color="000000"/>
              <w:bottom w:val="nil"/>
              <w:right w:val="nil"/>
            </w:tcBorders>
            <w:shd w:val="clear" w:color="auto" w:fill="auto"/>
            <w:noWrap/>
            <w:vAlign w:val="bottom"/>
            <w:hideMark/>
          </w:tcPr>
          <w:p w14:paraId="45DF8710"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 </w:t>
            </w:r>
          </w:p>
        </w:tc>
        <w:tc>
          <w:tcPr>
            <w:tcW w:w="1620" w:type="dxa"/>
            <w:tcBorders>
              <w:top w:val="nil"/>
              <w:left w:val="single" w:sz="4" w:space="0" w:color="000000"/>
              <w:bottom w:val="nil"/>
              <w:right w:val="nil"/>
            </w:tcBorders>
            <w:shd w:val="clear" w:color="auto" w:fill="auto"/>
            <w:noWrap/>
            <w:vAlign w:val="bottom"/>
            <w:hideMark/>
          </w:tcPr>
          <w:p w14:paraId="2B4D5C30"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Offline</w:t>
            </w:r>
          </w:p>
        </w:tc>
        <w:tc>
          <w:tcPr>
            <w:tcW w:w="1160" w:type="dxa"/>
            <w:tcBorders>
              <w:top w:val="nil"/>
              <w:left w:val="single" w:sz="4" w:space="0" w:color="000000"/>
              <w:bottom w:val="nil"/>
              <w:right w:val="single" w:sz="4" w:space="0" w:color="000000"/>
            </w:tcBorders>
            <w:shd w:val="clear" w:color="auto" w:fill="auto"/>
            <w:noWrap/>
            <w:vAlign w:val="bottom"/>
            <w:hideMark/>
          </w:tcPr>
          <w:p w14:paraId="51D65C14"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675642.51</w:t>
            </w:r>
          </w:p>
        </w:tc>
      </w:tr>
      <w:tr w:rsidR="005177B1" w:rsidRPr="005177B1" w14:paraId="10C486A5" w14:textId="77777777" w:rsidTr="005E00C3">
        <w:trPr>
          <w:trHeight w:val="300"/>
        </w:trPr>
        <w:tc>
          <w:tcPr>
            <w:tcW w:w="2100" w:type="dxa"/>
            <w:tcBorders>
              <w:top w:val="nil"/>
              <w:left w:val="single" w:sz="4" w:space="0" w:color="000000"/>
              <w:bottom w:val="nil"/>
              <w:right w:val="nil"/>
            </w:tcBorders>
            <w:shd w:val="clear" w:color="auto" w:fill="auto"/>
            <w:noWrap/>
            <w:vAlign w:val="bottom"/>
            <w:hideMark/>
          </w:tcPr>
          <w:p w14:paraId="7068784E"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 </w:t>
            </w:r>
          </w:p>
        </w:tc>
        <w:tc>
          <w:tcPr>
            <w:tcW w:w="1620" w:type="dxa"/>
            <w:tcBorders>
              <w:top w:val="nil"/>
              <w:left w:val="single" w:sz="4" w:space="0" w:color="000000"/>
              <w:bottom w:val="nil"/>
              <w:right w:val="nil"/>
            </w:tcBorders>
            <w:shd w:val="clear" w:color="auto" w:fill="auto"/>
            <w:noWrap/>
            <w:vAlign w:val="bottom"/>
            <w:hideMark/>
          </w:tcPr>
          <w:p w14:paraId="72DC4E61"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Online</w:t>
            </w:r>
          </w:p>
        </w:tc>
        <w:tc>
          <w:tcPr>
            <w:tcW w:w="1160" w:type="dxa"/>
            <w:tcBorders>
              <w:top w:val="nil"/>
              <w:left w:val="single" w:sz="4" w:space="0" w:color="000000"/>
              <w:bottom w:val="nil"/>
              <w:right w:val="single" w:sz="4" w:space="0" w:color="000000"/>
            </w:tcBorders>
            <w:shd w:val="clear" w:color="auto" w:fill="auto"/>
            <w:noWrap/>
            <w:vAlign w:val="bottom"/>
            <w:hideMark/>
          </w:tcPr>
          <w:p w14:paraId="08B7DDCC"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2174592.42</w:t>
            </w:r>
          </w:p>
        </w:tc>
      </w:tr>
      <w:tr w:rsidR="005177B1" w:rsidRPr="005177B1" w14:paraId="5551E40B" w14:textId="77777777" w:rsidTr="005E00C3">
        <w:trPr>
          <w:trHeight w:val="300"/>
        </w:trPr>
        <w:tc>
          <w:tcPr>
            <w:tcW w:w="2100" w:type="dxa"/>
            <w:tcBorders>
              <w:top w:val="single" w:sz="4" w:space="0" w:color="000000"/>
              <w:left w:val="single" w:sz="4" w:space="0" w:color="000000"/>
              <w:bottom w:val="nil"/>
              <w:right w:val="nil"/>
            </w:tcBorders>
            <w:shd w:val="clear" w:color="auto" w:fill="auto"/>
            <w:noWrap/>
            <w:vAlign w:val="bottom"/>
            <w:hideMark/>
          </w:tcPr>
          <w:p w14:paraId="5E6E2FDF"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2018 Total</w:t>
            </w:r>
          </w:p>
        </w:tc>
        <w:tc>
          <w:tcPr>
            <w:tcW w:w="1620" w:type="dxa"/>
            <w:tcBorders>
              <w:top w:val="single" w:sz="4" w:space="0" w:color="000000"/>
              <w:left w:val="nil"/>
              <w:bottom w:val="nil"/>
              <w:right w:val="nil"/>
            </w:tcBorders>
            <w:shd w:val="clear" w:color="auto" w:fill="auto"/>
            <w:noWrap/>
            <w:vAlign w:val="bottom"/>
            <w:hideMark/>
          </w:tcPr>
          <w:p w14:paraId="442F663D"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 </w:t>
            </w:r>
          </w:p>
        </w:tc>
        <w:tc>
          <w:tcPr>
            <w:tcW w:w="1160" w:type="dxa"/>
            <w:tcBorders>
              <w:top w:val="single" w:sz="4" w:space="0" w:color="000000"/>
              <w:left w:val="single" w:sz="4" w:space="0" w:color="000000"/>
              <w:bottom w:val="nil"/>
              <w:right w:val="single" w:sz="4" w:space="0" w:color="000000"/>
            </w:tcBorders>
            <w:shd w:val="clear" w:color="auto" w:fill="auto"/>
            <w:noWrap/>
            <w:vAlign w:val="bottom"/>
            <w:hideMark/>
          </w:tcPr>
          <w:p w14:paraId="6971FF09"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2984721.57</w:t>
            </w:r>
          </w:p>
        </w:tc>
      </w:tr>
      <w:tr w:rsidR="005177B1" w:rsidRPr="005177B1" w14:paraId="77A5DA30" w14:textId="77777777" w:rsidTr="005E00C3">
        <w:trPr>
          <w:trHeight w:val="300"/>
        </w:trPr>
        <w:tc>
          <w:tcPr>
            <w:tcW w:w="2100" w:type="dxa"/>
            <w:tcBorders>
              <w:top w:val="single" w:sz="4" w:space="0" w:color="000000"/>
              <w:left w:val="single" w:sz="4" w:space="0" w:color="000000"/>
              <w:bottom w:val="nil"/>
              <w:right w:val="nil"/>
            </w:tcBorders>
            <w:shd w:val="clear" w:color="auto" w:fill="auto"/>
            <w:noWrap/>
            <w:vAlign w:val="bottom"/>
            <w:hideMark/>
          </w:tcPr>
          <w:p w14:paraId="41A669CA"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2019</w:t>
            </w:r>
          </w:p>
        </w:tc>
        <w:tc>
          <w:tcPr>
            <w:tcW w:w="1620" w:type="dxa"/>
            <w:tcBorders>
              <w:top w:val="single" w:sz="4" w:space="0" w:color="000000"/>
              <w:left w:val="single" w:sz="4" w:space="0" w:color="000000"/>
              <w:bottom w:val="nil"/>
              <w:right w:val="nil"/>
            </w:tcBorders>
            <w:shd w:val="clear" w:color="auto" w:fill="auto"/>
            <w:noWrap/>
            <w:vAlign w:val="bottom"/>
            <w:hideMark/>
          </w:tcPr>
          <w:p w14:paraId="28354486"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Complementary</w:t>
            </w:r>
          </w:p>
        </w:tc>
        <w:tc>
          <w:tcPr>
            <w:tcW w:w="1160" w:type="dxa"/>
            <w:tcBorders>
              <w:top w:val="single" w:sz="4" w:space="0" w:color="000000"/>
              <w:left w:val="single" w:sz="4" w:space="0" w:color="000000"/>
              <w:bottom w:val="nil"/>
              <w:right w:val="single" w:sz="4" w:space="0" w:color="000000"/>
            </w:tcBorders>
            <w:shd w:val="clear" w:color="auto" w:fill="auto"/>
            <w:noWrap/>
            <w:vAlign w:val="bottom"/>
            <w:hideMark/>
          </w:tcPr>
          <w:p w14:paraId="1E928FDD"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0</w:t>
            </w:r>
          </w:p>
        </w:tc>
      </w:tr>
      <w:tr w:rsidR="005177B1" w:rsidRPr="005177B1" w14:paraId="2A650295" w14:textId="77777777" w:rsidTr="005E00C3">
        <w:trPr>
          <w:trHeight w:val="300"/>
        </w:trPr>
        <w:tc>
          <w:tcPr>
            <w:tcW w:w="2100" w:type="dxa"/>
            <w:tcBorders>
              <w:top w:val="nil"/>
              <w:left w:val="single" w:sz="4" w:space="0" w:color="000000"/>
              <w:bottom w:val="nil"/>
              <w:right w:val="nil"/>
            </w:tcBorders>
            <w:shd w:val="clear" w:color="auto" w:fill="auto"/>
            <w:noWrap/>
            <w:vAlign w:val="bottom"/>
            <w:hideMark/>
          </w:tcPr>
          <w:p w14:paraId="30B05987"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 </w:t>
            </w:r>
          </w:p>
        </w:tc>
        <w:tc>
          <w:tcPr>
            <w:tcW w:w="1620" w:type="dxa"/>
            <w:tcBorders>
              <w:top w:val="nil"/>
              <w:left w:val="single" w:sz="4" w:space="0" w:color="000000"/>
              <w:bottom w:val="nil"/>
              <w:right w:val="nil"/>
            </w:tcBorders>
            <w:shd w:val="clear" w:color="auto" w:fill="auto"/>
            <w:noWrap/>
            <w:vAlign w:val="bottom"/>
            <w:hideMark/>
          </w:tcPr>
          <w:p w14:paraId="78674DB5"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Corporate</w:t>
            </w:r>
          </w:p>
        </w:tc>
        <w:tc>
          <w:tcPr>
            <w:tcW w:w="1160" w:type="dxa"/>
            <w:tcBorders>
              <w:top w:val="nil"/>
              <w:left w:val="single" w:sz="4" w:space="0" w:color="000000"/>
              <w:bottom w:val="nil"/>
              <w:right w:val="single" w:sz="4" w:space="0" w:color="000000"/>
            </w:tcBorders>
            <w:shd w:val="clear" w:color="auto" w:fill="auto"/>
            <w:noWrap/>
            <w:vAlign w:val="bottom"/>
            <w:hideMark/>
          </w:tcPr>
          <w:p w14:paraId="2E1D0567"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632</w:t>
            </w:r>
          </w:p>
        </w:tc>
      </w:tr>
      <w:tr w:rsidR="005177B1" w:rsidRPr="005177B1" w14:paraId="55258259" w14:textId="77777777" w:rsidTr="005E00C3">
        <w:trPr>
          <w:trHeight w:val="300"/>
        </w:trPr>
        <w:tc>
          <w:tcPr>
            <w:tcW w:w="2100" w:type="dxa"/>
            <w:tcBorders>
              <w:top w:val="nil"/>
              <w:left w:val="single" w:sz="4" w:space="0" w:color="000000"/>
              <w:bottom w:val="nil"/>
              <w:right w:val="nil"/>
            </w:tcBorders>
            <w:shd w:val="clear" w:color="auto" w:fill="auto"/>
            <w:noWrap/>
            <w:vAlign w:val="bottom"/>
            <w:hideMark/>
          </w:tcPr>
          <w:p w14:paraId="0020D085"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 </w:t>
            </w:r>
          </w:p>
        </w:tc>
        <w:tc>
          <w:tcPr>
            <w:tcW w:w="1620" w:type="dxa"/>
            <w:tcBorders>
              <w:top w:val="nil"/>
              <w:left w:val="single" w:sz="4" w:space="0" w:color="000000"/>
              <w:bottom w:val="nil"/>
              <w:right w:val="nil"/>
            </w:tcBorders>
            <w:shd w:val="clear" w:color="auto" w:fill="auto"/>
            <w:noWrap/>
            <w:vAlign w:val="bottom"/>
            <w:hideMark/>
          </w:tcPr>
          <w:p w14:paraId="05EC2F40"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Offline</w:t>
            </w:r>
          </w:p>
        </w:tc>
        <w:tc>
          <w:tcPr>
            <w:tcW w:w="1160" w:type="dxa"/>
            <w:tcBorders>
              <w:top w:val="nil"/>
              <w:left w:val="single" w:sz="4" w:space="0" w:color="000000"/>
              <w:bottom w:val="nil"/>
              <w:right w:val="single" w:sz="4" w:space="0" w:color="000000"/>
            </w:tcBorders>
            <w:shd w:val="clear" w:color="auto" w:fill="auto"/>
            <w:noWrap/>
            <w:vAlign w:val="bottom"/>
            <w:hideMark/>
          </w:tcPr>
          <w:p w14:paraId="50DD4ED1"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4065.49</w:t>
            </w:r>
          </w:p>
        </w:tc>
      </w:tr>
      <w:tr w:rsidR="005177B1" w:rsidRPr="005177B1" w14:paraId="32E31160" w14:textId="77777777" w:rsidTr="005E00C3">
        <w:trPr>
          <w:trHeight w:val="300"/>
        </w:trPr>
        <w:tc>
          <w:tcPr>
            <w:tcW w:w="2100" w:type="dxa"/>
            <w:tcBorders>
              <w:top w:val="nil"/>
              <w:left w:val="single" w:sz="4" w:space="0" w:color="000000"/>
              <w:bottom w:val="nil"/>
              <w:right w:val="nil"/>
            </w:tcBorders>
            <w:shd w:val="clear" w:color="auto" w:fill="auto"/>
            <w:noWrap/>
            <w:vAlign w:val="bottom"/>
            <w:hideMark/>
          </w:tcPr>
          <w:p w14:paraId="1B0682E6"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 </w:t>
            </w:r>
          </w:p>
        </w:tc>
        <w:tc>
          <w:tcPr>
            <w:tcW w:w="1620" w:type="dxa"/>
            <w:tcBorders>
              <w:top w:val="nil"/>
              <w:left w:val="single" w:sz="4" w:space="0" w:color="000000"/>
              <w:bottom w:val="nil"/>
              <w:right w:val="nil"/>
            </w:tcBorders>
            <w:shd w:val="clear" w:color="auto" w:fill="auto"/>
            <w:noWrap/>
            <w:vAlign w:val="bottom"/>
            <w:hideMark/>
          </w:tcPr>
          <w:p w14:paraId="63D880FA"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Online</w:t>
            </w:r>
          </w:p>
        </w:tc>
        <w:tc>
          <w:tcPr>
            <w:tcW w:w="1160" w:type="dxa"/>
            <w:tcBorders>
              <w:top w:val="nil"/>
              <w:left w:val="single" w:sz="4" w:space="0" w:color="000000"/>
              <w:bottom w:val="nil"/>
              <w:right w:val="single" w:sz="4" w:space="0" w:color="000000"/>
            </w:tcBorders>
            <w:shd w:val="clear" w:color="auto" w:fill="auto"/>
            <w:noWrap/>
            <w:vAlign w:val="bottom"/>
            <w:hideMark/>
          </w:tcPr>
          <w:p w14:paraId="03D8E558"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13317.8</w:t>
            </w:r>
          </w:p>
        </w:tc>
      </w:tr>
      <w:tr w:rsidR="005177B1" w:rsidRPr="005177B1" w14:paraId="706F5FA3" w14:textId="77777777" w:rsidTr="005E00C3">
        <w:trPr>
          <w:trHeight w:val="300"/>
        </w:trPr>
        <w:tc>
          <w:tcPr>
            <w:tcW w:w="2100" w:type="dxa"/>
            <w:tcBorders>
              <w:top w:val="single" w:sz="4" w:space="0" w:color="000000"/>
              <w:left w:val="single" w:sz="4" w:space="0" w:color="000000"/>
              <w:bottom w:val="nil"/>
              <w:right w:val="nil"/>
            </w:tcBorders>
            <w:shd w:val="clear" w:color="auto" w:fill="auto"/>
            <w:noWrap/>
            <w:vAlign w:val="bottom"/>
            <w:hideMark/>
          </w:tcPr>
          <w:p w14:paraId="4C1E5063"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2019 Total</w:t>
            </w:r>
          </w:p>
        </w:tc>
        <w:tc>
          <w:tcPr>
            <w:tcW w:w="1620" w:type="dxa"/>
            <w:tcBorders>
              <w:top w:val="single" w:sz="4" w:space="0" w:color="000000"/>
              <w:left w:val="nil"/>
              <w:bottom w:val="nil"/>
              <w:right w:val="nil"/>
            </w:tcBorders>
            <w:shd w:val="clear" w:color="auto" w:fill="auto"/>
            <w:noWrap/>
            <w:vAlign w:val="bottom"/>
            <w:hideMark/>
          </w:tcPr>
          <w:p w14:paraId="41FECEDD"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 </w:t>
            </w:r>
          </w:p>
        </w:tc>
        <w:tc>
          <w:tcPr>
            <w:tcW w:w="1160" w:type="dxa"/>
            <w:tcBorders>
              <w:top w:val="single" w:sz="4" w:space="0" w:color="000000"/>
              <w:left w:val="single" w:sz="4" w:space="0" w:color="000000"/>
              <w:bottom w:val="nil"/>
              <w:right w:val="single" w:sz="4" w:space="0" w:color="000000"/>
            </w:tcBorders>
            <w:shd w:val="clear" w:color="auto" w:fill="auto"/>
            <w:noWrap/>
            <w:vAlign w:val="bottom"/>
            <w:hideMark/>
          </w:tcPr>
          <w:p w14:paraId="6752D983"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18015.29</w:t>
            </w:r>
          </w:p>
        </w:tc>
      </w:tr>
      <w:tr w:rsidR="005177B1" w:rsidRPr="005177B1" w14:paraId="79254C2B" w14:textId="77777777" w:rsidTr="005E00C3">
        <w:trPr>
          <w:trHeight w:val="300"/>
        </w:trPr>
        <w:tc>
          <w:tcPr>
            <w:tcW w:w="2100" w:type="dxa"/>
            <w:tcBorders>
              <w:top w:val="single" w:sz="4" w:space="0" w:color="000000"/>
              <w:left w:val="single" w:sz="4" w:space="0" w:color="000000"/>
              <w:bottom w:val="nil"/>
              <w:right w:val="nil"/>
            </w:tcBorders>
            <w:shd w:val="clear" w:color="auto" w:fill="auto"/>
            <w:noWrap/>
            <w:vAlign w:val="bottom"/>
            <w:hideMark/>
          </w:tcPr>
          <w:p w14:paraId="7BB4E360"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2020</w:t>
            </w:r>
          </w:p>
        </w:tc>
        <w:tc>
          <w:tcPr>
            <w:tcW w:w="1620" w:type="dxa"/>
            <w:tcBorders>
              <w:top w:val="single" w:sz="4" w:space="0" w:color="000000"/>
              <w:left w:val="single" w:sz="4" w:space="0" w:color="000000"/>
              <w:bottom w:val="nil"/>
              <w:right w:val="nil"/>
            </w:tcBorders>
            <w:shd w:val="clear" w:color="auto" w:fill="auto"/>
            <w:noWrap/>
            <w:vAlign w:val="bottom"/>
            <w:hideMark/>
          </w:tcPr>
          <w:p w14:paraId="6583E11E"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Complementary</w:t>
            </w:r>
          </w:p>
        </w:tc>
        <w:tc>
          <w:tcPr>
            <w:tcW w:w="1160" w:type="dxa"/>
            <w:tcBorders>
              <w:top w:val="single" w:sz="4" w:space="0" w:color="000000"/>
              <w:left w:val="single" w:sz="4" w:space="0" w:color="000000"/>
              <w:bottom w:val="nil"/>
              <w:right w:val="single" w:sz="4" w:space="0" w:color="000000"/>
            </w:tcBorders>
            <w:shd w:val="clear" w:color="auto" w:fill="auto"/>
            <w:noWrap/>
            <w:vAlign w:val="bottom"/>
            <w:hideMark/>
          </w:tcPr>
          <w:p w14:paraId="0F6036DC"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29</w:t>
            </w:r>
          </w:p>
        </w:tc>
      </w:tr>
      <w:tr w:rsidR="005177B1" w:rsidRPr="005177B1" w14:paraId="5B92CF83" w14:textId="77777777" w:rsidTr="005E00C3">
        <w:trPr>
          <w:trHeight w:val="300"/>
        </w:trPr>
        <w:tc>
          <w:tcPr>
            <w:tcW w:w="2100" w:type="dxa"/>
            <w:tcBorders>
              <w:top w:val="nil"/>
              <w:left w:val="single" w:sz="4" w:space="0" w:color="000000"/>
              <w:bottom w:val="nil"/>
              <w:right w:val="nil"/>
            </w:tcBorders>
            <w:shd w:val="clear" w:color="auto" w:fill="auto"/>
            <w:noWrap/>
            <w:vAlign w:val="bottom"/>
            <w:hideMark/>
          </w:tcPr>
          <w:p w14:paraId="26E7FAF1"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 </w:t>
            </w:r>
          </w:p>
        </w:tc>
        <w:tc>
          <w:tcPr>
            <w:tcW w:w="1620" w:type="dxa"/>
            <w:tcBorders>
              <w:top w:val="nil"/>
              <w:left w:val="single" w:sz="4" w:space="0" w:color="000000"/>
              <w:bottom w:val="nil"/>
              <w:right w:val="nil"/>
            </w:tcBorders>
            <w:shd w:val="clear" w:color="auto" w:fill="auto"/>
            <w:noWrap/>
            <w:vAlign w:val="bottom"/>
            <w:hideMark/>
          </w:tcPr>
          <w:p w14:paraId="2C92C9FE"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Corporate</w:t>
            </w:r>
          </w:p>
        </w:tc>
        <w:tc>
          <w:tcPr>
            <w:tcW w:w="1160" w:type="dxa"/>
            <w:tcBorders>
              <w:top w:val="nil"/>
              <w:left w:val="single" w:sz="4" w:space="0" w:color="000000"/>
              <w:bottom w:val="nil"/>
              <w:right w:val="single" w:sz="4" w:space="0" w:color="000000"/>
            </w:tcBorders>
            <w:shd w:val="clear" w:color="auto" w:fill="auto"/>
            <w:noWrap/>
            <w:vAlign w:val="bottom"/>
            <w:hideMark/>
          </w:tcPr>
          <w:p w14:paraId="165BD1F8"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387</w:t>
            </w:r>
          </w:p>
        </w:tc>
      </w:tr>
      <w:tr w:rsidR="005177B1" w:rsidRPr="005177B1" w14:paraId="7363F43E" w14:textId="77777777" w:rsidTr="005E00C3">
        <w:trPr>
          <w:trHeight w:val="300"/>
        </w:trPr>
        <w:tc>
          <w:tcPr>
            <w:tcW w:w="2100" w:type="dxa"/>
            <w:tcBorders>
              <w:top w:val="nil"/>
              <w:left w:val="single" w:sz="4" w:space="0" w:color="000000"/>
              <w:bottom w:val="nil"/>
              <w:right w:val="nil"/>
            </w:tcBorders>
            <w:shd w:val="clear" w:color="auto" w:fill="auto"/>
            <w:noWrap/>
            <w:vAlign w:val="bottom"/>
            <w:hideMark/>
          </w:tcPr>
          <w:p w14:paraId="2A2FCC2D"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 </w:t>
            </w:r>
          </w:p>
        </w:tc>
        <w:tc>
          <w:tcPr>
            <w:tcW w:w="1620" w:type="dxa"/>
            <w:tcBorders>
              <w:top w:val="nil"/>
              <w:left w:val="single" w:sz="4" w:space="0" w:color="000000"/>
              <w:bottom w:val="nil"/>
              <w:right w:val="nil"/>
            </w:tcBorders>
            <w:shd w:val="clear" w:color="auto" w:fill="auto"/>
            <w:noWrap/>
            <w:vAlign w:val="bottom"/>
            <w:hideMark/>
          </w:tcPr>
          <w:p w14:paraId="06B8B04B"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Offline</w:t>
            </w:r>
          </w:p>
        </w:tc>
        <w:tc>
          <w:tcPr>
            <w:tcW w:w="1160" w:type="dxa"/>
            <w:tcBorders>
              <w:top w:val="nil"/>
              <w:left w:val="single" w:sz="4" w:space="0" w:color="000000"/>
              <w:bottom w:val="nil"/>
              <w:right w:val="single" w:sz="4" w:space="0" w:color="000000"/>
            </w:tcBorders>
            <w:shd w:val="clear" w:color="auto" w:fill="auto"/>
            <w:noWrap/>
            <w:vAlign w:val="bottom"/>
            <w:hideMark/>
          </w:tcPr>
          <w:p w14:paraId="764FEDD5"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3222.91</w:t>
            </w:r>
          </w:p>
        </w:tc>
      </w:tr>
      <w:tr w:rsidR="005177B1" w:rsidRPr="005177B1" w14:paraId="348F52FF" w14:textId="77777777" w:rsidTr="005E00C3">
        <w:trPr>
          <w:trHeight w:val="300"/>
        </w:trPr>
        <w:tc>
          <w:tcPr>
            <w:tcW w:w="2100" w:type="dxa"/>
            <w:tcBorders>
              <w:top w:val="nil"/>
              <w:left w:val="single" w:sz="4" w:space="0" w:color="000000"/>
              <w:bottom w:val="nil"/>
              <w:right w:val="nil"/>
            </w:tcBorders>
            <w:shd w:val="clear" w:color="auto" w:fill="auto"/>
            <w:noWrap/>
            <w:vAlign w:val="bottom"/>
            <w:hideMark/>
          </w:tcPr>
          <w:p w14:paraId="5C9DF611"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 </w:t>
            </w:r>
          </w:p>
        </w:tc>
        <w:tc>
          <w:tcPr>
            <w:tcW w:w="1620" w:type="dxa"/>
            <w:tcBorders>
              <w:top w:val="nil"/>
              <w:left w:val="single" w:sz="4" w:space="0" w:color="000000"/>
              <w:bottom w:val="nil"/>
              <w:right w:val="nil"/>
            </w:tcBorders>
            <w:shd w:val="clear" w:color="auto" w:fill="auto"/>
            <w:noWrap/>
            <w:vAlign w:val="bottom"/>
            <w:hideMark/>
          </w:tcPr>
          <w:p w14:paraId="32F5DAA5"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Online</w:t>
            </w:r>
          </w:p>
        </w:tc>
        <w:tc>
          <w:tcPr>
            <w:tcW w:w="1160" w:type="dxa"/>
            <w:tcBorders>
              <w:top w:val="nil"/>
              <w:left w:val="single" w:sz="4" w:space="0" w:color="000000"/>
              <w:bottom w:val="nil"/>
              <w:right w:val="single" w:sz="4" w:space="0" w:color="000000"/>
            </w:tcBorders>
            <w:shd w:val="clear" w:color="auto" w:fill="auto"/>
            <w:noWrap/>
            <w:vAlign w:val="bottom"/>
            <w:hideMark/>
          </w:tcPr>
          <w:p w14:paraId="1CD1B812"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17218.39</w:t>
            </w:r>
          </w:p>
        </w:tc>
      </w:tr>
      <w:tr w:rsidR="005177B1" w:rsidRPr="005177B1" w14:paraId="0DA7FB28" w14:textId="77777777" w:rsidTr="005E00C3">
        <w:trPr>
          <w:trHeight w:val="300"/>
        </w:trPr>
        <w:tc>
          <w:tcPr>
            <w:tcW w:w="2100" w:type="dxa"/>
            <w:tcBorders>
              <w:top w:val="single" w:sz="4" w:space="0" w:color="000000"/>
              <w:left w:val="single" w:sz="4" w:space="0" w:color="000000"/>
              <w:bottom w:val="nil"/>
              <w:right w:val="nil"/>
            </w:tcBorders>
            <w:shd w:val="clear" w:color="auto" w:fill="auto"/>
            <w:noWrap/>
            <w:vAlign w:val="bottom"/>
            <w:hideMark/>
          </w:tcPr>
          <w:p w14:paraId="796FCCE9"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2020 Total</w:t>
            </w:r>
          </w:p>
        </w:tc>
        <w:tc>
          <w:tcPr>
            <w:tcW w:w="1620" w:type="dxa"/>
            <w:tcBorders>
              <w:top w:val="single" w:sz="4" w:space="0" w:color="000000"/>
              <w:left w:val="nil"/>
              <w:bottom w:val="nil"/>
              <w:right w:val="nil"/>
            </w:tcBorders>
            <w:shd w:val="clear" w:color="auto" w:fill="auto"/>
            <w:noWrap/>
            <w:vAlign w:val="bottom"/>
            <w:hideMark/>
          </w:tcPr>
          <w:p w14:paraId="51150366"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 </w:t>
            </w:r>
          </w:p>
        </w:tc>
        <w:tc>
          <w:tcPr>
            <w:tcW w:w="1160" w:type="dxa"/>
            <w:tcBorders>
              <w:top w:val="single" w:sz="4" w:space="0" w:color="000000"/>
              <w:left w:val="single" w:sz="4" w:space="0" w:color="000000"/>
              <w:bottom w:val="nil"/>
              <w:right w:val="single" w:sz="4" w:space="0" w:color="000000"/>
            </w:tcBorders>
            <w:shd w:val="clear" w:color="auto" w:fill="auto"/>
            <w:noWrap/>
            <w:vAlign w:val="bottom"/>
            <w:hideMark/>
          </w:tcPr>
          <w:p w14:paraId="2E304A87"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20857.3</w:t>
            </w:r>
          </w:p>
        </w:tc>
      </w:tr>
      <w:tr w:rsidR="005177B1" w:rsidRPr="005177B1" w14:paraId="51D9CDA0" w14:textId="77777777" w:rsidTr="005E00C3">
        <w:trPr>
          <w:trHeight w:val="300"/>
        </w:trPr>
        <w:tc>
          <w:tcPr>
            <w:tcW w:w="2100" w:type="dxa"/>
            <w:tcBorders>
              <w:top w:val="single" w:sz="4" w:space="0" w:color="000000"/>
              <w:left w:val="single" w:sz="4" w:space="0" w:color="000000"/>
              <w:bottom w:val="nil"/>
              <w:right w:val="nil"/>
            </w:tcBorders>
            <w:shd w:val="clear" w:color="auto" w:fill="auto"/>
            <w:noWrap/>
            <w:vAlign w:val="bottom"/>
            <w:hideMark/>
          </w:tcPr>
          <w:p w14:paraId="005AE668"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2021</w:t>
            </w:r>
          </w:p>
        </w:tc>
        <w:tc>
          <w:tcPr>
            <w:tcW w:w="1620" w:type="dxa"/>
            <w:tcBorders>
              <w:top w:val="single" w:sz="4" w:space="0" w:color="000000"/>
              <w:left w:val="single" w:sz="4" w:space="0" w:color="000000"/>
              <w:bottom w:val="nil"/>
              <w:right w:val="nil"/>
            </w:tcBorders>
            <w:shd w:val="clear" w:color="auto" w:fill="auto"/>
            <w:noWrap/>
            <w:vAlign w:val="bottom"/>
            <w:hideMark/>
          </w:tcPr>
          <w:p w14:paraId="3A45D216"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Complementary</w:t>
            </w:r>
          </w:p>
        </w:tc>
        <w:tc>
          <w:tcPr>
            <w:tcW w:w="1160" w:type="dxa"/>
            <w:tcBorders>
              <w:top w:val="single" w:sz="4" w:space="0" w:color="000000"/>
              <w:left w:val="single" w:sz="4" w:space="0" w:color="000000"/>
              <w:bottom w:val="nil"/>
              <w:right w:val="single" w:sz="4" w:space="0" w:color="000000"/>
            </w:tcBorders>
            <w:shd w:val="clear" w:color="auto" w:fill="auto"/>
            <w:noWrap/>
            <w:vAlign w:val="bottom"/>
            <w:hideMark/>
          </w:tcPr>
          <w:p w14:paraId="23997993"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0</w:t>
            </w:r>
          </w:p>
        </w:tc>
      </w:tr>
      <w:tr w:rsidR="005177B1" w:rsidRPr="005177B1" w14:paraId="54DE69F4" w14:textId="77777777" w:rsidTr="005E00C3">
        <w:trPr>
          <w:trHeight w:val="300"/>
        </w:trPr>
        <w:tc>
          <w:tcPr>
            <w:tcW w:w="2100" w:type="dxa"/>
            <w:tcBorders>
              <w:top w:val="nil"/>
              <w:left w:val="single" w:sz="4" w:space="0" w:color="000000"/>
              <w:bottom w:val="nil"/>
              <w:right w:val="nil"/>
            </w:tcBorders>
            <w:shd w:val="clear" w:color="auto" w:fill="auto"/>
            <w:noWrap/>
            <w:vAlign w:val="bottom"/>
            <w:hideMark/>
          </w:tcPr>
          <w:p w14:paraId="2BB24912"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 </w:t>
            </w:r>
          </w:p>
        </w:tc>
        <w:tc>
          <w:tcPr>
            <w:tcW w:w="1620" w:type="dxa"/>
            <w:tcBorders>
              <w:top w:val="nil"/>
              <w:left w:val="single" w:sz="4" w:space="0" w:color="000000"/>
              <w:bottom w:val="nil"/>
              <w:right w:val="nil"/>
            </w:tcBorders>
            <w:shd w:val="clear" w:color="auto" w:fill="auto"/>
            <w:noWrap/>
            <w:vAlign w:val="bottom"/>
            <w:hideMark/>
          </w:tcPr>
          <w:p w14:paraId="71A9F820"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Corporate</w:t>
            </w:r>
          </w:p>
        </w:tc>
        <w:tc>
          <w:tcPr>
            <w:tcW w:w="1160" w:type="dxa"/>
            <w:tcBorders>
              <w:top w:val="nil"/>
              <w:left w:val="single" w:sz="4" w:space="0" w:color="000000"/>
              <w:bottom w:val="nil"/>
              <w:right w:val="single" w:sz="4" w:space="0" w:color="000000"/>
            </w:tcBorders>
            <w:shd w:val="clear" w:color="auto" w:fill="auto"/>
            <w:noWrap/>
            <w:vAlign w:val="bottom"/>
            <w:hideMark/>
          </w:tcPr>
          <w:p w14:paraId="20A0D37F"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1066</w:t>
            </w:r>
          </w:p>
        </w:tc>
      </w:tr>
      <w:tr w:rsidR="005177B1" w:rsidRPr="005177B1" w14:paraId="47454DE8" w14:textId="77777777" w:rsidTr="005E00C3">
        <w:trPr>
          <w:trHeight w:val="300"/>
        </w:trPr>
        <w:tc>
          <w:tcPr>
            <w:tcW w:w="2100" w:type="dxa"/>
            <w:tcBorders>
              <w:top w:val="nil"/>
              <w:left w:val="single" w:sz="4" w:space="0" w:color="000000"/>
              <w:bottom w:val="nil"/>
              <w:right w:val="nil"/>
            </w:tcBorders>
            <w:shd w:val="clear" w:color="auto" w:fill="auto"/>
            <w:noWrap/>
            <w:vAlign w:val="bottom"/>
            <w:hideMark/>
          </w:tcPr>
          <w:p w14:paraId="7393A608"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 </w:t>
            </w:r>
          </w:p>
        </w:tc>
        <w:tc>
          <w:tcPr>
            <w:tcW w:w="1620" w:type="dxa"/>
            <w:tcBorders>
              <w:top w:val="nil"/>
              <w:left w:val="single" w:sz="4" w:space="0" w:color="000000"/>
              <w:bottom w:val="nil"/>
              <w:right w:val="nil"/>
            </w:tcBorders>
            <w:shd w:val="clear" w:color="auto" w:fill="auto"/>
            <w:noWrap/>
            <w:vAlign w:val="bottom"/>
            <w:hideMark/>
          </w:tcPr>
          <w:p w14:paraId="02556C6F"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Offline</w:t>
            </w:r>
          </w:p>
        </w:tc>
        <w:tc>
          <w:tcPr>
            <w:tcW w:w="1160" w:type="dxa"/>
            <w:tcBorders>
              <w:top w:val="nil"/>
              <w:left w:val="single" w:sz="4" w:space="0" w:color="000000"/>
              <w:bottom w:val="nil"/>
              <w:right w:val="single" w:sz="4" w:space="0" w:color="000000"/>
            </w:tcBorders>
            <w:shd w:val="clear" w:color="auto" w:fill="auto"/>
            <w:noWrap/>
            <w:vAlign w:val="bottom"/>
            <w:hideMark/>
          </w:tcPr>
          <w:p w14:paraId="222D849D"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5241.94</w:t>
            </w:r>
          </w:p>
        </w:tc>
      </w:tr>
      <w:tr w:rsidR="005177B1" w:rsidRPr="005177B1" w14:paraId="4D2AAA81" w14:textId="77777777" w:rsidTr="005E00C3">
        <w:trPr>
          <w:trHeight w:val="300"/>
        </w:trPr>
        <w:tc>
          <w:tcPr>
            <w:tcW w:w="2100" w:type="dxa"/>
            <w:tcBorders>
              <w:top w:val="nil"/>
              <w:left w:val="single" w:sz="4" w:space="0" w:color="000000"/>
              <w:bottom w:val="nil"/>
              <w:right w:val="nil"/>
            </w:tcBorders>
            <w:shd w:val="clear" w:color="auto" w:fill="auto"/>
            <w:noWrap/>
            <w:vAlign w:val="bottom"/>
            <w:hideMark/>
          </w:tcPr>
          <w:p w14:paraId="48CAAA14"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 </w:t>
            </w:r>
          </w:p>
        </w:tc>
        <w:tc>
          <w:tcPr>
            <w:tcW w:w="1620" w:type="dxa"/>
            <w:tcBorders>
              <w:top w:val="nil"/>
              <w:left w:val="single" w:sz="4" w:space="0" w:color="000000"/>
              <w:bottom w:val="nil"/>
              <w:right w:val="nil"/>
            </w:tcBorders>
            <w:shd w:val="clear" w:color="auto" w:fill="auto"/>
            <w:noWrap/>
            <w:vAlign w:val="bottom"/>
            <w:hideMark/>
          </w:tcPr>
          <w:p w14:paraId="21EB9137"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Online</w:t>
            </w:r>
          </w:p>
        </w:tc>
        <w:tc>
          <w:tcPr>
            <w:tcW w:w="1160" w:type="dxa"/>
            <w:tcBorders>
              <w:top w:val="nil"/>
              <w:left w:val="single" w:sz="4" w:space="0" w:color="000000"/>
              <w:bottom w:val="nil"/>
              <w:right w:val="single" w:sz="4" w:space="0" w:color="000000"/>
            </w:tcBorders>
            <w:shd w:val="clear" w:color="auto" w:fill="auto"/>
            <w:noWrap/>
            <w:vAlign w:val="bottom"/>
            <w:hideMark/>
          </w:tcPr>
          <w:p w14:paraId="652EBD8D"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13128.86</w:t>
            </w:r>
          </w:p>
        </w:tc>
      </w:tr>
      <w:tr w:rsidR="005177B1" w:rsidRPr="005177B1" w14:paraId="0C31E95E" w14:textId="77777777" w:rsidTr="005E00C3">
        <w:trPr>
          <w:trHeight w:val="300"/>
        </w:trPr>
        <w:tc>
          <w:tcPr>
            <w:tcW w:w="2100" w:type="dxa"/>
            <w:tcBorders>
              <w:top w:val="single" w:sz="4" w:space="0" w:color="000000"/>
              <w:left w:val="single" w:sz="4" w:space="0" w:color="000000"/>
              <w:bottom w:val="nil"/>
              <w:right w:val="nil"/>
            </w:tcBorders>
            <w:shd w:val="clear" w:color="auto" w:fill="auto"/>
            <w:noWrap/>
            <w:vAlign w:val="bottom"/>
            <w:hideMark/>
          </w:tcPr>
          <w:p w14:paraId="78DC005C"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2021 Total</w:t>
            </w:r>
          </w:p>
        </w:tc>
        <w:tc>
          <w:tcPr>
            <w:tcW w:w="1620" w:type="dxa"/>
            <w:tcBorders>
              <w:top w:val="single" w:sz="4" w:space="0" w:color="000000"/>
              <w:left w:val="nil"/>
              <w:bottom w:val="nil"/>
              <w:right w:val="nil"/>
            </w:tcBorders>
            <w:shd w:val="clear" w:color="auto" w:fill="auto"/>
            <w:noWrap/>
            <w:vAlign w:val="bottom"/>
            <w:hideMark/>
          </w:tcPr>
          <w:p w14:paraId="2B06C009"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 </w:t>
            </w:r>
          </w:p>
        </w:tc>
        <w:tc>
          <w:tcPr>
            <w:tcW w:w="1160" w:type="dxa"/>
            <w:tcBorders>
              <w:top w:val="single" w:sz="4" w:space="0" w:color="000000"/>
              <w:left w:val="single" w:sz="4" w:space="0" w:color="000000"/>
              <w:bottom w:val="nil"/>
              <w:right w:val="single" w:sz="4" w:space="0" w:color="000000"/>
            </w:tcBorders>
            <w:shd w:val="clear" w:color="auto" w:fill="auto"/>
            <w:noWrap/>
            <w:vAlign w:val="bottom"/>
            <w:hideMark/>
          </w:tcPr>
          <w:p w14:paraId="3D01E16D"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19436.8</w:t>
            </w:r>
          </w:p>
        </w:tc>
      </w:tr>
      <w:tr w:rsidR="005177B1" w:rsidRPr="005177B1" w14:paraId="6174E801" w14:textId="77777777" w:rsidTr="005E00C3">
        <w:trPr>
          <w:trHeight w:val="300"/>
        </w:trPr>
        <w:tc>
          <w:tcPr>
            <w:tcW w:w="2100" w:type="dxa"/>
            <w:tcBorders>
              <w:top w:val="single" w:sz="4" w:space="0" w:color="000000"/>
              <w:left w:val="single" w:sz="4" w:space="0" w:color="000000"/>
              <w:bottom w:val="nil"/>
              <w:right w:val="nil"/>
            </w:tcBorders>
            <w:shd w:val="clear" w:color="auto" w:fill="auto"/>
            <w:noWrap/>
            <w:vAlign w:val="bottom"/>
            <w:hideMark/>
          </w:tcPr>
          <w:p w14:paraId="71D27BA9"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lastRenderedPageBreak/>
              <w:t>2022</w:t>
            </w:r>
          </w:p>
        </w:tc>
        <w:tc>
          <w:tcPr>
            <w:tcW w:w="1620" w:type="dxa"/>
            <w:tcBorders>
              <w:top w:val="single" w:sz="4" w:space="0" w:color="000000"/>
              <w:left w:val="single" w:sz="4" w:space="0" w:color="000000"/>
              <w:bottom w:val="nil"/>
              <w:right w:val="nil"/>
            </w:tcBorders>
            <w:shd w:val="clear" w:color="auto" w:fill="auto"/>
            <w:noWrap/>
            <w:vAlign w:val="bottom"/>
            <w:hideMark/>
          </w:tcPr>
          <w:p w14:paraId="32DEEB4C"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Aviation</w:t>
            </w:r>
          </w:p>
        </w:tc>
        <w:tc>
          <w:tcPr>
            <w:tcW w:w="1160" w:type="dxa"/>
            <w:tcBorders>
              <w:top w:val="single" w:sz="4" w:space="0" w:color="000000"/>
              <w:left w:val="single" w:sz="4" w:space="0" w:color="000000"/>
              <w:bottom w:val="nil"/>
              <w:right w:val="single" w:sz="4" w:space="0" w:color="000000"/>
            </w:tcBorders>
            <w:shd w:val="clear" w:color="auto" w:fill="auto"/>
            <w:noWrap/>
            <w:vAlign w:val="bottom"/>
            <w:hideMark/>
          </w:tcPr>
          <w:p w14:paraId="2CF5817A"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394</w:t>
            </w:r>
          </w:p>
        </w:tc>
      </w:tr>
      <w:tr w:rsidR="005177B1" w:rsidRPr="005177B1" w14:paraId="14FE2927" w14:textId="77777777" w:rsidTr="005E00C3">
        <w:trPr>
          <w:trHeight w:val="300"/>
        </w:trPr>
        <w:tc>
          <w:tcPr>
            <w:tcW w:w="2100" w:type="dxa"/>
            <w:tcBorders>
              <w:top w:val="nil"/>
              <w:left w:val="single" w:sz="4" w:space="0" w:color="000000"/>
              <w:bottom w:val="nil"/>
              <w:right w:val="nil"/>
            </w:tcBorders>
            <w:shd w:val="clear" w:color="auto" w:fill="auto"/>
            <w:noWrap/>
            <w:vAlign w:val="bottom"/>
            <w:hideMark/>
          </w:tcPr>
          <w:p w14:paraId="5CF56187"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 </w:t>
            </w:r>
          </w:p>
        </w:tc>
        <w:tc>
          <w:tcPr>
            <w:tcW w:w="1620" w:type="dxa"/>
            <w:tcBorders>
              <w:top w:val="nil"/>
              <w:left w:val="single" w:sz="4" w:space="0" w:color="000000"/>
              <w:bottom w:val="nil"/>
              <w:right w:val="nil"/>
            </w:tcBorders>
            <w:shd w:val="clear" w:color="auto" w:fill="auto"/>
            <w:noWrap/>
            <w:vAlign w:val="bottom"/>
            <w:hideMark/>
          </w:tcPr>
          <w:p w14:paraId="4CAB58DA"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Complementary</w:t>
            </w:r>
          </w:p>
        </w:tc>
        <w:tc>
          <w:tcPr>
            <w:tcW w:w="1160" w:type="dxa"/>
            <w:tcBorders>
              <w:top w:val="nil"/>
              <w:left w:val="single" w:sz="4" w:space="0" w:color="000000"/>
              <w:bottom w:val="nil"/>
              <w:right w:val="single" w:sz="4" w:space="0" w:color="000000"/>
            </w:tcBorders>
            <w:shd w:val="clear" w:color="auto" w:fill="auto"/>
            <w:noWrap/>
            <w:vAlign w:val="bottom"/>
            <w:hideMark/>
          </w:tcPr>
          <w:p w14:paraId="647C70BF"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71.83</w:t>
            </w:r>
          </w:p>
        </w:tc>
      </w:tr>
      <w:tr w:rsidR="005177B1" w:rsidRPr="005177B1" w14:paraId="340975C2" w14:textId="77777777" w:rsidTr="005E00C3">
        <w:trPr>
          <w:trHeight w:val="300"/>
        </w:trPr>
        <w:tc>
          <w:tcPr>
            <w:tcW w:w="2100" w:type="dxa"/>
            <w:tcBorders>
              <w:top w:val="nil"/>
              <w:left w:val="single" w:sz="4" w:space="0" w:color="000000"/>
              <w:bottom w:val="nil"/>
              <w:right w:val="nil"/>
            </w:tcBorders>
            <w:shd w:val="clear" w:color="auto" w:fill="auto"/>
            <w:noWrap/>
            <w:vAlign w:val="bottom"/>
            <w:hideMark/>
          </w:tcPr>
          <w:p w14:paraId="757D87DE"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 </w:t>
            </w:r>
          </w:p>
        </w:tc>
        <w:tc>
          <w:tcPr>
            <w:tcW w:w="1620" w:type="dxa"/>
            <w:tcBorders>
              <w:top w:val="nil"/>
              <w:left w:val="single" w:sz="4" w:space="0" w:color="000000"/>
              <w:bottom w:val="nil"/>
              <w:right w:val="nil"/>
            </w:tcBorders>
            <w:shd w:val="clear" w:color="auto" w:fill="auto"/>
            <w:noWrap/>
            <w:vAlign w:val="bottom"/>
            <w:hideMark/>
          </w:tcPr>
          <w:p w14:paraId="6BD25385"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Corporate</w:t>
            </w:r>
          </w:p>
        </w:tc>
        <w:tc>
          <w:tcPr>
            <w:tcW w:w="1160" w:type="dxa"/>
            <w:tcBorders>
              <w:top w:val="nil"/>
              <w:left w:val="single" w:sz="4" w:space="0" w:color="000000"/>
              <w:bottom w:val="nil"/>
              <w:right w:val="single" w:sz="4" w:space="0" w:color="000000"/>
            </w:tcBorders>
            <w:shd w:val="clear" w:color="auto" w:fill="auto"/>
            <w:noWrap/>
            <w:vAlign w:val="bottom"/>
            <w:hideMark/>
          </w:tcPr>
          <w:p w14:paraId="7EDB0987"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6976.2</w:t>
            </w:r>
          </w:p>
        </w:tc>
      </w:tr>
      <w:tr w:rsidR="005177B1" w:rsidRPr="005177B1" w14:paraId="6165E3AC" w14:textId="77777777" w:rsidTr="005E00C3">
        <w:trPr>
          <w:trHeight w:val="300"/>
        </w:trPr>
        <w:tc>
          <w:tcPr>
            <w:tcW w:w="2100" w:type="dxa"/>
            <w:tcBorders>
              <w:top w:val="nil"/>
              <w:left w:val="single" w:sz="4" w:space="0" w:color="000000"/>
              <w:bottom w:val="nil"/>
              <w:right w:val="nil"/>
            </w:tcBorders>
            <w:shd w:val="clear" w:color="auto" w:fill="auto"/>
            <w:noWrap/>
            <w:vAlign w:val="bottom"/>
            <w:hideMark/>
          </w:tcPr>
          <w:p w14:paraId="69F754BD"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 </w:t>
            </w:r>
          </w:p>
        </w:tc>
        <w:tc>
          <w:tcPr>
            <w:tcW w:w="1620" w:type="dxa"/>
            <w:tcBorders>
              <w:top w:val="nil"/>
              <w:left w:val="single" w:sz="4" w:space="0" w:color="000000"/>
              <w:bottom w:val="nil"/>
              <w:right w:val="nil"/>
            </w:tcBorders>
            <w:shd w:val="clear" w:color="auto" w:fill="auto"/>
            <w:noWrap/>
            <w:vAlign w:val="bottom"/>
            <w:hideMark/>
          </w:tcPr>
          <w:p w14:paraId="507AB884"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Offline</w:t>
            </w:r>
          </w:p>
        </w:tc>
        <w:tc>
          <w:tcPr>
            <w:tcW w:w="1160" w:type="dxa"/>
            <w:tcBorders>
              <w:top w:val="nil"/>
              <w:left w:val="single" w:sz="4" w:space="0" w:color="000000"/>
              <w:bottom w:val="nil"/>
              <w:right w:val="single" w:sz="4" w:space="0" w:color="000000"/>
            </w:tcBorders>
            <w:shd w:val="clear" w:color="auto" w:fill="auto"/>
            <w:noWrap/>
            <w:vAlign w:val="bottom"/>
            <w:hideMark/>
          </w:tcPr>
          <w:p w14:paraId="0F058256"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32053.47</w:t>
            </w:r>
          </w:p>
        </w:tc>
      </w:tr>
      <w:tr w:rsidR="005177B1" w:rsidRPr="005177B1" w14:paraId="5B629545" w14:textId="77777777" w:rsidTr="005E00C3">
        <w:trPr>
          <w:trHeight w:val="300"/>
        </w:trPr>
        <w:tc>
          <w:tcPr>
            <w:tcW w:w="2100" w:type="dxa"/>
            <w:tcBorders>
              <w:top w:val="nil"/>
              <w:left w:val="single" w:sz="4" w:space="0" w:color="000000"/>
              <w:bottom w:val="nil"/>
              <w:right w:val="nil"/>
            </w:tcBorders>
            <w:shd w:val="clear" w:color="auto" w:fill="auto"/>
            <w:noWrap/>
            <w:vAlign w:val="bottom"/>
            <w:hideMark/>
          </w:tcPr>
          <w:p w14:paraId="1CDC33CC"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 </w:t>
            </w:r>
          </w:p>
        </w:tc>
        <w:tc>
          <w:tcPr>
            <w:tcW w:w="1620" w:type="dxa"/>
            <w:tcBorders>
              <w:top w:val="nil"/>
              <w:left w:val="single" w:sz="4" w:space="0" w:color="000000"/>
              <w:bottom w:val="nil"/>
              <w:right w:val="nil"/>
            </w:tcBorders>
            <w:shd w:val="clear" w:color="auto" w:fill="auto"/>
            <w:noWrap/>
            <w:vAlign w:val="bottom"/>
            <w:hideMark/>
          </w:tcPr>
          <w:p w14:paraId="46BBEBAE"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Online</w:t>
            </w:r>
          </w:p>
        </w:tc>
        <w:tc>
          <w:tcPr>
            <w:tcW w:w="1160" w:type="dxa"/>
            <w:tcBorders>
              <w:top w:val="nil"/>
              <w:left w:val="single" w:sz="4" w:space="0" w:color="000000"/>
              <w:bottom w:val="nil"/>
              <w:right w:val="single" w:sz="4" w:space="0" w:color="000000"/>
            </w:tcBorders>
            <w:shd w:val="clear" w:color="auto" w:fill="auto"/>
            <w:noWrap/>
            <w:vAlign w:val="bottom"/>
            <w:hideMark/>
          </w:tcPr>
          <w:p w14:paraId="324D527F"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119858.31</w:t>
            </w:r>
          </w:p>
        </w:tc>
      </w:tr>
      <w:tr w:rsidR="005177B1" w:rsidRPr="005177B1" w14:paraId="02FB22BD" w14:textId="77777777" w:rsidTr="005E00C3">
        <w:trPr>
          <w:trHeight w:val="300"/>
        </w:trPr>
        <w:tc>
          <w:tcPr>
            <w:tcW w:w="2100" w:type="dxa"/>
            <w:tcBorders>
              <w:top w:val="single" w:sz="4" w:space="0" w:color="000000"/>
              <w:left w:val="single" w:sz="4" w:space="0" w:color="000000"/>
              <w:bottom w:val="nil"/>
              <w:right w:val="nil"/>
            </w:tcBorders>
            <w:shd w:val="clear" w:color="auto" w:fill="auto"/>
            <w:noWrap/>
            <w:vAlign w:val="bottom"/>
            <w:hideMark/>
          </w:tcPr>
          <w:p w14:paraId="70056EAD"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2022 Total</w:t>
            </w:r>
          </w:p>
        </w:tc>
        <w:tc>
          <w:tcPr>
            <w:tcW w:w="1620" w:type="dxa"/>
            <w:tcBorders>
              <w:top w:val="single" w:sz="4" w:space="0" w:color="000000"/>
              <w:left w:val="nil"/>
              <w:bottom w:val="nil"/>
              <w:right w:val="nil"/>
            </w:tcBorders>
            <w:shd w:val="clear" w:color="auto" w:fill="auto"/>
            <w:noWrap/>
            <w:vAlign w:val="bottom"/>
            <w:hideMark/>
          </w:tcPr>
          <w:p w14:paraId="1B73D14B"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 </w:t>
            </w:r>
          </w:p>
        </w:tc>
        <w:tc>
          <w:tcPr>
            <w:tcW w:w="1160" w:type="dxa"/>
            <w:tcBorders>
              <w:top w:val="single" w:sz="4" w:space="0" w:color="000000"/>
              <w:left w:val="single" w:sz="4" w:space="0" w:color="000000"/>
              <w:bottom w:val="nil"/>
              <w:right w:val="single" w:sz="4" w:space="0" w:color="000000"/>
            </w:tcBorders>
            <w:shd w:val="clear" w:color="auto" w:fill="auto"/>
            <w:noWrap/>
            <w:vAlign w:val="bottom"/>
            <w:hideMark/>
          </w:tcPr>
          <w:p w14:paraId="4530FA32"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159353.81</w:t>
            </w:r>
          </w:p>
        </w:tc>
      </w:tr>
      <w:tr w:rsidR="005177B1" w:rsidRPr="005177B1" w14:paraId="766BBDE3" w14:textId="77777777" w:rsidTr="005E00C3">
        <w:trPr>
          <w:trHeight w:val="300"/>
        </w:trPr>
        <w:tc>
          <w:tcPr>
            <w:tcW w:w="2100" w:type="dxa"/>
            <w:tcBorders>
              <w:top w:val="single" w:sz="4" w:space="0" w:color="000000"/>
              <w:left w:val="single" w:sz="4" w:space="0" w:color="000000"/>
              <w:bottom w:val="single" w:sz="4" w:space="0" w:color="000000"/>
              <w:right w:val="nil"/>
            </w:tcBorders>
            <w:shd w:val="clear" w:color="auto" w:fill="auto"/>
            <w:noWrap/>
            <w:vAlign w:val="bottom"/>
            <w:hideMark/>
          </w:tcPr>
          <w:p w14:paraId="77706694"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Grand Total</w:t>
            </w:r>
          </w:p>
        </w:tc>
        <w:tc>
          <w:tcPr>
            <w:tcW w:w="1620" w:type="dxa"/>
            <w:tcBorders>
              <w:top w:val="single" w:sz="4" w:space="0" w:color="000000"/>
              <w:left w:val="nil"/>
              <w:bottom w:val="single" w:sz="4" w:space="0" w:color="000000"/>
              <w:right w:val="nil"/>
            </w:tcBorders>
            <w:shd w:val="clear" w:color="auto" w:fill="auto"/>
            <w:noWrap/>
            <w:vAlign w:val="bottom"/>
            <w:hideMark/>
          </w:tcPr>
          <w:p w14:paraId="2E1C2545"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 </w:t>
            </w:r>
          </w:p>
        </w:tc>
        <w:tc>
          <w:tcPr>
            <w:tcW w:w="11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8CE8908"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3751688.88</w:t>
            </w:r>
          </w:p>
        </w:tc>
      </w:tr>
    </w:tbl>
    <w:p w14:paraId="1E60A055" w14:textId="77777777" w:rsidR="005E00C3" w:rsidRPr="005177B1" w:rsidRDefault="005E00C3" w:rsidP="005E00C3">
      <w:pPr>
        <w:spacing w:after="0" w:line="480" w:lineRule="auto"/>
        <w:jc w:val="both"/>
        <w:rPr>
          <w:rFonts w:ascii="Times New Roman" w:hAnsi="Times New Roman" w:cs="Times New Roman"/>
          <w:color w:val="000000" w:themeColor="text1"/>
          <w:sz w:val="24"/>
          <w:szCs w:val="24"/>
          <w:lang w:val="en-GB"/>
        </w:rPr>
      </w:pPr>
    </w:p>
    <w:p w14:paraId="7BF3A1E2" w14:textId="77777777" w:rsidR="005E00C3" w:rsidRPr="005177B1" w:rsidRDefault="005E00C3" w:rsidP="005E00C3">
      <w:pPr>
        <w:spacing w:after="0"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noProof/>
          <w:color w:val="000000" w:themeColor="text1"/>
          <w:sz w:val="24"/>
          <w:szCs w:val="24"/>
          <w:lang w:val="en-GB" w:eastAsia="en-GB"/>
        </w:rPr>
        <w:drawing>
          <wp:inline distT="0" distB="0" distL="0" distR="0" wp14:anchorId="41FA8B48" wp14:editId="43BE0FD0">
            <wp:extent cx="4590415" cy="2767965"/>
            <wp:effectExtent l="19050" t="0" r="635" b="0"/>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4590415" cy="2767965"/>
                    </a:xfrm>
                    <a:prstGeom prst="rect">
                      <a:avLst/>
                    </a:prstGeom>
                    <a:noFill/>
                  </pic:spPr>
                </pic:pic>
              </a:graphicData>
            </a:graphic>
          </wp:inline>
        </w:drawing>
      </w:r>
    </w:p>
    <w:p w14:paraId="4C966678" w14:textId="77777777" w:rsidR="005E00C3" w:rsidRPr="005177B1" w:rsidRDefault="005E00C3" w:rsidP="005E00C3">
      <w:pPr>
        <w:spacing w:after="0" w:line="480" w:lineRule="auto"/>
        <w:jc w:val="both"/>
        <w:rPr>
          <w:rFonts w:ascii="Times New Roman" w:hAnsi="Times New Roman" w:cs="Times New Roman"/>
          <w:color w:val="000000" w:themeColor="text1"/>
          <w:sz w:val="24"/>
          <w:szCs w:val="24"/>
          <w:lang w:val="en-GB"/>
        </w:rPr>
      </w:pPr>
    </w:p>
    <w:p w14:paraId="40E5DDBD" w14:textId="77777777" w:rsidR="005E00C3" w:rsidRPr="005177B1" w:rsidRDefault="005E00C3" w:rsidP="005E00C3">
      <w:pPr>
        <w:spacing w:after="0"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noProof/>
          <w:color w:val="000000" w:themeColor="text1"/>
          <w:sz w:val="24"/>
          <w:szCs w:val="24"/>
          <w:lang w:val="en-GB" w:eastAsia="en-GB"/>
        </w:rPr>
        <w:drawing>
          <wp:inline distT="0" distB="0" distL="0" distR="0" wp14:anchorId="6D71836A" wp14:editId="36CB6614">
            <wp:extent cx="4543425" cy="2743200"/>
            <wp:effectExtent l="19050" t="0" r="9525" b="0"/>
            <wp:docPr id="4"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D7874D3" w14:textId="77777777" w:rsidR="005E00C3" w:rsidRPr="005177B1" w:rsidRDefault="005E00C3" w:rsidP="005E00C3">
      <w:pPr>
        <w:spacing w:after="0" w:line="480" w:lineRule="auto"/>
        <w:jc w:val="both"/>
        <w:rPr>
          <w:rFonts w:ascii="Times New Roman" w:hAnsi="Times New Roman" w:cs="Times New Roman"/>
          <w:color w:val="000000" w:themeColor="text1"/>
          <w:sz w:val="24"/>
          <w:szCs w:val="24"/>
          <w:lang w:val="en-GB"/>
        </w:rPr>
      </w:pPr>
    </w:p>
    <w:p w14:paraId="2126A257" w14:textId="77777777" w:rsidR="005E00C3" w:rsidRPr="005177B1" w:rsidRDefault="005E00C3" w:rsidP="005E00C3">
      <w:pPr>
        <w:spacing w:after="0" w:line="480" w:lineRule="auto"/>
        <w:jc w:val="both"/>
        <w:rPr>
          <w:rFonts w:ascii="Times New Roman" w:hAnsi="Times New Roman" w:cs="Times New Roman"/>
          <w:color w:val="000000" w:themeColor="text1"/>
          <w:sz w:val="24"/>
          <w:szCs w:val="24"/>
          <w:lang w:val="en-GB"/>
        </w:rPr>
      </w:pPr>
    </w:p>
    <w:tbl>
      <w:tblPr>
        <w:tblW w:w="5140" w:type="dxa"/>
        <w:tblInd w:w="93" w:type="dxa"/>
        <w:tblLook w:val="04A0" w:firstRow="1" w:lastRow="0" w:firstColumn="1" w:lastColumn="0" w:noHBand="0" w:noVBand="1"/>
      </w:tblPr>
      <w:tblGrid>
        <w:gridCol w:w="1480"/>
        <w:gridCol w:w="1720"/>
        <w:gridCol w:w="1940"/>
      </w:tblGrid>
      <w:tr w:rsidR="005177B1" w:rsidRPr="005177B1" w14:paraId="5D926258" w14:textId="77777777" w:rsidTr="005E00C3">
        <w:trPr>
          <w:trHeight w:val="300"/>
        </w:trPr>
        <w:tc>
          <w:tcPr>
            <w:tcW w:w="1480" w:type="dxa"/>
            <w:tcBorders>
              <w:top w:val="single" w:sz="4" w:space="0" w:color="000000"/>
              <w:left w:val="single" w:sz="4" w:space="0" w:color="000000"/>
              <w:bottom w:val="nil"/>
              <w:right w:val="nil"/>
            </w:tcBorders>
            <w:shd w:val="clear" w:color="auto" w:fill="auto"/>
            <w:noWrap/>
            <w:vAlign w:val="bottom"/>
            <w:hideMark/>
          </w:tcPr>
          <w:p w14:paraId="622E955B"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 </w:t>
            </w:r>
          </w:p>
        </w:tc>
        <w:tc>
          <w:tcPr>
            <w:tcW w:w="1720" w:type="dxa"/>
            <w:tcBorders>
              <w:top w:val="single" w:sz="4" w:space="0" w:color="000000"/>
              <w:left w:val="single" w:sz="4" w:space="0" w:color="000000"/>
              <w:bottom w:val="nil"/>
              <w:right w:val="nil"/>
            </w:tcBorders>
            <w:shd w:val="clear" w:color="auto" w:fill="auto"/>
            <w:noWrap/>
            <w:vAlign w:val="bottom"/>
            <w:hideMark/>
          </w:tcPr>
          <w:p w14:paraId="3024B547"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Data</w:t>
            </w:r>
          </w:p>
        </w:tc>
        <w:tc>
          <w:tcPr>
            <w:tcW w:w="1940" w:type="dxa"/>
            <w:tcBorders>
              <w:top w:val="single" w:sz="4" w:space="0" w:color="000000"/>
              <w:left w:val="nil"/>
              <w:bottom w:val="nil"/>
              <w:right w:val="single" w:sz="4" w:space="0" w:color="000000"/>
            </w:tcBorders>
            <w:shd w:val="clear" w:color="auto" w:fill="auto"/>
            <w:noWrap/>
            <w:vAlign w:val="bottom"/>
            <w:hideMark/>
          </w:tcPr>
          <w:p w14:paraId="0B4B29E1"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 </w:t>
            </w:r>
          </w:p>
        </w:tc>
      </w:tr>
      <w:tr w:rsidR="005177B1" w:rsidRPr="005177B1" w14:paraId="7179840B" w14:textId="77777777" w:rsidTr="005E00C3">
        <w:trPr>
          <w:trHeight w:val="300"/>
        </w:trPr>
        <w:tc>
          <w:tcPr>
            <w:tcW w:w="1480" w:type="dxa"/>
            <w:tcBorders>
              <w:top w:val="single" w:sz="4" w:space="0" w:color="000000"/>
              <w:left w:val="single" w:sz="4" w:space="0" w:color="000000"/>
              <w:bottom w:val="nil"/>
              <w:right w:val="nil"/>
            </w:tcBorders>
            <w:shd w:val="clear" w:color="auto" w:fill="auto"/>
            <w:noWrap/>
            <w:vAlign w:val="bottom"/>
            <w:hideMark/>
          </w:tcPr>
          <w:p w14:paraId="53D3C05B"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Arrival year</w:t>
            </w:r>
          </w:p>
        </w:tc>
        <w:tc>
          <w:tcPr>
            <w:tcW w:w="1720" w:type="dxa"/>
            <w:tcBorders>
              <w:top w:val="single" w:sz="4" w:space="0" w:color="000000"/>
              <w:left w:val="single" w:sz="4" w:space="0" w:color="000000"/>
              <w:bottom w:val="nil"/>
              <w:right w:val="nil"/>
            </w:tcBorders>
            <w:shd w:val="clear" w:color="auto" w:fill="auto"/>
            <w:noWrap/>
            <w:vAlign w:val="bottom"/>
            <w:hideMark/>
          </w:tcPr>
          <w:p w14:paraId="7D873C98"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Sum of Adults No</w:t>
            </w:r>
          </w:p>
        </w:tc>
        <w:tc>
          <w:tcPr>
            <w:tcW w:w="1940" w:type="dxa"/>
            <w:tcBorders>
              <w:top w:val="single" w:sz="4" w:space="0" w:color="000000"/>
              <w:left w:val="nil"/>
              <w:bottom w:val="nil"/>
              <w:right w:val="single" w:sz="4" w:space="0" w:color="000000"/>
            </w:tcBorders>
            <w:shd w:val="clear" w:color="auto" w:fill="auto"/>
            <w:noWrap/>
            <w:vAlign w:val="bottom"/>
            <w:hideMark/>
          </w:tcPr>
          <w:p w14:paraId="482C95BE"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Sum of Children No</w:t>
            </w:r>
          </w:p>
        </w:tc>
      </w:tr>
      <w:tr w:rsidR="005177B1" w:rsidRPr="005177B1" w14:paraId="387C5C9C" w14:textId="77777777" w:rsidTr="005E00C3">
        <w:trPr>
          <w:trHeight w:val="300"/>
        </w:trPr>
        <w:tc>
          <w:tcPr>
            <w:tcW w:w="1480" w:type="dxa"/>
            <w:tcBorders>
              <w:top w:val="single" w:sz="4" w:space="0" w:color="000000"/>
              <w:left w:val="single" w:sz="4" w:space="0" w:color="000000"/>
              <w:bottom w:val="nil"/>
              <w:right w:val="nil"/>
            </w:tcBorders>
            <w:shd w:val="clear" w:color="auto" w:fill="auto"/>
            <w:noWrap/>
            <w:vAlign w:val="bottom"/>
            <w:hideMark/>
          </w:tcPr>
          <w:p w14:paraId="5DCB9B05"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2017</w:t>
            </w:r>
          </w:p>
        </w:tc>
        <w:tc>
          <w:tcPr>
            <w:tcW w:w="1720" w:type="dxa"/>
            <w:tcBorders>
              <w:top w:val="single" w:sz="4" w:space="0" w:color="000000"/>
              <w:left w:val="single" w:sz="4" w:space="0" w:color="000000"/>
              <w:bottom w:val="nil"/>
              <w:right w:val="nil"/>
            </w:tcBorders>
            <w:shd w:val="clear" w:color="auto" w:fill="auto"/>
            <w:noWrap/>
            <w:vAlign w:val="bottom"/>
            <w:hideMark/>
          </w:tcPr>
          <w:p w14:paraId="670706ED"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10727</w:t>
            </w:r>
          </w:p>
        </w:tc>
        <w:tc>
          <w:tcPr>
            <w:tcW w:w="1940" w:type="dxa"/>
            <w:tcBorders>
              <w:top w:val="single" w:sz="4" w:space="0" w:color="000000"/>
              <w:left w:val="nil"/>
              <w:bottom w:val="nil"/>
              <w:right w:val="single" w:sz="4" w:space="0" w:color="000000"/>
            </w:tcBorders>
            <w:shd w:val="clear" w:color="auto" w:fill="auto"/>
            <w:noWrap/>
            <w:vAlign w:val="bottom"/>
            <w:hideMark/>
          </w:tcPr>
          <w:p w14:paraId="13A19275"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403</w:t>
            </w:r>
          </w:p>
        </w:tc>
      </w:tr>
      <w:tr w:rsidR="005177B1" w:rsidRPr="005177B1" w14:paraId="548F7F0D" w14:textId="77777777" w:rsidTr="005E00C3">
        <w:trPr>
          <w:trHeight w:val="300"/>
        </w:trPr>
        <w:tc>
          <w:tcPr>
            <w:tcW w:w="1480" w:type="dxa"/>
            <w:tcBorders>
              <w:top w:val="nil"/>
              <w:left w:val="single" w:sz="4" w:space="0" w:color="000000"/>
              <w:bottom w:val="nil"/>
              <w:right w:val="nil"/>
            </w:tcBorders>
            <w:shd w:val="clear" w:color="auto" w:fill="auto"/>
            <w:noWrap/>
            <w:vAlign w:val="bottom"/>
            <w:hideMark/>
          </w:tcPr>
          <w:p w14:paraId="15F998CD"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2018</w:t>
            </w:r>
          </w:p>
        </w:tc>
        <w:tc>
          <w:tcPr>
            <w:tcW w:w="1720" w:type="dxa"/>
            <w:tcBorders>
              <w:top w:val="nil"/>
              <w:left w:val="single" w:sz="4" w:space="0" w:color="000000"/>
              <w:bottom w:val="nil"/>
              <w:right w:val="nil"/>
            </w:tcBorders>
            <w:shd w:val="clear" w:color="auto" w:fill="auto"/>
            <w:noWrap/>
            <w:vAlign w:val="bottom"/>
            <w:hideMark/>
          </w:tcPr>
          <w:p w14:paraId="2367B8EE"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52216</w:t>
            </w:r>
          </w:p>
        </w:tc>
        <w:tc>
          <w:tcPr>
            <w:tcW w:w="1940" w:type="dxa"/>
            <w:tcBorders>
              <w:top w:val="nil"/>
              <w:left w:val="nil"/>
              <w:bottom w:val="nil"/>
              <w:right w:val="single" w:sz="4" w:space="0" w:color="000000"/>
            </w:tcBorders>
            <w:shd w:val="clear" w:color="auto" w:fill="auto"/>
            <w:noWrap/>
            <w:vAlign w:val="bottom"/>
            <w:hideMark/>
          </w:tcPr>
          <w:p w14:paraId="5D2E4EBD"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3215</w:t>
            </w:r>
          </w:p>
        </w:tc>
      </w:tr>
      <w:tr w:rsidR="005177B1" w:rsidRPr="005177B1" w14:paraId="4618A639" w14:textId="77777777" w:rsidTr="005E00C3">
        <w:trPr>
          <w:trHeight w:val="300"/>
        </w:trPr>
        <w:tc>
          <w:tcPr>
            <w:tcW w:w="1480" w:type="dxa"/>
            <w:tcBorders>
              <w:top w:val="nil"/>
              <w:left w:val="single" w:sz="4" w:space="0" w:color="000000"/>
              <w:bottom w:val="nil"/>
              <w:right w:val="nil"/>
            </w:tcBorders>
            <w:shd w:val="clear" w:color="auto" w:fill="auto"/>
            <w:noWrap/>
            <w:vAlign w:val="bottom"/>
            <w:hideMark/>
          </w:tcPr>
          <w:p w14:paraId="200A0020"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2019</w:t>
            </w:r>
          </w:p>
        </w:tc>
        <w:tc>
          <w:tcPr>
            <w:tcW w:w="1720" w:type="dxa"/>
            <w:tcBorders>
              <w:top w:val="nil"/>
              <w:left w:val="single" w:sz="4" w:space="0" w:color="000000"/>
              <w:bottom w:val="nil"/>
              <w:right w:val="nil"/>
            </w:tcBorders>
            <w:shd w:val="clear" w:color="auto" w:fill="auto"/>
            <w:noWrap/>
            <w:vAlign w:val="bottom"/>
            <w:hideMark/>
          </w:tcPr>
          <w:p w14:paraId="3AB37C67"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320</w:t>
            </w:r>
          </w:p>
        </w:tc>
        <w:tc>
          <w:tcPr>
            <w:tcW w:w="1940" w:type="dxa"/>
            <w:tcBorders>
              <w:top w:val="nil"/>
              <w:left w:val="nil"/>
              <w:bottom w:val="nil"/>
              <w:right w:val="single" w:sz="4" w:space="0" w:color="000000"/>
            </w:tcBorders>
            <w:shd w:val="clear" w:color="auto" w:fill="auto"/>
            <w:noWrap/>
            <w:vAlign w:val="bottom"/>
            <w:hideMark/>
          </w:tcPr>
          <w:p w14:paraId="12B85EC7"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15</w:t>
            </w:r>
          </w:p>
        </w:tc>
      </w:tr>
      <w:tr w:rsidR="005177B1" w:rsidRPr="005177B1" w14:paraId="30368C3A" w14:textId="77777777" w:rsidTr="005E00C3">
        <w:trPr>
          <w:trHeight w:val="300"/>
        </w:trPr>
        <w:tc>
          <w:tcPr>
            <w:tcW w:w="1480" w:type="dxa"/>
            <w:tcBorders>
              <w:top w:val="nil"/>
              <w:left w:val="single" w:sz="4" w:space="0" w:color="000000"/>
              <w:bottom w:val="nil"/>
              <w:right w:val="nil"/>
            </w:tcBorders>
            <w:shd w:val="clear" w:color="auto" w:fill="auto"/>
            <w:noWrap/>
            <w:vAlign w:val="bottom"/>
            <w:hideMark/>
          </w:tcPr>
          <w:p w14:paraId="3AADBFCF"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2020</w:t>
            </w:r>
          </w:p>
        </w:tc>
        <w:tc>
          <w:tcPr>
            <w:tcW w:w="1720" w:type="dxa"/>
            <w:tcBorders>
              <w:top w:val="nil"/>
              <w:left w:val="single" w:sz="4" w:space="0" w:color="000000"/>
              <w:bottom w:val="nil"/>
              <w:right w:val="nil"/>
            </w:tcBorders>
            <w:shd w:val="clear" w:color="auto" w:fill="auto"/>
            <w:noWrap/>
            <w:vAlign w:val="bottom"/>
            <w:hideMark/>
          </w:tcPr>
          <w:p w14:paraId="36A43FA4"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382</w:t>
            </w:r>
          </w:p>
        </w:tc>
        <w:tc>
          <w:tcPr>
            <w:tcW w:w="1940" w:type="dxa"/>
            <w:tcBorders>
              <w:top w:val="nil"/>
              <w:left w:val="nil"/>
              <w:bottom w:val="nil"/>
              <w:right w:val="single" w:sz="4" w:space="0" w:color="000000"/>
            </w:tcBorders>
            <w:shd w:val="clear" w:color="auto" w:fill="auto"/>
            <w:noWrap/>
            <w:vAlign w:val="bottom"/>
            <w:hideMark/>
          </w:tcPr>
          <w:p w14:paraId="562A4F71"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15</w:t>
            </w:r>
          </w:p>
        </w:tc>
      </w:tr>
      <w:tr w:rsidR="005177B1" w:rsidRPr="005177B1" w14:paraId="5C1F9647" w14:textId="77777777" w:rsidTr="005E00C3">
        <w:trPr>
          <w:trHeight w:val="300"/>
        </w:trPr>
        <w:tc>
          <w:tcPr>
            <w:tcW w:w="1480" w:type="dxa"/>
            <w:tcBorders>
              <w:top w:val="nil"/>
              <w:left w:val="single" w:sz="4" w:space="0" w:color="000000"/>
              <w:bottom w:val="nil"/>
              <w:right w:val="nil"/>
            </w:tcBorders>
            <w:shd w:val="clear" w:color="auto" w:fill="auto"/>
            <w:noWrap/>
            <w:vAlign w:val="bottom"/>
            <w:hideMark/>
          </w:tcPr>
          <w:p w14:paraId="37AE4F4F"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2021</w:t>
            </w:r>
          </w:p>
        </w:tc>
        <w:tc>
          <w:tcPr>
            <w:tcW w:w="1720" w:type="dxa"/>
            <w:tcBorders>
              <w:top w:val="nil"/>
              <w:left w:val="single" w:sz="4" w:space="0" w:color="000000"/>
              <w:bottom w:val="nil"/>
              <w:right w:val="nil"/>
            </w:tcBorders>
            <w:shd w:val="clear" w:color="auto" w:fill="auto"/>
            <w:noWrap/>
            <w:vAlign w:val="bottom"/>
            <w:hideMark/>
          </w:tcPr>
          <w:p w14:paraId="3525530E"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364</w:t>
            </w:r>
          </w:p>
        </w:tc>
        <w:tc>
          <w:tcPr>
            <w:tcW w:w="1940" w:type="dxa"/>
            <w:tcBorders>
              <w:top w:val="nil"/>
              <w:left w:val="nil"/>
              <w:bottom w:val="nil"/>
              <w:right w:val="single" w:sz="4" w:space="0" w:color="000000"/>
            </w:tcBorders>
            <w:shd w:val="clear" w:color="auto" w:fill="auto"/>
            <w:noWrap/>
            <w:vAlign w:val="bottom"/>
            <w:hideMark/>
          </w:tcPr>
          <w:p w14:paraId="73F01341"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18</w:t>
            </w:r>
          </w:p>
        </w:tc>
      </w:tr>
      <w:tr w:rsidR="005177B1" w:rsidRPr="005177B1" w14:paraId="29830EF3" w14:textId="77777777" w:rsidTr="005E00C3">
        <w:trPr>
          <w:trHeight w:val="300"/>
        </w:trPr>
        <w:tc>
          <w:tcPr>
            <w:tcW w:w="1480" w:type="dxa"/>
            <w:tcBorders>
              <w:top w:val="nil"/>
              <w:left w:val="single" w:sz="4" w:space="0" w:color="000000"/>
              <w:bottom w:val="nil"/>
              <w:right w:val="nil"/>
            </w:tcBorders>
            <w:shd w:val="clear" w:color="auto" w:fill="auto"/>
            <w:noWrap/>
            <w:vAlign w:val="bottom"/>
            <w:hideMark/>
          </w:tcPr>
          <w:p w14:paraId="42D510C3"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2022</w:t>
            </w:r>
          </w:p>
        </w:tc>
        <w:tc>
          <w:tcPr>
            <w:tcW w:w="1720" w:type="dxa"/>
            <w:tcBorders>
              <w:top w:val="nil"/>
              <w:left w:val="single" w:sz="4" w:space="0" w:color="000000"/>
              <w:bottom w:val="nil"/>
              <w:right w:val="nil"/>
            </w:tcBorders>
            <w:shd w:val="clear" w:color="auto" w:fill="auto"/>
            <w:noWrap/>
            <w:vAlign w:val="bottom"/>
            <w:hideMark/>
          </w:tcPr>
          <w:p w14:paraId="02F0E30F"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2917</w:t>
            </w:r>
          </w:p>
        </w:tc>
        <w:tc>
          <w:tcPr>
            <w:tcW w:w="1940" w:type="dxa"/>
            <w:tcBorders>
              <w:top w:val="nil"/>
              <w:left w:val="nil"/>
              <w:bottom w:val="nil"/>
              <w:right w:val="single" w:sz="4" w:space="0" w:color="000000"/>
            </w:tcBorders>
            <w:shd w:val="clear" w:color="auto" w:fill="auto"/>
            <w:noWrap/>
            <w:vAlign w:val="bottom"/>
            <w:hideMark/>
          </w:tcPr>
          <w:p w14:paraId="6E435E3C"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153</w:t>
            </w:r>
          </w:p>
        </w:tc>
      </w:tr>
      <w:tr w:rsidR="005177B1" w:rsidRPr="005177B1" w14:paraId="7924CA75" w14:textId="77777777" w:rsidTr="005E00C3">
        <w:trPr>
          <w:trHeight w:val="300"/>
        </w:trPr>
        <w:tc>
          <w:tcPr>
            <w:tcW w:w="1480" w:type="dxa"/>
            <w:tcBorders>
              <w:top w:val="single" w:sz="4" w:space="0" w:color="000000"/>
              <w:left w:val="single" w:sz="4" w:space="0" w:color="000000"/>
              <w:bottom w:val="single" w:sz="4" w:space="0" w:color="000000"/>
              <w:right w:val="nil"/>
            </w:tcBorders>
            <w:shd w:val="clear" w:color="auto" w:fill="auto"/>
            <w:noWrap/>
            <w:vAlign w:val="bottom"/>
            <w:hideMark/>
          </w:tcPr>
          <w:p w14:paraId="23E14118"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Grand Total</w:t>
            </w:r>
          </w:p>
        </w:tc>
        <w:tc>
          <w:tcPr>
            <w:tcW w:w="1720" w:type="dxa"/>
            <w:tcBorders>
              <w:top w:val="single" w:sz="4" w:space="0" w:color="000000"/>
              <w:left w:val="single" w:sz="4" w:space="0" w:color="000000"/>
              <w:bottom w:val="single" w:sz="4" w:space="0" w:color="000000"/>
              <w:right w:val="nil"/>
            </w:tcBorders>
            <w:shd w:val="clear" w:color="auto" w:fill="auto"/>
            <w:noWrap/>
            <w:vAlign w:val="bottom"/>
            <w:hideMark/>
          </w:tcPr>
          <w:p w14:paraId="138AEDC5"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66926</w:t>
            </w:r>
          </w:p>
        </w:tc>
        <w:tc>
          <w:tcPr>
            <w:tcW w:w="1940" w:type="dxa"/>
            <w:tcBorders>
              <w:top w:val="single" w:sz="4" w:space="0" w:color="000000"/>
              <w:left w:val="nil"/>
              <w:bottom w:val="single" w:sz="4" w:space="0" w:color="000000"/>
              <w:right w:val="single" w:sz="4" w:space="0" w:color="000000"/>
            </w:tcBorders>
            <w:shd w:val="clear" w:color="auto" w:fill="auto"/>
            <w:noWrap/>
            <w:vAlign w:val="bottom"/>
            <w:hideMark/>
          </w:tcPr>
          <w:p w14:paraId="53D04CF2"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3819</w:t>
            </w:r>
          </w:p>
        </w:tc>
      </w:tr>
    </w:tbl>
    <w:p w14:paraId="1377F5F3" w14:textId="77777777" w:rsidR="005E00C3" w:rsidRPr="005177B1" w:rsidRDefault="005E00C3" w:rsidP="005E00C3">
      <w:pPr>
        <w:spacing w:after="0" w:line="480" w:lineRule="auto"/>
        <w:jc w:val="both"/>
        <w:rPr>
          <w:rFonts w:ascii="Times New Roman" w:hAnsi="Times New Roman" w:cs="Times New Roman"/>
          <w:color w:val="000000" w:themeColor="text1"/>
          <w:sz w:val="24"/>
          <w:szCs w:val="24"/>
          <w:lang w:val="en-GB"/>
        </w:rPr>
      </w:pPr>
    </w:p>
    <w:p w14:paraId="7C232019" w14:textId="77777777" w:rsidR="005E00C3" w:rsidRPr="005177B1" w:rsidRDefault="005E00C3" w:rsidP="005E00C3">
      <w:pPr>
        <w:spacing w:after="0" w:line="480" w:lineRule="auto"/>
        <w:jc w:val="both"/>
        <w:rPr>
          <w:rFonts w:ascii="Times New Roman" w:hAnsi="Times New Roman" w:cs="Times New Roman"/>
          <w:color w:val="000000" w:themeColor="text1"/>
          <w:sz w:val="24"/>
          <w:szCs w:val="24"/>
          <w:lang w:val="en-GB"/>
        </w:rPr>
      </w:pPr>
    </w:p>
    <w:p w14:paraId="6A936174" w14:textId="77777777" w:rsidR="005E00C3" w:rsidRPr="005177B1" w:rsidRDefault="005E00C3" w:rsidP="005E00C3">
      <w:pPr>
        <w:spacing w:after="0"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 xml:space="preserve">A comparison between the number of adult and children visitors in the 5 years under consideration can also be determined using pivot tables. This allows the filtration and collation of the multiple entries into a simple table that can be easily understood and interpreted at a glance. </w:t>
      </w:r>
    </w:p>
    <w:p w14:paraId="330EA171" w14:textId="77777777" w:rsidR="005E00C3" w:rsidRPr="005177B1" w:rsidRDefault="005E00C3" w:rsidP="005E00C3">
      <w:pPr>
        <w:spacing w:after="0" w:line="480" w:lineRule="auto"/>
        <w:jc w:val="both"/>
        <w:rPr>
          <w:rFonts w:ascii="Times New Roman" w:hAnsi="Times New Roman" w:cs="Times New Roman"/>
          <w:color w:val="000000" w:themeColor="text1"/>
          <w:sz w:val="24"/>
          <w:szCs w:val="24"/>
          <w:lang w:val="en-GB"/>
        </w:rPr>
      </w:pPr>
    </w:p>
    <w:tbl>
      <w:tblPr>
        <w:tblW w:w="4060" w:type="dxa"/>
        <w:tblInd w:w="93" w:type="dxa"/>
        <w:tblLook w:val="04A0" w:firstRow="1" w:lastRow="0" w:firstColumn="1" w:lastColumn="0" w:noHBand="0" w:noVBand="1"/>
      </w:tblPr>
      <w:tblGrid>
        <w:gridCol w:w="1480"/>
        <w:gridCol w:w="1940"/>
        <w:gridCol w:w="816"/>
      </w:tblGrid>
      <w:tr w:rsidR="005177B1" w:rsidRPr="005177B1" w14:paraId="41F85BE0" w14:textId="77777777" w:rsidTr="005E00C3">
        <w:trPr>
          <w:trHeight w:val="300"/>
        </w:trPr>
        <w:tc>
          <w:tcPr>
            <w:tcW w:w="1480" w:type="dxa"/>
            <w:tcBorders>
              <w:top w:val="single" w:sz="4" w:space="0" w:color="000000"/>
              <w:left w:val="single" w:sz="4" w:space="0" w:color="000000"/>
              <w:bottom w:val="nil"/>
              <w:right w:val="nil"/>
            </w:tcBorders>
            <w:shd w:val="clear" w:color="auto" w:fill="auto"/>
            <w:noWrap/>
            <w:vAlign w:val="bottom"/>
            <w:hideMark/>
          </w:tcPr>
          <w:p w14:paraId="53544105"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Arrival year</w:t>
            </w:r>
          </w:p>
        </w:tc>
        <w:tc>
          <w:tcPr>
            <w:tcW w:w="1940" w:type="dxa"/>
            <w:tcBorders>
              <w:top w:val="single" w:sz="4" w:space="0" w:color="000000"/>
              <w:left w:val="single" w:sz="4" w:space="0" w:color="000000"/>
              <w:bottom w:val="nil"/>
              <w:right w:val="nil"/>
            </w:tcBorders>
            <w:shd w:val="clear" w:color="auto" w:fill="auto"/>
            <w:noWrap/>
            <w:vAlign w:val="bottom"/>
            <w:hideMark/>
          </w:tcPr>
          <w:p w14:paraId="624F35E8"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Data</w:t>
            </w:r>
          </w:p>
        </w:tc>
        <w:tc>
          <w:tcPr>
            <w:tcW w:w="640" w:type="dxa"/>
            <w:tcBorders>
              <w:top w:val="single" w:sz="4" w:space="0" w:color="000000"/>
              <w:left w:val="single" w:sz="4" w:space="0" w:color="000000"/>
              <w:bottom w:val="nil"/>
              <w:right w:val="single" w:sz="4" w:space="0" w:color="000000"/>
            </w:tcBorders>
            <w:shd w:val="clear" w:color="auto" w:fill="auto"/>
            <w:noWrap/>
            <w:vAlign w:val="bottom"/>
            <w:hideMark/>
          </w:tcPr>
          <w:p w14:paraId="13D3DE00"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Total</w:t>
            </w:r>
          </w:p>
        </w:tc>
      </w:tr>
      <w:tr w:rsidR="005177B1" w:rsidRPr="005177B1" w14:paraId="18733CFB" w14:textId="77777777" w:rsidTr="005E00C3">
        <w:trPr>
          <w:trHeight w:val="300"/>
        </w:trPr>
        <w:tc>
          <w:tcPr>
            <w:tcW w:w="1480" w:type="dxa"/>
            <w:tcBorders>
              <w:top w:val="single" w:sz="4" w:space="0" w:color="000000"/>
              <w:left w:val="single" w:sz="4" w:space="0" w:color="000000"/>
              <w:bottom w:val="nil"/>
              <w:right w:val="nil"/>
            </w:tcBorders>
            <w:shd w:val="clear" w:color="auto" w:fill="auto"/>
            <w:noWrap/>
            <w:vAlign w:val="bottom"/>
            <w:hideMark/>
          </w:tcPr>
          <w:p w14:paraId="6FE96ADA"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2017</w:t>
            </w:r>
          </w:p>
        </w:tc>
        <w:tc>
          <w:tcPr>
            <w:tcW w:w="1940" w:type="dxa"/>
            <w:tcBorders>
              <w:top w:val="single" w:sz="4" w:space="0" w:color="000000"/>
              <w:left w:val="single" w:sz="4" w:space="0" w:color="000000"/>
              <w:bottom w:val="nil"/>
              <w:right w:val="nil"/>
            </w:tcBorders>
            <w:shd w:val="clear" w:color="auto" w:fill="auto"/>
            <w:noWrap/>
            <w:vAlign w:val="bottom"/>
            <w:hideMark/>
          </w:tcPr>
          <w:p w14:paraId="68B51C29"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Sum of Adults No</w:t>
            </w:r>
          </w:p>
        </w:tc>
        <w:tc>
          <w:tcPr>
            <w:tcW w:w="640" w:type="dxa"/>
            <w:tcBorders>
              <w:top w:val="single" w:sz="4" w:space="0" w:color="000000"/>
              <w:left w:val="single" w:sz="4" w:space="0" w:color="000000"/>
              <w:bottom w:val="nil"/>
              <w:right w:val="single" w:sz="4" w:space="0" w:color="000000"/>
            </w:tcBorders>
            <w:shd w:val="clear" w:color="auto" w:fill="auto"/>
            <w:noWrap/>
            <w:vAlign w:val="bottom"/>
            <w:hideMark/>
          </w:tcPr>
          <w:p w14:paraId="0706518D"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10727</w:t>
            </w:r>
          </w:p>
        </w:tc>
      </w:tr>
      <w:tr w:rsidR="005177B1" w:rsidRPr="005177B1" w14:paraId="2C26F697" w14:textId="77777777" w:rsidTr="005E00C3">
        <w:trPr>
          <w:trHeight w:val="300"/>
        </w:trPr>
        <w:tc>
          <w:tcPr>
            <w:tcW w:w="1480" w:type="dxa"/>
            <w:tcBorders>
              <w:top w:val="nil"/>
              <w:left w:val="single" w:sz="4" w:space="0" w:color="000000"/>
              <w:bottom w:val="nil"/>
              <w:right w:val="nil"/>
            </w:tcBorders>
            <w:shd w:val="clear" w:color="auto" w:fill="auto"/>
            <w:noWrap/>
            <w:vAlign w:val="bottom"/>
            <w:hideMark/>
          </w:tcPr>
          <w:p w14:paraId="17F729D9"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 </w:t>
            </w:r>
          </w:p>
        </w:tc>
        <w:tc>
          <w:tcPr>
            <w:tcW w:w="1940" w:type="dxa"/>
            <w:tcBorders>
              <w:top w:val="nil"/>
              <w:left w:val="single" w:sz="4" w:space="0" w:color="000000"/>
              <w:bottom w:val="nil"/>
              <w:right w:val="nil"/>
            </w:tcBorders>
            <w:shd w:val="clear" w:color="auto" w:fill="auto"/>
            <w:noWrap/>
            <w:vAlign w:val="bottom"/>
            <w:hideMark/>
          </w:tcPr>
          <w:p w14:paraId="000D3A4F"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Sum of Children No</w:t>
            </w:r>
          </w:p>
        </w:tc>
        <w:tc>
          <w:tcPr>
            <w:tcW w:w="640" w:type="dxa"/>
            <w:tcBorders>
              <w:top w:val="nil"/>
              <w:left w:val="single" w:sz="4" w:space="0" w:color="000000"/>
              <w:bottom w:val="nil"/>
              <w:right w:val="single" w:sz="4" w:space="0" w:color="000000"/>
            </w:tcBorders>
            <w:shd w:val="clear" w:color="auto" w:fill="auto"/>
            <w:noWrap/>
            <w:vAlign w:val="bottom"/>
            <w:hideMark/>
          </w:tcPr>
          <w:p w14:paraId="16829F53"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403</w:t>
            </w:r>
          </w:p>
        </w:tc>
      </w:tr>
      <w:tr w:rsidR="005177B1" w:rsidRPr="005177B1" w14:paraId="70D9EF16" w14:textId="77777777" w:rsidTr="005E00C3">
        <w:trPr>
          <w:trHeight w:val="300"/>
        </w:trPr>
        <w:tc>
          <w:tcPr>
            <w:tcW w:w="1480" w:type="dxa"/>
            <w:tcBorders>
              <w:top w:val="single" w:sz="4" w:space="0" w:color="000000"/>
              <w:left w:val="single" w:sz="4" w:space="0" w:color="000000"/>
              <w:bottom w:val="nil"/>
              <w:right w:val="nil"/>
            </w:tcBorders>
            <w:shd w:val="clear" w:color="auto" w:fill="auto"/>
            <w:noWrap/>
            <w:vAlign w:val="bottom"/>
            <w:hideMark/>
          </w:tcPr>
          <w:p w14:paraId="6DCED244"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2018</w:t>
            </w:r>
          </w:p>
        </w:tc>
        <w:tc>
          <w:tcPr>
            <w:tcW w:w="1940" w:type="dxa"/>
            <w:tcBorders>
              <w:top w:val="single" w:sz="4" w:space="0" w:color="000000"/>
              <w:left w:val="single" w:sz="4" w:space="0" w:color="000000"/>
              <w:bottom w:val="nil"/>
              <w:right w:val="nil"/>
            </w:tcBorders>
            <w:shd w:val="clear" w:color="auto" w:fill="auto"/>
            <w:noWrap/>
            <w:vAlign w:val="bottom"/>
            <w:hideMark/>
          </w:tcPr>
          <w:p w14:paraId="32657968"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Sum of Adults No</w:t>
            </w:r>
          </w:p>
        </w:tc>
        <w:tc>
          <w:tcPr>
            <w:tcW w:w="640" w:type="dxa"/>
            <w:tcBorders>
              <w:top w:val="single" w:sz="4" w:space="0" w:color="000000"/>
              <w:left w:val="single" w:sz="4" w:space="0" w:color="000000"/>
              <w:bottom w:val="nil"/>
              <w:right w:val="single" w:sz="4" w:space="0" w:color="000000"/>
            </w:tcBorders>
            <w:shd w:val="clear" w:color="auto" w:fill="auto"/>
            <w:noWrap/>
            <w:vAlign w:val="bottom"/>
            <w:hideMark/>
          </w:tcPr>
          <w:p w14:paraId="79EF6A9C"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52216</w:t>
            </w:r>
          </w:p>
        </w:tc>
      </w:tr>
      <w:tr w:rsidR="005177B1" w:rsidRPr="005177B1" w14:paraId="65C9B2E2" w14:textId="77777777" w:rsidTr="005E00C3">
        <w:trPr>
          <w:trHeight w:val="300"/>
        </w:trPr>
        <w:tc>
          <w:tcPr>
            <w:tcW w:w="1480" w:type="dxa"/>
            <w:tcBorders>
              <w:top w:val="nil"/>
              <w:left w:val="single" w:sz="4" w:space="0" w:color="000000"/>
              <w:bottom w:val="nil"/>
              <w:right w:val="nil"/>
            </w:tcBorders>
            <w:shd w:val="clear" w:color="auto" w:fill="auto"/>
            <w:noWrap/>
            <w:vAlign w:val="bottom"/>
            <w:hideMark/>
          </w:tcPr>
          <w:p w14:paraId="73B6081D"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 </w:t>
            </w:r>
          </w:p>
        </w:tc>
        <w:tc>
          <w:tcPr>
            <w:tcW w:w="1940" w:type="dxa"/>
            <w:tcBorders>
              <w:top w:val="nil"/>
              <w:left w:val="single" w:sz="4" w:space="0" w:color="000000"/>
              <w:bottom w:val="nil"/>
              <w:right w:val="nil"/>
            </w:tcBorders>
            <w:shd w:val="clear" w:color="auto" w:fill="auto"/>
            <w:noWrap/>
            <w:vAlign w:val="bottom"/>
            <w:hideMark/>
          </w:tcPr>
          <w:p w14:paraId="29623ABF"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Sum of Children No</w:t>
            </w:r>
          </w:p>
        </w:tc>
        <w:tc>
          <w:tcPr>
            <w:tcW w:w="640" w:type="dxa"/>
            <w:tcBorders>
              <w:top w:val="nil"/>
              <w:left w:val="single" w:sz="4" w:space="0" w:color="000000"/>
              <w:bottom w:val="nil"/>
              <w:right w:val="single" w:sz="4" w:space="0" w:color="000000"/>
            </w:tcBorders>
            <w:shd w:val="clear" w:color="auto" w:fill="auto"/>
            <w:noWrap/>
            <w:vAlign w:val="bottom"/>
            <w:hideMark/>
          </w:tcPr>
          <w:p w14:paraId="38746EC1"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3215</w:t>
            </w:r>
          </w:p>
        </w:tc>
      </w:tr>
      <w:tr w:rsidR="005177B1" w:rsidRPr="005177B1" w14:paraId="1B202141" w14:textId="77777777" w:rsidTr="005E00C3">
        <w:trPr>
          <w:trHeight w:val="300"/>
        </w:trPr>
        <w:tc>
          <w:tcPr>
            <w:tcW w:w="1480" w:type="dxa"/>
            <w:tcBorders>
              <w:top w:val="single" w:sz="4" w:space="0" w:color="000000"/>
              <w:left w:val="single" w:sz="4" w:space="0" w:color="000000"/>
              <w:bottom w:val="nil"/>
              <w:right w:val="nil"/>
            </w:tcBorders>
            <w:shd w:val="clear" w:color="auto" w:fill="auto"/>
            <w:noWrap/>
            <w:vAlign w:val="bottom"/>
            <w:hideMark/>
          </w:tcPr>
          <w:p w14:paraId="05E080F7"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2019</w:t>
            </w:r>
          </w:p>
        </w:tc>
        <w:tc>
          <w:tcPr>
            <w:tcW w:w="1940" w:type="dxa"/>
            <w:tcBorders>
              <w:top w:val="single" w:sz="4" w:space="0" w:color="000000"/>
              <w:left w:val="single" w:sz="4" w:space="0" w:color="000000"/>
              <w:bottom w:val="nil"/>
              <w:right w:val="nil"/>
            </w:tcBorders>
            <w:shd w:val="clear" w:color="auto" w:fill="auto"/>
            <w:noWrap/>
            <w:vAlign w:val="bottom"/>
            <w:hideMark/>
          </w:tcPr>
          <w:p w14:paraId="10C036AF"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Sum of Adults No</w:t>
            </w:r>
          </w:p>
        </w:tc>
        <w:tc>
          <w:tcPr>
            <w:tcW w:w="640" w:type="dxa"/>
            <w:tcBorders>
              <w:top w:val="single" w:sz="4" w:space="0" w:color="000000"/>
              <w:left w:val="single" w:sz="4" w:space="0" w:color="000000"/>
              <w:bottom w:val="nil"/>
              <w:right w:val="single" w:sz="4" w:space="0" w:color="000000"/>
            </w:tcBorders>
            <w:shd w:val="clear" w:color="auto" w:fill="auto"/>
            <w:noWrap/>
            <w:vAlign w:val="bottom"/>
            <w:hideMark/>
          </w:tcPr>
          <w:p w14:paraId="38FE9ED5"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320</w:t>
            </w:r>
          </w:p>
        </w:tc>
      </w:tr>
      <w:tr w:rsidR="005177B1" w:rsidRPr="005177B1" w14:paraId="086B3B6B" w14:textId="77777777" w:rsidTr="005E00C3">
        <w:trPr>
          <w:trHeight w:val="300"/>
        </w:trPr>
        <w:tc>
          <w:tcPr>
            <w:tcW w:w="1480" w:type="dxa"/>
            <w:tcBorders>
              <w:top w:val="nil"/>
              <w:left w:val="single" w:sz="4" w:space="0" w:color="000000"/>
              <w:bottom w:val="nil"/>
              <w:right w:val="nil"/>
            </w:tcBorders>
            <w:shd w:val="clear" w:color="auto" w:fill="auto"/>
            <w:noWrap/>
            <w:vAlign w:val="bottom"/>
            <w:hideMark/>
          </w:tcPr>
          <w:p w14:paraId="3AA88637"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 </w:t>
            </w:r>
          </w:p>
        </w:tc>
        <w:tc>
          <w:tcPr>
            <w:tcW w:w="1940" w:type="dxa"/>
            <w:tcBorders>
              <w:top w:val="nil"/>
              <w:left w:val="single" w:sz="4" w:space="0" w:color="000000"/>
              <w:bottom w:val="nil"/>
              <w:right w:val="nil"/>
            </w:tcBorders>
            <w:shd w:val="clear" w:color="auto" w:fill="auto"/>
            <w:noWrap/>
            <w:vAlign w:val="bottom"/>
            <w:hideMark/>
          </w:tcPr>
          <w:p w14:paraId="6E31D062"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Sum of Children No</w:t>
            </w:r>
          </w:p>
        </w:tc>
        <w:tc>
          <w:tcPr>
            <w:tcW w:w="640" w:type="dxa"/>
            <w:tcBorders>
              <w:top w:val="nil"/>
              <w:left w:val="single" w:sz="4" w:space="0" w:color="000000"/>
              <w:bottom w:val="nil"/>
              <w:right w:val="single" w:sz="4" w:space="0" w:color="000000"/>
            </w:tcBorders>
            <w:shd w:val="clear" w:color="auto" w:fill="auto"/>
            <w:noWrap/>
            <w:vAlign w:val="bottom"/>
            <w:hideMark/>
          </w:tcPr>
          <w:p w14:paraId="081428BB"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15</w:t>
            </w:r>
          </w:p>
        </w:tc>
      </w:tr>
      <w:tr w:rsidR="005177B1" w:rsidRPr="005177B1" w14:paraId="4E92A6E6" w14:textId="77777777" w:rsidTr="005E00C3">
        <w:trPr>
          <w:trHeight w:val="300"/>
        </w:trPr>
        <w:tc>
          <w:tcPr>
            <w:tcW w:w="1480" w:type="dxa"/>
            <w:tcBorders>
              <w:top w:val="single" w:sz="4" w:space="0" w:color="000000"/>
              <w:left w:val="single" w:sz="4" w:space="0" w:color="000000"/>
              <w:bottom w:val="nil"/>
              <w:right w:val="nil"/>
            </w:tcBorders>
            <w:shd w:val="clear" w:color="auto" w:fill="auto"/>
            <w:noWrap/>
            <w:vAlign w:val="bottom"/>
            <w:hideMark/>
          </w:tcPr>
          <w:p w14:paraId="14D3352A"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2020</w:t>
            </w:r>
          </w:p>
        </w:tc>
        <w:tc>
          <w:tcPr>
            <w:tcW w:w="1940" w:type="dxa"/>
            <w:tcBorders>
              <w:top w:val="single" w:sz="4" w:space="0" w:color="000000"/>
              <w:left w:val="single" w:sz="4" w:space="0" w:color="000000"/>
              <w:bottom w:val="nil"/>
              <w:right w:val="nil"/>
            </w:tcBorders>
            <w:shd w:val="clear" w:color="auto" w:fill="auto"/>
            <w:noWrap/>
            <w:vAlign w:val="bottom"/>
            <w:hideMark/>
          </w:tcPr>
          <w:p w14:paraId="05AB5611"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Sum of Adults No</w:t>
            </w:r>
          </w:p>
        </w:tc>
        <w:tc>
          <w:tcPr>
            <w:tcW w:w="640" w:type="dxa"/>
            <w:tcBorders>
              <w:top w:val="single" w:sz="4" w:space="0" w:color="000000"/>
              <w:left w:val="single" w:sz="4" w:space="0" w:color="000000"/>
              <w:bottom w:val="nil"/>
              <w:right w:val="single" w:sz="4" w:space="0" w:color="000000"/>
            </w:tcBorders>
            <w:shd w:val="clear" w:color="auto" w:fill="auto"/>
            <w:noWrap/>
            <w:vAlign w:val="bottom"/>
            <w:hideMark/>
          </w:tcPr>
          <w:p w14:paraId="19117A6F"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382</w:t>
            </w:r>
          </w:p>
        </w:tc>
      </w:tr>
      <w:tr w:rsidR="005177B1" w:rsidRPr="005177B1" w14:paraId="102B8F82" w14:textId="77777777" w:rsidTr="005E00C3">
        <w:trPr>
          <w:trHeight w:val="300"/>
        </w:trPr>
        <w:tc>
          <w:tcPr>
            <w:tcW w:w="1480" w:type="dxa"/>
            <w:tcBorders>
              <w:top w:val="nil"/>
              <w:left w:val="single" w:sz="4" w:space="0" w:color="000000"/>
              <w:bottom w:val="nil"/>
              <w:right w:val="nil"/>
            </w:tcBorders>
            <w:shd w:val="clear" w:color="auto" w:fill="auto"/>
            <w:noWrap/>
            <w:vAlign w:val="bottom"/>
            <w:hideMark/>
          </w:tcPr>
          <w:p w14:paraId="6B19B6B2"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 </w:t>
            </w:r>
          </w:p>
        </w:tc>
        <w:tc>
          <w:tcPr>
            <w:tcW w:w="1940" w:type="dxa"/>
            <w:tcBorders>
              <w:top w:val="nil"/>
              <w:left w:val="single" w:sz="4" w:space="0" w:color="000000"/>
              <w:bottom w:val="nil"/>
              <w:right w:val="nil"/>
            </w:tcBorders>
            <w:shd w:val="clear" w:color="auto" w:fill="auto"/>
            <w:noWrap/>
            <w:vAlign w:val="bottom"/>
            <w:hideMark/>
          </w:tcPr>
          <w:p w14:paraId="5482AF24"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Sum of Children No</w:t>
            </w:r>
          </w:p>
        </w:tc>
        <w:tc>
          <w:tcPr>
            <w:tcW w:w="640" w:type="dxa"/>
            <w:tcBorders>
              <w:top w:val="nil"/>
              <w:left w:val="single" w:sz="4" w:space="0" w:color="000000"/>
              <w:bottom w:val="nil"/>
              <w:right w:val="single" w:sz="4" w:space="0" w:color="000000"/>
            </w:tcBorders>
            <w:shd w:val="clear" w:color="auto" w:fill="auto"/>
            <w:noWrap/>
            <w:vAlign w:val="bottom"/>
            <w:hideMark/>
          </w:tcPr>
          <w:p w14:paraId="3485E83F"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15</w:t>
            </w:r>
          </w:p>
        </w:tc>
      </w:tr>
      <w:tr w:rsidR="005177B1" w:rsidRPr="005177B1" w14:paraId="6331816C" w14:textId="77777777" w:rsidTr="005E00C3">
        <w:trPr>
          <w:trHeight w:val="300"/>
        </w:trPr>
        <w:tc>
          <w:tcPr>
            <w:tcW w:w="1480" w:type="dxa"/>
            <w:tcBorders>
              <w:top w:val="single" w:sz="4" w:space="0" w:color="000000"/>
              <w:left w:val="single" w:sz="4" w:space="0" w:color="000000"/>
              <w:bottom w:val="nil"/>
              <w:right w:val="nil"/>
            </w:tcBorders>
            <w:shd w:val="clear" w:color="auto" w:fill="auto"/>
            <w:noWrap/>
            <w:vAlign w:val="bottom"/>
            <w:hideMark/>
          </w:tcPr>
          <w:p w14:paraId="722D20CD"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2021</w:t>
            </w:r>
          </w:p>
        </w:tc>
        <w:tc>
          <w:tcPr>
            <w:tcW w:w="1940" w:type="dxa"/>
            <w:tcBorders>
              <w:top w:val="single" w:sz="4" w:space="0" w:color="000000"/>
              <w:left w:val="single" w:sz="4" w:space="0" w:color="000000"/>
              <w:bottom w:val="nil"/>
              <w:right w:val="nil"/>
            </w:tcBorders>
            <w:shd w:val="clear" w:color="auto" w:fill="auto"/>
            <w:noWrap/>
            <w:vAlign w:val="bottom"/>
            <w:hideMark/>
          </w:tcPr>
          <w:p w14:paraId="4850499D"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Sum of Adults No</w:t>
            </w:r>
          </w:p>
        </w:tc>
        <w:tc>
          <w:tcPr>
            <w:tcW w:w="640" w:type="dxa"/>
            <w:tcBorders>
              <w:top w:val="single" w:sz="4" w:space="0" w:color="000000"/>
              <w:left w:val="single" w:sz="4" w:space="0" w:color="000000"/>
              <w:bottom w:val="nil"/>
              <w:right w:val="single" w:sz="4" w:space="0" w:color="000000"/>
            </w:tcBorders>
            <w:shd w:val="clear" w:color="auto" w:fill="auto"/>
            <w:noWrap/>
            <w:vAlign w:val="bottom"/>
            <w:hideMark/>
          </w:tcPr>
          <w:p w14:paraId="4B24F0AA"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364</w:t>
            </w:r>
          </w:p>
        </w:tc>
      </w:tr>
      <w:tr w:rsidR="005177B1" w:rsidRPr="005177B1" w14:paraId="5F1AE7FB" w14:textId="77777777" w:rsidTr="005E00C3">
        <w:trPr>
          <w:trHeight w:val="300"/>
        </w:trPr>
        <w:tc>
          <w:tcPr>
            <w:tcW w:w="1480" w:type="dxa"/>
            <w:tcBorders>
              <w:top w:val="nil"/>
              <w:left w:val="single" w:sz="4" w:space="0" w:color="000000"/>
              <w:bottom w:val="nil"/>
              <w:right w:val="nil"/>
            </w:tcBorders>
            <w:shd w:val="clear" w:color="auto" w:fill="auto"/>
            <w:noWrap/>
            <w:vAlign w:val="bottom"/>
            <w:hideMark/>
          </w:tcPr>
          <w:p w14:paraId="7D3EFA00"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lastRenderedPageBreak/>
              <w:t> </w:t>
            </w:r>
          </w:p>
        </w:tc>
        <w:tc>
          <w:tcPr>
            <w:tcW w:w="1940" w:type="dxa"/>
            <w:tcBorders>
              <w:top w:val="nil"/>
              <w:left w:val="single" w:sz="4" w:space="0" w:color="000000"/>
              <w:bottom w:val="nil"/>
              <w:right w:val="nil"/>
            </w:tcBorders>
            <w:shd w:val="clear" w:color="auto" w:fill="auto"/>
            <w:noWrap/>
            <w:vAlign w:val="bottom"/>
            <w:hideMark/>
          </w:tcPr>
          <w:p w14:paraId="7409D62C"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Sum of Children No</w:t>
            </w:r>
          </w:p>
        </w:tc>
        <w:tc>
          <w:tcPr>
            <w:tcW w:w="640" w:type="dxa"/>
            <w:tcBorders>
              <w:top w:val="nil"/>
              <w:left w:val="single" w:sz="4" w:space="0" w:color="000000"/>
              <w:bottom w:val="nil"/>
              <w:right w:val="single" w:sz="4" w:space="0" w:color="000000"/>
            </w:tcBorders>
            <w:shd w:val="clear" w:color="auto" w:fill="auto"/>
            <w:noWrap/>
            <w:vAlign w:val="bottom"/>
            <w:hideMark/>
          </w:tcPr>
          <w:p w14:paraId="386A3FB6"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18</w:t>
            </w:r>
          </w:p>
        </w:tc>
      </w:tr>
      <w:tr w:rsidR="005177B1" w:rsidRPr="005177B1" w14:paraId="22836EE2" w14:textId="77777777" w:rsidTr="005E00C3">
        <w:trPr>
          <w:trHeight w:val="300"/>
        </w:trPr>
        <w:tc>
          <w:tcPr>
            <w:tcW w:w="1480" w:type="dxa"/>
            <w:tcBorders>
              <w:top w:val="single" w:sz="4" w:space="0" w:color="000000"/>
              <w:left w:val="single" w:sz="4" w:space="0" w:color="000000"/>
              <w:bottom w:val="nil"/>
              <w:right w:val="nil"/>
            </w:tcBorders>
            <w:shd w:val="clear" w:color="auto" w:fill="auto"/>
            <w:noWrap/>
            <w:vAlign w:val="bottom"/>
            <w:hideMark/>
          </w:tcPr>
          <w:p w14:paraId="2642713C"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2022</w:t>
            </w:r>
          </w:p>
        </w:tc>
        <w:tc>
          <w:tcPr>
            <w:tcW w:w="1940" w:type="dxa"/>
            <w:tcBorders>
              <w:top w:val="single" w:sz="4" w:space="0" w:color="000000"/>
              <w:left w:val="single" w:sz="4" w:space="0" w:color="000000"/>
              <w:bottom w:val="nil"/>
              <w:right w:val="nil"/>
            </w:tcBorders>
            <w:shd w:val="clear" w:color="auto" w:fill="auto"/>
            <w:noWrap/>
            <w:vAlign w:val="bottom"/>
            <w:hideMark/>
          </w:tcPr>
          <w:p w14:paraId="5DFED799"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Sum of Adults No</w:t>
            </w:r>
          </w:p>
        </w:tc>
        <w:tc>
          <w:tcPr>
            <w:tcW w:w="640" w:type="dxa"/>
            <w:tcBorders>
              <w:top w:val="single" w:sz="4" w:space="0" w:color="000000"/>
              <w:left w:val="single" w:sz="4" w:space="0" w:color="000000"/>
              <w:bottom w:val="nil"/>
              <w:right w:val="single" w:sz="4" w:space="0" w:color="000000"/>
            </w:tcBorders>
            <w:shd w:val="clear" w:color="auto" w:fill="auto"/>
            <w:noWrap/>
            <w:vAlign w:val="bottom"/>
            <w:hideMark/>
          </w:tcPr>
          <w:p w14:paraId="14A1E964"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2917</w:t>
            </w:r>
          </w:p>
        </w:tc>
      </w:tr>
      <w:tr w:rsidR="005177B1" w:rsidRPr="005177B1" w14:paraId="78103149" w14:textId="77777777" w:rsidTr="005E00C3">
        <w:trPr>
          <w:trHeight w:val="300"/>
        </w:trPr>
        <w:tc>
          <w:tcPr>
            <w:tcW w:w="1480" w:type="dxa"/>
            <w:tcBorders>
              <w:top w:val="nil"/>
              <w:left w:val="single" w:sz="4" w:space="0" w:color="000000"/>
              <w:bottom w:val="nil"/>
              <w:right w:val="nil"/>
            </w:tcBorders>
            <w:shd w:val="clear" w:color="auto" w:fill="auto"/>
            <w:noWrap/>
            <w:vAlign w:val="bottom"/>
            <w:hideMark/>
          </w:tcPr>
          <w:p w14:paraId="27418781"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 </w:t>
            </w:r>
          </w:p>
        </w:tc>
        <w:tc>
          <w:tcPr>
            <w:tcW w:w="1940" w:type="dxa"/>
            <w:tcBorders>
              <w:top w:val="nil"/>
              <w:left w:val="single" w:sz="4" w:space="0" w:color="000000"/>
              <w:bottom w:val="nil"/>
              <w:right w:val="nil"/>
            </w:tcBorders>
            <w:shd w:val="clear" w:color="auto" w:fill="auto"/>
            <w:noWrap/>
            <w:vAlign w:val="bottom"/>
            <w:hideMark/>
          </w:tcPr>
          <w:p w14:paraId="17F82A92"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Sum of Children No</w:t>
            </w:r>
          </w:p>
        </w:tc>
        <w:tc>
          <w:tcPr>
            <w:tcW w:w="640" w:type="dxa"/>
            <w:tcBorders>
              <w:top w:val="nil"/>
              <w:left w:val="single" w:sz="4" w:space="0" w:color="000000"/>
              <w:bottom w:val="nil"/>
              <w:right w:val="single" w:sz="4" w:space="0" w:color="000000"/>
            </w:tcBorders>
            <w:shd w:val="clear" w:color="auto" w:fill="auto"/>
            <w:noWrap/>
            <w:vAlign w:val="bottom"/>
            <w:hideMark/>
          </w:tcPr>
          <w:p w14:paraId="2685DA30"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153</w:t>
            </w:r>
          </w:p>
        </w:tc>
      </w:tr>
      <w:tr w:rsidR="005177B1" w:rsidRPr="005177B1" w14:paraId="2436854A" w14:textId="77777777" w:rsidTr="005E00C3">
        <w:trPr>
          <w:trHeight w:val="300"/>
        </w:trPr>
        <w:tc>
          <w:tcPr>
            <w:tcW w:w="3420" w:type="dxa"/>
            <w:gridSpan w:val="2"/>
            <w:tcBorders>
              <w:top w:val="single" w:sz="4" w:space="0" w:color="000000"/>
              <w:left w:val="single" w:sz="4" w:space="0" w:color="000000"/>
              <w:bottom w:val="nil"/>
              <w:right w:val="nil"/>
            </w:tcBorders>
            <w:shd w:val="clear" w:color="auto" w:fill="auto"/>
            <w:noWrap/>
            <w:vAlign w:val="bottom"/>
            <w:hideMark/>
          </w:tcPr>
          <w:p w14:paraId="203FB329"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Total Sum of Adults No</w:t>
            </w:r>
          </w:p>
        </w:tc>
        <w:tc>
          <w:tcPr>
            <w:tcW w:w="640" w:type="dxa"/>
            <w:tcBorders>
              <w:top w:val="single" w:sz="4" w:space="0" w:color="000000"/>
              <w:left w:val="single" w:sz="4" w:space="0" w:color="000000"/>
              <w:bottom w:val="nil"/>
              <w:right w:val="single" w:sz="4" w:space="0" w:color="000000"/>
            </w:tcBorders>
            <w:shd w:val="clear" w:color="auto" w:fill="auto"/>
            <w:noWrap/>
            <w:vAlign w:val="bottom"/>
            <w:hideMark/>
          </w:tcPr>
          <w:p w14:paraId="46C8E643"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66926</w:t>
            </w:r>
          </w:p>
        </w:tc>
      </w:tr>
      <w:tr w:rsidR="005177B1" w:rsidRPr="005177B1" w14:paraId="215F4A35" w14:textId="77777777" w:rsidTr="005E00C3">
        <w:trPr>
          <w:trHeight w:val="300"/>
        </w:trPr>
        <w:tc>
          <w:tcPr>
            <w:tcW w:w="3420" w:type="dxa"/>
            <w:gridSpan w:val="2"/>
            <w:tcBorders>
              <w:top w:val="single" w:sz="4" w:space="0" w:color="000000"/>
              <w:left w:val="single" w:sz="4" w:space="0" w:color="000000"/>
              <w:bottom w:val="single" w:sz="4" w:space="0" w:color="000000"/>
              <w:right w:val="nil"/>
            </w:tcBorders>
            <w:shd w:val="clear" w:color="auto" w:fill="auto"/>
            <w:noWrap/>
            <w:vAlign w:val="bottom"/>
            <w:hideMark/>
          </w:tcPr>
          <w:p w14:paraId="5AA41F67"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Total Sum of Children No</w:t>
            </w:r>
          </w:p>
        </w:tc>
        <w:tc>
          <w:tcPr>
            <w:tcW w:w="6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555A31C" w14:textId="77777777" w:rsidR="005E00C3" w:rsidRPr="005177B1" w:rsidRDefault="005E00C3" w:rsidP="005E00C3">
            <w:pPr>
              <w:spacing w:after="0" w:line="240" w:lineRule="auto"/>
              <w:jc w:val="both"/>
              <w:rPr>
                <w:rFonts w:ascii="Times New Roman" w:eastAsia="Times New Roman" w:hAnsi="Times New Roman" w:cs="Times New Roman"/>
                <w:color w:val="000000" w:themeColor="text1"/>
                <w:sz w:val="24"/>
                <w:szCs w:val="24"/>
                <w:lang w:val="en-GB" w:eastAsia="en-GB"/>
              </w:rPr>
            </w:pPr>
            <w:r w:rsidRPr="005177B1">
              <w:rPr>
                <w:rFonts w:ascii="Times New Roman" w:eastAsia="Times New Roman" w:hAnsi="Times New Roman" w:cs="Times New Roman"/>
                <w:color w:val="000000" w:themeColor="text1"/>
                <w:sz w:val="24"/>
                <w:szCs w:val="24"/>
                <w:lang w:val="en-GB" w:eastAsia="en-GB"/>
              </w:rPr>
              <w:t>3819</w:t>
            </w:r>
          </w:p>
        </w:tc>
      </w:tr>
    </w:tbl>
    <w:p w14:paraId="5FAE8F58" w14:textId="77777777" w:rsidR="005E00C3" w:rsidRPr="005177B1" w:rsidRDefault="005E00C3" w:rsidP="005E00C3">
      <w:pPr>
        <w:spacing w:after="0" w:line="480" w:lineRule="auto"/>
        <w:jc w:val="both"/>
        <w:rPr>
          <w:rFonts w:ascii="Times New Roman" w:hAnsi="Times New Roman" w:cs="Times New Roman"/>
          <w:color w:val="000000" w:themeColor="text1"/>
          <w:sz w:val="24"/>
          <w:szCs w:val="24"/>
          <w:lang w:val="en-GB"/>
        </w:rPr>
      </w:pPr>
    </w:p>
    <w:p w14:paraId="46BE16BC" w14:textId="77777777" w:rsidR="005E00C3" w:rsidRPr="005177B1" w:rsidRDefault="005E00C3" w:rsidP="005E00C3">
      <w:pPr>
        <w:spacing w:after="0"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noProof/>
          <w:color w:val="000000" w:themeColor="text1"/>
          <w:sz w:val="24"/>
          <w:szCs w:val="24"/>
          <w:lang w:val="en-GB" w:eastAsia="en-GB"/>
        </w:rPr>
        <w:drawing>
          <wp:inline distT="0" distB="0" distL="0" distR="0" wp14:anchorId="3417EEC0" wp14:editId="152EFB4B">
            <wp:extent cx="4742815" cy="3731260"/>
            <wp:effectExtent l="19050" t="0" r="635" b="0"/>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srcRect/>
                    <a:stretch>
                      <a:fillRect/>
                    </a:stretch>
                  </pic:blipFill>
                  <pic:spPr bwMode="auto">
                    <a:xfrm>
                      <a:off x="0" y="0"/>
                      <a:ext cx="4742815" cy="3731260"/>
                    </a:xfrm>
                    <a:prstGeom prst="rect">
                      <a:avLst/>
                    </a:prstGeom>
                    <a:noFill/>
                  </pic:spPr>
                </pic:pic>
              </a:graphicData>
            </a:graphic>
          </wp:inline>
        </w:drawing>
      </w:r>
    </w:p>
    <w:p w14:paraId="057AF621" w14:textId="77777777" w:rsidR="005E00C3" w:rsidRPr="005177B1" w:rsidRDefault="005E00C3" w:rsidP="005E00C3">
      <w:pPr>
        <w:spacing w:after="0" w:line="480" w:lineRule="auto"/>
        <w:jc w:val="both"/>
        <w:rPr>
          <w:rFonts w:ascii="Times New Roman" w:hAnsi="Times New Roman" w:cs="Times New Roman"/>
          <w:i/>
          <w:color w:val="000000" w:themeColor="text1"/>
          <w:sz w:val="24"/>
          <w:szCs w:val="24"/>
          <w:lang w:val="en-GB"/>
        </w:rPr>
      </w:pPr>
      <w:r w:rsidRPr="005177B1">
        <w:rPr>
          <w:rFonts w:ascii="Times New Roman" w:hAnsi="Times New Roman" w:cs="Times New Roman"/>
          <w:i/>
          <w:color w:val="000000" w:themeColor="text1"/>
          <w:sz w:val="24"/>
          <w:szCs w:val="24"/>
          <w:lang w:val="en-GB"/>
        </w:rPr>
        <w:t>Filter function</w:t>
      </w:r>
    </w:p>
    <w:p w14:paraId="5940FC92" w14:textId="1B367436" w:rsidR="005E00C3" w:rsidRPr="005177B1" w:rsidRDefault="005E00C3" w:rsidP="005E00C3">
      <w:pPr>
        <w:spacing w:after="0"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In addition to the use of pivot tables the filter function can also be sued to establish the trend that was observed between 2017 and 2012. The filter function allows data to be separated based on specific characteristics or traits</w:t>
      </w:r>
      <w:r w:rsidRPr="005177B1">
        <w:rPr>
          <w:rFonts w:ascii="Times New Roman" w:hAnsi="Times New Roman" w:cs="Times New Roman"/>
          <w:color w:val="000000" w:themeColor="text1"/>
          <w:sz w:val="24"/>
          <w:szCs w:val="24"/>
        </w:rPr>
        <w:t xml:space="preserve"> (Domino et al., 2021)</w:t>
      </w:r>
      <w:r w:rsidRPr="005177B1">
        <w:rPr>
          <w:rFonts w:ascii="Times New Roman" w:hAnsi="Times New Roman" w:cs="Times New Roman"/>
          <w:color w:val="000000" w:themeColor="text1"/>
          <w:sz w:val="24"/>
          <w:szCs w:val="24"/>
          <w:lang w:val="en-GB"/>
        </w:rPr>
        <w:t>. For instance, the data in the subject spreadsheet contains reservations for the years between 2017 and 2022. The challenge with this data is that it is mixed up and the filter function can help to determine the data that is relevant to every year. From the filtered data, the average preservation price can easily</w:t>
      </w:r>
      <w:r w:rsidR="005177B1" w:rsidRPr="005177B1">
        <w:rPr>
          <w:rFonts w:ascii="Times New Roman" w:hAnsi="Times New Roman" w:cs="Times New Roman"/>
          <w:color w:val="000000" w:themeColor="text1"/>
          <w:sz w:val="24"/>
          <w:szCs w:val="24"/>
          <w:lang w:val="en-GB"/>
        </w:rPr>
        <w:t xml:space="preserve"> be</w:t>
      </w:r>
      <w:r w:rsidRPr="005177B1">
        <w:rPr>
          <w:rFonts w:ascii="Times New Roman" w:hAnsi="Times New Roman" w:cs="Times New Roman"/>
          <w:color w:val="000000" w:themeColor="text1"/>
          <w:sz w:val="24"/>
          <w:szCs w:val="24"/>
          <w:lang w:val="en-GB"/>
        </w:rPr>
        <w:t xml:space="preserve"> computed to get </w:t>
      </w:r>
      <w:r w:rsidRPr="005177B1">
        <w:rPr>
          <w:rFonts w:ascii="Times New Roman" w:hAnsi="Times New Roman" w:cs="Times New Roman"/>
          <w:color w:val="000000" w:themeColor="text1"/>
          <w:sz w:val="24"/>
          <w:szCs w:val="24"/>
          <w:lang w:val="en-GB"/>
        </w:rPr>
        <w:lastRenderedPageBreak/>
        <w:t>single figure to represent an entire year. This can then be visualised using different types of graphs to depict the scope of change observed in the period of interest. The filter function also allows the automated calculation of the count of entries that are relevant to a specific year. It also gives simple statistics like the sum of the filtered entries and the average number. After the data is filtered for every year, the tabulated summary of average price reservations is as follows</w:t>
      </w:r>
    </w:p>
    <w:p w14:paraId="2D2649CD" w14:textId="77777777" w:rsidR="005E00C3" w:rsidRPr="005177B1" w:rsidRDefault="005E00C3" w:rsidP="005E00C3">
      <w:pPr>
        <w:spacing w:after="0" w:line="480" w:lineRule="auto"/>
        <w:jc w:val="both"/>
        <w:rPr>
          <w:rFonts w:ascii="Times New Roman" w:hAnsi="Times New Roman" w:cs="Times New Roman"/>
          <w:color w:val="000000" w:themeColor="text1"/>
          <w:sz w:val="24"/>
          <w:szCs w:val="24"/>
          <w:lang w:val="en-GB"/>
        </w:rPr>
      </w:pPr>
    </w:p>
    <w:tbl>
      <w:tblPr>
        <w:tblW w:w="2459" w:type="dxa"/>
        <w:tblInd w:w="93"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ook w:val="04A0" w:firstRow="1" w:lastRow="0" w:firstColumn="1" w:lastColumn="0" w:noHBand="0" w:noVBand="1"/>
      </w:tblPr>
      <w:tblGrid>
        <w:gridCol w:w="940"/>
        <w:gridCol w:w="1283"/>
        <w:gridCol w:w="236"/>
      </w:tblGrid>
      <w:tr w:rsidR="005177B1" w:rsidRPr="005177B1" w14:paraId="175F9DE8" w14:textId="77777777" w:rsidTr="00A57D85">
        <w:trPr>
          <w:gridAfter w:val="1"/>
          <w:wAfter w:w="236" w:type="dxa"/>
          <w:trHeight w:val="300"/>
        </w:trPr>
        <w:tc>
          <w:tcPr>
            <w:tcW w:w="940" w:type="dxa"/>
            <w:shd w:val="clear" w:color="auto" w:fill="auto"/>
            <w:noWrap/>
            <w:vAlign w:val="bottom"/>
            <w:hideMark/>
          </w:tcPr>
          <w:p w14:paraId="30EA125E" w14:textId="77777777" w:rsidR="005E00C3" w:rsidRPr="005177B1" w:rsidRDefault="005E00C3" w:rsidP="005E00C3">
            <w:pPr>
              <w:spacing w:after="0" w:line="240" w:lineRule="auto"/>
              <w:jc w:val="both"/>
              <w:rPr>
                <w:rFonts w:ascii="Times New Roman" w:hAnsi="Times New Roman" w:cs="Times New Roman"/>
                <w:color w:val="000000" w:themeColor="text1"/>
                <w:sz w:val="24"/>
                <w:szCs w:val="24"/>
                <w:lang w:val="en-GB"/>
              </w:rPr>
            </w:pPr>
          </w:p>
        </w:tc>
        <w:tc>
          <w:tcPr>
            <w:tcW w:w="1283" w:type="dxa"/>
            <w:shd w:val="clear" w:color="auto" w:fill="auto"/>
            <w:noWrap/>
            <w:vAlign w:val="bottom"/>
            <w:hideMark/>
          </w:tcPr>
          <w:p w14:paraId="1ECF7246" w14:textId="77777777" w:rsidR="005E00C3" w:rsidRPr="005177B1" w:rsidRDefault="005E00C3" w:rsidP="005E00C3">
            <w:pPr>
              <w:spacing w:after="0" w:line="240" w:lineRule="auto"/>
              <w:jc w:val="both"/>
              <w:rPr>
                <w:rFonts w:ascii="Times New Roman" w:hAnsi="Times New Roman" w:cs="Times New Roman"/>
                <w:color w:val="000000" w:themeColor="text1"/>
                <w:sz w:val="24"/>
                <w:szCs w:val="24"/>
                <w:lang w:val="en-GB"/>
              </w:rPr>
            </w:pPr>
          </w:p>
        </w:tc>
      </w:tr>
      <w:tr w:rsidR="005177B1" w:rsidRPr="005177B1" w14:paraId="0D350A3F" w14:textId="77777777" w:rsidTr="00A57D85">
        <w:trPr>
          <w:gridAfter w:val="1"/>
          <w:wAfter w:w="236" w:type="dxa"/>
          <w:trHeight w:val="300"/>
        </w:trPr>
        <w:tc>
          <w:tcPr>
            <w:tcW w:w="940" w:type="dxa"/>
            <w:shd w:val="clear" w:color="auto" w:fill="auto"/>
            <w:noWrap/>
            <w:vAlign w:val="center"/>
            <w:hideMark/>
          </w:tcPr>
          <w:p w14:paraId="4A3982C8" w14:textId="77777777" w:rsidR="005E00C3" w:rsidRPr="005177B1" w:rsidRDefault="005E00C3" w:rsidP="005E00C3">
            <w:pPr>
              <w:spacing w:after="0" w:line="24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Year</w:t>
            </w:r>
          </w:p>
        </w:tc>
        <w:tc>
          <w:tcPr>
            <w:tcW w:w="1283" w:type="dxa"/>
            <w:shd w:val="clear" w:color="auto" w:fill="auto"/>
            <w:noWrap/>
            <w:vAlign w:val="center"/>
            <w:hideMark/>
          </w:tcPr>
          <w:p w14:paraId="1B5B00A9" w14:textId="77777777" w:rsidR="005E00C3" w:rsidRPr="005177B1" w:rsidRDefault="005E00C3" w:rsidP="005E00C3">
            <w:pPr>
              <w:spacing w:after="0" w:line="24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 xml:space="preserve">Average reservation price </w:t>
            </w:r>
          </w:p>
        </w:tc>
      </w:tr>
      <w:tr w:rsidR="005177B1" w:rsidRPr="005177B1" w14:paraId="37CBAF15" w14:textId="77777777" w:rsidTr="00A57D85">
        <w:trPr>
          <w:gridAfter w:val="1"/>
          <w:wAfter w:w="236" w:type="dxa"/>
          <w:trHeight w:val="300"/>
        </w:trPr>
        <w:tc>
          <w:tcPr>
            <w:tcW w:w="940" w:type="dxa"/>
            <w:shd w:val="clear" w:color="auto" w:fill="auto"/>
            <w:noWrap/>
            <w:vAlign w:val="center"/>
            <w:hideMark/>
          </w:tcPr>
          <w:p w14:paraId="46D6C4DD" w14:textId="77777777" w:rsidR="005E00C3" w:rsidRPr="005177B1" w:rsidRDefault="005E00C3" w:rsidP="005E00C3">
            <w:pPr>
              <w:spacing w:after="0" w:line="24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2017</w:t>
            </w:r>
          </w:p>
        </w:tc>
        <w:tc>
          <w:tcPr>
            <w:tcW w:w="1283" w:type="dxa"/>
            <w:shd w:val="clear" w:color="auto" w:fill="auto"/>
            <w:noWrap/>
            <w:vAlign w:val="center"/>
            <w:hideMark/>
          </w:tcPr>
          <w:p w14:paraId="384B320B" w14:textId="77777777" w:rsidR="005E00C3" w:rsidRPr="005177B1" w:rsidRDefault="005E00C3" w:rsidP="005E00C3">
            <w:pPr>
              <w:spacing w:after="0" w:line="24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90.05</w:t>
            </w:r>
          </w:p>
        </w:tc>
      </w:tr>
      <w:tr w:rsidR="005177B1" w:rsidRPr="005177B1" w14:paraId="7416AAF8" w14:textId="77777777" w:rsidTr="00A57D85">
        <w:trPr>
          <w:gridAfter w:val="1"/>
          <w:wAfter w:w="236" w:type="dxa"/>
          <w:trHeight w:val="300"/>
        </w:trPr>
        <w:tc>
          <w:tcPr>
            <w:tcW w:w="940" w:type="dxa"/>
            <w:shd w:val="clear" w:color="auto" w:fill="auto"/>
            <w:noWrap/>
            <w:vAlign w:val="center"/>
            <w:hideMark/>
          </w:tcPr>
          <w:p w14:paraId="1C087F5D" w14:textId="77777777" w:rsidR="005E00C3" w:rsidRPr="005177B1" w:rsidRDefault="005E00C3" w:rsidP="005E00C3">
            <w:pPr>
              <w:spacing w:after="0" w:line="24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2018</w:t>
            </w:r>
          </w:p>
        </w:tc>
        <w:tc>
          <w:tcPr>
            <w:tcW w:w="1283" w:type="dxa"/>
            <w:shd w:val="clear" w:color="auto" w:fill="auto"/>
            <w:noWrap/>
            <w:vAlign w:val="center"/>
            <w:hideMark/>
          </w:tcPr>
          <w:p w14:paraId="0D0AD83F" w14:textId="77777777" w:rsidR="005E00C3" w:rsidRPr="005177B1" w:rsidRDefault="005E00C3" w:rsidP="005E00C3">
            <w:pPr>
              <w:spacing w:after="0" w:line="24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106.45</w:t>
            </w:r>
          </w:p>
        </w:tc>
      </w:tr>
      <w:tr w:rsidR="005177B1" w:rsidRPr="005177B1" w14:paraId="0491E8D5" w14:textId="77777777" w:rsidTr="00A57D85">
        <w:trPr>
          <w:gridAfter w:val="1"/>
          <w:wAfter w:w="236" w:type="dxa"/>
          <w:trHeight w:val="300"/>
        </w:trPr>
        <w:tc>
          <w:tcPr>
            <w:tcW w:w="940" w:type="dxa"/>
            <w:shd w:val="clear" w:color="auto" w:fill="auto"/>
            <w:noWrap/>
            <w:vAlign w:val="center"/>
            <w:hideMark/>
          </w:tcPr>
          <w:p w14:paraId="24A9F43E" w14:textId="77777777" w:rsidR="005E00C3" w:rsidRPr="005177B1" w:rsidRDefault="005E00C3" w:rsidP="005E00C3">
            <w:pPr>
              <w:spacing w:after="0" w:line="24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2019</w:t>
            </w:r>
          </w:p>
        </w:tc>
        <w:tc>
          <w:tcPr>
            <w:tcW w:w="1283" w:type="dxa"/>
            <w:shd w:val="clear" w:color="auto" w:fill="auto"/>
            <w:noWrap/>
            <w:vAlign w:val="center"/>
            <w:hideMark/>
          </w:tcPr>
          <w:p w14:paraId="270BA3A6" w14:textId="77777777" w:rsidR="005E00C3" w:rsidRPr="005177B1" w:rsidRDefault="005E00C3" w:rsidP="005E00C3">
            <w:pPr>
              <w:spacing w:after="0" w:line="24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101.78</w:t>
            </w:r>
          </w:p>
        </w:tc>
      </w:tr>
      <w:tr w:rsidR="005177B1" w:rsidRPr="005177B1" w14:paraId="00D412F8" w14:textId="77777777" w:rsidTr="00A57D85">
        <w:trPr>
          <w:gridAfter w:val="1"/>
          <w:wAfter w:w="236" w:type="dxa"/>
          <w:trHeight w:val="300"/>
        </w:trPr>
        <w:tc>
          <w:tcPr>
            <w:tcW w:w="940" w:type="dxa"/>
            <w:shd w:val="clear" w:color="auto" w:fill="auto"/>
            <w:noWrap/>
            <w:vAlign w:val="center"/>
            <w:hideMark/>
          </w:tcPr>
          <w:p w14:paraId="6C9DD877" w14:textId="77777777" w:rsidR="005E00C3" w:rsidRPr="005177B1" w:rsidRDefault="005E00C3" w:rsidP="005E00C3">
            <w:pPr>
              <w:spacing w:after="0" w:line="24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2020</w:t>
            </w:r>
          </w:p>
        </w:tc>
        <w:tc>
          <w:tcPr>
            <w:tcW w:w="1283" w:type="dxa"/>
            <w:shd w:val="clear" w:color="auto" w:fill="auto"/>
            <w:noWrap/>
            <w:vAlign w:val="center"/>
            <w:hideMark/>
          </w:tcPr>
          <w:p w14:paraId="7E864A0F" w14:textId="77777777" w:rsidR="005E00C3" w:rsidRPr="005177B1" w:rsidRDefault="005E00C3" w:rsidP="005E00C3">
            <w:pPr>
              <w:spacing w:after="0" w:line="24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105.34</w:t>
            </w:r>
          </w:p>
        </w:tc>
      </w:tr>
      <w:tr w:rsidR="005177B1" w:rsidRPr="005177B1" w14:paraId="0D1A697A" w14:textId="77777777" w:rsidTr="00A57D85">
        <w:trPr>
          <w:gridAfter w:val="1"/>
          <w:wAfter w:w="236" w:type="dxa"/>
          <w:trHeight w:val="300"/>
        </w:trPr>
        <w:tc>
          <w:tcPr>
            <w:tcW w:w="940" w:type="dxa"/>
            <w:shd w:val="clear" w:color="auto" w:fill="auto"/>
            <w:noWrap/>
            <w:vAlign w:val="center"/>
            <w:hideMark/>
          </w:tcPr>
          <w:p w14:paraId="62E86EC3" w14:textId="77777777" w:rsidR="005E00C3" w:rsidRPr="005177B1" w:rsidRDefault="005E00C3" w:rsidP="005E00C3">
            <w:pPr>
              <w:spacing w:after="0" w:line="24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2021</w:t>
            </w:r>
          </w:p>
        </w:tc>
        <w:tc>
          <w:tcPr>
            <w:tcW w:w="1283" w:type="dxa"/>
            <w:shd w:val="clear" w:color="auto" w:fill="auto"/>
            <w:noWrap/>
            <w:vAlign w:val="center"/>
            <w:hideMark/>
          </w:tcPr>
          <w:p w14:paraId="09EE114D" w14:textId="77777777" w:rsidR="005E00C3" w:rsidRPr="005177B1" w:rsidRDefault="005E00C3" w:rsidP="005E00C3">
            <w:pPr>
              <w:spacing w:after="0" w:line="24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101.23</w:t>
            </w:r>
          </w:p>
        </w:tc>
      </w:tr>
      <w:tr w:rsidR="005177B1" w:rsidRPr="005177B1" w14:paraId="30C41536" w14:textId="77777777" w:rsidTr="00A57D85">
        <w:trPr>
          <w:gridAfter w:val="1"/>
          <w:wAfter w:w="236" w:type="dxa"/>
          <w:trHeight w:val="300"/>
        </w:trPr>
        <w:tc>
          <w:tcPr>
            <w:tcW w:w="940" w:type="dxa"/>
            <w:shd w:val="clear" w:color="auto" w:fill="auto"/>
            <w:noWrap/>
            <w:vAlign w:val="center"/>
            <w:hideMark/>
          </w:tcPr>
          <w:p w14:paraId="494D3121" w14:textId="77777777" w:rsidR="005E00C3" w:rsidRPr="005177B1" w:rsidRDefault="005E00C3" w:rsidP="005E00C3">
            <w:pPr>
              <w:spacing w:after="0" w:line="24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2022</w:t>
            </w:r>
          </w:p>
        </w:tc>
        <w:tc>
          <w:tcPr>
            <w:tcW w:w="1283" w:type="dxa"/>
            <w:shd w:val="clear" w:color="auto" w:fill="auto"/>
            <w:noWrap/>
            <w:vAlign w:val="center"/>
            <w:hideMark/>
          </w:tcPr>
          <w:p w14:paraId="3162A797" w14:textId="77777777" w:rsidR="005E00C3" w:rsidRPr="005177B1" w:rsidRDefault="005E00C3" w:rsidP="005E00C3">
            <w:pPr>
              <w:spacing w:after="0" w:line="24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101.5</w:t>
            </w:r>
          </w:p>
        </w:tc>
      </w:tr>
      <w:tr w:rsidR="005177B1" w:rsidRPr="005177B1" w14:paraId="68AB7DB5" w14:textId="77777777" w:rsidTr="00A57D85">
        <w:trPr>
          <w:trHeight w:val="300"/>
        </w:trPr>
        <w:tc>
          <w:tcPr>
            <w:tcW w:w="940" w:type="dxa"/>
            <w:shd w:val="clear" w:color="auto" w:fill="auto"/>
            <w:noWrap/>
            <w:vAlign w:val="bottom"/>
            <w:hideMark/>
          </w:tcPr>
          <w:p w14:paraId="6D6E8BC9" w14:textId="77777777" w:rsidR="005E00C3" w:rsidRPr="005177B1" w:rsidRDefault="005E00C3" w:rsidP="005E00C3">
            <w:pPr>
              <w:spacing w:after="0" w:line="240" w:lineRule="auto"/>
              <w:jc w:val="both"/>
              <w:rPr>
                <w:rFonts w:ascii="Times New Roman" w:hAnsi="Times New Roman" w:cs="Times New Roman"/>
                <w:color w:val="000000" w:themeColor="text1"/>
                <w:sz w:val="24"/>
                <w:szCs w:val="24"/>
                <w:lang w:val="en-GB"/>
              </w:rPr>
            </w:pPr>
          </w:p>
        </w:tc>
        <w:tc>
          <w:tcPr>
            <w:tcW w:w="1283" w:type="dxa"/>
            <w:shd w:val="clear" w:color="auto" w:fill="auto"/>
            <w:noWrap/>
            <w:vAlign w:val="bottom"/>
            <w:hideMark/>
          </w:tcPr>
          <w:p w14:paraId="44F58FB0" w14:textId="77777777" w:rsidR="005E00C3" w:rsidRPr="005177B1" w:rsidRDefault="005E00C3" w:rsidP="005E00C3">
            <w:pPr>
              <w:spacing w:after="0" w:line="240" w:lineRule="auto"/>
              <w:jc w:val="both"/>
              <w:rPr>
                <w:rFonts w:ascii="Times New Roman" w:hAnsi="Times New Roman" w:cs="Times New Roman"/>
                <w:color w:val="000000" w:themeColor="text1"/>
                <w:sz w:val="24"/>
                <w:szCs w:val="24"/>
                <w:lang w:val="en-GB"/>
              </w:rPr>
            </w:pPr>
          </w:p>
        </w:tc>
        <w:tc>
          <w:tcPr>
            <w:tcW w:w="236" w:type="dxa"/>
            <w:shd w:val="clear" w:color="auto" w:fill="auto"/>
            <w:noWrap/>
            <w:vAlign w:val="bottom"/>
            <w:hideMark/>
          </w:tcPr>
          <w:p w14:paraId="1B961B8C" w14:textId="77777777" w:rsidR="005E00C3" w:rsidRPr="005177B1" w:rsidRDefault="005E00C3" w:rsidP="005E00C3">
            <w:pPr>
              <w:spacing w:after="0" w:line="240" w:lineRule="auto"/>
              <w:jc w:val="both"/>
              <w:rPr>
                <w:rFonts w:ascii="Times New Roman" w:hAnsi="Times New Roman" w:cs="Times New Roman"/>
                <w:color w:val="000000" w:themeColor="text1"/>
                <w:sz w:val="24"/>
                <w:szCs w:val="24"/>
                <w:lang w:val="en-GB"/>
              </w:rPr>
            </w:pPr>
          </w:p>
        </w:tc>
      </w:tr>
    </w:tbl>
    <w:p w14:paraId="257618A2" w14:textId="77777777" w:rsidR="005177B1" w:rsidRPr="005177B1" w:rsidRDefault="005177B1" w:rsidP="005E00C3">
      <w:pPr>
        <w:spacing w:after="0" w:line="480" w:lineRule="auto"/>
        <w:jc w:val="both"/>
        <w:rPr>
          <w:rFonts w:ascii="Times New Roman" w:hAnsi="Times New Roman" w:cs="Times New Roman"/>
          <w:color w:val="000000" w:themeColor="text1"/>
          <w:sz w:val="24"/>
          <w:szCs w:val="24"/>
          <w:lang w:val="en-GB"/>
        </w:rPr>
      </w:pPr>
    </w:p>
    <w:p w14:paraId="16027D45" w14:textId="593A1CF7" w:rsidR="005E00C3" w:rsidRPr="005177B1" w:rsidRDefault="005E00C3" w:rsidP="005E00C3">
      <w:pPr>
        <w:spacing w:after="0"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 xml:space="preserve">After this analysis, this can easily be visualised to show the observed trend. </w:t>
      </w:r>
    </w:p>
    <w:p w14:paraId="788C84D9" w14:textId="77777777" w:rsidR="005E00C3" w:rsidRPr="005177B1" w:rsidRDefault="005E00C3" w:rsidP="005E00C3">
      <w:pPr>
        <w:spacing w:after="0"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noProof/>
          <w:color w:val="000000" w:themeColor="text1"/>
          <w:sz w:val="24"/>
          <w:szCs w:val="24"/>
          <w:lang w:val="en-GB" w:eastAsia="en-GB"/>
        </w:rPr>
        <w:drawing>
          <wp:inline distT="0" distB="0" distL="0" distR="0" wp14:anchorId="466B20EC" wp14:editId="16DACBD0">
            <wp:extent cx="4596765" cy="2767965"/>
            <wp:effectExtent l="19050" t="0" r="0" b="0"/>
            <wp:docPr id="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srcRect/>
                    <a:stretch>
                      <a:fillRect/>
                    </a:stretch>
                  </pic:blipFill>
                  <pic:spPr bwMode="auto">
                    <a:xfrm>
                      <a:off x="0" y="0"/>
                      <a:ext cx="4596765" cy="2767965"/>
                    </a:xfrm>
                    <a:prstGeom prst="rect">
                      <a:avLst/>
                    </a:prstGeom>
                    <a:noFill/>
                  </pic:spPr>
                </pic:pic>
              </a:graphicData>
            </a:graphic>
          </wp:inline>
        </w:drawing>
      </w:r>
    </w:p>
    <w:p w14:paraId="41D16F4B" w14:textId="77777777" w:rsidR="005E00C3" w:rsidRPr="005177B1" w:rsidRDefault="005E00C3" w:rsidP="005E00C3">
      <w:pPr>
        <w:spacing w:after="0"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lastRenderedPageBreak/>
        <w:t xml:space="preserve">From the line graph showing the average room reservation price, a general upward trend can be deduced. The lowest average price was recorded in 2017 while the highest was in 2018. This even though the average price reduced in 2019, it remained high above the price recorded in 2017. This trend can be used to forecast future average room reservation prices beyond 2022 where it is likely to remain high. </w:t>
      </w:r>
    </w:p>
    <w:p w14:paraId="1AA770D5" w14:textId="77777777" w:rsidR="005E00C3" w:rsidRPr="005177B1" w:rsidRDefault="005E00C3" w:rsidP="005E00C3">
      <w:pPr>
        <w:spacing w:after="0" w:line="480" w:lineRule="auto"/>
        <w:jc w:val="both"/>
        <w:rPr>
          <w:rFonts w:ascii="Times New Roman" w:hAnsi="Times New Roman" w:cs="Times New Roman"/>
          <w:color w:val="000000" w:themeColor="text1"/>
          <w:sz w:val="24"/>
          <w:szCs w:val="24"/>
          <w:lang w:val="en-GB"/>
        </w:rPr>
      </w:pPr>
    </w:p>
    <w:p w14:paraId="24A05407" w14:textId="77777777" w:rsidR="005E00C3" w:rsidRPr="005177B1" w:rsidRDefault="005E00C3" w:rsidP="005E00C3">
      <w:pPr>
        <w:pStyle w:val="Heading1"/>
        <w:jc w:val="center"/>
        <w:rPr>
          <w:rFonts w:ascii="Times New Roman" w:hAnsi="Times New Roman" w:cs="Times New Roman"/>
          <w:color w:val="000000" w:themeColor="text1"/>
          <w:sz w:val="24"/>
          <w:szCs w:val="24"/>
          <w:lang w:val="en-GB"/>
        </w:rPr>
      </w:pPr>
      <w:bookmarkStart w:id="4" w:name="_Toc131190238"/>
      <w:r w:rsidRPr="005177B1">
        <w:rPr>
          <w:rFonts w:ascii="Times New Roman" w:hAnsi="Times New Roman" w:cs="Times New Roman"/>
          <w:color w:val="000000" w:themeColor="text1"/>
          <w:sz w:val="24"/>
          <w:szCs w:val="24"/>
          <w:lang w:val="en-GB"/>
        </w:rPr>
        <w:t>Part 2</w:t>
      </w:r>
      <w:bookmarkEnd w:id="4"/>
    </w:p>
    <w:p w14:paraId="35C4504F" w14:textId="77777777" w:rsidR="005E00C3" w:rsidRPr="005177B1" w:rsidRDefault="005E00C3" w:rsidP="005E00C3">
      <w:pPr>
        <w:pStyle w:val="ListParagraph"/>
        <w:numPr>
          <w:ilvl w:val="0"/>
          <w:numId w:val="1"/>
        </w:numPr>
        <w:spacing w:after="0"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Male vs. male students</w:t>
      </w:r>
    </w:p>
    <w:tbl>
      <w:tblPr>
        <w:tblStyle w:val="TableGrid"/>
        <w:tblW w:w="0" w:type="auto"/>
        <w:tblLook w:val="04A0" w:firstRow="1" w:lastRow="0" w:firstColumn="1" w:lastColumn="0" w:noHBand="0" w:noVBand="1"/>
      </w:tblPr>
      <w:tblGrid>
        <w:gridCol w:w="923"/>
        <w:gridCol w:w="1000"/>
      </w:tblGrid>
      <w:tr w:rsidR="005177B1" w:rsidRPr="005177B1" w14:paraId="2128D8F4" w14:textId="77777777" w:rsidTr="005E00C3">
        <w:trPr>
          <w:trHeight w:val="255"/>
        </w:trPr>
        <w:tc>
          <w:tcPr>
            <w:tcW w:w="740" w:type="dxa"/>
            <w:hideMark/>
          </w:tcPr>
          <w:p w14:paraId="4749B047" w14:textId="77777777" w:rsidR="005E00C3" w:rsidRPr="005177B1" w:rsidRDefault="005E00C3" w:rsidP="005E00C3">
            <w:pPr>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Gender</w:t>
            </w:r>
          </w:p>
        </w:tc>
        <w:tc>
          <w:tcPr>
            <w:tcW w:w="1000" w:type="dxa"/>
            <w:hideMark/>
          </w:tcPr>
          <w:p w14:paraId="70FC7BDE" w14:textId="77777777" w:rsidR="005E00C3" w:rsidRPr="005177B1" w:rsidRDefault="005E00C3" w:rsidP="005E00C3">
            <w:pPr>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Female</w:t>
            </w:r>
          </w:p>
        </w:tc>
      </w:tr>
      <w:tr w:rsidR="005177B1" w:rsidRPr="005177B1" w14:paraId="0F25D611" w14:textId="77777777" w:rsidTr="005E00C3">
        <w:trPr>
          <w:trHeight w:val="255"/>
        </w:trPr>
        <w:tc>
          <w:tcPr>
            <w:tcW w:w="740" w:type="dxa"/>
            <w:hideMark/>
          </w:tcPr>
          <w:p w14:paraId="3717D24C" w14:textId="77777777" w:rsidR="005E00C3" w:rsidRPr="005177B1" w:rsidRDefault="005E00C3" w:rsidP="005E00C3">
            <w:pPr>
              <w:jc w:val="both"/>
              <w:rPr>
                <w:rFonts w:ascii="Times New Roman" w:hAnsi="Times New Roman" w:cs="Times New Roman"/>
                <w:color w:val="000000" w:themeColor="text1"/>
                <w:sz w:val="24"/>
                <w:szCs w:val="24"/>
                <w:lang w:val="en-GB"/>
              </w:rPr>
            </w:pPr>
          </w:p>
        </w:tc>
        <w:tc>
          <w:tcPr>
            <w:tcW w:w="1000" w:type="dxa"/>
            <w:hideMark/>
          </w:tcPr>
          <w:p w14:paraId="27EB764B" w14:textId="77777777" w:rsidR="005E00C3" w:rsidRPr="005177B1" w:rsidRDefault="005E00C3" w:rsidP="005E00C3">
            <w:pPr>
              <w:jc w:val="both"/>
              <w:rPr>
                <w:rFonts w:ascii="Times New Roman" w:hAnsi="Times New Roman" w:cs="Times New Roman"/>
                <w:color w:val="000000" w:themeColor="text1"/>
                <w:sz w:val="24"/>
                <w:szCs w:val="24"/>
                <w:lang w:val="en-GB"/>
              </w:rPr>
            </w:pPr>
          </w:p>
        </w:tc>
      </w:tr>
      <w:tr w:rsidR="005177B1" w:rsidRPr="005177B1" w14:paraId="7D1C8115" w14:textId="77777777" w:rsidTr="005E00C3">
        <w:trPr>
          <w:trHeight w:val="765"/>
        </w:trPr>
        <w:tc>
          <w:tcPr>
            <w:tcW w:w="740" w:type="dxa"/>
            <w:hideMark/>
          </w:tcPr>
          <w:p w14:paraId="39921435" w14:textId="77777777" w:rsidR="005E00C3" w:rsidRPr="005177B1" w:rsidRDefault="005E00C3" w:rsidP="005E00C3">
            <w:pPr>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Count of Gender</w:t>
            </w:r>
          </w:p>
        </w:tc>
        <w:tc>
          <w:tcPr>
            <w:tcW w:w="1000" w:type="dxa"/>
            <w:hideMark/>
          </w:tcPr>
          <w:p w14:paraId="341DFA6A" w14:textId="77777777" w:rsidR="005E00C3" w:rsidRPr="005177B1" w:rsidRDefault="005E00C3" w:rsidP="005E00C3">
            <w:pPr>
              <w:jc w:val="both"/>
              <w:rPr>
                <w:rFonts w:ascii="Times New Roman" w:hAnsi="Times New Roman" w:cs="Times New Roman"/>
                <w:color w:val="000000" w:themeColor="text1"/>
                <w:sz w:val="24"/>
                <w:szCs w:val="24"/>
                <w:lang w:val="en-GB"/>
              </w:rPr>
            </w:pPr>
          </w:p>
        </w:tc>
      </w:tr>
      <w:tr w:rsidR="005177B1" w:rsidRPr="005177B1" w14:paraId="4E8BF752" w14:textId="77777777" w:rsidTr="005E00C3">
        <w:trPr>
          <w:trHeight w:val="255"/>
        </w:trPr>
        <w:tc>
          <w:tcPr>
            <w:tcW w:w="740" w:type="dxa"/>
            <w:hideMark/>
          </w:tcPr>
          <w:p w14:paraId="4990F4E5" w14:textId="77777777" w:rsidR="005E00C3" w:rsidRPr="005177B1" w:rsidRDefault="005E00C3" w:rsidP="005E00C3">
            <w:pPr>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1056</w:t>
            </w:r>
          </w:p>
        </w:tc>
        <w:tc>
          <w:tcPr>
            <w:tcW w:w="1000" w:type="dxa"/>
            <w:hideMark/>
          </w:tcPr>
          <w:p w14:paraId="590FCF2E" w14:textId="77777777" w:rsidR="005E00C3" w:rsidRPr="005177B1" w:rsidRDefault="005E00C3" w:rsidP="005E00C3">
            <w:pPr>
              <w:jc w:val="both"/>
              <w:rPr>
                <w:rFonts w:ascii="Times New Roman" w:hAnsi="Times New Roman" w:cs="Times New Roman"/>
                <w:color w:val="000000" w:themeColor="text1"/>
                <w:sz w:val="24"/>
                <w:szCs w:val="24"/>
                <w:lang w:val="en-GB"/>
              </w:rPr>
            </w:pPr>
          </w:p>
        </w:tc>
      </w:tr>
    </w:tbl>
    <w:p w14:paraId="6A9BD5EF" w14:textId="77777777" w:rsidR="005E00C3" w:rsidRPr="005177B1" w:rsidRDefault="005E00C3" w:rsidP="005E00C3">
      <w:pPr>
        <w:spacing w:after="0" w:line="480" w:lineRule="auto"/>
        <w:jc w:val="both"/>
        <w:rPr>
          <w:rFonts w:ascii="Times New Roman" w:hAnsi="Times New Roman" w:cs="Times New Roman"/>
          <w:color w:val="000000" w:themeColor="text1"/>
          <w:sz w:val="24"/>
          <w:szCs w:val="24"/>
          <w:lang w:val="en-GB"/>
        </w:rPr>
      </w:pPr>
    </w:p>
    <w:tbl>
      <w:tblPr>
        <w:tblStyle w:val="TableGrid"/>
        <w:tblpPr w:leftFromText="180" w:rightFromText="180" w:vertAnchor="text" w:tblpY="1"/>
        <w:tblOverlap w:val="never"/>
        <w:tblW w:w="0" w:type="auto"/>
        <w:tblLook w:val="04A0" w:firstRow="1" w:lastRow="0" w:firstColumn="1" w:lastColumn="0" w:noHBand="0" w:noVBand="1"/>
      </w:tblPr>
      <w:tblGrid>
        <w:gridCol w:w="923"/>
        <w:gridCol w:w="760"/>
      </w:tblGrid>
      <w:tr w:rsidR="005177B1" w:rsidRPr="005177B1" w14:paraId="3D45054D" w14:textId="77777777" w:rsidTr="005E00C3">
        <w:trPr>
          <w:trHeight w:val="255"/>
        </w:trPr>
        <w:tc>
          <w:tcPr>
            <w:tcW w:w="740" w:type="dxa"/>
            <w:hideMark/>
          </w:tcPr>
          <w:p w14:paraId="776B2729" w14:textId="77777777" w:rsidR="005E00C3" w:rsidRPr="005177B1" w:rsidRDefault="005E00C3" w:rsidP="005E00C3">
            <w:pPr>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Gender</w:t>
            </w:r>
          </w:p>
        </w:tc>
        <w:tc>
          <w:tcPr>
            <w:tcW w:w="760" w:type="dxa"/>
            <w:hideMark/>
          </w:tcPr>
          <w:p w14:paraId="64CA3AF7" w14:textId="77777777" w:rsidR="005E00C3" w:rsidRPr="005177B1" w:rsidRDefault="005E00C3" w:rsidP="005E00C3">
            <w:pPr>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Male</w:t>
            </w:r>
          </w:p>
        </w:tc>
      </w:tr>
      <w:tr w:rsidR="005177B1" w:rsidRPr="005177B1" w14:paraId="6D78D440" w14:textId="77777777" w:rsidTr="005E00C3">
        <w:trPr>
          <w:trHeight w:val="255"/>
        </w:trPr>
        <w:tc>
          <w:tcPr>
            <w:tcW w:w="740" w:type="dxa"/>
            <w:hideMark/>
          </w:tcPr>
          <w:p w14:paraId="1BE92035" w14:textId="77777777" w:rsidR="005E00C3" w:rsidRPr="005177B1" w:rsidRDefault="005E00C3" w:rsidP="005E00C3">
            <w:pPr>
              <w:jc w:val="both"/>
              <w:rPr>
                <w:rFonts w:ascii="Times New Roman" w:hAnsi="Times New Roman" w:cs="Times New Roman"/>
                <w:color w:val="000000" w:themeColor="text1"/>
                <w:sz w:val="24"/>
                <w:szCs w:val="24"/>
                <w:lang w:val="en-GB"/>
              </w:rPr>
            </w:pPr>
          </w:p>
        </w:tc>
        <w:tc>
          <w:tcPr>
            <w:tcW w:w="760" w:type="dxa"/>
            <w:hideMark/>
          </w:tcPr>
          <w:p w14:paraId="598564CC" w14:textId="77777777" w:rsidR="005E00C3" w:rsidRPr="005177B1" w:rsidRDefault="005E00C3" w:rsidP="005E00C3">
            <w:pPr>
              <w:jc w:val="both"/>
              <w:rPr>
                <w:rFonts w:ascii="Times New Roman" w:hAnsi="Times New Roman" w:cs="Times New Roman"/>
                <w:color w:val="000000" w:themeColor="text1"/>
                <w:sz w:val="24"/>
                <w:szCs w:val="24"/>
                <w:lang w:val="en-GB"/>
              </w:rPr>
            </w:pPr>
          </w:p>
        </w:tc>
      </w:tr>
      <w:tr w:rsidR="005177B1" w:rsidRPr="005177B1" w14:paraId="66939A2A" w14:textId="77777777" w:rsidTr="005E00C3">
        <w:trPr>
          <w:trHeight w:val="765"/>
        </w:trPr>
        <w:tc>
          <w:tcPr>
            <w:tcW w:w="740" w:type="dxa"/>
            <w:hideMark/>
          </w:tcPr>
          <w:p w14:paraId="4F739BE7" w14:textId="77777777" w:rsidR="005E00C3" w:rsidRPr="005177B1" w:rsidRDefault="005E00C3" w:rsidP="005E00C3">
            <w:pPr>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Count of Gender</w:t>
            </w:r>
          </w:p>
        </w:tc>
        <w:tc>
          <w:tcPr>
            <w:tcW w:w="760" w:type="dxa"/>
            <w:hideMark/>
          </w:tcPr>
          <w:p w14:paraId="2130C21D" w14:textId="77777777" w:rsidR="005E00C3" w:rsidRPr="005177B1" w:rsidRDefault="005E00C3" w:rsidP="005E00C3">
            <w:pPr>
              <w:jc w:val="both"/>
              <w:rPr>
                <w:rFonts w:ascii="Times New Roman" w:hAnsi="Times New Roman" w:cs="Times New Roman"/>
                <w:color w:val="000000" w:themeColor="text1"/>
                <w:sz w:val="24"/>
                <w:szCs w:val="24"/>
                <w:lang w:val="en-GB"/>
              </w:rPr>
            </w:pPr>
          </w:p>
        </w:tc>
      </w:tr>
      <w:tr w:rsidR="005177B1" w:rsidRPr="005177B1" w14:paraId="276A7834" w14:textId="77777777" w:rsidTr="005E00C3">
        <w:trPr>
          <w:trHeight w:val="255"/>
        </w:trPr>
        <w:tc>
          <w:tcPr>
            <w:tcW w:w="740" w:type="dxa"/>
            <w:hideMark/>
          </w:tcPr>
          <w:p w14:paraId="478E2FF9" w14:textId="77777777" w:rsidR="005E00C3" w:rsidRPr="005177B1" w:rsidRDefault="005E00C3" w:rsidP="005E00C3">
            <w:pPr>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1077</w:t>
            </w:r>
          </w:p>
        </w:tc>
        <w:tc>
          <w:tcPr>
            <w:tcW w:w="760" w:type="dxa"/>
            <w:hideMark/>
          </w:tcPr>
          <w:p w14:paraId="34D340D2" w14:textId="77777777" w:rsidR="005E00C3" w:rsidRPr="005177B1" w:rsidRDefault="005E00C3" w:rsidP="005E00C3">
            <w:pPr>
              <w:jc w:val="both"/>
              <w:rPr>
                <w:rFonts w:ascii="Times New Roman" w:hAnsi="Times New Roman" w:cs="Times New Roman"/>
                <w:color w:val="000000" w:themeColor="text1"/>
                <w:sz w:val="24"/>
                <w:szCs w:val="24"/>
                <w:lang w:val="en-GB"/>
              </w:rPr>
            </w:pPr>
          </w:p>
        </w:tc>
      </w:tr>
      <w:tr w:rsidR="005177B1" w:rsidRPr="005177B1" w14:paraId="657A7816" w14:textId="77777777" w:rsidTr="005E00C3">
        <w:trPr>
          <w:trHeight w:val="255"/>
        </w:trPr>
        <w:tc>
          <w:tcPr>
            <w:tcW w:w="740" w:type="dxa"/>
            <w:hideMark/>
          </w:tcPr>
          <w:p w14:paraId="3A923A68" w14:textId="77777777" w:rsidR="005E00C3" w:rsidRPr="005177B1" w:rsidRDefault="005E00C3" w:rsidP="005E00C3">
            <w:pPr>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 xml:space="preserve">Total </w:t>
            </w:r>
          </w:p>
        </w:tc>
        <w:tc>
          <w:tcPr>
            <w:tcW w:w="760" w:type="dxa"/>
            <w:hideMark/>
          </w:tcPr>
          <w:p w14:paraId="16D7879E" w14:textId="77777777" w:rsidR="005E00C3" w:rsidRPr="005177B1" w:rsidRDefault="005E00C3" w:rsidP="005E00C3">
            <w:pPr>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2133</w:t>
            </w:r>
          </w:p>
        </w:tc>
      </w:tr>
    </w:tbl>
    <w:p w14:paraId="265DCCF8" w14:textId="77777777" w:rsidR="005E00C3" w:rsidRPr="005177B1" w:rsidRDefault="005E00C3" w:rsidP="005E00C3">
      <w:pPr>
        <w:spacing w:after="0"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br w:type="textWrapping" w:clear="all"/>
      </w:r>
    </w:p>
    <w:tbl>
      <w:tblPr>
        <w:tblStyle w:val="TableGrid"/>
        <w:tblW w:w="0" w:type="auto"/>
        <w:tblLook w:val="04A0" w:firstRow="1" w:lastRow="0" w:firstColumn="1" w:lastColumn="0" w:noHBand="0" w:noVBand="1"/>
      </w:tblPr>
      <w:tblGrid>
        <w:gridCol w:w="923"/>
        <w:gridCol w:w="923"/>
      </w:tblGrid>
      <w:tr w:rsidR="005177B1" w:rsidRPr="005177B1" w14:paraId="5F16A1CB" w14:textId="77777777" w:rsidTr="005E00C3">
        <w:trPr>
          <w:trHeight w:val="510"/>
        </w:trPr>
        <w:tc>
          <w:tcPr>
            <w:tcW w:w="920" w:type="dxa"/>
            <w:hideMark/>
          </w:tcPr>
          <w:p w14:paraId="778D0BED" w14:textId="77777777" w:rsidR="005E00C3" w:rsidRPr="005177B1" w:rsidRDefault="005E00C3" w:rsidP="005E00C3">
            <w:pPr>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Row Labels</w:t>
            </w:r>
          </w:p>
        </w:tc>
        <w:tc>
          <w:tcPr>
            <w:tcW w:w="820" w:type="dxa"/>
            <w:hideMark/>
          </w:tcPr>
          <w:p w14:paraId="790F6806" w14:textId="77777777" w:rsidR="005E00C3" w:rsidRPr="005177B1" w:rsidRDefault="005E00C3" w:rsidP="005E00C3">
            <w:pPr>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Count of Gender</w:t>
            </w:r>
          </w:p>
        </w:tc>
      </w:tr>
      <w:tr w:rsidR="005177B1" w:rsidRPr="005177B1" w14:paraId="00D2FB59" w14:textId="77777777" w:rsidTr="005E00C3">
        <w:trPr>
          <w:trHeight w:val="255"/>
        </w:trPr>
        <w:tc>
          <w:tcPr>
            <w:tcW w:w="920" w:type="dxa"/>
            <w:hideMark/>
          </w:tcPr>
          <w:p w14:paraId="0249CD14" w14:textId="77777777" w:rsidR="005E00C3" w:rsidRPr="005177B1" w:rsidRDefault="005E00C3" w:rsidP="005E00C3">
            <w:pPr>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Female</w:t>
            </w:r>
          </w:p>
        </w:tc>
        <w:tc>
          <w:tcPr>
            <w:tcW w:w="820" w:type="dxa"/>
            <w:hideMark/>
          </w:tcPr>
          <w:p w14:paraId="644D340E" w14:textId="77777777" w:rsidR="005E00C3" w:rsidRPr="005177B1" w:rsidRDefault="005E00C3" w:rsidP="005E00C3">
            <w:pPr>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1056</w:t>
            </w:r>
          </w:p>
        </w:tc>
      </w:tr>
      <w:tr w:rsidR="005177B1" w:rsidRPr="005177B1" w14:paraId="54DCE0AC" w14:textId="77777777" w:rsidTr="005E00C3">
        <w:trPr>
          <w:trHeight w:val="255"/>
        </w:trPr>
        <w:tc>
          <w:tcPr>
            <w:tcW w:w="920" w:type="dxa"/>
            <w:hideMark/>
          </w:tcPr>
          <w:p w14:paraId="39012BEC" w14:textId="77777777" w:rsidR="005E00C3" w:rsidRPr="005177B1" w:rsidRDefault="005E00C3" w:rsidP="005E00C3">
            <w:pPr>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Male</w:t>
            </w:r>
          </w:p>
        </w:tc>
        <w:tc>
          <w:tcPr>
            <w:tcW w:w="820" w:type="dxa"/>
            <w:hideMark/>
          </w:tcPr>
          <w:p w14:paraId="7CFEC51D" w14:textId="77777777" w:rsidR="005E00C3" w:rsidRPr="005177B1" w:rsidRDefault="005E00C3" w:rsidP="005E00C3">
            <w:pPr>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1077</w:t>
            </w:r>
          </w:p>
        </w:tc>
      </w:tr>
      <w:tr w:rsidR="005177B1" w:rsidRPr="005177B1" w14:paraId="655B5F89" w14:textId="77777777" w:rsidTr="005E00C3">
        <w:trPr>
          <w:trHeight w:val="510"/>
        </w:trPr>
        <w:tc>
          <w:tcPr>
            <w:tcW w:w="920" w:type="dxa"/>
            <w:hideMark/>
          </w:tcPr>
          <w:p w14:paraId="38A3F922" w14:textId="77777777" w:rsidR="005E00C3" w:rsidRPr="005177B1" w:rsidRDefault="005E00C3" w:rsidP="005E00C3">
            <w:pPr>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Grand Total</w:t>
            </w:r>
          </w:p>
        </w:tc>
        <w:tc>
          <w:tcPr>
            <w:tcW w:w="820" w:type="dxa"/>
            <w:hideMark/>
          </w:tcPr>
          <w:p w14:paraId="05994E3E" w14:textId="77777777" w:rsidR="005E00C3" w:rsidRPr="005177B1" w:rsidRDefault="005E00C3" w:rsidP="005E00C3">
            <w:pPr>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2133</w:t>
            </w:r>
          </w:p>
        </w:tc>
      </w:tr>
    </w:tbl>
    <w:p w14:paraId="7D6D01C1" w14:textId="77777777" w:rsidR="005E00C3" w:rsidRPr="005177B1" w:rsidRDefault="005E00C3" w:rsidP="005E00C3">
      <w:pPr>
        <w:spacing w:after="0" w:line="480" w:lineRule="auto"/>
        <w:jc w:val="both"/>
        <w:rPr>
          <w:rFonts w:ascii="Times New Roman" w:hAnsi="Times New Roman" w:cs="Times New Roman"/>
          <w:color w:val="000000" w:themeColor="text1"/>
          <w:sz w:val="24"/>
          <w:szCs w:val="24"/>
          <w:lang w:val="en-GB"/>
        </w:rPr>
      </w:pPr>
    </w:p>
    <w:p w14:paraId="59E93409" w14:textId="77777777" w:rsidR="00A57D85" w:rsidRPr="005177B1" w:rsidRDefault="00A57D85" w:rsidP="005E00C3">
      <w:pPr>
        <w:spacing w:after="0" w:line="480" w:lineRule="auto"/>
        <w:jc w:val="both"/>
        <w:rPr>
          <w:rFonts w:ascii="Times New Roman" w:hAnsi="Times New Roman" w:cs="Times New Roman"/>
          <w:color w:val="000000" w:themeColor="text1"/>
          <w:sz w:val="24"/>
          <w:szCs w:val="24"/>
          <w:lang w:val="en-GB"/>
        </w:rPr>
      </w:pPr>
    </w:p>
    <w:p w14:paraId="627E1EE6" w14:textId="77777777" w:rsidR="00A57D85" w:rsidRPr="005177B1" w:rsidRDefault="00A57D85" w:rsidP="005E00C3">
      <w:pPr>
        <w:spacing w:after="0" w:line="480" w:lineRule="auto"/>
        <w:jc w:val="both"/>
        <w:rPr>
          <w:rFonts w:ascii="Times New Roman" w:hAnsi="Times New Roman" w:cs="Times New Roman"/>
          <w:color w:val="000000" w:themeColor="text1"/>
          <w:sz w:val="24"/>
          <w:szCs w:val="24"/>
          <w:lang w:val="en-GB"/>
        </w:rPr>
      </w:pPr>
    </w:p>
    <w:p w14:paraId="1B745165" w14:textId="77777777" w:rsidR="005E00C3" w:rsidRPr="005177B1" w:rsidRDefault="005E00C3" w:rsidP="005E00C3">
      <w:pPr>
        <w:pStyle w:val="ListParagraph"/>
        <w:numPr>
          <w:ilvl w:val="0"/>
          <w:numId w:val="1"/>
        </w:numPr>
        <w:spacing w:after="0"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lastRenderedPageBreak/>
        <w:t>How many students qualify and do not qualify for reduced/free lunch?</w:t>
      </w:r>
    </w:p>
    <w:p w14:paraId="5863627C" w14:textId="77777777" w:rsidR="005E00C3" w:rsidRPr="005177B1" w:rsidRDefault="005E00C3" w:rsidP="005E00C3">
      <w:pPr>
        <w:spacing w:after="0" w:line="480" w:lineRule="auto"/>
        <w:jc w:val="both"/>
        <w:rPr>
          <w:rFonts w:ascii="Times New Roman" w:hAnsi="Times New Roman" w:cs="Times New Roman"/>
          <w:color w:val="000000" w:themeColor="text1"/>
          <w:sz w:val="24"/>
          <w:szCs w:val="24"/>
          <w:lang w:val="en-GB"/>
        </w:rPr>
      </w:pPr>
    </w:p>
    <w:tbl>
      <w:tblPr>
        <w:tblStyle w:val="TableGrid"/>
        <w:tblW w:w="0" w:type="auto"/>
        <w:tblLook w:val="04A0" w:firstRow="1" w:lastRow="0" w:firstColumn="1" w:lastColumn="0" w:noHBand="0" w:noVBand="1"/>
      </w:tblPr>
      <w:tblGrid>
        <w:gridCol w:w="1416"/>
        <w:gridCol w:w="830"/>
      </w:tblGrid>
      <w:tr w:rsidR="005177B1" w:rsidRPr="005177B1" w14:paraId="5FA31845" w14:textId="77777777" w:rsidTr="005E00C3">
        <w:trPr>
          <w:trHeight w:val="510"/>
        </w:trPr>
        <w:tc>
          <w:tcPr>
            <w:tcW w:w="1030" w:type="dxa"/>
            <w:hideMark/>
          </w:tcPr>
          <w:p w14:paraId="77C6243B" w14:textId="77777777" w:rsidR="005E00C3" w:rsidRPr="005177B1" w:rsidRDefault="005E00C3" w:rsidP="005E00C3">
            <w:pPr>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Row Labels</w:t>
            </w:r>
          </w:p>
        </w:tc>
        <w:tc>
          <w:tcPr>
            <w:tcW w:w="710" w:type="dxa"/>
            <w:hideMark/>
          </w:tcPr>
          <w:p w14:paraId="0768EEF0" w14:textId="77777777" w:rsidR="005E00C3" w:rsidRPr="005177B1" w:rsidRDefault="005E00C3" w:rsidP="005E00C3">
            <w:pPr>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Count of Lunch</w:t>
            </w:r>
          </w:p>
        </w:tc>
      </w:tr>
      <w:tr w:rsidR="005177B1" w:rsidRPr="005177B1" w14:paraId="189C9837" w14:textId="77777777" w:rsidTr="005E00C3">
        <w:trPr>
          <w:trHeight w:val="510"/>
        </w:trPr>
        <w:tc>
          <w:tcPr>
            <w:tcW w:w="1030" w:type="dxa"/>
            <w:hideMark/>
          </w:tcPr>
          <w:p w14:paraId="0EE6F9EB" w14:textId="77777777" w:rsidR="005E00C3" w:rsidRPr="005177B1" w:rsidRDefault="005E00C3" w:rsidP="005E00C3">
            <w:pPr>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Does not qualify</w:t>
            </w:r>
          </w:p>
        </w:tc>
        <w:tc>
          <w:tcPr>
            <w:tcW w:w="710" w:type="dxa"/>
            <w:hideMark/>
          </w:tcPr>
          <w:p w14:paraId="4E0E6098" w14:textId="77777777" w:rsidR="005E00C3" w:rsidRPr="005177B1" w:rsidRDefault="005E00C3" w:rsidP="005E00C3">
            <w:pPr>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1215</w:t>
            </w:r>
          </w:p>
        </w:tc>
      </w:tr>
      <w:tr w:rsidR="005177B1" w:rsidRPr="005177B1" w14:paraId="2489478D" w14:textId="77777777" w:rsidTr="005E00C3">
        <w:trPr>
          <w:trHeight w:val="1020"/>
        </w:trPr>
        <w:tc>
          <w:tcPr>
            <w:tcW w:w="1030" w:type="dxa"/>
            <w:hideMark/>
          </w:tcPr>
          <w:p w14:paraId="4A882629" w14:textId="77777777" w:rsidR="005E00C3" w:rsidRPr="005177B1" w:rsidRDefault="005E00C3" w:rsidP="005E00C3">
            <w:pPr>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Qualifies for reduced/free lunch</w:t>
            </w:r>
          </w:p>
        </w:tc>
        <w:tc>
          <w:tcPr>
            <w:tcW w:w="710" w:type="dxa"/>
            <w:hideMark/>
          </w:tcPr>
          <w:p w14:paraId="642CC4DD" w14:textId="77777777" w:rsidR="005E00C3" w:rsidRPr="005177B1" w:rsidRDefault="005E00C3" w:rsidP="005E00C3">
            <w:pPr>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918</w:t>
            </w:r>
          </w:p>
        </w:tc>
      </w:tr>
      <w:tr w:rsidR="005177B1" w:rsidRPr="005177B1" w14:paraId="4CCEC270" w14:textId="77777777" w:rsidTr="005E00C3">
        <w:trPr>
          <w:trHeight w:val="510"/>
        </w:trPr>
        <w:tc>
          <w:tcPr>
            <w:tcW w:w="1030" w:type="dxa"/>
            <w:hideMark/>
          </w:tcPr>
          <w:p w14:paraId="418AA9F7" w14:textId="77777777" w:rsidR="005E00C3" w:rsidRPr="005177B1" w:rsidRDefault="005E00C3" w:rsidP="005E00C3">
            <w:pPr>
              <w:jc w:val="both"/>
              <w:rPr>
                <w:rFonts w:ascii="Times New Roman" w:hAnsi="Times New Roman" w:cs="Times New Roman"/>
                <w:b/>
                <w:color w:val="000000" w:themeColor="text1"/>
                <w:sz w:val="24"/>
                <w:szCs w:val="24"/>
                <w:lang w:val="en-GB"/>
              </w:rPr>
            </w:pPr>
            <w:r w:rsidRPr="005177B1">
              <w:rPr>
                <w:rFonts w:ascii="Times New Roman" w:hAnsi="Times New Roman" w:cs="Times New Roman"/>
                <w:b/>
                <w:color w:val="000000" w:themeColor="text1"/>
                <w:sz w:val="24"/>
                <w:szCs w:val="24"/>
                <w:lang w:val="en-GB"/>
              </w:rPr>
              <w:t>Grand Total</w:t>
            </w:r>
          </w:p>
        </w:tc>
        <w:tc>
          <w:tcPr>
            <w:tcW w:w="710" w:type="dxa"/>
            <w:hideMark/>
          </w:tcPr>
          <w:p w14:paraId="7FA735FA" w14:textId="77777777" w:rsidR="005E00C3" w:rsidRPr="005177B1" w:rsidRDefault="005E00C3" w:rsidP="005E00C3">
            <w:pPr>
              <w:jc w:val="both"/>
              <w:rPr>
                <w:rFonts w:ascii="Times New Roman" w:hAnsi="Times New Roman" w:cs="Times New Roman"/>
                <w:b/>
                <w:color w:val="000000" w:themeColor="text1"/>
                <w:sz w:val="24"/>
                <w:szCs w:val="24"/>
                <w:lang w:val="en-GB"/>
              </w:rPr>
            </w:pPr>
            <w:r w:rsidRPr="005177B1">
              <w:rPr>
                <w:rFonts w:ascii="Times New Roman" w:hAnsi="Times New Roman" w:cs="Times New Roman"/>
                <w:b/>
                <w:color w:val="000000" w:themeColor="text1"/>
                <w:sz w:val="24"/>
                <w:szCs w:val="24"/>
                <w:lang w:val="en-GB"/>
              </w:rPr>
              <w:t>2133</w:t>
            </w:r>
          </w:p>
        </w:tc>
      </w:tr>
    </w:tbl>
    <w:p w14:paraId="33061E07" w14:textId="77777777" w:rsidR="005E00C3" w:rsidRPr="005177B1" w:rsidRDefault="005E00C3" w:rsidP="005E00C3">
      <w:pPr>
        <w:spacing w:after="0" w:line="480" w:lineRule="auto"/>
        <w:jc w:val="both"/>
        <w:rPr>
          <w:rFonts w:ascii="Times New Roman" w:hAnsi="Times New Roman" w:cs="Times New Roman"/>
          <w:color w:val="000000" w:themeColor="text1"/>
          <w:sz w:val="24"/>
          <w:szCs w:val="24"/>
          <w:lang w:val="en-GB"/>
        </w:rPr>
      </w:pPr>
    </w:p>
    <w:p w14:paraId="0CBAB622" w14:textId="77777777" w:rsidR="005E00C3" w:rsidRPr="005177B1" w:rsidRDefault="005E00C3" w:rsidP="005E00C3">
      <w:pPr>
        <w:spacing w:after="0" w:line="480" w:lineRule="auto"/>
        <w:jc w:val="both"/>
        <w:rPr>
          <w:rFonts w:ascii="Times New Roman" w:hAnsi="Times New Roman" w:cs="Times New Roman"/>
          <w:color w:val="000000" w:themeColor="text1"/>
          <w:sz w:val="24"/>
          <w:szCs w:val="24"/>
          <w:lang w:val="en-GB"/>
        </w:rPr>
      </w:pPr>
    </w:p>
    <w:p w14:paraId="71E9E3AE" w14:textId="77777777" w:rsidR="005E00C3" w:rsidRPr="005177B1" w:rsidRDefault="005E00C3" w:rsidP="005E00C3">
      <w:pPr>
        <w:tabs>
          <w:tab w:val="left" w:pos="3270"/>
        </w:tabs>
        <w:spacing w:after="0"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noProof/>
          <w:color w:val="000000" w:themeColor="text1"/>
          <w:sz w:val="24"/>
          <w:szCs w:val="24"/>
          <w:lang w:val="en-GB" w:eastAsia="en-GB"/>
        </w:rPr>
        <w:drawing>
          <wp:inline distT="0" distB="0" distL="0" distR="0" wp14:anchorId="62C9A860" wp14:editId="6D4D6575">
            <wp:extent cx="4511675" cy="3578860"/>
            <wp:effectExtent l="19050" t="0" r="3175" b="0"/>
            <wp:docPr id="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srcRect/>
                    <a:stretch>
                      <a:fillRect/>
                    </a:stretch>
                  </pic:blipFill>
                  <pic:spPr bwMode="auto">
                    <a:xfrm>
                      <a:off x="0" y="0"/>
                      <a:ext cx="4511675" cy="3578860"/>
                    </a:xfrm>
                    <a:prstGeom prst="rect">
                      <a:avLst/>
                    </a:prstGeom>
                    <a:noFill/>
                  </pic:spPr>
                </pic:pic>
              </a:graphicData>
            </a:graphic>
          </wp:inline>
        </w:drawing>
      </w:r>
    </w:p>
    <w:p w14:paraId="34D0864B" w14:textId="77777777" w:rsidR="00A57D85" w:rsidRPr="005177B1" w:rsidRDefault="00A57D85" w:rsidP="005E00C3">
      <w:pPr>
        <w:tabs>
          <w:tab w:val="left" w:pos="3270"/>
        </w:tabs>
        <w:spacing w:after="0" w:line="480" w:lineRule="auto"/>
        <w:jc w:val="both"/>
        <w:rPr>
          <w:rFonts w:ascii="Times New Roman" w:hAnsi="Times New Roman" w:cs="Times New Roman"/>
          <w:color w:val="000000" w:themeColor="text1"/>
          <w:sz w:val="24"/>
          <w:szCs w:val="24"/>
          <w:lang w:val="en-GB"/>
        </w:rPr>
      </w:pPr>
    </w:p>
    <w:p w14:paraId="3EBCBD4B" w14:textId="77777777" w:rsidR="00A57D85" w:rsidRPr="005177B1" w:rsidRDefault="00A57D85" w:rsidP="005E00C3">
      <w:pPr>
        <w:tabs>
          <w:tab w:val="left" w:pos="3270"/>
        </w:tabs>
        <w:spacing w:after="0" w:line="480" w:lineRule="auto"/>
        <w:jc w:val="both"/>
        <w:rPr>
          <w:rFonts w:ascii="Times New Roman" w:hAnsi="Times New Roman" w:cs="Times New Roman"/>
          <w:color w:val="000000" w:themeColor="text1"/>
          <w:sz w:val="24"/>
          <w:szCs w:val="24"/>
          <w:lang w:val="en-GB"/>
        </w:rPr>
      </w:pPr>
    </w:p>
    <w:p w14:paraId="69B6BC1D" w14:textId="77777777" w:rsidR="005E00C3" w:rsidRPr="005177B1" w:rsidRDefault="005E00C3" w:rsidP="005E00C3">
      <w:pPr>
        <w:pStyle w:val="ListParagraph"/>
        <w:numPr>
          <w:ilvl w:val="0"/>
          <w:numId w:val="1"/>
        </w:numPr>
        <w:tabs>
          <w:tab w:val="left" w:pos="3270"/>
        </w:tabs>
        <w:spacing w:after="0" w:line="480" w:lineRule="auto"/>
        <w:jc w:val="both"/>
        <w:rPr>
          <w:rStyle w:val="fontstyle01"/>
          <w:rFonts w:ascii="Times New Roman" w:hAnsi="Times New Roman" w:cs="Times New Roman"/>
          <w:color w:val="000000" w:themeColor="text1"/>
          <w:lang w:val="en-GB"/>
        </w:rPr>
      </w:pPr>
      <w:r w:rsidRPr="005177B1">
        <w:rPr>
          <w:rStyle w:val="fontstyle01"/>
          <w:rFonts w:ascii="Times New Roman" w:hAnsi="Times New Roman" w:cs="Times New Roman"/>
          <w:color w:val="000000" w:themeColor="text1"/>
          <w:lang w:val="en-GB"/>
        </w:rPr>
        <w:lastRenderedPageBreak/>
        <w:t>Mean and median of students who qualifies and does not qualify for reduced/free</w:t>
      </w:r>
      <w:r w:rsidRPr="005177B1">
        <w:rPr>
          <w:rFonts w:ascii="Times New Roman" w:hAnsi="Times New Roman" w:cs="Times New Roman"/>
          <w:color w:val="000000" w:themeColor="text1"/>
          <w:sz w:val="24"/>
          <w:szCs w:val="24"/>
          <w:lang w:val="en-GB"/>
        </w:rPr>
        <w:br/>
      </w:r>
      <w:r w:rsidRPr="005177B1">
        <w:rPr>
          <w:rStyle w:val="fontstyle01"/>
          <w:rFonts w:ascii="Times New Roman" w:hAnsi="Times New Roman" w:cs="Times New Roman"/>
          <w:color w:val="000000" w:themeColor="text1"/>
          <w:lang w:val="en-GB"/>
        </w:rPr>
        <w:t>lunch</w:t>
      </w:r>
    </w:p>
    <w:tbl>
      <w:tblPr>
        <w:tblStyle w:val="TableGrid"/>
        <w:tblW w:w="0" w:type="auto"/>
        <w:tblLook w:val="04A0" w:firstRow="1" w:lastRow="0" w:firstColumn="1" w:lastColumn="0" w:noHBand="0" w:noVBand="1"/>
      </w:tblPr>
      <w:tblGrid>
        <w:gridCol w:w="2588"/>
        <w:gridCol w:w="2137"/>
        <w:gridCol w:w="2320"/>
        <w:gridCol w:w="2531"/>
      </w:tblGrid>
      <w:tr w:rsidR="005177B1" w:rsidRPr="005177B1" w14:paraId="2BF7AFF2" w14:textId="77777777" w:rsidTr="005E00C3">
        <w:tc>
          <w:tcPr>
            <w:tcW w:w="9576" w:type="dxa"/>
            <w:gridSpan w:val="4"/>
          </w:tcPr>
          <w:p w14:paraId="225B8485" w14:textId="77777777" w:rsidR="005E00C3" w:rsidRPr="005177B1" w:rsidRDefault="005E00C3" w:rsidP="005E00C3">
            <w:pPr>
              <w:tabs>
                <w:tab w:val="left" w:pos="3270"/>
              </w:tabs>
              <w:spacing w:line="480" w:lineRule="auto"/>
              <w:jc w:val="both"/>
              <w:rPr>
                <w:rFonts w:ascii="Times New Roman" w:hAnsi="Times New Roman" w:cs="Times New Roman"/>
                <w:b/>
                <w:color w:val="000000" w:themeColor="text1"/>
                <w:sz w:val="24"/>
                <w:szCs w:val="24"/>
                <w:lang w:val="en-GB"/>
              </w:rPr>
            </w:pPr>
            <w:r w:rsidRPr="005177B1">
              <w:rPr>
                <w:rFonts w:ascii="Times New Roman" w:hAnsi="Times New Roman" w:cs="Times New Roman"/>
                <w:b/>
                <w:color w:val="000000" w:themeColor="text1"/>
                <w:sz w:val="24"/>
                <w:szCs w:val="24"/>
                <w:lang w:val="en-GB"/>
              </w:rPr>
              <w:t xml:space="preserve">Qualifies </w:t>
            </w:r>
          </w:p>
        </w:tc>
      </w:tr>
      <w:tr w:rsidR="005177B1" w:rsidRPr="005177B1" w14:paraId="18641755" w14:textId="77777777" w:rsidTr="005E00C3">
        <w:tc>
          <w:tcPr>
            <w:tcW w:w="4725" w:type="dxa"/>
            <w:gridSpan w:val="2"/>
          </w:tcPr>
          <w:p w14:paraId="58259148" w14:textId="77777777" w:rsidR="005E00C3" w:rsidRPr="005177B1" w:rsidRDefault="005E00C3" w:rsidP="005E00C3">
            <w:pPr>
              <w:tabs>
                <w:tab w:val="left" w:pos="3270"/>
              </w:tabs>
              <w:spacing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Pre-test</w:t>
            </w:r>
          </w:p>
        </w:tc>
        <w:tc>
          <w:tcPr>
            <w:tcW w:w="4851" w:type="dxa"/>
            <w:gridSpan w:val="2"/>
          </w:tcPr>
          <w:p w14:paraId="3443641A" w14:textId="77777777" w:rsidR="005E00C3" w:rsidRPr="005177B1" w:rsidRDefault="005E00C3" w:rsidP="005E00C3">
            <w:pPr>
              <w:tabs>
                <w:tab w:val="left" w:pos="3270"/>
              </w:tabs>
              <w:spacing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Post test</w:t>
            </w:r>
          </w:p>
        </w:tc>
      </w:tr>
      <w:tr w:rsidR="005177B1" w:rsidRPr="005177B1" w14:paraId="5A614847" w14:textId="77777777" w:rsidTr="005E00C3">
        <w:tc>
          <w:tcPr>
            <w:tcW w:w="2588" w:type="dxa"/>
          </w:tcPr>
          <w:p w14:paraId="52DFE235" w14:textId="77777777" w:rsidR="005E00C3" w:rsidRPr="005177B1" w:rsidRDefault="005E00C3" w:rsidP="005E00C3">
            <w:pPr>
              <w:tabs>
                <w:tab w:val="left" w:pos="3270"/>
              </w:tabs>
              <w:spacing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Mean</w:t>
            </w:r>
          </w:p>
        </w:tc>
        <w:tc>
          <w:tcPr>
            <w:tcW w:w="2137" w:type="dxa"/>
          </w:tcPr>
          <w:p w14:paraId="71F5EC49" w14:textId="77777777" w:rsidR="005E00C3" w:rsidRPr="005177B1" w:rsidRDefault="005E00C3" w:rsidP="005E00C3">
            <w:pPr>
              <w:tabs>
                <w:tab w:val="left" w:pos="3270"/>
              </w:tabs>
              <w:spacing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Median</w:t>
            </w:r>
          </w:p>
        </w:tc>
        <w:tc>
          <w:tcPr>
            <w:tcW w:w="2320" w:type="dxa"/>
          </w:tcPr>
          <w:p w14:paraId="02768EFB" w14:textId="77777777" w:rsidR="005E00C3" w:rsidRPr="005177B1" w:rsidRDefault="005E00C3" w:rsidP="005E00C3">
            <w:pPr>
              <w:tabs>
                <w:tab w:val="left" w:pos="3270"/>
              </w:tabs>
              <w:spacing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Mean</w:t>
            </w:r>
          </w:p>
        </w:tc>
        <w:tc>
          <w:tcPr>
            <w:tcW w:w="2531" w:type="dxa"/>
          </w:tcPr>
          <w:p w14:paraId="1957DA60" w14:textId="77777777" w:rsidR="005E00C3" w:rsidRPr="005177B1" w:rsidRDefault="005E00C3" w:rsidP="005E00C3">
            <w:pPr>
              <w:tabs>
                <w:tab w:val="left" w:pos="3270"/>
              </w:tabs>
              <w:spacing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Median</w:t>
            </w:r>
          </w:p>
        </w:tc>
      </w:tr>
      <w:tr w:rsidR="005177B1" w:rsidRPr="005177B1" w14:paraId="2C3BCB71" w14:textId="77777777" w:rsidTr="005E00C3">
        <w:tc>
          <w:tcPr>
            <w:tcW w:w="2588" w:type="dxa"/>
          </w:tcPr>
          <w:p w14:paraId="611EAD7F" w14:textId="77777777" w:rsidR="005E00C3" w:rsidRPr="005177B1" w:rsidRDefault="005E00C3" w:rsidP="005E00C3">
            <w:pPr>
              <w:tabs>
                <w:tab w:val="left" w:pos="3270"/>
              </w:tabs>
              <w:spacing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45.25</w:t>
            </w:r>
          </w:p>
        </w:tc>
        <w:tc>
          <w:tcPr>
            <w:tcW w:w="2137" w:type="dxa"/>
          </w:tcPr>
          <w:p w14:paraId="70F2DBF1" w14:textId="77777777" w:rsidR="005E00C3" w:rsidRPr="005177B1" w:rsidRDefault="005E00C3" w:rsidP="005E00C3">
            <w:pPr>
              <w:tabs>
                <w:tab w:val="left" w:pos="3270"/>
              </w:tabs>
              <w:spacing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44</w:t>
            </w:r>
          </w:p>
        </w:tc>
        <w:tc>
          <w:tcPr>
            <w:tcW w:w="2320" w:type="dxa"/>
          </w:tcPr>
          <w:p w14:paraId="2FECA197" w14:textId="77777777" w:rsidR="005E00C3" w:rsidRPr="005177B1" w:rsidRDefault="005E00C3" w:rsidP="005E00C3">
            <w:pPr>
              <w:tabs>
                <w:tab w:val="left" w:pos="3270"/>
              </w:tabs>
              <w:spacing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57.48</w:t>
            </w:r>
          </w:p>
        </w:tc>
        <w:tc>
          <w:tcPr>
            <w:tcW w:w="2531" w:type="dxa"/>
          </w:tcPr>
          <w:p w14:paraId="23FFED35" w14:textId="77777777" w:rsidR="005E00C3" w:rsidRPr="005177B1" w:rsidRDefault="005E00C3" w:rsidP="005E00C3">
            <w:pPr>
              <w:tabs>
                <w:tab w:val="left" w:pos="3270"/>
              </w:tabs>
              <w:spacing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55</w:t>
            </w:r>
          </w:p>
        </w:tc>
      </w:tr>
    </w:tbl>
    <w:p w14:paraId="0CF888F1" w14:textId="77777777" w:rsidR="005E00C3" w:rsidRPr="005177B1" w:rsidRDefault="005E00C3" w:rsidP="005E00C3">
      <w:pPr>
        <w:tabs>
          <w:tab w:val="left" w:pos="3270"/>
        </w:tabs>
        <w:spacing w:after="0" w:line="480" w:lineRule="auto"/>
        <w:jc w:val="both"/>
        <w:rPr>
          <w:rStyle w:val="fontstyle01"/>
          <w:rFonts w:ascii="Times New Roman" w:hAnsi="Times New Roman" w:cs="Times New Roman"/>
          <w:color w:val="000000" w:themeColor="text1"/>
          <w:lang w:val="en-GB"/>
        </w:rPr>
      </w:pPr>
    </w:p>
    <w:tbl>
      <w:tblPr>
        <w:tblStyle w:val="TableGrid"/>
        <w:tblW w:w="0" w:type="auto"/>
        <w:tblLook w:val="04A0" w:firstRow="1" w:lastRow="0" w:firstColumn="1" w:lastColumn="0" w:noHBand="0" w:noVBand="1"/>
      </w:tblPr>
      <w:tblGrid>
        <w:gridCol w:w="2588"/>
        <w:gridCol w:w="2137"/>
        <w:gridCol w:w="2320"/>
        <w:gridCol w:w="2531"/>
      </w:tblGrid>
      <w:tr w:rsidR="005177B1" w:rsidRPr="005177B1" w14:paraId="60405D5B" w14:textId="77777777" w:rsidTr="005E00C3">
        <w:tc>
          <w:tcPr>
            <w:tcW w:w="9576" w:type="dxa"/>
            <w:gridSpan w:val="4"/>
          </w:tcPr>
          <w:p w14:paraId="35AA45B1" w14:textId="77777777" w:rsidR="005E00C3" w:rsidRPr="005177B1" w:rsidRDefault="005E00C3" w:rsidP="005E00C3">
            <w:pPr>
              <w:tabs>
                <w:tab w:val="left" w:pos="3270"/>
              </w:tabs>
              <w:spacing w:line="480" w:lineRule="auto"/>
              <w:jc w:val="both"/>
              <w:rPr>
                <w:rFonts w:ascii="Times New Roman" w:hAnsi="Times New Roman" w:cs="Times New Roman"/>
                <w:b/>
                <w:color w:val="000000" w:themeColor="text1"/>
                <w:sz w:val="24"/>
                <w:szCs w:val="24"/>
                <w:lang w:val="en-GB"/>
              </w:rPr>
            </w:pPr>
            <w:r w:rsidRPr="005177B1">
              <w:rPr>
                <w:rFonts w:ascii="Times New Roman" w:hAnsi="Times New Roman" w:cs="Times New Roman"/>
                <w:b/>
                <w:color w:val="000000" w:themeColor="text1"/>
                <w:sz w:val="24"/>
                <w:szCs w:val="24"/>
                <w:lang w:val="en-GB"/>
              </w:rPr>
              <w:t>Does not Qualify</w:t>
            </w:r>
          </w:p>
        </w:tc>
      </w:tr>
      <w:tr w:rsidR="005177B1" w:rsidRPr="005177B1" w14:paraId="19CCDBC7" w14:textId="77777777" w:rsidTr="005E00C3">
        <w:tc>
          <w:tcPr>
            <w:tcW w:w="4725" w:type="dxa"/>
            <w:gridSpan w:val="2"/>
          </w:tcPr>
          <w:p w14:paraId="204A65E5" w14:textId="77777777" w:rsidR="005E00C3" w:rsidRPr="005177B1" w:rsidRDefault="005E00C3" w:rsidP="005E00C3">
            <w:pPr>
              <w:tabs>
                <w:tab w:val="left" w:pos="3270"/>
              </w:tabs>
              <w:spacing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Pre-test</w:t>
            </w:r>
          </w:p>
        </w:tc>
        <w:tc>
          <w:tcPr>
            <w:tcW w:w="4851" w:type="dxa"/>
            <w:gridSpan w:val="2"/>
          </w:tcPr>
          <w:p w14:paraId="6133C301" w14:textId="77777777" w:rsidR="005E00C3" w:rsidRPr="005177B1" w:rsidRDefault="005E00C3" w:rsidP="005E00C3">
            <w:pPr>
              <w:tabs>
                <w:tab w:val="left" w:pos="3270"/>
              </w:tabs>
              <w:spacing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Post test</w:t>
            </w:r>
          </w:p>
        </w:tc>
      </w:tr>
      <w:tr w:rsidR="005177B1" w:rsidRPr="005177B1" w14:paraId="67BF5170" w14:textId="77777777" w:rsidTr="005E00C3">
        <w:tc>
          <w:tcPr>
            <w:tcW w:w="2588" w:type="dxa"/>
          </w:tcPr>
          <w:p w14:paraId="63180FAC" w14:textId="77777777" w:rsidR="005E00C3" w:rsidRPr="005177B1" w:rsidRDefault="005E00C3" w:rsidP="005E00C3">
            <w:pPr>
              <w:tabs>
                <w:tab w:val="left" w:pos="3270"/>
              </w:tabs>
              <w:spacing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Mean</w:t>
            </w:r>
          </w:p>
        </w:tc>
        <w:tc>
          <w:tcPr>
            <w:tcW w:w="2137" w:type="dxa"/>
          </w:tcPr>
          <w:p w14:paraId="2D1E2409" w14:textId="77777777" w:rsidR="005E00C3" w:rsidRPr="005177B1" w:rsidRDefault="005E00C3" w:rsidP="005E00C3">
            <w:pPr>
              <w:tabs>
                <w:tab w:val="left" w:pos="3270"/>
              </w:tabs>
              <w:spacing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Median</w:t>
            </w:r>
          </w:p>
        </w:tc>
        <w:tc>
          <w:tcPr>
            <w:tcW w:w="2320" w:type="dxa"/>
          </w:tcPr>
          <w:p w14:paraId="78592BFB" w14:textId="77777777" w:rsidR="005E00C3" w:rsidRPr="005177B1" w:rsidRDefault="005E00C3" w:rsidP="005E00C3">
            <w:pPr>
              <w:tabs>
                <w:tab w:val="left" w:pos="3270"/>
              </w:tabs>
              <w:spacing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Mean</w:t>
            </w:r>
          </w:p>
        </w:tc>
        <w:tc>
          <w:tcPr>
            <w:tcW w:w="2531" w:type="dxa"/>
          </w:tcPr>
          <w:p w14:paraId="0FF93DAA" w14:textId="77777777" w:rsidR="005E00C3" w:rsidRPr="005177B1" w:rsidRDefault="005E00C3" w:rsidP="005E00C3">
            <w:pPr>
              <w:tabs>
                <w:tab w:val="left" w:pos="3270"/>
              </w:tabs>
              <w:spacing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Median</w:t>
            </w:r>
          </w:p>
        </w:tc>
      </w:tr>
      <w:tr w:rsidR="005177B1" w:rsidRPr="005177B1" w14:paraId="2C0A208A" w14:textId="77777777" w:rsidTr="005E00C3">
        <w:tc>
          <w:tcPr>
            <w:tcW w:w="2588" w:type="dxa"/>
          </w:tcPr>
          <w:p w14:paraId="31A415BF" w14:textId="77777777" w:rsidR="005E00C3" w:rsidRPr="005177B1" w:rsidRDefault="005E00C3" w:rsidP="005E00C3">
            <w:pPr>
              <w:tabs>
                <w:tab w:val="left" w:pos="3270"/>
              </w:tabs>
              <w:spacing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62.29</w:t>
            </w:r>
          </w:p>
        </w:tc>
        <w:tc>
          <w:tcPr>
            <w:tcW w:w="2137" w:type="dxa"/>
          </w:tcPr>
          <w:p w14:paraId="7EE314FA" w14:textId="77777777" w:rsidR="005E00C3" w:rsidRPr="005177B1" w:rsidRDefault="005E00C3" w:rsidP="005E00C3">
            <w:pPr>
              <w:tabs>
                <w:tab w:val="left" w:pos="3270"/>
              </w:tabs>
              <w:spacing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62</w:t>
            </w:r>
          </w:p>
        </w:tc>
        <w:tc>
          <w:tcPr>
            <w:tcW w:w="2320" w:type="dxa"/>
          </w:tcPr>
          <w:p w14:paraId="68A8BDCB" w14:textId="77777777" w:rsidR="005E00C3" w:rsidRPr="005177B1" w:rsidRDefault="005E00C3" w:rsidP="005E00C3">
            <w:pPr>
              <w:tabs>
                <w:tab w:val="left" w:pos="3270"/>
              </w:tabs>
              <w:spacing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74.38</w:t>
            </w:r>
          </w:p>
        </w:tc>
        <w:tc>
          <w:tcPr>
            <w:tcW w:w="2531" w:type="dxa"/>
          </w:tcPr>
          <w:p w14:paraId="2C860211" w14:textId="77777777" w:rsidR="005E00C3" w:rsidRPr="005177B1" w:rsidRDefault="005E00C3" w:rsidP="005E00C3">
            <w:pPr>
              <w:tabs>
                <w:tab w:val="left" w:pos="3270"/>
              </w:tabs>
              <w:spacing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74</w:t>
            </w:r>
          </w:p>
        </w:tc>
      </w:tr>
    </w:tbl>
    <w:p w14:paraId="1B8F2A39" w14:textId="77777777" w:rsidR="005E00C3" w:rsidRPr="005177B1" w:rsidRDefault="005E00C3" w:rsidP="005E00C3">
      <w:pPr>
        <w:tabs>
          <w:tab w:val="left" w:pos="3270"/>
        </w:tabs>
        <w:spacing w:after="0" w:line="480" w:lineRule="auto"/>
        <w:jc w:val="both"/>
        <w:rPr>
          <w:rFonts w:ascii="Times New Roman" w:hAnsi="Times New Roman" w:cs="Times New Roman"/>
          <w:color w:val="000000" w:themeColor="text1"/>
          <w:sz w:val="24"/>
          <w:szCs w:val="24"/>
          <w:lang w:val="en-GB"/>
        </w:rPr>
      </w:pPr>
    </w:p>
    <w:p w14:paraId="5E53893F" w14:textId="77777777" w:rsidR="005E00C3" w:rsidRPr="005177B1" w:rsidRDefault="005E00C3" w:rsidP="005E00C3">
      <w:pPr>
        <w:pStyle w:val="ListParagraph"/>
        <w:numPr>
          <w:ilvl w:val="0"/>
          <w:numId w:val="1"/>
        </w:numPr>
        <w:tabs>
          <w:tab w:val="left" w:pos="7455"/>
        </w:tabs>
        <w:spacing w:after="0" w:line="480" w:lineRule="auto"/>
        <w:jc w:val="both"/>
        <w:rPr>
          <w:rStyle w:val="fontstyle01"/>
          <w:rFonts w:ascii="Times New Roman" w:hAnsi="Times New Roman" w:cs="Times New Roman"/>
          <w:color w:val="000000" w:themeColor="text1"/>
          <w:lang w:val="en-GB"/>
        </w:rPr>
      </w:pPr>
      <w:r w:rsidRPr="005177B1">
        <w:rPr>
          <w:rStyle w:val="fontstyle01"/>
          <w:rFonts w:ascii="Times New Roman" w:hAnsi="Times New Roman" w:cs="Times New Roman"/>
          <w:color w:val="000000" w:themeColor="text1"/>
          <w:lang w:val="en-GB"/>
        </w:rPr>
        <w:t xml:space="preserve">Mean and median differences of students pre-test and post test scores </w:t>
      </w:r>
    </w:p>
    <w:p w14:paraId="45C52D19" w14:textId="77777777" w:rsidR="005E00C3" w:rsidRPr="005177B1" w:rsidRDefault="005E00C3" w:rsidP="005E00C3">
      <w:pPr>
        <w:tabs>
          <w:tab w:val="left" w:pos="7455"/>
        </w:tabs>
        <w:spacing w:after="0" w:line="480" w:lineRule="auto"/>
        <w:jc w:val="both"/>
        <w:rPr>
          <w:rFonts w:ascii="Times New Roman" w:hAnsi="Times New Roman" w:cs="Times New Roman"/>
          <w:color w:val="000000" w:themeColor="text1"/>
          <w:sz w:val="24"/>
          <w:szCs w:val="24"/>
          <w:lang w:val="en-GB"/>
        </w:rPr>
      </w:pPr>
    </w:p>
    <w:tbl>
      <w:tblPr>
        <w:tblStyle w:val="TableGrid"/>
        <w:tblW w:w="0" w:type="auto"/>
        <w:tblLook w:val="04A0" w:firstRow="1" w:lastRow="0" w:firstColumn="1" w:lastColumn="0" w:noHBand="0" w:noVBand="1"/>
      </w:tblPr>
      <w:tblGrid>
        <w:gridCol w:w="2588"/>
        <w:gridCol w:w="2137"/>
        <w:gridCol w:w="2320"/>
        <w:gridCol w:w="2531"/>
      </w:tblGrid>
      <w:tr w:rsidR="005177B1" w:rsidRPr="005177B1" w14:paraId="53C25D0D" w14:textId="77777777" w:rsidTr="005E00C3">
        <w:tc>
          <w:tcPr>
            <w:tcW w:w="9576" w:type="dxa"/>
            <w:gridSpan w:val="4"/>
          </w:tcPr>
          <w:p w14:paraId="385FF18C" w14:textId="77777777" w:rsidR="005E00C3" w:rsidRPr="005177B1" w:rsidRDefault="005E00C3" w:rsidP="005E00C3">
            <w:pPr>
              <w:tabs>
                <w:tab w:val="left" w:pos="3270"/>
              </w:tabs>
              <w:spacing w:line="480" w:lineRule="auto"/>
              <w:jc w:val="both"/>
              <w:rPr>
                <w:rFonts w:ascii="Times New Roman" w:hAnsi="Times New Roman" w:cs="Times New Roman"/>
                <w:b/>
                <w:color w:val="000000" w:themeColor="text1"/>
                <w:sz w:val="24"/>
                <w:szCs w:val="24"/>
                <w:lang w:val="en-GB"/>
              </w:rPr>
            </w:pPr>
            <w:r w:rsidRPr="005177B1">
              <w:rPr>
                <w:rFonts w:ascii="Times New Roman" w:hAnsi="Times New Roman" w:cs="Times New Roman"/>
                <w:b/>
                <w:color w:val="000000" w:themeColor="text1"/>
                <w:sz w:val="24"/>
                <w:szCs w:val="24"/>
                <w:lang w:val="en-GB"/>
              </w:rPr>
              <w:t xml:space="preserve">All students </w:t>
            </w:r>
          </w:p>
        </w:tc>
      </w:tr>
      <w:tr w:rsidR="005177B1" w:rsidRPr="005177B1" w14:paraId="735A8F86" w14:textId="77777777" w:rsidTr="005E00C3">
        <w:tc>
          <w:tcPr>
            <w:tcW w:w="4725" w:type="dxa"/>
            <w:gridSpan w:val="2"/>
          </w:tcPr>
          <w:p w14:paraId="6278A9B7" w14:textId="77777777" w:rsidR="005E00C3" w:rsidRPr="005177B1" w:rsidRDefault="005E00C3" w:rsidP="005E00C3">
            <w:pPr>
              <w:tabs>
                <w:tab w:val="left" w:pos="3270"/>
              </w:tabs>
              <w:spacing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Pre-test</w:t>
            </w:r>
          </w:p>
        </w:tc>
        <w:tc>
          <w:tcPr>
            <w:tcW w:w="4851" w:type="dxa"/>
            <w:gridSpan w:val="2"/>
          </w:tcPr>
          <w:p w14:paraId="4A13C432" w14:textId="77777777" w:rsidR="005E00C3" w:rsidRPr="005177B1" w:rsidRDefault="005E00C3" w:rsidP="005E00C3">
            <w:pPr>
              <w:tabs>
                <w:tab w:val="left" w:pos="3270"/>
              </w:tabs>
              <w:spacing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Post test</w:t>
            </w:r>
          </w:p>
        </w:tc>
      </w:tr>
      <w:tr w:rsidR="005177B1" w:rsidRPr="005177B1" w14:paraId="4D0A307F" w14:textId="77777777" w:rsidTr="005E00C3">
        <w:tc>
          <w:tcPr>
            <w:tcW w:w="2588" w:type="dxa"/>
          </w:tcPr>
          <w:p w14:paraId="7440EDF4" w14:textId="77777777" w:rsidR="005E00C3" w:rsidRPr="005177B1" w:rsidRDefault="005E00C3" w:rsidP="005E00C3">
            <w:pPr>
              <w:tabs>
                <w:tab w:val="left" w:pos="3270"/>
              </w:tabs>
              <w:spacing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Mean</w:t>
            </w:r>
          </w:p>
        </w:tc>
        <w:tc>
          <w:tcPr>
            <w:tcW w:w="2137" w:type="dxa"/>
          </w:tcPr>
          <w:p w14:paraId="79F5A798" w14:textId="77777777" w:rsidR="005E00C3" w:rsidRPr="005177B1" w:rsidRDefault="005E00C3" w:rsidP="005E00C3">
            <w:pPr>
              <w:tabs>
                <w:tab w:val="left" w:pos="3270"/>
              </w:tabs>
              <w:spacing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Median</w:t>
            </w:r>
          </w:p>
        </w:tc>
        <w:tc>
          <w:tcPr>
            <w:tcW w:w="2320" w:type="dxa"/>
          </w:tcPr>
          <w:p w14:paraId="602B5918" w14:textId="77777777" w:rsidR="005E00C3" w:rsidRPr="005177B1" w:rsidRDefault="005E00C3" w:rsidP="005E00C3">
            <w:pPr>
              <w:tabs>
                <w:tab w:val="left" w:pos="3270"/>
              </w:tabs>
              <w:spacing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Mean</w:t>
            </w:r>
          </w:p>
        </w:tc>
        <w:tc>
          <w:tcPr>
            <w:tcW w:w="2531" w:type="dxa"/>
          </w:tcPr>
          <w:p w14:paraId="7A05D6B1" w14:textId="77777777" w:rsidR="005E00C3" w:rsidRPr="005177B1" w:rsidRDefault="005E00C3" w:rsidP="005E00C3">
            <w:pPr>
              <w:tabs>
                <w:tab w:val="left" w:pos="3270"/>
              </w:tabs>
              <w:spacing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Median</w:t>
            </w:r>
          </w:p>
        </w:tc>
      </w:tr>
      <w:tr w:rsidR="005177B1" w:rsidRPr="005177B1" w14:paraId="0832546A" w14:textId="77777777" w:rsidTr="005E00C3">
        <w:tc>
          <w:tcPr>
            <w:tcW w:w="2588" w:type="dxa"/>
          </w:tcPr>
          <w:p w14:paraId="1AF35D11" w14:textId="77777777" w:rsidR="005E00C3" w:rsidRPr="005177B1" w:rsidRDefault="005E00C3" w:rsidP="005E00C3">
            <w:pPr>
              <w:tabs>
                <w:tab w:val="left" w:pos="3270"/>
              </w:tabs>
              <w:spacing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54.96</w:t>
            </w:r>
          </w:p>
        </w:tc>
        <w:tc>
          <w:tcPr>
            <w:tcW w:w="2137" w:type="dxa"/>
          </w:tcPr>
          <w:p w14:paraId="0546225B" w14:textId="77777777" w:rsidR="005E00C3" w:rsidRPr="005177B1" w:rsidRDefault="005E00C3" w:rsidP="005E00C3">
            <w:pPr>
              <w:tabs>
                <w:tab w:val="left" w:pos="3270"/>
              </w:tabs>
              <w:spacing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56</w:t>
            </w:r>
          </w:p>
        </w:tc>
        <w:tc>
          <w:tcPr>
            <w:tcW w:w="2320" w:type="dxa"/>
          </w:tcPr>
          <w:p w14:paraId="6EA0B3FA" w14:textId="77777777" w:rsidR="005E00C3" w:rsidRPr="005177B1" w:rsidRDefault="005E00C3" w:rsidP="005E00C3">
            <w:pPr>
              <w:tabs>
                <w:tab w:val="left" w:pos="3270"/>
              </w:tabs>
              <w:spacing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67.1</w:t>
            </w:r>
          </w:p>
        </w:tc>
        <w:tc>
          <w:tcPr>
            <w:tcW w:w="2531" w:type="dxa"/>
          </w:tcPr>
          <w:p w14:paraId="2625837F" w14:textId="77777777" w:rsidR="005E00C3" w:rsidRPr="005177B1" w:rsidRDefault="005E00C3" w:rsidP="005E00C3">
            <w:pPr>
              <w:tabs>
                <w:tab w:val="left" w:pos="3270"/>
              </w:tabs>
              <w:spacing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68</w:t>
            </w:r>
          </w:p>
        </w:tc>
      </w:tr>
      <w:tr w:rsidR="005177B1" w:rsidRPr="005177B1" w14:paraId="12420589" w14:textId="77777777" w:rsidTr="005E00C3">
        <w:tc>
          <w:tcPr>
            <w:tcW w:w="4725" w:type="dxa"/>
            <w:gridSpan w:val="2"/>
          </w:tcPr>
          <w:p w14:paraId="0DDD1F9B" w14:textId="77777777" w:rsidR="005E00C3" w:rsidRPr="005177B1" w:rsidRDefault="005E00C3" w:rsidP="005E00C3">
            <w:pPr>
              <w:tabs>
                <w:tab w:val="left" w:pos="3270"/>
              </w:tabs>
              <w:spacing w:line="480" w:lineRule="auto"/>
              <w:jc w:val="both"/>
              <w:rPr>
                <w:rFonts w:ascii="Times New Roman" w:hAnsi="Times New Roman" w:cs="Times New Roman"/>
                <w:b/>
                <w:color w:val="000000" w:themeColor="text1"/>
                <w:sz w:val="24"/>
                <w:szCs w:val="24"/>
                <w:lang w:val="en-GB"/>
              </w:rPr>
            </w:pPr>
            <w:r w:rsidRPr="005177B1">
              <w:rPr>
                <w:rFonts w:ascii="Times New Roman" w:hAnsi="Times New Roman" w:cs="Times New Roman"/>
                <w:b/>
                <w:color w:val="000000" w:themeColor="text1"/>
                <w:sz w:val="24"/>
                <w:szCs w:val="24"/>
                <w:lang w:val="en-GB"/>
              </w:rPr>
              <w:t>Difference 54.96-56=-1.04</w:t>
            </w:r>
          </w:p>
        </w:tc>
        <w:tc>
          <w:tcPr>
            <w:tcW w:w="4851" w:type="dxa"/>
            <w:gridSpan w:val="2"/>
          </w:tcPr>
          <w:p w14:paraId="77124084" w14:textId="77777777" w:rsidR="005E00C3" w:rsidRPr="005177B1" w:rsidRDefault="005E00C3" w:rsidP="005E00C3">
            <w:pPr>
              <w:tabs>
                <w:tab w:val="left" w:pos="3270"/>
              </w:tabs>
              <w:spacing w:line="480" w:lineRule="auto"/>
              <w:jc w:val="both"/>
              <w:rPr>
                <w:rFonts w:ascii="Times New Roman" w:hAnsi="Times New Roman" w:cs="Times New Roman"/>
                <w:b/>
                <w:color w:val="000000" w:themeColor="text1"/>
                <w:sz w:val="24"/>
                <w:szCs w:val="24"/>
                <w:lang w:val="en-GB"/>
              </w:rPr>
            </w:pPr>
            <w:r w:rsidRPr="005177B1">
              <w:rPr>
                <w:rFonts w:ascii="Times New Roman" w:hAnsi="Times New Roman" w:cs="Times New Roman"/>
                <w:b/>
                <w:color w:val="000000" w:themeColor="text1"/>
                <w:sz w:val="24"/>
                <w:szCs w:val="24"/>
                <w:lang w:val="en-GB"/>
              </w:rPr>
              <w:t xml:space="preserve">Difference 67.1-68=-0.9 </w:t>
            </w:r>
          </w:p>
        </w:tc>
      </w:tr>
    </w:tbl>
    <w:p w14:paraId="09DB1CBC" w14:textId="77777777" w:rsidR="005E00C3" w:rsidRPr="005177B1" w:rsidRDefault="005E00C3" w:rsidP="005E00C3">
      <w:pPr>
        <w:pStyle w:val="Heading2"/>
        <w:spacing w:line="480" w:lineRule="auto"/>
        <w:rPr>
          <w:rFonts w:ascii="Times New Roman" w:hAnsi="Times New Roman" w:cs="Times New Roman"/>
          <w:color w:val="000000" w:themeColor="text1"/>
          <w:sz w:val="24"/>
          <w:szCs w:val="24"/>
          <w:lang w:val="en-GB"/>
        </w:rPr>
      </w:pPr>
      <w:bookmarkStart w:id="5" w:name="_Toc131190239"/>
      <w:r w:rsidRPr="005177B1">
        <w:rPr>
          <w:rFonts w:ascii="Times New Roman" w:hAnsi="Times New Roman" w:cs="Times New Roman"/>
          <w:color w:val="000000" w:themeColor="text1"/>
          <w:sz w:val="24"/>
          <w:szCs w:val="24"/>
          <w:lang w:val="en-GB"/>
        </w:rPr>
        <w:t>Two step clustering</w:t>
      </w:r>
      <w:bookmarkEnd w:id="5"/>
    </w:p>
    <w:p w14:paraId="35EA021C" w14:textId="77777777" w:rsidR="005E00C3" w:rsidRPr="005177B1" w:rsidRDefault="005E00C3" w:rsidP="005E00C3">
      <w:pPr>
        <w:spacing w:line="480" w:lineRule="auto"/>
        <w:rPr>
          <w:rFonts w:ascii="Times New Roman" w:hAnsi="Times New Roman" w:cs="Times New Roman"/>
          <w:color w:val="000000" w:themeColor="text1"/>
          <w:sz w:val="24"/>
          <w:szCs w:val="24"/>
        </w:rPr>
      </w:pPr>
      <w:r w:rsidRPr="005177B1">
        <w:rPr>
          <w:rFonts w:ascii="Times New Roman" w:hAnsi="Times New Roman" w:cs="Times New Roman"/>
          <w:color w:val="000000" w:themeColor="text1"/>
          <w:sz w:val="24"/>
          <w:szCs w:val="24"/>
        </w:rPr>
        <w:t xml:space="preserve">Two step clustering is used to establish the number of clusters that can be extracted from a data set. Such clusters may not appear directly and only emerge after being subjected to the two-step clustering analysis. In this case, the clustering considered for inputs which wren gender, lunch, </w:t>
      </w:r>
      <w:r w:rsidRPr="005177B1">
        <w:rPr>
          <w:rFonts w:ascii="Times New Roman" w:hAnsi="Times New Roman" w:cs="Times New Roman"/>
          <w:color w:val="000000" w:themeColor="text1"/>
          <w:sz w:val="24"/>
          <w:szCs w:val="24"/>
        </w:rPr>
        <w:lastRenderedPageBreak/>
        <w:t xml:space="preserve">pretests post-test. From the input, the processes gave an output of 4 cluster which means that eh grouping were adequate for further analysis. </w:t>
      </w:r>
    </w:p>
    <w:p w14:paraId="6D5FAD48" w14:textId="77777777" w:rsidR="005E00C3" w:rsidRPr="005177B1" w:rsidRDefault="005E00C3" w:rsidP="005E00C3">
      <w:pPr>
        <w:rPr>
          <w:rFonts w:ascii="Times New Roman" w:hAnsi="Times New Roman" w:cs="Times New Roman"/>
          <w:color w:val="000000" w:themeColor="text1"/>
          <w:sz w:val="24"/>
          <w:szCs w:val="24"/>
          <w:lang w:val="en-GB"/>
        </w:rPr>
      </w:pPr>
      <w:r w:rsidRPr="005177B1">
        <w:rPr>
          <w:rFonts w:ascii="Times New Roman" w:hAnsi="Times New Roman" w:cs="Times New Roman"/>
          <w:noProof/>
          <w:color w:val="000000" w:themeColor="text1"/>
          <w:sz w:val="24"/>
          <w:szCs w:val="24"/>
          <w:lang w:val="en-GB" w:eastAsia="en-GB"/>
        </w:rPr>
        <w:drawing>
          <wp:inline distT="0" distB="0" distL="0" distR="0" wp14:anchorId="4D3A19A3" wp14:editId="48F65DDA">
            <wp:extent cx="3905250" cy="2152650"/>
            <wp:effectExtent l="19050" t="0" r="0" b="0"/>
            <wp:docPr id="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srcRect/>
                    <a:stretch>
                      <a:fillRect/>
                    </a:stretch>
                  </pic:blipFill>
                  <pic:spPr bwMode="auto">
                    <a:xfrm>
                      <a:off x="0" y="0"/>
                      <a:ext cx="3905250" cy="2152650"/>
                    </a:xfrm>
                    <a:prstGeom prst="rect">
                      <a:avLst/>
                    </a:prstGeom>
                    <a:noFill/>
                    <a:ln w="9525">
                      <a:noFill/>
                      <a:miter lim="800000"/>
                      <a:headEnd/>
                      <a:tailEnd/>
                    </a:ln>
                  </pic:spPr>
                </pic:pic>
              </a:graphicData>
            </a:graphic>
          </wp:inline>
        </w:drawing>
      </w:r>
    </w:p>
    <w:p w14:paraId="0A879D71" w14:textId="77777777" w:rsidR="005E00C3" w:rsidRPr="005177B1" w:rsidRDefault="005E00C3" w:rsidP="005E00C3">
      <w:pPr>
        <w:pStyle w:val="Heading2"/>
        <w:rPr>
          <w:rFonts w:ascii="Times New Roman" w:hAnsi="Times New Roman" w:cs="Times New Roman"/>
          <w:color w:val="000000" w:themeColor="text1"/>
          <w:sz w:val="24"/>
          <w:szCs w:val="24"/>
          <w:lang w:val="en-GB"/>
        </w:rPr>
      </w:pPr>
      <w:bookmarkStart w:id="6" w:name="_Toc131190240"/>
      <w:r w:rsidRPr="005177B1">
        <w:rPr>
          <w:rFonts w:ascii="Times New Roman" w:hAnsi="Times New Roman" w:cs="Times New Roman"/>
          <w:color w:val="000000" w:themeColor="text1"/>
          <w:sz w:val="24"/>
          <w:szCs w:val="24"/>
          <w:lang w:val="en-GB"/>
        </w:rPr>
        <w:t>Data and Text Mining Techniques</w:t>
      </w:r>
      <w:bookmarkEnd w:id="6"/>
    </w:p>
    <w:p w14:paraId="0FAFBC50" w14:textId="77777777" w:rsidR="005E00C3" w:rsidRPr="005177B1" w:rsidRDefault="005E00C3" w:rsidP="005E00C3">
      <w:pPr>
        <w:spacing w:after="0"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Data and text mining techniques are essential in the preparation of datasets for analysis. It allows huge datasets to be prepared for analysis and the generation of actionable sights. The approaches involve the sorting of data to establish the existence of unique patters that can help in the analysis and presentation processes</w:t>
      </w:r>
      <w:r w:rsidRPr="005177B1">
        <w:rPr>
          <w:rFonts w:ascii="Times New Roman" w:hAnsi="Times New Roman" w:cs="Times New Roman"/>
          <w:color w:val="000000" w:themeColor="text1"/>
          <w:sz w:val="24"/>
          <w:szCs w:val="24"/>
        </w:rPr>
        <w:t xml:space="preserve"> (</w:t>
      </w:r>
      <w:proofErr w:type="spellStart"/>
      <w:r w:rsidRPr="005177B1">
        <w:rPr>
          <w:rFonts w:ascii="Times New Roman" w:hAnsi="Times New Roman" w:cs="Times New Roman"/>
          <w:color w:val="000000" w:themeColor="text1"/>
          <w:sz w:val="24"/>
          <w:szCs w:val="24"/>
        </w:rPr>
        <w:t>Jambhorkar</w:t>
      </w:r>
      <w:proofErr w:type="spellEnd"/>
      <w:r w:rsidRPr="005177B1">
        <w:rPr>
          <w:rFonts w:ascii="Times New Roman" w:hAnsi="Times New Roman" w:cs="Times New Roman"/>
          <w:color w:val="000000" w:themeColor="text1"/>
          <w:sz w:val="24"/>
          <w:szCs w:val="24"/>
        </w:rPr>
        <w:t xml:space="preserve"> and </w:t>
      </w:r>
      <w:proofErr w:type="spellStart"/>
      <w:r w:rsidRPr="005177B1">
        <w:rPr>
          <w:rFonts w:ascii="Times New Roman" w:hAnsi="Times New Roman" w:cs="Times New Roman"/>
          <w:color w:val="000000" w:themeColor="text1"/>
          <w:sz w:val="24"/>
          <w:szCs w:val="24"/>
        </w:rPr>
        <w:t>Jondhale</w:t>
      </w:r>
      <w:proofErr w:type="spellEnd"/>
      <w:r w:rsidRPr="005177B1">
        <w:rPr>
          <w:rFonts w:ascii="Times New Roman" w:hAnsi="Times New Roman" w:cs="Times New Roman"/>
          <w:color w:val="000000" w:themeColor="text1"/>
          <w:sz w:val="24"/>
          <w:szCs w:val="24"/>
        </w:rPr>
        <w:t>, 2015)</w:t>
      </w:r>
      <w:r w:rsidRPr="005177B1">
        <w:rPr>
          <w:rFonts w:ascii="Times New Roman" w:hAnsi="Times New Roman" w:cs="Times New Roman"/>
          <w:color w:val="000000" w:themeColor="text1"/>
          <w:sz w:val="24"/>
          <w:szCs w:val="24"/>
          <w:lang w:val="en-GB"/>
        </w:rPr>
        <w:t xml:space="preserve">. Data in different formats and sizes can be sifted using these methods to make sense out of raw data. In most cases, huge volumes of raw data are collected and remain unusable till mining is carried out to establish relationships, variables and possible correlations.  Data mining primarily focuses on numerical data while text mining deals with text data. Common approaches include clustering, clearing, and stemming which all involve systemic steps to </w:t>
      </w:r>
      <w:proofErr w:type="spellStart"/>
      <w:r w:rsidRPr="005177B1">
        <w:rPr>
          <w:rFonts w:ascii="Times New Roman" w:hAnsi="Times New Roman" w:cs="Times New Roman"/>
          <w:color w:val="000000" w:themeColor="text1"/>
          <w:sz w:val="24"/>
          <w:szCs w:val="24"/>
          <w:lang w:val="en-GB"/>
        </w:rPr>
        <w:t>e</w:t>
      </w:r>
      <w:proofErr w:type="spellEnd"/>
      <w:r w:rsidRPr="005177B1">
        <w:rPr>
          <w:rFonts w:ascii="Times New Roman" w:hAnsi="Times New Roman" w:cs="Times New Roman"/>
          <w:color w:val="000000" w:themeColor="text1"/>
          <w:sz w:val="24"/>
          <w:szCs w:val="24"/>
          <w:lang w:val="en-GB"/>
        </w:rPr>
        <w:t xml:space="preserve"> the best out of raw data.</w:t>
      </w:r>
    </w:p>
    <w:p w14:paraId="63D80EBE" w14:textId="77777777" w:rsidR="005E00C3" w:rsidRPr="005177B1" w:rsidRDefault="005E00C3" w:rsidP="005E00C3">
      <w:pPr>
        <w:spacing w:after="0" w:line="480" w:lineRule="auto"/>
        <w:jc w:val="both"/>
        <w:rPr>
          <w:rFonts w:ascii="Times New Roman" w:hAnsi="Times New Roman" w:cs="Times New Roman"/>
          <w:i/>
          <w:color w:val="000000" w:themeColor="text1"/>
          <w:sz w:val="24"/>
          <w:szCs w:val="24"/>
          <w:lang w:val="en-GB"/>
        </w:rPr>
      </w:pPr>
      <w:r w:rsidRPr="005177B1">
        <w:rPr>
          <w:rFonts w:ascii="Times New Roman" w:hAnsi="Times New Roman" w:cs="Times New Roman"/>
          <w:i/>
          <w:color w:val="000000" w:themeColor="text1"/>
          <w:sz w:val="24"/>
          <w:szCs w:val="24"/>
          <w:lang w:val="en-GB"/>
        </w:rPr>
        <w:t>Data clustering</w:t>
      </w:r>
    </w:p>
    <w:p w14:paraId="72BA8C60" w14:textId="77777777" w:rsidR="005E00C3" w:rsidRPr="005177B1" w:rsidRDefault="005E00C3" w:rsidP="005E00C3">
      <w:pPr>
        <w:spacing w:after="0"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Data clustering entails grouping data into clusters or sets that have similar characteristics or traits. In this regard, the analyst can select the groups of data deemed to have specific types of relationship or correlation</w:t>
      </w:r>
      <w:r w:rsidRPr="005177B1">
        <w:rPr>
          <w:rFonts w:ascii="Times New Roman" w:hAnsi="Times New Roman" w:cs="Times New Roman"/>
          <w:color w:val="000000" w:themeColor="text1"/>
          <w:sz w:val="24"/>
          <w:szCs w:val="24"/>
        </w:rPr>
        <w:t xml:space="preserve"> (</w:t>
      </w:r>
      <w:proofErr w:type="spellStart"/>
      <w:r w:rsidRPr="005177B1">
        <w:rPr>
          <w:rFonts w:ascii="Times New Roman" w:hAnsi="Times New Roman" w:cs="Times New Roman"/>
          <w:color w:val="000000" w:themeColor="text1"/>
          <w:sz w:val="24"/>
          <w:szCs w:val="24"/>
        </w:rPr>
        <w:t>Jambhorkar</w:t>
      </w:r>
      <w:proofErr w:type="spellEnd"/>
      <w:r w:rsidRPr="005177B1">
        <w:rPr>
          <w:rFonts w:ascii="Times New Roman" w:hAnsi="Times New Roman" w:cs="Times New Roman"/>
          <w:color w:val="000000" w:themeColor="text1"/>
          <w:sz w:val="24"/>
          <w:szCs w:val="24"/>
        </w:rPr>
        <w:t xml:space="preserve"> and </w:t>
      </w:r>
      <w:proofErr w:type="spellStart"/>
      <w:r w:rsidRPr="005177B1">
        <w:rPr>
          <w:rFonts w:ascii="Times New Roman" w:hAnsi="Times New Roman" w:cs="Times New Roman"/>
          <w:color w:val="000000" w:themeColor="text1"/>
          <w:sz w:val="24"/>
          <w:szCs w:val="24"/>
        </w:rPr>
        <w:t>Jondhale</w:t>
      </w:r>
      <w:proofErr w:type="spellEnd"/>
      <w:r w:rsidRPr="005177B1">
        <w:rPr>
          <w:rFonts w:ascii="Times New Roman" w:hAnsi="Times New Roman" w:cs="Times New Roman"/>
          <w:color w:val="000000" w:themeColor="text1"/>
          <w:sz w:val="24"/>
          <w:szCs w:val="24"/>
        </w:rPr>
        <w:t>, 2015)</w:t>
      </w:r>
      <w:r w:rsidRPr="005177B1">
        <w:rPr>
          <w:rFonts w:ascii="Times New Roman" w:hAnsi="Times New Roman" w:cs="Times New Roman"/>
          <w:color w:val="000000" w:themeColor="text1"/>
          <w:sz w:val="24"/>
          <w:szCs w:val="24"/>
          <w:lang w:val="en-GB"/>
        </w:rPr>
        <w:t xml:space="preserve">. Additionally, clustering can group data to determine whether certain patters can be observed therein. For example, an organization </w:t>
      </w:r>
      <w:r w:rsidRPr="005177B1">
        <w:rPr>
          <w:rFonts w:ascii="Times New Roman" w:hAnsi="Times New Roman" w:cs="Times New Roman"/>
          <w:color w:val="000000" w:themeColor="text1"/>
          <w:sz w:val="24"/>
          <w:szCs w:val="24"/>
          <w:lang w:val="en-GB"/>
        </w:rPr>
        <w:lastRenderedPageBreak/>
        <w:t>can cluster data based on aspects like sales, products, or costs. Clustering allows making sense out sense with relatable characteristics. The technique can be used in a wide range of applications such as customer segmentation, image segmentation, anomaly detection, and many others.</w:t>
      </w:r>
    </w:p>
    <w:p w14:paraId="79A83AA7" w14:textId="77777777" w:rsidR="005E00C3" w:rsidRPr="005177B1" w:rsidRDefault="005E00C3" w:rsidP="005E00C3">
      <w:pPr>
        <w:spacing w:after="0" w:line="480" w:lineRule="auto"/>
        <w:jc w:val="both"/>
        <w:rPr>
          <w:rFonts w:ascii="Times New Roman" w:hAnsi="Times New Roman" w:cs="Times New Roman"/>
          <w:i/>
          <w:color w:val="000000" w:themeColor="text1"/>
          <w:sz w:val="24"/>
          <w:szCs w:val="24"/>
          <w:lang w:val="en-GB"/>
        </w:rPr>
      </w:pPr>
      <w:r w:rsidRPr="005177B1">
        <w:rPr>
          <w:rFonts w:ascii="Times New Roman" w:hAnsi="Times New Roman" w:cs="Times New Roman"/>
          <w:i/>
          <w:color w:val="000000" w:themeColor="text1"/>
          <w:sz w:val="24"/>
          <w:szCs w:val="24"/>
          <w:lang w:val="en-GB"/>
        </w:rPr>
        <w:t>Data cleaning</w:t>
      </w:r>
    </w:p>
    <w:p w14:paraId="45DF1B91" w14:textId="77777777" w:rsidR="005E00C3" w:rsidRPr="005177B1" w:rsidRDefault="005E00C3" w:rsidP="005E00C3">
      <w:pPr>
        <w:spacing w:after="0"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Data cleaning involves enhancing the quality of data by focusing on elements like quality and accuracy. It is based on the rationale that the reliability of output is determined by the accuracy and correctness of input data. In this regard, data clearing seeks to eliminate omissions, repetitions and errors</w:t>
      </w:r>
      <w:r w:rsidRPr="005177B1">
        <w:rPr>
          <w:rFonts w:ascii="Times New Roman" w:hAnsi="Times New Roman" w:cs="Times New Roman"/>
          <w:color w:val="000000" w:themeColor="text1"/>
          <w:sz w:val="24"/>
          <w:szCs w:val="24"/>
        </w:rPr>
        <w:t xml:space="preserve"> (Aggarwal, 2015)</w:t>
      </w:r>
      <w:r w:rsidRPr="005177B1">
        <w:rPr>
          <w:rFonts w:ascii="Times New Roman" w:hAnsi="Times New Roman" w:cs="Times New Roman"/>
          <w:color w:val="000000" w:themeColor="text1"/>
          <w:sz w:val="24"/>
          <w:szCs w:val="24"/>
          <w:lang w:val="en-GB"/>
        </w:rPr>
        <w:t>. In some cases, the data may contain outlier that may affect the outcomes or output</w:t>
      </w:r>
    </w:p>
    <w:p w14:paraId="1B31701B" w14:textId="082D9F04" w:rsidR="005E00C3" w:rsidRPr="005177B1" w:rsidRDefault="005E00C3" w:rsidP="005E00C3">
      <w:pPr>
        <w:spacing w:after="0" w:line="480" w:lineRule="auto"/>
        <w:jc w:val="both"/>
        <w:rPr>
          <w:rFonts w:ascii="Times New Roman" w:hAnsi="Times New Roman" w:cs="Times New Roman"/>
          <w:i/>
          <w:iCs/>
          <w:color w:val="000000" w:themeColor="text1"/>
          <w:sz w:val="24"/>
          <w:szCs w:val="24"/>
          <w:lang w:val="en-GB"/>
        </w:rPr>
      </w:pPr>
      <w:r w:rsidRPr="005177B1">
        <w:rPr>
          <w:rFonts w:ascii="Times New Roman" w:hAnsi="Times New Roman" w:cs="Times New Roman"/>
          <w:i/>
          <w:iCs/>
          <w:color w:val="000000" w:themeColor="text1"/>
          <w:sz w:val="24"/>
          <w:szCs w:val="24"/>
          <w:lang w:val="en-GB"/>
        </w:rPr>
        <w:t xml:space="preserve">Data association </w:t>
      </w:r>
    </w:p>
    <w:p w14:paraId="52A67AE6" w14:textId="77777777" w:rsidR="005E00C3" w:rsidRPr="005177B1" w:rsidRDefault="005E00C3" w:rsidP="005E00C3">
      <w:pPr>
        <w:spacing w:after="0"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This approach simply seeks to establish relationships and or correlations between different variables or data categories. This can be sued to establish relations such as cause and effect, which can be used to garner critical insights out of datasets. For stance, the relationships between variables can be established within organisations to determine the impact on indicators like performance</w:t>
      </w:r>
      <w:r w:rsidRPr="005177B1">
        <w:rPr>
          <w:rFonts w:ascii="Times New Roman" w:hAnsi="Times New Roman" w:cs="Times New Roman"/>
          <w:color w:val="000000" w:themeColor="text1"/>
          <w:sz w:val="24"/>
          <w:szCs w:val="24"/>
        </w:rPr>
        <w:t xml:space="preserve"> (Aggarwal, 2015)</w:t>
      </w:r>
      <w:r w:rsidRPr="005177B1">
        <w:rPr>
          <w:rFonts w:ascii="Times New Roman" w:hAnsi="Times New Roman" w:cs="Times New Roman"/>
          <w:color w:val="000000" w:themeColor="text1"/>
          <w:sz w:val="24"/>
          <w:szCs w:val="24"/>
          <w:lang w:val="en-GB"/>
        </w:rPr>
        <w:t>.</w:t>
      </w:r>
    </w:p>
    <w:p w14:paraId="57C5A125" w14:textId="77777777" w:rsidR="005E00C3" w:rsidRPr="005177B1" w:rsidRDefault="005E00C3" w:rsidP="005E00C3">
      <w:pPr>
        <w:spacing w:after="0" w:line="480" w:lineRule="auto"/>
        <w:jc w:val="both"/>
        <w:rPr>
          <w:rFonts w:ascii="Times New Roman" w:hAnsi="Times New Roman" w:cs="Times New Roman"/>
          <w:i/>
          <w:color w:val="000000" w:themeColor="text1"/>
          <w:sz w:val="24"/>
          <w:szCs w:val="24"/>
          <w:lang w:val="en-GB"/>
        </w:rPr>
      </w:pPr>
      <w:r w:rsidRPr="005177B1">
        <w:rPr>
          <w:rFonts w:ascii="Times New Roman" w:hAnsi="Times New Roman" w:cs="Times New Roman"/>
          <w:color w:val="000000" w:themeColor="text1"/>
          <w:sz w:val="24"/>
          <w:szCs w:val="24"/>
          <w:lang w:val="en-GB"/>
        </w:rPr>
        <w:t>Text mining techniques seek to transform raw text data into logical formats that can provide actionable insights. Approaches such as tokenization, term frequency and stemming are often sued in text mining</w:t>
      </w:r>
    </w:p>
    <w:p w14:paraId="53C3EF3E" w14:textId="77777777" w:rsidR="005E00C3" w:rsidRPr="005177B1" w:rsidRDefault="005E00C3" w:rsidP="005E00C3">
      <w:pPr>
        <w:spacing w:after="0" w:line="480" w:lineRule="auto"/>
        <w:jc w:val="both"/>
        <w:rPr>
          <w:rFonts w:ascii="Times New Roman" w:hAnsi="Times New Roman" w:cs="Times New Roman"/>
          <w:i/>
          <w:color w:val="000000" w:themeColor="text1"/>
          <w:sz w:val="24"/>
          <w:szCs w:val="24"/>
          <w:lang w:val="en-GB"/>
        </w:rPr>
      </w:pPr>
      <w:r w:rsidRPr="005177B1">
        <w:rPr>
          <w:rFonts w:ascii="Times New Roman" w:hAnsi="Times New Roman" w:cs="Times New Roman"/>
          <w:i/>
          <w:color w:val="000000" w:themeColor="text1"/>
          <w:sz w:val="24"/>
          <w:szCs w:val="24"/>
          <w:lang w:val="en-GB"/>
        </w:rPr>
        <w:t>Tokenisation</w:t>
      </w:r>
    </w:p>
    <w:p w14:paraId="1EBDFF75" w14:textId="77777777" w:rsidR="005E00C3" w:rsidRPr="005177B1" w:rsidRDefault="005E00C3" w:rsidP="005E00C3">
      <w:pPr>
        <w:spacing w:after="0"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This entails breaking down data into smaller units which are referred to as tokens. Tokens may consist of unitary words or phrases that provide more information about datasets</w:t>
      </w:r>
      <w:r w:rsidRPr="005177B1">
        <w:rPr>
          <w:rFonts w:ascii="Times New Roman" w:eastAsia="Times New Roman" w:hAnsi="Times New Roman" w:cs="Times New Roman"/>
          <w:color w:val="000000" w:themeColor="text1"/>
          <w:sz w:val="24"/>
          <w:szCs w:val="24"/>
          <w:lang w:val="en-GB" w:eastAsia="en-GB"/>
        </w:rPr>
        <w:t xml:space="preserve"> (</w:t>
      </w:r>
      <w:proofErr w:type="spellStart"/>
      <w:r w:rsidRPr="005177B1">
        <w:rPr>
          <w:rFonts w:ascii="Times New Roman" w:eastAsia="Times New Roman" w:hAnsi="Times New Roman" w:cs="Times New Roman"/>
          <w:color w:val="000000" w:themeColor="text1"/>
          <w:sz w:val="24"/>
          <w:szCs w:val="24"/>
          <w:lang w:val="en-GB" w:eastAsia="en-GB"/>
        </w:rPr>
        <w:t>Allahyari</w:t>
      </w:r>
      <w:proofErr w:type="spellEnd"/>
      <w:r w:rsidRPr="005177B1">
        <w:rPr>
          <w:rFonts w:ascii="Times New Roman" w:eastAsia="Times New Roman" w:hAnsi="Times New Roman" w:cs="Times New Roman"/>
          <w:color w:val="000000" w:themeColor="text1"/>
          <w:sz w:val="24"/>
          <w:szCs w:val="24"/>
          <w:lang w:val="en-GB" w:eastAsia="en-GB"/>
        </w:rPr>
        <w:t xml:space="preserve"> et al., </w:t>
      </w:r>
      <w:r w:rsidRPr="005177B1">
        <w:rPr>
          <w:rFonts w:ascii="Times New Roman" w:eastAsia="Times New Roman" w:hAnsi="Times New Roman" w:cs="Times New Roman"/>
          <w:color w:val="000000" w:themeColor="text1"/>
          <w:sz w:val="24"/>
          <w:szCs w:val="24"/>
          <w:lang w:val="en-GB" w:eastAsia="en-GB"/>
        </w:rPr>
        <w:lastRenderedPageBreak/>
        <w:t>2017)</w:t>
      </w:r>
      <w:r w:rsidRPr="005177B1">
        <w:rPr>
          <w:rFonts w:ascii="Times New Roman" w:hAnsi="Times New Roman" w:cs="Times New Roman"/>
          <w:color w:val="000000" w:themeColor="text1"/>
          <w:sz w:val="24"/>
          <w:szCs w:val="24"/>
          <w:lang w:val="en-GB"/>
        </w:rPr>
        <w:t>.  From this breakdown, paters and relationships can be identified based on how they are presented.</w:t>
      </w:r>
    </w:p>
    <w:p w14:paraId="79FDEE7D" w14:textId="77777777" w:rsidR="005E00C3" w:rsidRPr="005177B1" w:rsidRDefault="005E00C3" w:rsidP="005E00C3">
      <w:pPr>
        <w:spacing w:after="0" w:line="480" w:lineRule="auto"/>
        <w:jc w:val="both"/>
        <w:rPr>
          <w:rFonts w:ascii="Times New Roman" w:hAnsi="Times New Roman" w:cs="Times New Roman"/>
          <w:i/>
          <w:color w:val="000000" w:themeColor="text1"/>
          <w:sz w:val="24"/>
          <w:szCs w:val="24"/>
          <w:lang w:val="en-GB"/>
        </w:rPr>
      </w:pPr>
      <w:r w:rsidRPr="005177B1">
        <w:rPr>
          <w:rFonts w:ascii="Times New Roman" w:hAnsi="Times New Roman" w:cs="Times New Roman"/>
          <w:i/>
          <w:color w:val="000000" w:themeColor="text1"/>
          <w:sz w:val="24"/>
          <w:szCs w:val="24"/>
          <w:lang w:val="en-GB"/>
        </w:rPr>
        <w:t>Term frequency</w:t>
      </w:r>
    </w:p>
    <w:p w14:paraId="1DB31A16" w14:textId="77777777" w:rsidR="005E00C3" w:rsidRPr="005177B1" w:rsidRDefault="005E00C3" w:rsidP="005E00C3">
      <w:pPr>
        <w:spacing w:after="0"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This entails determining how often a specific word or set of words is repeated within a raw dataset. The frequency helps in the identification of texts, which can then be linked to its relevance and meaning. For example, it can be to establish trending issues or topic based on the number of times it is mentioned in a given context like online platforms</w:t>
      </w:r>
    </w:p>
    <w:p w14:paraId="0C2782BF" w14:textId="4D50A37E" w:rsidR="005177B1" w:rsidRPr="005177B1" w:rsidRDefault="005E00C3" w:rsidP="005E00C3">
      <w:pPr>
        <w:spacing w:after="0" w:line="480" w:lineRule="auto"/>
        <w:jc w:val="both"/>
        <w:rPr>
          <w:rFonts w:ascii="Times New Roman" w:hAnsi="Times New Roman" w:cs="Times New Roman"/>
          <w:i/>
          <w:iCs/>
          <w:color w:val="000000" w:themeColor="text1"/>
          <w:sz w:val="24"/>
          <w:szCs w:val="24"/>
          <w:lang w:val="en-GB"/>
        </w:rPr>
      </w:pPr>
      <w:r w:rsidRPr="005177B1">
        <w:rPr>
          <w:rFonts w:ascii="Times New Roman" w:hAnsi="Times New Roman" w:cs="Times New Roman"/>
          <w:i/>
          <w:iCs/>
          <w:color w:val="000000" w:themeColor="text1"/>
          <w:sz w:val="24"/>
          <w:szCs w:val="24"/>
          <w:lang w:val="en-GB"/>
        </w:rPr>
        <w:t>Stemming</w:t>
      </w:r>
    </w:p>
    <w:p w14:paraId="45EF6859" w14:textId="703A6AFE" w:rsidR="005E00C3" w:rsidRPr="005177B1" w:rsidRDefault="005E00C3" w:rsidP="005E00C3">
      <w:pPr>
        <w:spacing w:after="0" w:line="480" w:lineRule="auto"/>
        <w:jc w:val="both"/>
        <w:rPr>
          <w:rFonts w:ascii="Times New Roman" w:hAnsi="Times New Roman" w:cs="Times New Roman"/>
          <w:b/>
          <w:bCs/>
          <w:color w:val="000000" w:themeColor="text1"/>
          <w:sz w:val="24"/>
          <w:szCs w:val="24"/>
          <w:lang w:val="en-GB"/>
        </w:rPr>
      </w:pPr>
      <w:r w:rsidRPr="005177B1">
        <w:rPr>
          <w:rFonts w:ascii="Times New Roman" w:hAnsi="Times New Roman" w:cs="Times New Roman"/>
          <w:color w:val="000000" w:themeColor="text1"/>
          <w:sz w:val="24"/>
          <w:szCs w:val="24"/>
          <w:lang w:val="en-GB"/>
        </w:rPr>
        <w:t>The technique is used in text mining and natural language processing to reduce a word to its base or root form, which is also known as the stem</w:t>
      </w:r>
      <w:r w:rsidR="005177B1" w:rsidRPr="005177B1">
        <w:rPr>
          <w:rFonts w:ascii="Times New Roman" w:hAnsi="Times New Roman" w:cs="Times New Roman"/>
          <w:color w:val="000000" w:themeColor="text1"/>
          <w:sz w:val="24"/>
          <w:szCs w:val="24"/>
          <w:lang w:val="en-GB"/>
        </w:rPr>
        <w:t xml:space="preserve"> </w:t>
      </w:r>
      <w:r w:rsidRPr="005177B1">
        <w:rPr>
          <w:rFonts w:ascii="Times New Roman" w:eastAsia="Times New Roman" w:hAnsi="Times New Roman" w:cs="Times New Roman"/>
          <w:color w:val="000000" w:themeColor="text1"/>
          <w:sz w:val="24"/>
          <w:szCs w:val="24"/>
          <w:lang w:val="en-GB" w:eastAsia="en-GB"/>
        </w:rPr>
        <w:t>(</w:t>
      </w:r>
      <w:proofErr w:type="spellStart"/>
      <w:r w:rsidRPr="005177B1">
        <w:rPr>
          <w:rFonts w:ascii="Times New Roman" w:eastAsia="Times New Roman" w:hAnsi="Times New Roman" w:cs="Times New Roman"/>
          <w:color w:val="000000" w:themeColor="text1"/>
          <w:sz w:val="24"/>
          <w:szCs w:val="24"/>
          <w:lang w:val="en-GB" w:eastAsia="en-GB"/>
        </w:rPr>
        <w:t>Allahyari</w:t>
      </w:r>
      <w:proofErr w:type="spellEnd"/>
      <w:r w:rsidRPr="005177B1">
        <w:rPr>
          <w:rFonts w:ascii="Times New Roman" w:eastAsia="Times New Roman" w:hAnsi="Times New Roman" w:cs="Times New Roman"/>
          <w:color w:val="000000" w:themeColor="text1"/>
          <w:sz w:val="24"/>
          <w:szCs w:val="24"/>
          <w:lang w:val="en-GB" w:eastAsia="en-GB"/>
        </w:rPr>
        <w:t xml:space="preserve"> et al., 2017)</w:t>
      </w:r>
      <w:r w:rsidRPr="005177B1">
        <w:rPr>
          <w:rFonts w:ascii="Times New Roman" w:hAnsi="Times New Roman" w:cs="Times New Roman"/>
          <w:color w:val="000000" w:themeColor="text1"/>
          <w:sz w:val="24"/>
          <w:szCs w:val="24"/>
          <w:lang w:val="en-GB"/>
        </w:rPr>
        <w:t>. It is used to standardize and normalize words in a text document so that variations of the same word can be treated as the same word.</w:t>
      </w:r>
    </w:p>
    <w:p w14:paraId="0C82E5E4" w14:textId="77777777" w:rsidR="005E00C3" w:rsidRPr="005177B1" w:rsidRDefault="005E00C3" w:rsidP="005E00C3">
      <w:pPr>
        <w:pStyle w:val="Heading2"/>
        <w:rPr>
          <w:rFonts w:ascii="Times New Roman" w:hAnsi="Times New Roman" w:cs="Times New Roman"/>
          <w:color w:val="000000" w:themeColor="text1"/>
          <w:sz w:val="24"/>
          <w:szCs w:val="24"/>
          <w:lang w:val="en-GB"/>
        </w:rPr>
      </w:pPr>
      <w:bookmarkStart w:id="7" w:name="_Toc131190241"/>
      <w:r w:rsidRPr="005177B1">
        <w:rPr>
          <w:rFonts w:ascii="Times New Roman" w:hAnsi="Times New Roman" w:cs="Times New Roman"/>
          <w:color w:val="000000" w:themeColor="text1"/>
          <w:sz w:val="24"/>
          <w:szCs w:val="24"/>
          <w:lang w:val="en-GB"/>
        </w:rPr>
        <w:t>Microsoft Excel Vs SPSS</w:t>
      </w:r>
      <w:bookmarkEnd w:id="7"/>
    </w:p>
    <w:p w14:paraId="14BA2137" w14:textId="77777777" w:rsidR="005E00C3" w:rsidRPr="005177B1" w:rsidRDefault="005E00C3" w:rsidP="005E00C3">
      <w:pPr>
        <w:spacing w:after="0"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Microsoft Excels and the SPSS are two of the most common data analysis and manipulation tools. They offer a wide range of options. They have diverse capabilities and functionalities that make them preferable in different situations and scenarios. This makes the two applications ideal for diverse instances of data analysis and manipulation</w:t>
      </w:r>
      <w:r w:rsidRPr="005177B1">
        <w:rPr>
          <w:rFonts w:ascii="Times New Roman" w:hAnsi="Times New Roman" w:cs="Times New Roman"/>
          <w:color w:val="000000" w:themeColor="text1"/>
          <w:sz w:val="24"/>
          <w:szCs w:val="24"/>
        </w:rPr>
        <w:t xml:space="preserve"> (Anderson et al, 2020)</w:t>
      </w:r>
      <w:r w:rsidRPr="005177B1">
        <w:rPr>
          <w:rFonts w:ascii="Times New Roman" w:hAnsi="Times New Roman" w:cs="Times New Roman"/>
          <w:color w:val="000000" w:themeColor="text1"/>
          <w:sz w:val="24"/>
          <w:szCs w:val="24"/>
          <w:lang w:val="en-GB"/>
        </w:rPr>
        <w:t xml:space="preserve">. Having different capabilities and functionalities, the two applications have advantages and limitations that make their use ideal in some situations and disadvantageous in others. For instance, SPSS is preferable for statistical analysis in social sciences with bespoke features designed to facilitate this. On the other hand, Microsoft Excel is used for general purposes and allows users customization options for a wide range of purposes. </w:t>
      </w:r>
    </w:p>
    <w:p w14:paraId="4398F619" w14:textId="77777777" w:rsidR="003F076E" w:rsidRPr="005177B1" w:rsidRDefault="003F076E" w:rsidP="005E00C3">
      <w:pPr>
        <w:spacing w:after="0" w:line="480" w:lineRule="auto"/>
        <w:jc w:val="both"/>
        <w:rPr>
          <w:rFonts w:ascii="Times New Roman" w:hAnsi="Times New Roman" w:cs="Times New Roman"/>
          <w:color w:val="000000" w:themeColor="text1"/>
          <w:sz w:val="24"/>
          <w:szCs w:val="24"/>
          <w:lang w:val="en-GB"/>
        </w:rPr>
      </w:pPr>
    </w:p>
    <w:tbl>
      <w:tblPr>
        <w:tblStyle w:val="TableGrid"/>
        <w:tblW w:w="0" w:type="auto"/>
        <w:tblLook w:val="04A0" w:firstRow="1" w:lastRow="0" w:firstColumn="1" w:lastColumn="0" w:noHBand="0" w:noVBand="1"/>
      </w:tblPr>
      <w:tblGrid>
        <w:gridCol w:w="5248"/>
        <w:gridCol w:w="4328"/>
      </w:tblGrid>
      <w:tr w:rsidR="005177B1" w:rsidRPr="005177B1" w14:paraId="62590B98" w14:textId="77777777" w:rsidTr="003F076E">
        <w:tc>
          <w:tcPr>
            <w:tcW w:w="0" w:type="auto"/>
          </w:tcPr>
          <w:p w14:paraId="5E2602FC" w14:textId="77777777" w:rsidR="005E00C3" w:rsidRPr="005177B1" w:rsidRDefault="005E00C3" w:rsidP="005E00C3">
            <w:pPr>
              <w:spacing w:line="480" w:lineRule="auto"/>
              <w:jc w:val="both"/>
              <w:rPr>
                <w:rFonts w:ascii="Times New Roman" w:hAnsi="Times New Roman" w:cs="Times New Roman"/>
                <w:b/>
                <w:color w:val="000000" w:themeColor="text1"/>
                <w:sz w:val="24"/>
                <w:szCs w:val="24"/>
                <w:lang w:val="en-GB"/>
              </w:rPr>
            </w:pPr>
            <w:r w:rsidRPr="005177B1">
              <w:rPr>
                <w:rFonts w:ascii="Times New Roman" w:hAnsi="Times New Roman" w:cs="Times New Roman"/>
                <w:b/>
                <w:color w:val="000000" w:themeColor="text1"/>
                <w:sz w:val="24"/>
                <w:szCs w:val="24"/>
                <w:lang w:val="en-GB"/>
              </w:rPr>
              <w:lastRenderedPageBreak/>
              <w:t xml:space="preserve">Microsoft Excel </w:t>
            </w:r>
          </w:p>
          <w:p w14:paraId="734D5895" w14:textId="77777777" w:rsidR="005E00C3" w:rsidRPr="005177B1" w:rsidRDefault="005E00C3" w:rsidP="005E00C3">
            <w:pPr>
              <w:spacing w:line="480" w:lineRule="auto"/>
              <w:jc w:val="both"/>
              <w:rPr>
                <w:rFonts w:ascii="Times New Roman" w:hAnsi="Times New Roman" w:cs="Times New Roman"/>
                <w:b/>
                <w:color w:val="000000" w:themeColor="text1"/>
                <w:sz w:val="24"/>
                <w:szCs w:val="24"/>
                <w:lang w:val="en-GB"/>
              </w:rPr>
            </w:pPr>
            <w:r w:rsidRPr="005177B1">
              <w:rPr>
                <w:rFonts w:ascii="Times New Roman" w:hAnsi="Times New Roman" w:cs="Times New Roman"/>
                <w:b/>
                <w:color w:val="000000" w:themeColor="text1"/>
                <w:sz w:val="24"/>
                <w:szCs w:val="24"/>
                <w:lang w:val="en-GB"/>
              </w:rPr>
              <w:t xml:space="preserve">Advantages </w:t>
            </w:r>
          </w:p>
        </w:tc>
        <w:tc>
          <w:tcPr>
            <w:tcW w:w="0" w:type="auto"/>
          </w:tcPr>
          <w:p w14:paraId="794C4090" w14:textId="77777777" w:rsidR="005E00C3" w:rsidRPr="005177B1" w:rsidRDefault="005E00C3" w:rsidP="005E00C3">
            <w:pPr>
              <w:spacing w:line="480" w:lineRule="auto"/>
              <w:jc w:val="both"/>
              <w:rPr>
                <w:rFonts w:ascii="Times New Roman" w:hAnsi="Times New Roman" w:cs="Times New Roman"/>
                <w:b/>
                <w:color w:val="000000" w:themeColor="text1"/>
                <w:sz w:val="24"/>
                <w:szCs w:val="24"/>
                <w:lang w:val="en-GB"/>
              </w:rPr>
            </w:pPr>
            <w:r w:rsidRPr="005177B1">
              <w:rPr>
                <w:rFonts w:ascii="Times New Roman" w:hAnsi="Times New Roman" w:cs="Times New Roman"/>
                <w:b/>
                <w:color w:val="000000" w:themeColor="text1"/>
                <w:sz w:val="24"/>
                <w:szCs w:val="24"/>
                <w:lang w:val="en-GB"/>
              </w:rPr>
              <w:t>SPSS</w:t>
            </w:r>
          </w:p>
          <w:p w14:paraId="7D55DF00" w14:textId="77777777" w:rsidR="005E00C3" w:rsidRPr="005177B1" w:rsidRDefault="005E00C3" w:rsidP="005E00C3">
            <w:pPr>
              <w:spacing w:line="480" w:lineRule="auto"/>
              <w:jc w:val="both"/>
              <w:rPr>
                <w:rFonts w:ascii="Times New Roman" w:hAnsi="Times New Roman" w:cs="Times New Roman"/>
                <w:b/>
                <w:color w:val="000000" w:themeColor="text1"/>
                <w:sz w:val="24"/>
                <w:szCs w:val="24"/>
                <w:lang w:val="en-GB"/>
              </w:rPr>
            </w:pPr>
            <w:r w:rsidRPr="005177B1">
              <w:rPr>
                <w:rFonts w:ascii="Times New Roman" w:hAnsi="Times New Roman" w:cs="Times New Roman"/>
                <w:b/>
                <w:color w:val="000000" w:themeColor="text1"/>
                <w:sz w:val="24"/>
                <w:szCs w:val="24"/>
                <w:lang w:val="en-GB"/>
              </w:rPr>
              <w:t xml:space="preserve">Advantages </w:t>
            </w:r>
          </w:p>
        </w:tc>
      </w:tr>
      <w:tr w:rsidR="005177B1" w:rsidRPr="005177B1" w14:paraId="7ED66E93" w14:textId="77777777" w:rsidTr="003F076E">
        <w:tc>
          <w:tcPr>
            <w:tcW w:w="0" w:type="auto"/>
          </w:tcPr>
          <w:p w14:paraId="0D1EA528" w14:textId="77777777" w:rsidR="005E00C3" w:rsidRPr="005177B1" w:rsidRDefault="005E00C3" w:rsidP="005E00C3">
            <w:pPr>
              <w:pStyle w:val="ListParagraph"/>
              <w:numPr>
                <w:ilvl w:val="0"/>
                <w:numId w:val="3"/>
              </w:numPr>
              <w:spacing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Microsoft excel is versatile and can be used for wide range of tasks that may range from simple mathematics to complex programming and statistics. It can be used to generate and visualize reports</w:t>
            </w:r>
          </w:p>
          <w:p w14:paraId="6BB2A853" w14:textId="77777777" w:rsidR="005E00C3" w:rsidRPr="005177B1" w:rsidRDefault="005E00C3" w:rsidP="005E00C3">
            <w:pPr>
              <w:pStyle w:val="ListParagraph"/>
              <w:numPr>
                <w:ilvl w:val="0"/>
                <w:numId w:val="3"/>
              </w:numPr>
              <w:spacing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It is customizable to meet the needs of different users with unique data analysis and visualization needs. This is made possible through custom formulas that formatting capabilities and macros for data queries</w:t>
            </w:r>
            <w:r w:rsidRPr="005177B1">
              <w:rPr>
                <w:rFonts w:ascii="Times New Roman" w:hAnsi="Times New Roman" w:cs="Times New Roman"/>
                <w:color w:val="000000" w:themeColor="text1"/>
                <w:sz w:val="24"/>
                <w:szCs w:val="24"/>
              </w:rPr>
              <w:t xml:space="preserve"> (Anderson et al, 2020). </w:t>
            </w:r>
          </w:p>
          <w:p w14:paraId="3FF06C37" w14:textId="77777777" w:rsidR="005E00C3" w:rsidRPr="005177B1" w:rsidRDefault="005E00C3" w:rsidP="005E00C3">
            <w:pPr>
              <w:pStyle w:val="ListParagraph"/>
              <w:numPr>
                <w:ilvl w:val="0"/>
                <w:numId w:val="3"/>
              </w:numPr>
              <w:spacing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Excel can help increase efficiency especially when dealing with repetitive data tasks that may otherwise consume a lot of time. For instance, it can be sued to automatically record sales with automatic generation of final accounts</w:t>
            </w:r>
          </w:p>
          <w:p w14:paraId="057461C3" w14:textId="77777777" w:rsidR="005E00C3" w:rsidRPr="005177B1" w:rsidRDefault="005E00C3" w:rsidP="005E00C3">
            <w:pPr>
              <w:pStyle w:val="ListParagraph"/>
              <w:numPr>
                <w:ilvl w:val="0"/>
                <w:numId w:val="3"/>
              </w:numPr>
              <w:spacing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 xml:space="preserve">Microsoft excel is compatible with multiple platforms and software that are made for specific business or organisations.  This makes it easy to generate reports share </w:t>
            </w:r>
            <w:r w:rsidRPr="005177B1">
              <w:rPr>
                <w:rFonts w:ascii="Times New Roman" w:hAnsi="Times New Roman" w:cs="Times New Roman"/>
                <w:color w:val="000000" w:themeColor="text1"/>
                <w:sz w:val="24"/>
                <w:szCs w:val="24"/>
                <w:lang w:val="en-GB"/>
              </w:rPr>
              <w:lastRenderedPageBreak/>
              <w:t>information and collaborate with other users</w:t>
            </w:r>
            <w:r w:rsidRPr="005177B1">
              <w:rPr>
                <w:rFonts w:ascii="Times New Roman" w:hAnsi="Times New Roman" w:cs="Times New Roman"/>
                <w:color w:val="000000" w:themeColor="text1"/>
                <w:sz w:val="24"/>
                <w:szCs w:val="24"/>
              </w:rPr>
              <w:t xml:space="preserve"> (Anderson et al, 2020). </w:t>
            </w:r>
          </w:p>
          <w:p w14:paraId="5CD718E8" w14:textId="77777777" w:rsidR="005E00C3" w:rsidRPr="005177B1" w:rsidRDefault="005E00C3" w:rsidP="005E00C3">
            <w:pPr>
              <w:pStyle w:val="ListParagraph"/>
              <w:numPr>
                <w:ilvl w:val="0"/>
                <w:numId w:val="3"/>
              </w:numPr>
              <w:spacing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Excel also has significant data analysis capabilities that are in built to facilitate visualisation with charts, graphs, and pivot tables. Making sense out of huge datasets is also made possible.</w:t>
            </w:r>
          </w:p>
          <w:p w14:paraId="42E3566C" w14:textId="77777777" w:rsidR="005E00C3" w:rsidRPr="005177B1" w:rsidRDefault="005E00C3" w:rsidP="005E00C3">
            <w:pPr>
              <w:pStyle w:val="ListParagraph"/>
              <w:numPr>
                <w:ilvl w:val="0"/>
                <w:numId w:val="3"/>
              </w:numPr>
              <w:spacing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 xml:space="preserve">In can be integrated with other software and platforms and Microsoft applications like Azure. Similar integrations re also possible with third party applications and software. </w:t>
            </w:r>
          </w:p>
          <w:p w14:paraId="2677346B" w14:textId="77777777" w:rsidR="005E00C3" w:rsidRPr="005177B1" w:rsidRDefault="005E00C3" w:rsidP="005E00C3">
            <w:pPr>
              <w:spacing w:line="480" w:lineRule="auto"/>
              <w:jc w:val="both"/>
              <w:rPr>
                <w:rFonts w:ascii="Times New Roman" w:hAnsi="Times New Roman" w:cs="Times New Roman"/>
                <w:color w:val="000000" w:themeColor="text1"/>
                <w:sz w:val="24"/>
                <w:szCs w:val="24"/>
                <w:lang w:val="en-GB"/>
              </w:rPr>
            </w:pPr>
          </w:p>
        </w:tc>
        <w:tc>
          <w:tcPr>
            <w:tcW w:w="0" w:type="auto"/>
          </w:tcPr>
          <w:p w14:paraId="4622B5C7" w14:textId="77777777" w:rsidR="005E00C3" w:rsidRPr="005177B1" w:rsidRDefault="005E00C3" w:rsidP="005E00C3">
            <w:pPr>
              <w:pStyle w:val="ListParagraph"/>
              <w:numPr>
                <w:ilvl w:val="0"/>
                <w:numId w:val="3"/>
              </w:numPr>
              <w:spacing w:line="480" w:lineRule="auto"/>
              <w:ind w:left="252" w:hanging="252"/>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lastRenderedPageBreak/>
              <w:t>SPSS is a robust statistical analysis tool that can handle a wide range of needs from scientific research, market research and social studies</w:t>
            </w:r>
          </w:p>
          <w:p w14:paraId="3CA46304" w14:textId="77777777" w:rsidR="005E00C3" w:rsidRPr="005177B1" w:rsidRDefault="005E00C3" w:rsidP="005E00C3">
            <w:pPr>
              <w:pStyle w:val="ListParagraph"/>
              <w:numPr>
                <w:ilvl w:val="0"/>
                <w:numId w:val="3"/>
              </w:numPr>
              <w:spacing w:line="480" w:lineRule="auto"/>
              <w:ind w:left="252" w:hanging="252"/>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It is easy to use with a user-friendly interface that can be customised to meet bespoke user needs</w:t>
            </w:r>
            <w:r w:rsidRPr="005177B1">
              <w:rPr>
                <w:rFonts w:ascii="Times New Roman" w:hAnsi="Times New Roman" w:cs="Times New Roman"/>
                <w:color w:val="000000" w:themeColor="text1"/>
                <w:sz w:val="24"/>
                <w:szCs w:val="24"/>
              </w:rPr>
              <w:t xml:space="preserve"> (</w:t>
            </w:r>
            <w:proofErr w:type="spellStart"/>
            <w:r w:rsidRPr="005177B1">
              <w:rPr>
                <w:rFonts w:ascii="Times New Roman" w:hAnsi="Times New Roman" w:cs="Times New Roman"/>
                <w:color w:val="000000" w:themeColor="text1"/>
                <w:sz w:val="24"/>
                <w:szCs w:val="24"/>
              </w:rPr>
              <w:t>Pallant</w:t>
            </w:r>
            <w:proofErr w:type="spellEnd"/>
            <w:r w:rsidRPr="005177B1">
              <w:rPr>
                <w:rFonts w:ascii="Times New Roman" w:hAnsi="Times New Roman" w:cs="Times New Roman"/>
                <w:color w:val="000000" w:themeColor="text1"/>
                <w:sz w:val="24"/>
                <w:szCs w:val="24"/>
              </w:rPr>
              <w:t xml:space="preserve"> 2020). </w:t>
            </w:r>
          </w:p>
          <w:p w14:paraId="0977747C" w14:textId="77777777" w:rsidR="005E00C3" w:rsidRPr="005177B1" w:rsidRDefault="005E00C3" w:rsidP="005E00C3">
            <w:pPr>
              <w:pStyle w:val="ListParagraph"/>
              <w:numPr>
                <w:ilvl w:val="0"/>
                <w:numId w:val="3"/>
              </w:numPr>
              <w:spacing w:line="480" w:lineRule="auto"/>
              <w:ind w:left="252" w:hanging="252"/>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It is also versatile with a wide range of sues like descriptive statistics, hypotheses testing and data visualisation for different scopes of use</w:t>
            </w:r>
          </w:p>
          <w:p w14:paraId="46BC7F54" w14:textId="77777777" w:rsidR="005E00C3" w:rsidRPr="005177B1" w:rsidRDefault="005E00C3" w:rsidP="005E00C3">
            <w:pPr>
              <w:pStyle w:val="ListParagraph"/>
              <w:numPr>
                <w:ilvl w:val="0"/>
                <w:numId w:val="3"/>
              </w:numPr>
              <w:spacing w:line="480" w:lineRule="auto"/>
              <w:ind w:left="252" w:hanging="252"/>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It allows robust data management for huge data sets with varying features and characteristics</w:t>
            </w:r>
            <w:r w:rsidRPr="005177B1">
              <w:rPr>
                <w:rFonts w:ascii="Times New Roman" w:hAnsi="Times New Roman" w:cs="Times New Roman"/>
                <w:color w:val="000000" w:themeColor="text1"/>
                <w:sz w:val="24"/>
                <w:szCs w:val="24"/>
              </w:rPr>
              <w:t xml:space="preserve"> (</w:t>
            </w:r>
            <w:proofErr w:type="spellStart"/>
            <w:r w:rsidRPr="005177B1">
              <w:rPr>
                <w:rFonts w:ascii="Times New Roman" w:hAnsi="Times New Roman" w:cs="Times New Roman"/>
                <w:color w:val="000000" w:themeColor="text1"/>
                <w:sz w:val="24"/>
                <w:szCs w:val="24"/>
              </w:rPr>
              <w:t>Pallant</w:t>
            </w:r>
            <w:proofErr w:type="spellEnd"/>
            <w:r w:rsidRPr="005177B1">
              <w:rPr>
                <w:rFonts w:ascii="Times New Roman" w:hAnsi="Times New Roman" w:cs="Times New Roman"/>
                <w:color w:val="000000" w:themeColor="text1"/>
                <w:sz w:val="24"/>
                <w:szCs w:val="24"/>
              </w:rPr>
              <w:t xml:space="preserve"> 2020). </w:t>
            </w:r>
          </w:p>
          <w:p w14:paraId="486DA1E4" w14:textId="77777777" w:rsidR="005E00C3" w:rsidRPr="005177B1" w:rsidRDefault="005E00C3" w:rsidP="005E00C3">
            <w:pPr>
              <w:pStyle w:val="ListParagraph"/>
              <w:numPr>
                <w:ilvl w:val="0"/>
                <w:numId w:val="3"/>
              </w:numPr>
              <w:spacing w:line="480" w:lineRule="auto"/>
              <w:ind w:left="252" w:hanging="252"/>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 xml:space="preserve">It has high level of accuracy and output can be used to garner crucial actionable insights from </w:t>
            </w:r>
            <w:proofErr w:type="spellStart"/>
            <w:r w:rsidRPr="005177B1">
              <w:rPr>
                <w:rFonts w:ascii="Times New Roman" w:hAnsi="Times New Roman" w:cs="Times New Roman"/>
                <w:color w:val="000000" w:themeColor="text1"/>
                <w:sz w:val="24"/>
                <w:szCs w:val="24"/>
                <w:lang w:val="en-GB"/>
              </w:rPr>
              <w:t>analyzed</w:t>
            </w:r>
            <w:proofErr w:type="spellEnd"/>
            <w:r w:rsidRPr="005177B1">
              <w:rPr>
                <w:rFonts w:ascii="Times New Roman" w:hAnsi="Times New Roman" w:cs="Times New Roman"/>
                <w:color w:val="000000" w:themeColor="text1"/>
                <w:sz w:val="24"/>
                <w:szCs w:val="24"/>
                <w:lang w:val="en-GB"/>
              </w:rPr>
              <w:t xml:space="preserve"> data</w:t>
            </w:r>
          </w:p>
          <w:p w14:paraId="30E882A4" w14:textId="77777777" w:rsidR="005E00C3" w:rsidRPr="005177B1" w:rsidRDefault="005E00C3" w:rsidP="005E00C3">
            <w:pPr>
              <w:pStyle w:val="ListParagraph"/>
              <w:numPr>
                <w:ilvl w:val="0"/>
                <w:numId w:val="3"/>
              </w:numPr>
              <w:spacing w:line="480" w:lineRule="auto"/>
              <w:ind w:left="252" w:hanging="252"/>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Users can get support services with extra add-ons that can be integrated into the platform including online options and user forums</w:t>
            </w:r>
            <w:r w:rsidRPr="005177B1">
              <w:rPr>
                <w:rFonts w:ascii="Times New Roman" w:hAnsi="Times New Roman" w:cs="Times New Roman"/>
                <w:color w:val="000000" w:themeColor="text1"/>
                <w:sz w:val="24"/>
                <w:szCs w:val="24"/>
              </w:rPr>
              <w:t xml:space="preserve"> (</w:t>
            </w:r>
            <w:proofErr w:type="spellStart"/>
            <w:r w:rsidRPr="005177B1">
              <w:rPr>
                <w:rFonts w:ascii="Times New Roman" w:hAnsi="Times New Roman" w:cs="Times New Roman"/>
                <w:color w:val="000000" w:themeColor="text1"/>
                <w:sz w:val="24"/>
                <w:szCs w:val="24"/>
              </w:rPr>
              <w:t>Pallant</w:t>
            </w:r>
            <w:proofErr w:type="spellEnd"/>
            <w:r w:rsidRPr="005177B1">
              <w:rPr>
                <w:rFonts w:ascii="Times New Roman" w:hAnsi="Times New Roman" w:cs="Times New Roman"/>
                <w:color w:val="000000" w:themeColor="text1"/>
                <w:sz w:val="24"/>
                <w:szCs w:val="24"/>
              </w:rPr>
              <w:t xml:space="preserve"> 2020)</w:t>
            </w:r>
            <w:r w:rsidRPr="005177B1">
              <w:rPr>
                <w:rFonts w:ascii="Times New Roman" w:hAnsi="Times New Roman" w:cs="Times New Roman"/>
                <w:color w:val="000000" w:themeColor="text1"/>
                <w:sz w:val="24"/>
                <w:szCs w:val="24"/>
                <w:lang w:val="en-GB"/>
              </w:rPr>
              <w:t xml:space="preserve">. </w:t>
            </w:r>
          </w:p>
          <w:p w14:paraId="62E8AD1C" w14:textId="77777777" w:rsidR="005E00C3" w:rsidRPr="005177B1" w:rsidRDefault="005E00C3" w:rsidP="005E00C3">
            <w:pPr>
              <w:pStyle w:val="ListParagraph"/>
              <w:numPr>
                <w:ilvl w:val="0"/>
                <w:numId w:val="3"/>
              </w:numPr>
              <w:spacing w:line="480" w:lineRule="auto"/>
              <w:ind w:left="252" w:hanging="252"/>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lastRenderedPageBreak/>
              <w:t xml:space="preserve">Integration with other software and platforms like R studio, Stata and Microsoft Excel makes its usage seamless across multiple applications </w:t>
            </w:r>
          </w:p>
          <w:p w14:paraId="1345FBB8" w14:textId="77777777" w:rsidR="005E00C3" w:rsidRPr="005177B1" w:rsidRDefault="005E00C3" w:rsidP="005E00C3">
            <w:pPr>
              <w:spacing w:line="480" w:lineRule="auto"/>
              <w:jc w:val="both"/>
              <w:rPr>
                <w:rFonts w:ascii="Times New Roman" w:hAnsi="Times New Roman" w:cs="Times New Roman"/>
                <w:color w:val="000000" w:themeColor="text1"/>
                <w:sz w:val="24"/>
                <w:szCs w:val="24"/>
                <w:lang w:val="en-GB"/>
              </w:rPr>
            </w:pPr>
          </w:p>
        </w:tc>
      </w:tr>
      <w:tr w:rsidR="005177B1" w:rsidRPr="005177B1" w14:paraId="3DC763F4" w14:textId="77777777" w:rsidTr="003F076E">
        <w:tc>
          <w:tcPr>
            <w:tcW w:w="0" w:type="auto"/>
          </w:tcPr>
          <w:p w14:paraId="035CE81B" w14:textId="77777777" w:rsidR="005E00C3" w:rsidRPr="005177B1" w:rsidRDefault="005E00C3" w:rsidP="005E00C3">
            <w:pPr>
              <w:spacing w:line="480" w:lineRule="auto"/>
              <w:jc w:val="both"/>
              <w:rPr>
                <w:rFonts w:ascii="Times New Roman" w:hAnsi="Times New Roman" w:cs="Times New Roman"/>
                <w:b/>
                <w:color w:val="000000" w:themeColor="text1"/>
                <w:sz w:val="24"/>
                <w:szCs w:val="24"/>
                <w:lang w:val="en-GB"/>
              </w:rPr>
            </w:pPr>
            <w:r w:rsidRPr="005177B1">
              <w:rPr>
                <w:rFonts w:ascii="Times New Roman" w:hAnsi="Times New Roman" w:cs="Times New Roman"/>
                <w:b/>
                <w:color w:val="000000" w:themeColor="text1"/>
                <w:sz w:val="24"/>
                <w:szCs w:val="24"/>
                <w:lang w:val="en-GB"/>
              </w:rPr>
              <w:lastRenderedPageBreak/>
              <w:t xml:space="preserve">Disadvantages </w:t>
            </w:r>
          </w:p>
        </w:tc>
        <w:tc>
          <w:tcPr>
            <w:tcW w:w="0" w:type="auto"/>
          </w:tcPr>
          <w:p w14:paraId="1E40FA19" w14:textId="77777777" w:rsidR="005E00C3" w:rsidRPr="005177B1" w:rsidRDefault="005E00C3" w:rsidP="005E00C3">
            <w:pPr>
              <w:spacing w:line="480" w:lineRule="auto"/>
              <w:jc w:val="both"/>
              <w:rPr>
                <w:rFonts w:ascii="Times New Roman" w:hAnsi="Times New Roman" w:cs="Times New Roman"/>
                <w:b/>
                <w:color w:val="000000" w:themeColor="text1"/>
                <w:sz w:val="24"/>
                <w:szCs w:val="24"/>
                <w:lang w:val="en-GB"/>
              </w:rPr>
            </w:pPr>
            <w:r w:rsidRPr="005177B1">
              <w:rPr>
                <w:rFonts w:ascii="Times New Roman" w:hAnsi="Times New Roman" w:cs="Times New Roman"/>
                <w:b/>
                <w:color w:val="000000" w:themeColor="text1"/>
                <w:sz w:val="24"/>
                <w:szCs w:val="24"/>
                <w:lang w:val="en-GB"/>
              </w:rPr>
              <w:t xml:space="preserve">Disadvantages </w:t>
            </w:r>
          </w:p>
        </w:tc>
      </w:tr>
      <w:tr w:rsidR="005177B1" w:rsidRPr="005177B1" w14:paraId="5255EC60" w14:textId="77777777" w:rsidTr="003F076E">
        <w:tc>
          <w:tcPr>
            <w:tcW w:w="0" w:type="auto"/>
          </w:tcPr>
          <w:p w14:paraId="25525D6F" w14:textId="77777777" w:rsidR="005E00C3" w:rsidRPr="005177B1" w:rsidRDefault="005E00C3" w:rsidP="005E00C3">
            <w:pPr>
              <w:pStyle w:val="ListParagraph"/>
              <w:numPr>
                <w:ilvl w:val="0"/>
                <w:numId w:val="3"/>
              </w:numPr>
              <w:spacing w:line="480" w:lineRule="auto"/>
              <w:ind w:left="180" w:hanging="180"/>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It can be complex to use especially for individuals with no prior mathematical and statistical expertise. For these reasons, users may require training especially on complex functionalities</w:t>
            </w:r>
          </w:p>
          <w:p w14:paraId="63D74456" w14:textId="77777777" w:rsidR="005E00C3" w:rsidRPr="005177B1" w:rsidRDefault="005E00C3" w:rsidP="005E00C3">
            <w:pPr>
              <w:pStyle w:val="ListParagraph"/>
              <w:numPr>
                <w:ilvl w:val="0"/>
                <w:numId w:val="3"/>
              </w:numPr>
              <w:spacing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 xml:space="preserve">While it is one of the most robust data analysis tools, it is limited in terms of huge data set analysis. It cannot be sued for complex functions like big data analytics </w:t>
            </w:r>
          </w:p>
          <w:p w14:paraId="54658F5A" w14:textId="77777777" w:rsidR="005E00C3" w:rsidRPr="005177B1" w:rsidRDefault="005E00C3" w:rsidP="005E00C3">
            <w:pPr>
              <w:pStyle w:val="ListParagraph"/>
              <w:numPr>
                <w:ilvl w:val="0"/>
                <w:numId w:val="3"/>
              </w:numPr>
              <w:spacing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 xml:space="preserve">The accuracy and reliability of the output is heavily dependent on the input data. It is </w:t>
            </w:r>
            <w:r w:rsidRPr="005177B1">
              <w:rPr>
                <w:rFonts w:ascii="Times New Roman" w:hAnsi="Times New Roman" w:cs="Times New Roman"/>
                <w:color w:val="000000" w:themeColor="text1"/>
                <w:sz w:val="24"/>
                <w:szCs w:val="24"/>
                <w:lang w:val="en-GB"/>
              </w:rPr>
              <w:lastRenderedPageBreak/>
              <w:t>prone to errors especially long and complex formulas.</w:t>
            </w:r>
          </w:p>
          <w:p w14:paraId="5739500D" w14:textId="77777777" w:rsidR="005E00C3" w:rsidRPr="005177B1" w:rsidRDefault="005E00C3" w:rsidP="005E00C3">
            <w:pPr>
              <w:pStyle w:val="ListParagraph"/>
              <w:numPr>
                <w:ilvl w:val="0"/>
                <w:numId w:val="3"/>
              </w:numPr>
              <w:spacing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 xml:space="preserve">Data entry errors can significantly affect the output and may result in misleading insights. </w:t>
            </w:r>
          </w:p>
          <w:p w14:paraId="4CC0F331" w14:textId="77777777" w:rsidR="005E00C3" w:rsidRPr="005177B1" w:rsidRDefault="005E00C3" w:rsidP="005E00C3">
            <w:pPr>
              <w:pStyle w:val="ListParagraph"/>
              <w:numPr>
                <w:ilvl w:val="0"/>
                <w:numId w:val="3"/>
              </w:numPr>
              <w:spacing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It is prone to security risks and virus threats especially when shared with multiple parties. Haring of sensitive data can also result in data breaches when it falls in the wrong hands</w:t>
            </w:r>
          </w:p>
          <w:p w14:paraId="213E6AEE" w14:textId="77777777" w:rsidR="005E00C3" w:rsidRPr="005177B1" w:rsidRDefault="005E00C3" w:rsidP="005E00C3">
            <w:pPr>
              <w:pStyle w:val="ListParagraph"/>
              <w:numPr>
                <w:ilvl w:val="0"/>
                <w:numId w:val="3"/>
              </w:numPr>
              <w:spacing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 xml:space="preserve">In some cases, Microsoft excel formats may not be compatible with other platforms, applications and even operating systems. This can create file sharing and operability challenges </w:t>
            </w:r>
          </w:p>
          <w:p w14:paraId="7298F4EA" w14:textId="77777777" w:rsidR="005E00C3" w:rsidRPr="005177B1" w:rsidRDefault="005E00C3" w:rsidP="005E00C3">
            <w:pPr>
              <w:pStyle w:val="ListParagraph"/>
              <w:numPr>
                <w:ilvl w:val="0"/>
                <w:numId w:val="3"/>
              </w:numPr>
              <w:spacing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 xml:space="preserve">Limited collaboration among multiple users also makes it difficult to control alterations as they may interfere with data accuracy and authenticity. </w:t>
            </w:r>
          </w:p>
          <w:p w14:paraId="70F8A7A5" w14:textId="77777777" w:rsidR="005E00C3" w:rsidRPr="005177B1" w:rsidRDefault="005E00C3" w:rsidP="005E00C3">
            <w:pPr>
              <w:spacing w:line="480" w:lineRule="auto"/>
              <w:jc w:val="both"/>
              <w:rPr>
                <w:rFonts w:ascii="Times New Roman" w:hAnsi="Times New Roman" w:cs="Times New Roman"/>
                <w:color w:val="000000" w:themeColor="text1"/>
                <w:sz w:val="24"/>
                <w:szCs w:val="24"/>
                <w:lang w:val="en-GB"/>
              </w:rPr>
            </w:pPr>
          </w:p>
        </w:tc>
        <w:tc>
          <w:tcPr>
            <w:tcW w:w="0" w:type="auto"/>
          </w:tcPr>
          <w:p w14:paraId="0E4461DA" w14:textId="77777777" w:rsidR="005E00C3" w:rsidRPr="005177B1" w:rsidRDefault="005E00C3" w:rsidP="005E00C3">
            <w:pPr>
              <w:pStyle w:val="ListParagraph"/>
              <w:numPr>
                <w:ilvl w:val="0"/>
                <w:numId w:val="4"/>
              </w:numPr>
              <w:spacing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lastRenderedPageBreak/>
              <w:t>SPSS is costly as a commercial package which is expensive to purchase or renew the licence periodically. This makes it inhibitive for individual users and small businesses</w:t>
            </w:r>
          </w:p>
          <w:p w14:paraId="706A93E0" w14:textId="77777777" w:rsidR="005E00C3" w:rsidRPr="005177B1" w:rsidRDefault="005E00C3" w:rsidP="005E00C3">
            <w:pPr>
              <w:pStyle w:val="ListParagraph"/>
              <w:numPr>
                <w:ilvl w:val="0"/>
                <w:numId w:val="4"/>
              </w:numPr>
              <w:spacing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 xml:space="preserve">It is complex and involves a learning curve that beginners must follow to be able to utilise advanced features and analytics. </w:t>
            </w:r>
          </w:p>
          <w:p w14:paraId="43B7F49B" w14:textId="77777777" w:rsidR="005E00C3" w:rsidRPr="005177B1" w:rsidRDefault="005E00C3" w:rsidP="005E00C3">
            <w:pPr>
              <w:pStyle w:val="ListParagraph"/>
              <w:numPr>
                <w:ilvl w:val="0"/>
                <w:numId w:val="4"/>
              </w:numPr>
              <w:spacing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lastRenderedPageBreak/>
              <w:t>It has a limited usability with a primary focus on statistical analysis. The same case applies when it comes to system requirements where users may need to upgrade their hardware or devices</w:t>
            </w:r>
          </w:p>
          <w:p w14:paraId="032FBE72" w14:textId="77777777" w:rsidR="005E00C3" w:rsidRPr="005177B1" w:rsidRDefault="005E00C3" w:rsidP="005E00C3">
            <w:pPr>
              <w:pStyle w:val="ListParagraph"/>
              <w:numPr>
                <w:ilvl w:val="0"/>
                <w:numId w:val="4"/>
              </w:numPr>
              <w:spacing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 xml:space="preserve">It has a limited compatibility with several software and it also lacks an open-source community to contribute to its progressive development and testing </w:t>
            </w:r>
          </w:p>
          <w:p w14:paraId="59A9D09D" w14:textId="77777777" w:rsidR="005E00C3" w:rsidRPr="005177B1" w:rsidRDefault="005E00C3" w:rsidP="005E00C3">
            <w:pPr>
              <w:spacing w:line="480" w:lineRule="auto"/>
              <w:jc w:val="both"/>
              <w:rPr>
                <w:rFonts w:ascii="Times New Roman" w:hAnsi="Times New Roman" w:cs="Times New Roman"/>
                <w:color w:val="000000" w:themeColor="text1"/>
                <w:sz w:val="24"/>
                <w:szCs w:val="24"/>
                <w:lang w:val="en-GB"/>
              </w:rPr>
            </w:pPr>
          </w:p>
          <w:p w14:paraId="62B4EF87" w14:textId="77777777" w:rsidR="005E00C3" w:rsidRPr="005177B1" w:rsidRDefault="005E00C3" w:rsidP="005E00C3">
            <w:pPr>
              <w:spacing w:line="480" w:lineRule="auto"/>
              <w:jc w:val="both"/>
              <w:rPr>
                <w:rFonts w:ascii="Times New Roman" w:hAnsi="Times New Roman" w:cs="Times New Roman"/>
                <w:color w:val="000000" w:themeColor="text1"/>
                <w:sz w:val="24"/>
                <w:szCs w:val="24"/>
                <w:lang w:val="en-GB"/>
              </w:rPr>
            </w:pPr>
          </w:p>
        </w:tc>
      </w:tr>
    </w:tbl>
    <w:p w14:paraId="455A1304" w14:textId="77777777" w:rsidR="005E00C3" w:rsidRPr="005177B1" w:rsidRDefault="005E00C3" w:rsidP="005E00C3">
      <w:pPr>
        <w:tabs>
          <w:tab w:val="left" w:pos="7455"/>
        </w:tabs>
        <w:spacing w:after="0" w:line="480" w:lineRule="auto"/>
        <w:jc w:val="both"/>
        <w:rPr>
          <w:rFonts w:ascii="Times New Roman" w:hAnsi="Times New Roman" w:cs="Times New Roman"/>
          <w:color w:val="000000" w:themeColor="text1"/>
          <w:sz w:val="24"/>
          <w:szCs w:val="24"/>
          <w:lang w:val="en-GB"/>
        </w:rPr>
      </w:pPr>
    </w:p>
    <w:p w14:paraId="2B9848C3" w14:textId="77777777" w:rsidR="005E00C3" w:rsidRPr="005177B1" w:rsidRDefault="00083590" w:rsidP="005177B1">
      <w:pPr>
        <w:pStyle w:val="Heading1"/>
        <w:jc w:val="center"/>
        <w:rPr>
          <w:rFonts w:ascii="Times New Roman" w:hAnsi="Times New Roman" w:cs="Times New Roman"/>
          <w:color w:val="000000" w:themeColor="text1"/>
          <w:sz w:val="24"/>
          <w:szCs w:val="24"/>
          <w:lang w:val="en-GB"/>
        </w:rPr>
      </w:pPr>
      <w:bookmarkStart w:id="8" w:name="_Toc131190242"/>
      <w:r w:rsidRPr="005177B1">
        <w:rPr>
          <w:rFonts w:ascii="Times New Roman" w:hAnsi="Times New Roman" w:cs="Times New Roman"/>
          <w:color w:val="000000" w:themeColor="text1"/>
          <w:sz w:val="24"/>
          <w:szCs w:val="24"/>
          <w:lang w:val="en-GB"/>
        </w:rPr>
        <w:lastRenderedPageBreak/>
        <w:t>Conclusion</w:t>
      </w:r>
      <w:bookmarkEnd w:id="8"/>
    </w:p>
    <w:p w14:paraId="0C2C1F2F" w14:textId="77777777" w:rsidR="00083590" w:rsidRPr="005177B1" w:rsidRDefault="00083590" w:rsidP="005177B1">
      <w:pPr>
        <w:spacing w:after="0" w:line="480" w:lineRule="auto"/>
        <w:jc w:val="both"/>
        <w:rPr>
          <w:rFonts w:ascii="Times New Roman" w:hAnsi="Times New Roman" w:cs="Times New Roman"/>
          <w:color w:val="000000" w:themeColor="text1"/>
          <w:sz w:val="24"/>
          <w:szCs w:val="24"/>
          <w:lang w:val="en-GB"/>
        </w:rPr>
      </w:pPr>
      <w:r w:rsidRPr="005177B1">
        <w:rPr>
          <w:rFonts w:ascii="Times New Roman" w:hAnsi="Times New Roman" w:cs="Times New Roman"/>
          <w:color w:val="000000" w:themeColor="text1"/>
          <w:sz w:val="24"/>
          <w:szCs w:val="24"/>
          <w:lang w:val="en-GB"/>
        </w:rPr>
        <w:t xml:space="preserve">Microsoft Excel and PSS prove robust and versatile data analysis, and visualisation capabilities for different types of data sets. They allow the pre-processing of data with multiple statistical manipulation options to give specific forms of output. Statistics like descriptive statistics and other complex computations can also be facilitated. Furthermore, applications like SPSS allow different types of data classification and clustering to better understand the inherent characteristics and trends. In this regard, user preference for Excel and SPSS is determined by the advantages and limitations that either promote or inhibit usage </w:t>
      </w:r>
    </w:p>
    <w:p w14:paraId="13B50659" w14:textId="77777777" w:rsidR="00083590" w:rsidRPr="005177B1" w:rsidRDefault="00083590" w:rsidP="00083590">
      <w:pPr>
        <w:spacing w:after="0" w:line="480" w:lineRule="auto"/>
        <w:rPr>
          <w:rFonts w:ascii="Times New Roman" w:hAnsi="Times New Roman" w:cs="Times New Roman"/>
          <w:color w:val="000000" w:themeColor="text1"/>
          <w:sz w:val="24"/>
          <w:szCs w:val="24"/>
          <w:lang w:val="en-GB"/>
        </w:rPr>
      </w:pPr>
    </w:p>
    <w:p w14:paraId="22C1479F" w14:textId="77777777" w:rsidR="00083590" w:rsidRPr="005177B1" w:rsidRDefault="00083590" w:rsidP="00083590">
      <w:pPr>
        <w:spacing w:after="0" w:line="480" w:lineRule="auto"/>
        <w:rPr>
          <w:rFonts w:ascii="Times New Roman" w:hAnsi="Times New Roman" w:cs="Times New Roman"/>
          <w:color w:val="000000" w:themeColor="text1"/>
          <w:sz w:val="24"/>
          <w:szCs w:val="24"/>
          <w:lang w:val="en-GB"/>
        </w:rPr>
      </w:pPr>
    </w:p>
    <w:p w14:paraId="6BE55695" w14:textId="77777777" w:rsidR="005E00C3" w:rsidRPr="005177B1" w:rsidRDefault="005E00C3" w:rsidP="005177B1">
      <w:pPr>
        <w:spacing w:after="0" w:line="480" w:lineRule="auto"/>
        <w:jc w:val="both"/>
        <w:rPr>
          <w:rFonts w:ascii="Times New Roman" w:hAnsi="Times New Roman" w:cs="Times New Roman"/>
          <w:color w:val="000000" w:themeColor="text1"/>
          <w:sz w:val="24"/>
          <w:szCs w:val="24"/>
          <w:lang w:val="en-GB"/>
        </w:rPr>
      </w:pPr>
    </w:p>
    <w:p w14:paraId="58377854" w14:textId="77777777" w:rsidR="005E00C3" w:rsidRPr="005177B1" w:rsidRDefault="005E00C3" w:rsidP="005177B1">
      <w:pPr>
        <w:spacing w:after="0" w:line="480" w:lineRule="auto"/>
        <w:jc w:val="both"/>
        <w:rPr>
          <w:rFonts w:ascii="Times New Roman" w:hAnsi="Times New Roman" w:cs="Times New Roman"/>
          <w:color w:val="000000" w:themeColor="text1"/>
          <w:sz w:val="24"/>
          <w:szCs w:val="24"/>
          <w:lang w:val="en-GB"/>
        </w:rPr>
      </w:pPr>
    </w:p>
    <w:p w14:paraId="6310256D" w14:textId="77777777" w:rsidR="003F076E" w:rsidRPr="005177B1" w:rsidRDefault="003F076E" w:rsidP="005177B1">
      <w:pPr>
        <w:spacing w:after="0" w:line="480" w:lineRule="auto"/>
        <w:jc w:val="both"/>
        <w:rPr>
          <w:rFonts w:ascii="Times New Roman" w:hAnsi="Times New Roman" w:cs="Times New Roman"/>
          <w:color w:val="000000" w:themeColor="text1"/>
          <w:sz w:val="24"/>
          <w:szCs w:val="24"/>
          <w:lang w:val="en-GB"/>
        </w:rPr>
      </w:pPr>
    </w:p>
    <w:p w14:paraId="7D78AA8C" w14:textId="77777777" w:rsidR="003F076E" w:rsidRPr="005177B1" w:rsidRDefault="003F076E" w:rsidP="005177B1">
      <w:pPr>
        <w:spacing w:after="0" w:line="480" w:lineRule="auto"/>
        <w:jc w:val="both"/>
        <w:rPr>
          <w:rFonts w:ascii="Times New Roman" w:hAnsi="Times New Roman" w:cs="Times New Roman"/>
          <w:color w:val="000000" w:themeColor="text1"/>
          <w:sz w:val="24"/>
          <w:szCs w:val="24"/>
          <w:lang w:val="en-GB"/>
        </w:rPr>
      </w:pPr>
    </w:p>
    <w:p w14:paraId="1933C8E7" w14:textId="77777777" w:rsidR="003F076E" w:rsidRPr="005177B1" w:rsidRDefault="003F076E" w:rsidP="005177B1">
      <w:pPr>
        <w:spacing w:after="0" w:line="480" w:lineRule="auto"/>
        <w:jc w:val="both"/>
        <w:rPr>
          <w:rFonts w:ascii="Times New Roman" w:hAnsi="Times New Roman" w:cs="Times New Roman"/>
          <w:color w:val="000000" w:themeColor="text1"/>
          <w:sz w:val="24"/>
          <w:szCs w:val="24"/>
          <w:lang w:val="en-GB"/>
        </w:rPr>
      </w:pPr>
    </w:p>
    <w:p w14:paraId="72AF0C1F" w14:textId="77777777" w:rsidR="003F076E" w:rsidRPr="005177B1" w:rsidRDefault="003F076E" w:rsidP="005177B1">
      <w:pPr>
        <w:spacing w:after="0" w:line="480" w:lineRule="auto"/>
        <w:jc w:val="both"/>
        <w:rPr>
          <w:rFonts w:ascii="Times New Roman" w:hAnsi="Times New Roman" w:cs="Times New Roman"/>
          <w:color w:val="000000" w:themeColor="text1"/>
          <w:sz w:val="24"/>
          <w:szCs w:val="24"/>
          <w:lang w:val="en-GB"/>
        </w:rPr>
      </w:pPr>
    </w:p>
    <w:p w14:paraId="40710908" w14:textId="77777777" w:rsidR="003F076E" w:rsidRPr="005177B1" w:rsidRDefault="003F076E" w:rsidP="005177B1">
      <w:pPr>
        <w:spacing w:after="0" w:line="480" w:lineRule="auto"/>
        <w:jc w:val="both"/>
        <w:rPr>
          <w:rFonts w:ascii="Times New Roman" w:hAnsi="Times New Roman" w:cs="Times New Roman"/>
          <w:color w:val="000000" w:themeColor="text1"/>
          <w:sz w:val="24"/>
          <w:szCs w:val="24"/>
          <w:lang w:val="en-GB"/>
        </w:rPr>
      </w:pPr>
    </w:p>
    <w:p w14:paraId="4B7456D7" w14:textId="77777777" w:rsidR="003F076E" w:rsidRPr="005177B1" w:rsidRDefault="003F076E" w:rsidP="005177B1">
      <w:pPr>
        <w:spacing w:after="0" w:line="480" w:lineRule="auto"/>
        <w:jc w:val="both"/>
        <w:rPr>
          <w:rFonts w:ascii="Times New Roman" w:hAnsi="Times New Roman" w:cs="Times New Roman"/>
          <w:color w:val="000000" w:themeColor="text1"/>
          <w:sz w:val="24"/>
          <w:szCs w:val="24"/>
          <w:lang w:val="en-GB"/>
        </w:rPr>
      </w:pPr>
    </w:p>
    <w:p w14:paraId="49345544" w14:textId="77777777" w:rsidR="003F076E" w:rsidRPr="005177B1" w:rsidRDefault="003F076E" w:rsidP="005177B1">
      <w:pPr>
        <w:spacing w:after="0" w:line="480" w:lineRule="auto"/>
        <w:jc w:val="both"/>
        <w:rPr>
          <w:rFonts w:ascii="Times New Roman" w:hAnsi="Times New Roman" w:cs="Times New Roman"/>
          <w:color w:val="000000" w:themeColor="text1"/>
          <w:sz w:val="24"/>
          <w:szCs w:val="24"/>
          <w:lang w:val="en-GB"/>
        </w:rPr>
      </w:pPr>
    </w:p>
    <w:p w14:paraId="77B7DF67" w14:textId="77777777" w:rsidR="003F076E" w:rsidRPr="005177B1" w:rsidRDefault="003F076E" w:rsidP="005177B1">
      <w:pPr>
        <w:spacing w:after="0" w:line="480" w:lineRule="auto"/>
        <w:jc w:val="both"/>
        <w:rPr>
          <w:rFonts w:ascii="Times New Roman" w:hAnsi="Times New Roman" w:cs="Times New Roman"/>
          <w:color w:val="000000" w:themeColor="text1"/>
          <w:sz w:val="24"/>
          <w:szCs w:val="24"/>
          <w:lang w:val="en-GB"/>
        </w:rPr>
      </w:pPr>
    </w:p>
    <w:p w14:paraId="64025A1E" w14:textId="77777777" w:rsidR="003F076E" w:rsidRPr="005177B1" w:rsidRDefault="003F076E" w:rsidP="005177B1">
      <w:pPr>
        <w:spacing w:after="0" w:line="480" w:lineRule="auto"/>
        <w:jc w:val="both"/>
        <w:rPr>
          <w:rFonts w:ascii="Times New Roman" w:hAnsi="Times New Roman" w:cs="Times New Roman"/>
          <w:color w:val="000000" w:themeColor="text1"/>
          <w:sz w:val="24"/>
          <w:szCs w:val="24"/>
          <w:lang w:val="en-GB"/>
        </w:rPr>
      </w:pPr>
    </w:p>
    <w:p w14:paraId="494819B9" w14:textId="77777777" w:rsidR="003F076E" w:rsidRPr="005177B1" w:rsidRDefault="003F076E" w:rsidP="005177B1">
      <w:pPr>
        <w:spacing w:after="0" w:line="480" w:lineRule="auto"/>
        <w:jc w:val="both"/>
        <w:rPr>
          <w:rFonts w:ascii="Times New Roman" w:hAnsi="Times New Roman" w:cs="Times New Roman"/>
          <w:color w:val="000000" w:themeColor="text1"/>
          <w:sz w:val="24"/>
          <w:szCs w:val="24"/>
          <w:lang w:val="en-GB"/>
        </w:rPr>
      </w:pPr>
    </w:p>
    <w:p w14:paraId="6E0FAC77" w14:textId="77777777" w:rsidR="003F076E" w:rsidRPr="005177B1" w:rsidRDefault="003F076E" w:rsidP="005E00C3">
      <w:pPr>
        <w:spacing w:after="0" w:line="480" w:lineRule="auto"/>
        <w:jc w:val="center"/>
        <w:rPr>
          <w:rFonts w:ascii="Times New Roman" w:hAnsi="Times New Roman" w:cs="Times New Roman"/>
          <w:color w:val="000000" w:themeColor="text1"/>
          <w:sz w:val="24"/>
          <w:szCs w:val="24"/>
          <w:lang w:val="en-GB"/>
        </w:rPr>
      </w:pPr>
    </w:p>
    <w:p w14:paraId="6A583E66" w14:textId="77777777" w:rsidR="005E00C3" w:rsidRPr="005177B1" w:rsidRDefault="005E00C3" w:rsidP="005E00C3">
      <w:pPr>
        <w:pStyle w:val="Heading2"/>
        <w:spacing w:line="480" w:lineRule="auto"/>
        <w:jc w:val="center"/>
        <w:rPr>
          <w:rFonts w:ascii="Times New Roman" w:hAnsi="Times New Roman" w:cs="Times New Roman"/>
          <w:color w:val="000000" w:themeColor="text1"/>
          <w:sz w:val="24"/>
          <w:szCs w:val="24"/>
          <w:lang w:val="en-GB"/>
        </w:rPr>
      </w:pPr>
      <w:bookmarkStart w:id="9" w:name="_Toc131190243"/>
      <w:r w:rsidRPr="005177B1">
        <w:rPr>
          <w:rFonts w:ascii="Times New Roman" w:hAnsi="Times New Roman" w:cs="Times New Roman"/>
          <w:color w:val="000000" w:themeColor="text1"/>
          <w:sz w:val="24"/>
          <w:szCs w:val="24"/>
          <w:lang w:val="en-GB"/>
        </w:rPr>
        <w:lastRenderedPageBreak/>
        <w:t>References</w:t>
      </w:r>
      <w:bookmarkEnd w:id="9"/>
    </w:p>
    <w:p w14:paraId="565EC1EB" w14:textId="1FB3D50B" w:rsidR="005E00C3" w:rsidRPr="005177B1" w:rsidRDefault="005E00C3" w:rsidP="005E00C3">
      <w:pPr>
        <w:spacing w:after="0" w:line="480" w:lineRule="auto"/>
        <w:ind w:left="720" w:hanging="720"/>
        <w:jc w:val="both"/>
        <w:rPr>
          <w:rFonts w:ascii="Times New Roman" w:hAnsi="Times New Roman" w:cs="Times New Roman"/>
          <w:color w:val="000000" w:themeColor="text1"/>
          <w:sz w:val="24"/>
          <w:szCs w:val="24"/>
        </w:rPr>
      </w:pPr>
      <w:r w:rsidRPr="005177B1">
        <w:rPr>
          <w:rFonts w:ascii="Times New Roman" w:hAnsi="Times New Roman" w:cs="Times New Roman"/>
          <w:color w:val="000000" w:themeColor="text1"/>
          <w:sz w:val="24"/>
          <w:szCs w:val="24"/>
        </w:rPr>
        <w:t xml:space="preserve">Aggarwal, C.C., </w:t>
      </w:r>
      <w:r w:rsidR="005177B1" w:rsidRPr="005177B1">
        <w:rPr>
          <w:rFonts w:ascii="Times New Roman" w:hAnsi="Times New Roman" w:cs="Times New Roman"/>
          <w:color w:val="000000" w:themeColor="text1"/>
          <w:sz w:val="24"/>
          <w:szCs w:val="24"/>
        </w:rPr>
        <w:t>(</w:t>
      </w:r>
      <w:r w:rsidRPr="005177B1">
        <w:rPr>
          <w:rFonts w:ascii="Times New Roman" w:hAnsi="Times New Roman" w:cs="Times New Roman"/>
          <w:color w:val="000000" w:themeColor="text1"/>
          <w:sz w:val="24"/>
          <w:szCs w:val="24"/>
        </w:rPr>
        <w:t>2015</w:t>
      </w:r>
      <w:r w:rsidR="005177B1" w:rsidRPr="005177B1">
        <w:rPr>
          <w:rFonts w:ascii="Times New Roman" w:hAnsi="Times New Roman" w:cs="Times New Roman"/>
          <w:color w:val="000000" w:themeColor="text1"/>
          <w:sz w:val="24"/>
          <w:szCs w:val="24"/>
        </w:rPr>
        <w:t>)</w:t>
      </w:r>
      <w:r w:rsidRPr="005177B1">
        <w:rPr>
          <w:rFonts w:ascii="Times New Roman" w:hAnsi="Times New Roman" w:cs="Times New Roman"/>
          <w:color w:val="000000" w:themeColor="text1"/>
          <w:sz w:val="24"/>
          <w:szCs w:val="24"/>
        </w:rPr>
        <w:t xml:space="preserve">. </w:t>
      </w:r>
      <w:r w:rsidRPr="005177B1">
        <w:rPr>
          <w:rFonts w:ascii="Times New Roman" w:hAnsi="Times New Roman" w:cs="Times New Roman"/>
          <w:i/>
          <w:iCs/>
          <w:color w:val="000000" w:themeColor="text1"/>
          <w:sz w:val="24"/>
          <w:szCs w:val="24"/>
        </w:rPr>
        <w:t>Data mining: the textbook</w:t>
      </w:r>
      <w:r w:rsidRPr="005177B1">
        <w:rPr>
          <w:rFonts w:ascii="Times New Roman" w:hAnsi="Times New Roman" w:cs="Times New Roman"/>
          <w:color w:val="000000" w:themeColor="text1"/>
          <w:sz w:val="24"/>
          <w:szCs w:val="24"/>
        </w:rPr>
        <w:t xml:space="preserve"> (Vol. 1). New York: springe</w:t>
      </w:r>
      <w:r w:rsidRPr="005177B1">
        <w:rPr>
          <w:rFonts w:ascii="Times New Roman" w:hAnsi="Times New Roman" w:cs="Times New Roman"/>
          <w:i/>
          <w:color w:val="000000" w:themeColor="text1"/>
          <w:sz w:val="24"/>
          <w:szCs w:val="24"/>
        </w:rPr>
        <w:t>r</w:t>
      </w:r>
      <w:r w:rsidRPr="005177B1">
        <w:rPr>
          <w:rFonts w:ascii="Times New Roman" w:hAnsi="Times New Roman" w:cs="Times New Roman"/>
          <w:color w:val="000000" w:themeColor="text1"/>
          <w:sz w:val="24"/>
          <w:szCs w:val="24"/>
        </w:rPr>
        <w:t>.</w:t>
      </w:r>
    </w:p>
    <w:p w14:paraId="0C423FAC" w14:textId="77777777" w:rsidR="005E00C3" w:rsidRPr="005177B1" w:rsidRDefault="005E00C3" w:rsidP="005E00C3">
      <w:pPr>
        <w:spacing w:after="0" w:line="480" w:lineRule="auto"/>
        <w:ind w:left="720" w:hanging="720"/>
        <w:jc w:val="both"/>
        <w:rPr>
          <w:rFonts w:ascii="Times New Roman" w:hAnsi="Times New Roman" w:cs="Times New Roman"/>
          <w:color w:val="000000" w:themeColor="text1"/>
          <w:sz w:val="24"/>
          <w:szCs w:val="24"/>
          <w:lang w:val="en-GB"/>
        </w:rPr>
      </w:pPr>
      <w:proofErr w:type="spellStart"/>
      <w:r w:rsidRPr="005177B1">
        <w:rPr>
          <w:rFonts w:ascii="Times New Roman" w:hAnsi="Times New Roman" w:cs="Times New Roman"/>
          <w:color w:val="000000" w:themeColor="text1"/>
          <w:sz w:val="24"/>
          <w:szCs w:val="24"/>
          <w:lang w:val="en-GB"/>
        </w:rPr>
        <w:t>Allahyari</w:t>
      </w:r>
      <w:proofErr w:type="spellEnd"/>
      <w:r w:rsidRPr="005177B1">
        <w:rPr>
          <w:rFonts w:ascii="Times New Roman" w:hAnsi="Times New Roman" w:cs="Times New Roman"/>
          <w:color w:val="000000" w:themeColor="text1"/>
          <w:sz w:val="24"/>
          <w:szCs w:val="24"/>
          <w:lang w:val="en-GB"/>
        </w:rPr>
        <w:t xml:space="preserve">, M., </w:t>
      </w:r>
      <w:proofErr w:type="spellStart"/>
      <w:r w:rsidRPr="005177B1">
        <w:rPr>
          <w:rFonts w:ascii="Times New Roman" w:hAnsi="Times New Roman" w:cs="Times New Roman"/>
          <w:color w:val="000000" w:themeColor="text1"/>
          <w:sz w:val="24"/>
          <w:szCs w:val="24"/>
          <w:lang w:val="en-GB"/>
        </w:rPr>
        <w:t>Pouriyeh</w:t>
      </w:r>
      <w:proofErr w:type="spellEnd"/>
      <w:r w:rsidRPr="005177B1">
        <w:rPr>
          <w:rFonts w:ascii="Times New Roman" w:hAnsi="Times New Roman" w:cs="Times New Roman"/>
          <w:color w:val="000000" w:themeColor="text1"/>
          <w:sz w:val="24"/>
          <w:szCs w:val="24"/>
          <w:lang w:val="en-GB"/>
        </w:rPr>
        <w:t xml:space="preserve">, S., </w:t>
      </w:r>
      <w:proofErr w:type="spellStart"/>
      <w:r w:rsidRPr="005177B1">
        <w:rPr>
          <w:rFonts w:ascii="Times New Roman" w:hAnsi="Times New Roman" w:cs="Times New Roman"/>
          <w:color w:val="000000" w:themeColor="text1"/>
          <w:sz w:val="24"/>
          <w:szCs w:val="24"/>
          <w:lang w:val="en-GB"/>
        </w:rPr>
        <w:t>Assefi</w:t>
      </w:r>
      <w:proofErr w:type="spellEnd"/>
      <w:r w:rsidRPr="005177B1">
        <w:rPr>
          <w:rFonts w:ascii="Times New Roman" w:hAnsi="Times New Roman" w:cs="Times New Roman"/>
          <w:color w:val="000000" w:themeColor="text1"/>
          <w:sz w:val="24"/>
          <w:szCs w:val="24"/>
          <w:lang w:val="en-GB"/>
        </w:rPr>
        <w:t xml:space="preserve">, M., </w:t>
      </w:r>
      <w:proofErr w:type="spellStart"/>
      <w:r w:rsidRPr="005177B1">
        <w:rPr>
          <w:rFonts w:ascii="Times New Roman" w:hAnsi="Times New Roman" w:cs="Times New Roman"/>
          <w:color w:val="000000" w:themeColor="text1"/>
          <w:sz w:val="24"/>
          <w:szCs w:val="24"/>
          <w:lang w:val="en-GB"/>
        </w:rPr>
        <w:t>Safaei</w:t>
      </w:r>
      <w:proofErr w:type="spellEnd"/>
      <w:r w:rsidRPr="005177B1">
        <w:rPr>
          <w:rFonts w:ascii="Times New Roman" w:hAnsi="Times New Roman" w:cs="Times New Roman"/>
          <w:color w:val="000000" w:themeColor="text1"/>
          <w:sz w:val="24"/>
          <w:szCs w:val="24"/>
          <w:lang w:val="en-GB"/>
        </w:rPr>
        <w:t xml:space="preserve">, S., </w:t>
      </w:r>
      <w:proofErr w:type="spellStart"/>
      <w:r w:rsidRPr="005177B1">
        <w:rPr>
          <w:rFonts w:ascii="Times New Roman" w:hAnsi="Times New Roman" w:cs="Times New Roman"/>
          <w:color w:val="000000" w:themeColor="text1"/>
          <w:sz w:val="24"/>
          <w:szCs w:val="24"/>
          <w:lang w:val="en-GB"/>
        </w:rPr>
        <w:t>Trippe</w:t>
      </w:r>
      <w:proofErr w:type="spellEnd"/>
      <w:r w:rsidRPr="005177B1">
        <w:rPr>
          <w:rFonts w:ascii="Times New Roman" w:hAnsi="Times New Roman" w:cs="Times New Roman"/>
          <w:color w:val="000000" w:themeColor="text1"/>
          <w:sz w:val="24"/>
          <w:szCs w:val="24"/>
          <w:lang w:val="en-GB"/>
        </w:rPr>
        <w:t xml:space="preserve">, E.D., Gutierrez, J.B. and </w:t>
      </w:r>
      <w:proofErr w:type="spellStart"/>
      <w:r w:rsidRPr="005177B1">
        <w:rPr>
          <w:rFonts w:ascii="Times New Roman" w:hAnsi="Times New Roman" w:cs="Times New Roman"/>
          <w:color w:val="000000" w:themeColor="text1"/>
          <w:sz w:val="24"/>
          <w:szCs w:val="24"/>
          <w:lang w:val="en-GB"/>
        </w:rPr>
        <w:t>Kochut</w:t>
      </w:r>
      <w:proofErr w:type="spellEnd"/>
      <w:r w:rsidRPr="005177B1">
        <w:rPr>
          <w:rFonts w:ascii="Times New Roman" w:hAnsi="Times New Roman" w:cs="Times New Roman"/>
          <w:color w:val="000000" w:themeColor="text1"/>
          <w:sz w:val="24"/>
          <w:szCs w:val="24"/>
          <w:lang w:val="en-GB"/>
        </w:rPr>
        <w:t xml:space="preserve">, K.(2017). A brief survey of text mining: Classification, clustering and extraction techniques. </w:t>
      </w:r>
      <w:proofErr w:type="spellStart"/>
      <w:r w:rsidRPr="005177B1">
        <w:rPr>
          <w:rFonts w:ascii="Times New Roman" w:hAnsi="Times New Roman" w:cs="Times New Roman"/>
          <w:i/>
          <w:iCs/>
          <w:color w:val="000000" w:themeColor="text1"/>
          <w:sz w:val="24"/>
          <w:szCs w:val="24"/>
          <w:lang w:val="en-GB"/>
        </w:rPr>
        <w:t>arXiv</w:t>
      </w:r>
      <w:proofErr w:type="spellEnd"/>
      <w:r w:rsidRPr="005177B1">
        <w:rPr>
          <w:rFonts w:ascii="Times New Roman" w:hAnsi="Times New Roman" w:cs="Times New Roman"/>
          <w:i/>
          <w:iCs/>
          <w:color w:val="000000" w:themeColor="text1"/>
          <w:sz w:val="24"/>
          <w:szCs w:val="24"/>
          <w:lang w:val="en-GB"/>
        </w:rPr>
        <w:t xml:space="preserve"> preprint arXiv:1707.02919</w:t>
      </w:r>
      <w:r w:rsidRPr="005177B1">
        <w:rPr>
          <w:rFonts w:ascii="Times New Roman" w:hAnsi="Times New Roman" w:cs="Times New Roman"/>
          <w:color w:val="000000" w:themeColor="text1"/>
          <w:sz w:val="24"/>
          <w:szCs w:val="24"/>
          <w:lang w:val="en-GB"/>
        </w:rPr>
        <w:t>.</w:t>
      </w:r>
    </w:p>
    <w:p w14:paraId="64916127" w14:textId="289350DE" w:rsidR="005E00C3" w:rsidRPr="005177B1" w:rsidRDefault="005E00C3" w:rsidP="005E00C3">
      <w:pPr>
        <w:spacing w:after="0" w:line="480" w:lineRule="auto"/>
        <w:ind w:left="720" w:hanging="720"/>
        <w:jc w:val="both"/>
        <w:rPr>
          <w:rFonts w:ascii="Times New Roman" w:hAnsi="Times New Roman" w:cs="Times New Roman"/>
          <w:color w:val="000000" w:themeColor="text1"/>
          <w:sz w:val="24"/>
          <w:szCs w:val="24"/>
        </w:rPr>
      </w:pPr>
      <w:r w:rsidRPr="005177B1">
        <w:rPr>
          <w:rFonts w:ascii="Times New Roman" w:hAnsi="Times New Roman" w:cs="Times New Roman"/>
          <w:color w:val="000000" w:themeColor="text1"/>
          <w:sz w:val="24"/>
          <w:szCs w:val="24"/>
        </w:rPr>
        <w:t xml:space="preserve">Anderson, D.R., Sweeney, D.J., Williams, T.A., </w:t>
      </w:r>
      <w:proofErr w:type="spellStart"/>
      <w:r w:rsidRPr="005177B1">
        <w:rPr>
          <w:rFonts w:ascii="Times New Roman" w:hAnsi="Times New Roman" w:cs="Times New Roman"/>
          <w:color w:val="000000" w:themeColor="text1"/>
          <w:sz w:val="24"/>
          <w:szCs w:val="24"/>
        </w:rPr>
        <w:t>Camm</w:t>
      </w:r>
      <w:proofErr w:type="spellEnd"/>
      <w:r w:rsidRPr="005177B1">
        <w:rPr>
          <w:rFonts w:ascii="Times New Roman" w:hAnsi="Times New Roman" w:cs="Times New Roman"/>
          <w:color w:val="000000" w:themeColor="text1"/>
          <w:sz w:val="24"/>
          <w:szCs w:val="24"/>
        </w:rPr>
        <w:t xml:space="preserve">, J.D. and Cochran, J.J., </w:t>
      </w:r>
      <w:r w:rsidR="005177B1" w:rsidRPr="005177B1">
        <w:rPr>
          <w:rFonts w:ascii="Times New Roman" w:hAnsi="Times New Roman" w:cs="Times New Roman"/>
          <w:color w:val="000000" w:themeColor="text1"/>
          <w:sz w:val="24"/>
          <w:szCs w:val="24"/>
        </w:rPr>
        <w:t>(</w:t>
      </w:r>
      <w:r w:rsidRPr="005177B1">
        <w:rPr>
          <w:rFonts w:ascii="Times New Roman" w:hAnsi="Times New Roman" w:cs="Times New Roman"/>
          <w:color w:val="000000" w:themeColor="text1"/>
          <w:sz w:val="24"/>
          <w:szCs w:val="24"/>
        </w:rPr>
        <w:t>2020</w:t>
      </w:r>
      <w:r w:rsidR="005177B1" w:rsidRPr="005177B1">
        <w:rPr>
          <w:rFonts w:ascii="Times New Roman" w:hAnsi="Times New Roman" w:cs="Times New Roman"/>
          <w:color w:val="000000" w:themeColor="text1"/>
          <w:sz w:val="24"/>
          <w:szCs w:val="24"/>
        </w:rPr>
        <w:t>)</w:t>
      </w:r>
      <w:r w:rsidRPr="005177B1">
        <w:rPr>
          <w:rFonts w:ascii="Times New Roman" w:hAnsi="Times New Roman" w:cs="Times New Roman"/>
          <w:color w:val="000000" w:themeColor="text1"/>
          <w:sz w:val="24"/>
          <w:szCs w:val="24"/>
        </w:rPr>
        <w:t xml:space="preserve">. </w:t>
      </w:r>
      <w:r w:rsidRPr="005177B1">
        <w:rPr>
          <w:rFonts w:ascii="Times New Roman" w:hAnsi="Times New Roman" w:cs="Times New Roman"/>
          <w:i/>
          <w:iCs/>
          <w:color w:val="000000" w:themeColor="text1"/>
          <w:sz w:val="24"/>
          <w:szCs w:val="24"/>
        </w:rPr>
        <w:t>Modern business statistics with Microsoft Excel</w:t>
      </w:r>
      <w:r w:rsidRPr="005177B1">
        <w:rPr>
          <w:rFonts w:ascii="Times New Roman" w:hAnsi="Times New Roman" w:cs="Times New Roman"/>
          <w:color w:val="000000" w:themeColor="text1"/>
          <w:sz w:val="24"/>
          <w:szCs w:val="24"/>
        </w:rPr>
        <w:t>. Cengage Learning.</w:t>
      </w:r>
    </w:p>
    <w:p w14:paraId="384913CC" w14:textId="77777777" w:rsidR="005E00C3" w:rsidRPr="005177B1" w:rsidRDefault="005E00C3" w:rsidP="005E00C3">
      <w:pPr>
        <w:spacing w:after="0" w:line="480" w:lineRule="auto"/>
        <w:ind w:left="720" w:hanging="720"/>
        <w:jc w:val="both"/>
        <w:rPr>
          <w:rFonts w:ascii="Times New Roman" w:hAnsi="Times New Roman" w:cs="Times New Roman"/>
          <w:color w:val="000000" w:themeColor="text1"/>
          <w:sz w:val="24"/>
          <w:szCs w:val="24"/>
        </w:rPr>
      </w:pPr>
      <w:r w:rsidRPr="005177B1">
        <w:rPr>
          <w:rFonts w:ascii="Times New Roman" w:hAnsi="Times New Roman" w:cs="Times New Roman"/>
          <w:color w:val="000000" w:themeColor="text1"/>
          <w:sz w:val="24"/>
          <w:szCs w:val="24"/>
        </w:rPr>
        <w:t xml:space="preserve">Domino, M.A., </w:t>
      </w:r>
      <w:proofErr w:type="spellStart"/>
      <w:r w:rsidRPr="005177B1">
        <w:rPr>
          <w:rFonts w:ascii="Times New Roman" w:hAnsi="Times New Roman" w:cs="Times New Roman"/>
          <w:color w:val="000000" w:themeColor="text1"/>
          <w:sz w:val="24"/>
          <w:szCs w:val="24"/>
        </w:rPr>
        <w:t>Schrag</w:t>
      </w:r>
      <w:proofErr w:type="spellEnd"/>
      <w:r w:rsidRPr="005177B1">
        <w:rPr>
          <w:rFonts w:ascii="Times New Roman" w:hAnsi="Times New Roman" w:cs="Times New Roman"/>
          <w:color w:val="000000" w:themeColor="text1"/>
          <w:sz w:val="24"/>
          <w:szCs w:val="24"/>
        </w:rPr>
        <w:t xml:space="preserve">, D., </w:t>
      </w:r>
      <w:proofErr w:type="spellStart"/>
      <w:r w:rsidRPr="005177B1">
        <w:rPr>
          <w:rFonts w:ascii="Times New Roman" w:hAnsi="Times New Roman" w:cs="Times New Roman"/>
          <w:color w:val="000000" w:themeColor="text1"/>
          <w:sz w:val="24"/>
          <w:szCs w:val="24"/>
        </w:rPr>
        <w:t>Webinger</w:t>
      </w:r>
      <w:proofErr w:type="spellEnd"/>
      <w:r w:rsidRPr="005177B1">
        <w:rPr>
          <w:rFonts w:ascii="Times New Roman" w:hAnsi="Times New Roman" w:cs="Times New Roman"/>
          <w:color w:val="000000" w:themeColor="text1"/>
          <w:sz w:val="24"/>
          <w:szCs w:val="24"/>
        </w:rPr>
        <w:t xml:space="preserve">, M. and Troy, C. (2021). Linking data analytics to real-world business issues: The power of the pivot table. </w:t>
      </w:r>
      <w:r w:rsidRPr="005177B1">
        <w:rPr>
          <w:rFonts w:ascii="Times New Roman" w:hAnsi="Times New Roman" w:cs="Times New Roman"/>
          <w:i/>
          <w:iCs/>
          <w:color w:val="000000" w:themeColor="text1"/>
          <w:sz w:val="24"/>
          <w:szCs w:val="24"/>
        </w:rPr>
        <w:t>Journal of Accounting Education</w:t>
      </w:r>
      <w:r w:rsidRPr="005177B1">
        <w:rPr>
          <w:rFonts w:ascii="Times New Roman" w:hAnsi="Times New Roman" w:cs="Times New Roman"/>
          <w:color w:val="000000" w:themeColor="text1"/>
          <w:sz w:val="24"/>
          <w:szCs w:val="24"/>
        </w:rPr>
        <w:t xml:space="preserve">, </w:t>
      </w:r>
      <w:r w:rsidRPr="005177B1">
        <w:rPr>
          <w:rFonts w:ascii="Times New Roman" w:hAnsi="Times New Roman" w:cs="Times New Roman"/>
          <w:i/>
          <w:iCs/>
          <w:color w:val="000000" w:themeColor="text1"/>
          <w:sz w:val="24"/>
          <w:szCs w:val="24"/>
        </w:rPr>
        <w:t>57</w:t>
      </w:r>
      <w:r w:rsidRPr="005177B1">
        <w:rPr>
          <w:rFonts w:ascii="Times New Roman" w:hAnsi="Times New Roman" w:cs="Times New Roman"/>
          <w:color w:val="000000" w:themeColor="text1"/>
          <w:sz w:val="24"/>
          <w:szCs w:val="24"/>
        </w:rPr>
        <w:t>, p.100744.</w:t>
      </w:r>
    </w:p>
    <w:p w14:paraId="668951E6" w14:textId="77777777" w:rsidR="005E00C3" w:rsidRPr="005177B1" w:rsidRDefault="005E00C3" w:rsidP="005E00C3">
      <w:pPr>
        <w:spacing w:after="0" w:line="480" w:lineRule="auto"/>
        <w:ind w:left="720" w:hanging="720"/>
        <w:jc w:val="both"/>
        <w:rPr>
          <w:rFonts w:ascii="Times New Roman" w:hAnsi="Times New Roman" w:cs="Times New Roman"/>
          <w:color w:val="000000" w:themeColor="text1"/>
          <w:sz w:val="24"/>
          <w:szCs w:val="24"/>
        </w:rPr>
      </w:pPr>
      <w:r w:rsidRPr="005177B1">
        <w:rPr>
          <w:rFonts w:ascii="Times New Roman" w:hAnsi="Times New Roman" w:cs="Times New Roman"/>
          <w:color w:val="000000" w:themeColor="text1"/>
          <w:sz w:val="24"/>
          <w:szCs w:val="24"/>
        </w:rPr>
        <w:t xml:space="preserve">Enders, C.K. (2022). </w:t>
      </w:r>
      <w:r w:rsidRPr="005177B1">
        <w:rPr>
          <w:rFonts w:ascii="Times New Roman" w:hAnsi="Times New Roman" w:cs="Times New Roman"/>
          <w:i/>
          <w:iCs/>
          <w:color w:val="000000" w:themeColor="text1"/>
          <w:sz w:val="24"/>
          <w:szCs w:val="24"/>
        </w:rPr>
        <w:t>Applied missing data analysis</w:t>
      </w:r>
      <w:r w:rsidRPr="005177B1">
        <w:rPr>
          <w:rFonts w:ascii="Times New Roman" w:hAnsi="Times New Roman" w:cs="Times New Roman"/>
          <w:color w:val="000000" w:themeColor="text1"/>
          <w:sz w:val="24"/>
          <w:szCs w:val="24"/>
        </w:rPr>
        <w:t>. Guilford Publications.</w:t>
      </w:r>
    </w:p>
    <w:p w14:paraId="3D17C7C3" w14:textId="77777777" w:rsidR="005E00C3" w:rsidRPr="005177B1" w:rsidRDefault="005E00C3" w:rsidP="005E00C3">
      <w:pPr>
        <w:spacing w:after="0" w:line="480" w:lineRule="auto"/>
        <w:ind w:left="720" w:hanging="720"/>
        <w:jc w:val="both"/>
        <w:rPr>
          <w:rFonts w:ascii="Times New Roman" w:hAnsi="Times New Roman" w:cs="Times New Roman"/>
          <w:color w:val="000000" w:themeColor="text1"/>
          <w:sz w:val="24"/>
          <w:szCs w:val="24"/>
        </w:rPr>
      </w:pPr>
      <w:r w:rsidRPr="005177B1">
        <w:rPr>
          <w:rFonts w:ascii="Times New Roman" w:hAnsi="Times New Roman" w:cs="Times New Roman"/>
          <w:color w:val="000000" w:themeColor="text1"/>
          <w:sz w:val="24"/>
          <w:szCs w:val="24"/>
        </w:rPr>
        <w:t xml:space="preserve">Guerrero, H., Guerrero and Rauscher (2019). </w:t>
      </w:r>
      <w:r w:rsidRPr="005177B1">
        <w:rPr>
          <w:rFonts w:ascii="Times New Roman" w:hAnsi="Times New Roman" w:cs="Times New Roman"/>
          <w:i/>
          <w:iCs/>
          <w:color w:val="000000" w:themeColor="text1"/>
          <w:sz w:val="24"/>
          <w:szCs w:val="24"/>
        </w:rPr>
        <w:t>Excel data analysis</w:t>
      </w:r>
      <w:r w:rsidRPr="005177B1">
        <w:rPr>
          <w:rFonts w:ascii="Times New Roman" w:hAnsi="Times New Roman" w:cs="Times New Roman"/>
          <w:color w:val="000000" w:themeColor="text1"/>
          <w:sz w:val="24"/>
          <w:szCs w:val="24"/>
        </w:rPr>
        <w:t>. Springer International Publishing.</w:t>
      </w:r>
    </w:p>
    <w:p w14:paraId="54574A32" w14:textId="77777777" w:rsidR="005E00C3" w:rsidRPr="005177B1" w:rsidRDefault="005E00C3" w:rsidP="005E00C3">
      <w:pPr>
        <w:spacing w:after="0" w:line="480" w:lineRule="auto"/>
        <w:ind w:left="720" w:hanging="720"/>
        <w:jc w:val="both"/>
        <w:rPr>
          <w:rFonts w:ascii="Times New Roman" w:hAnsi="Times New Roman" w:cs="Times New Roman"/>
          <w:color w:val="000000" w:themeColor="text1"/>
          <w:sz w:val="24"/>
          <w:szCs w:val="24"/>
        </w:rPr>
      </w:pPr>
      <w:proofErr w:type="spellStart"/>
      <w:r w:rsidRPr="005177B1">
        <w:rPr>
          <w:rFonts w:ascii="Times New Roman" w:hAnsi="Times New Roman" w:cs="Times New Roman"/>
          <w:color w:val="000000" w:themeColor="text1"/>
          <w:sz w:val="24"/>
          <w:szCs w:val="24"/>
        </w:rPr>
        <w:t>Jambhorkar</w:t>
      </w:r>
      <w:proofErr w:type="spellEnd"/>
      <w:r w:rsidRPr="005177B1">
        <w:rPr>
          <w:rFonts w:ascii="Times New Roman" w:hAnsi="Times New Roman" w:cs="Times New Roman"/>
          <w:color w:val="000000" w:themeColor="text1"/>
          <w:sz w:val="24"/>
          <w:szCs w:val="24"/>
        </w:rPr>
        <w:t xml:space="preserve">, S.S. and </w:t>
      </w:r>
      <w:proofErr w:type="spellStart"/>
      <w:r w:rsidRPr="005177B1">
        <w:rPr>
          <w:rFonts w:ascii="Times New Roman" w:hAnsi="Times New Roman" w:cs="Times New Roman"/>
          <w:color w:val="000000" w:themeColor="text1"/>
          <w:sz w:val="24"/>
          <w:szCs w:val="24"/>
        </w:rPr>
        <w:t>Jondhale</w:t>
      </w:r>
      <w:proofErr w:type="spellEnd"/>
      <w:r w:rsidRPr="005177B1">
        <w:rPr>
          <w:rFonts w:ascii="Times New Roman" w:hAnsi="Times New Roman" w:cs="Times New Roman"/>
          <w:color w:val="000000" w:themeColor="text1"/>
          <w:sz w:val="24"/>
          <w:szCs w:val="24"/>
        </w:rPr>
        <w:t xml:space="preserve">, M.V.S. (2015). </w:t>
      </w:r>
      <w:r w:rsidRPr="005177B1">
        <w:rPr>
          <w:rFonts w:ascii="Times New Roman" w:hAnsi="Times New Roman" w:cs="Times New Roman"/>
          <w:i/>
          <w:iCs/>
          <w:color w:val="000000" w:themeColor="text1"/>
          <w:sz w:val="24"/>
          <w:szCs w:val="24"/>
        </w:rPr>
        <w:t>Data Mining Technique: Fundamental Concept and Statistical Analysis</w:t>
      </w:r>
      <w:r w:rsidRPr="005177B1">
        <w:rPr>
          <w:rFonts w:ascii="Times New Roman" w:hAnsi="Times New Roman" w:cs="Times New Roman"/>
          <w:color w:val="000000" w:themeColor="text1"/>
          <w:sz w:val="24"/>
          <w:szCs w:val="24"/>
        </w:rPr>
        <w:t xml:space="preserve">. Horizon Books (A Division of Ignited Minds </w:t>
      </w:r>
      <w:proofErr w:type="spellStart"/>
      <w:r w:rsidRPr="005177B1">
        <w:rPr>
          <w:rFonts w:ascii="Times New Roman" w:hAnsi="Times New Roman" w:cs="Times New Roman"/>
          <w:color w:val="000000" w:themeColor="text1"/>
          <w:sz w:val="24"/>
          <w:szCs w:val="24"/>
        </w:rPr>
        <w:t>Edutech</w:t>
      </w:r>
      <w:proofErr w:type="spellEnd"/>
      <w:r w:rsidRPr="005177B1">
        <w:rPr>
          <w:rFonts w:ascii="Times New Roman" w:hAnsi="Times New Roman" w:cs="Times New Roman"/>
          <w:color w:val="000000" w:themeColor="text1"/>
          <w:sz w:val="24"/>
          <w:szCs w:val="24"/>
        </w:rPr>
        <w:t xml:space="preserve"> P Ltd).</w:t>
      </w:r>
    </w:p>
    <w:p w14:paraId="33C64F82" w14:textId="77777777" w:rsidR="005E00C3" w:rsidRPr="005177B1" w:rsidRDefault="005E00C3" w:rsidP="005E00C3">
      <w:pPr>
        <w:spacing w:after="0" w:line="480" w:lineRule="auto"/>
        <w:ind w:left="720" w:hanging="720"/>
        <w:jc w:val="both"/>
        <w:rPr>
          <w:rFonts w:ascii="Times New Roman" w:hAnsi="Times New Roman" w:cs="Times New Roman"/>
          <w:color w:val="000000" w:themeColor="text1"/>
          <w:sz w:val="24"/>
          <w:szCs w:val="24"/>
        </w:rPr>
      </w:pPr>
      <w:proofErr w:type="spellStart"/>
      <w:r w:rsidRPr="005177B1">
        <w:rPr>
          <w:rFonts w:ascii="Times New Roman" w:hAnsi="Times New Roman" w:cs="Times New Roman"/>
          <w:color w:val="000000" w:themeColor="text1"/>
          <w:sz w:val="24"/>
          <w:szCs w:val="24"/>
        </w:rPr>
        <w:t>Pallant</w:t>
      </w:r>
      <w:proofErr w:type="spellEnd"/>
      <w:r w:rsidRPr="005177B1">
        <w:rPr>
          <w:rFonts w:ascii="Times New Roman" w:hAnsi="Times New Roman" w:cs="Times New Roman"/>
          <w:color w:val="000000" w:themeColor="text1"/>
          <w:sz w:val="24"/>
          <w:szCs w:val="24"/>
        </w:rPr>
        <w:t xml:space="preserve">, J (2020). </w:t>
      </w:r>
      <w:r w:rsidRPr="005177B1">
        <w:rPr>
          <w:rFonts w:ascii="Times New Roman" w:hAnsi="Times New Roman" w:cs="Times New Roman"/>
          <w:i/>
          <w:iCs/>
          <w:color w:val="000000" w:themeColor="text1"/>
          <w:sz w:val="24"/>
          <w:szCs w:val="24"/>
        </w:rPr>
        <w:t>SPSS survival manual: A step by step guide to data analysis using IBM SPSS</w:t>
      </w:r>
      <w:r w:rsidRPr="005177B1">
        <w:rPr>
          <w:rFonts w:ascii="Times New Roman" w:hAnsi="Times New Roman" w:cs="Times New Roman"/>
          <w:color w:val="000000" w:themeColor="text1"/>
          <w:sz w:val="24"/>
          <w:szCs w:val="24"/>
        </w:rPr>
        <w:t xml:space="preserve">. </w:t>
      </w:r>
      <w:proofErr w:type="spellStart"/>
      <w:r w:rsidRPr="005177B1">
        <w:rPr>
          <w:rFonts w:ascii="Times New Roman" w:hAnsi="Times New Roman" w:cs="Times New Roman"/>
          <w:color w:val="000000" w:themeColor="text1"/>
          <w:sz w:val="24"/>
          <w:szCs w:val="24"/>
        </w:rPr>
        <w:t>McGraw-hill</w:t>
      </w:r>
      <w:proofErr w:type="spellEnd"/>
      <w:r w:rsidRPr="005177B1">
        <w:rPr>
          <w:rFonts w:ascii="Times New Roman" w:hAnsi="Times New Roman" w:cs="Times New Roman"/>
          <w:color w:val="000000" w:themeColor="text1"/>
          <w:sz w:val="24"/>
          <w:szCs w:val="24"/>
        </w:rPr>
        <w:t xml:space="preserve"> education (UK).</w:t>
      </w:r>
    </w:p>
    <w:p w14:paraId="59E504EB" w14:textId="77777777" w:rsidR="002E0128" w:rsidRPr="005177B1" w:rsidRDefault="002E0128" w:rsidP="005E00C3">
      <w:pPr>
        <w:rPr>
          <w:rFonts w:ascii="Times New Roman" w:hAnsi="Times New Roman" w:cs="Times New Roman"/>
          <w:color w:val="000000" w:themeColor="text1"/>
          <w:sz w:val="24"/>
          <w:szCs w:val="24"/>
        </w:rPr>
      </w:pPr>
    </w:p>
    <w:sectPr w:rsidR="002E0128" w:rsidRPr="005177B1" w:rsidSect="00E42A34">
      <w:headerReference w:type="default" r:id="rId14"/>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69503E" w14:textId="77777777" w:rsidR="00275AF7" w:rsidRDefault="00275AF7" w:rsidP="002D1DB9">
      <w:pPr>
        <w:spacing w:after="0" w:line="240" w:lineRule="auto"/>
      </w:pPr>
      <w:r>
        <w:separator/>
      </w:r>
    </w:p>
  </w:endnote>
  <w:endnote w:type="continuationSeparator" w:id="0">
    <w:p w14:paraId="3ED68122" w14:textId="77777777" w:rsidR="00275AF7" w:rsidRDefault="00275AF7" w:rsidP="002D1D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8357969"/>
      <w:docPartObj>
        <w:docPartGallery w:val="Page Numbers (Bottom of Page)"/>
        <w:docPartUnique/>
      </w:docPartObj>
    </w:sdtPr>
    <w:sdtEndPr>
      <w:rPr>
        <w:noProof/>
      </w:rPr>
    </w:sdtEndPr>
    <w:sdtContent>
      <w:p w14:paraId="3662C873" w14:textId="77777777" w:rsidR="005E00C3" w:rsidRDefault="00000000">
        <w:pPr>
          <w:pStyle w:val="Footer"/>
          <w:jc w:val="right"/>
        </w:pPr>
        <w:r>
          <w:fldChar w:fldCharType="begin"/>
        </w:r>
        <w:r>
          <w:instrText xml:space="preserve"> PAGE   \* MERGEFORMAT </w:instrText>
        </w:r>
        <w:r>
          <w:fldChar w:fldCharType="separate"/>
        </w:r>
        <w:r w:rsidR="003F076E">
          <w:rPr>
            <w:noProof/>
          </w:rPr>
          <w:t>1</w:t>
        </w:r>
        <w:r>
          <w:rPr>
            <w:noProof/>
          </w:rPr>
          <w:fldChar w:fldCharType="end"/>
        </w:r>
      </w:p>
    </w:sdtContent>
  </w:sdt>
  <w:p w14:paraId="06B0A3C5" w14:textId="77777777" w:rsidR="005E00C3" w:rsidRDefault="005E00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949682" w14:textId="77777777" w:rsidR="00275AF7" w:rsidRDefault="00275AF7" w:rsidP="002D1DB9">
      <w:pPr>
        <w:spacing w:after="0" w:line="240" w:lineRule="auto"/>
      </w:pPr>
      <w:r>
        <w:separator/>
      </w:r>
    </w:p>
  </w:footnote>
  <w:footnote w:type="continuationSeparator" w:id="0">
    <w:p w14:paraId="6205652D" w14:textId="77777777" w:rsidR="00275AF7" w:rsidRDefault="00275AF7" w:rsidP="002D1D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lang w:val="en-GB"/>
      </w:rPr>
      <w:id w:val="23139053"/>
      <w:docPartObj>
        <w:docPartGallery w:val="Page Numbers (Top of Page)"/>
        <w:docPartUnique/>
      </w:docPartObj>
    </w:sdtPr>
    <w:sdtContent>
      <w:p w14:paraId="0EC6C2ED" w14:textId="77777777" w:rsidR="005E00C3" w:rsidRPr="00A506A0" w:rsidRDefault="005E00C3">
        <w:pPr>
          <w:pStyle w:val="Header"/>
          <w:jc w:val="right"/>
          <w:rPr>
            <w:lang w:val="en-GB"/>
          </w:rPr>
        </w:pPr>
        <w:r w:rsidRPr="00A506A0">
          <w:rPr>
            <w:rFonts w:ascii="Times New Roman" w:hAnsi="Times New Roman" w:cs="Times New Roman"/>
            <w:sz w:val="24"/>
            <w:szCs w:val="24"/>
            <w:lang w:val="en-GB"/>
          </w:rPr>
          <w:t xml:space="preserve">Data </w:t>
        </w:r>
        <w:r>
          <w:rPr>
            <w:rFonts w:ascii="Times New Roman" w:hAnsi="Times New Roman" w:cs="Times New Roman"/>
            <w:sz w:val="24"/>
            <w:szCs w:val="24"/>
            <w:lang w:val="en-GB"/>
          </w:rPr>
          <w:t>a</w:t>
        </w:r>
        <w:r w:rsidRPr="00A506A0">
          <w:rPr>
            <w:rFonts w:ascii="Times New Roman" w:hAnsi="Times New Roman" w:cs="Times New Roman"/>
            <w:sz w:val="24"/>
            <w:szCs w:val="24"/>
            <w:lang w:val="en-GB"/>
          </w:rPr>
          <w:t xml:space="preserve">nalysis </w:t>
        </w:r>
        <w:r>
          <w:rPr>
            <w:rFonts w:ascii="Times New Roman" w:hAnsi="Times New Roman" w:cs="Times New Roman"/>
            <w:sz w:val="24"/>
            <w:szCs w:val="24"/>
            <w:lang w:val="en-GB"/>
          </w:rPr>
          <w:t>a</w:t>
        </w:r>
        <w:r w:rsidRPr="00A506A0">
          <w:rPr>
            <w:rFonts w:ascii="Times New Roman" w:hAnsi="Times New Roman" w:cs="Times New Roman"/>
            <w:sz w:val="24"/>
            <w:szCs w:val="24"/>
            <w:lang w:val="en-GB"/>
          </w:rPr>
          <w:t xml:space="preserve">nd </w:t>
        </w:r>
        <w:r>
          <w:rPr>
            <w:rFonts w:ascii="Times New Roman" w:hAnsi="Times New Roman" w:cs="Times New Roman"/>
            <w:sz w:val="24"/>
            <w:szCs w:val="24"/>
            <w:lang w:val="en-GB"/>
          </w:rPr>
          <w:t>v</w:t>
        </w:r>
        <w:r w:rsidRPr="00A506A0">
          <w:rPr>
            <w:rFonts w:ascii="Times New Roman" w:hAnsi="Times New Roman" w:cs="Times New Roman"/>
            <w:sz w:val="24"/>
            <w:szCs w:val="24"/>
            <w:lang w:val="en-GB"/>
          </w:rPr>
          <w:t xml:space="preserve">isualisation </w:t>
        </w:r>
      </w:p>
    </w:sdtContent>
  </w:sdt>
  <w:p w14:paraId="7A30AEB9" w14:textId="77777777" w:rsidR="005E00C3" w:rsidRDefault="005E00C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363E5"/>
    <w:multiLevelType w:val="hybridMultilevel"/>
    <w:tmpl w:val="3AB6C3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E47097"/>
    <w:multiLevelType w:val="hybridMultilevel"/>
    <w:tmpl w:val="4D145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D8C535E"/>
    <w:multiLevelType w:val="hybridMultilevel"/>
    <w:tmpl w:val="446067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E527FEC"/>
    <w:multiLevelType w:val="hybridMultilevel"/>
    <w:tmpl w:val="B0927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7453261">
    <w:abstractNumId w:val="2"/>
  </w:num>
  <w:num w:numId="2" w16cid:durableId="1716346410">
    <w:abstractNumId w:val="3"/>
  </w:num>
  <w:num w:numId="3" w16cid:durableId="430323076">
    <w:abstractNumId w:val="0"/>
  </w:num>
  <w:num w:numId="4" w16cid:durableId="3197684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02159"/>
    <w:rsid w:val="00011FB6"/>
    <w:rsid w:val="00024589"/>
    <w:rsid w:val="000574EA"/>
    <w:rsid w:val="000662CE"/>
    <w:rsid w:val="00083590"/>
    <w:rsid w:val="000A3750"/>
    <w:rsid w:val="000A6C11"/>
    <w:rsid w:val="000D2F4E"/>
    <w:rsid w:val="000D637D"/>
    <w:rsid w:val="000E23FC"/>
    <w:rsid w:val="000E32EE"/>
    <w:rsid w:val="000F4674"/>
    <w:rsid w:val="001003BB"/>
    <w:rsid w:val="00113251"/>
    <w:rsid w:val="001175DA"/>
    <w:rsid w:val="00143A7A"/>
    <w:rsid w:val="00163EA3"/>
    <w:rsid w:val="001B258D"/>
    <w:rsid w:val="001B3C39"/>
    <w:rsid w:val="001B767C"/>
    <w:rsid w:val="001C2412"/>
    <w:rsid w:val="001D10C1"/>
    <w:rsid w:val="002003B8"/>
    <w:rsid w:val="00271F2B"/>
    <w:rsid w:val="00275AF7"/>
    <w:rsid w:val="00276F7C"/>
    <w:rsid w:val="002B2526"/>
    <w:rsid w:val="002B54F0"/>
    <w:rsid w:val="002C2D32"/>
    <w:rsid w:val="002D1DB9"/>
    <w:rsid w:val="002D2F10"/>
    <w:rsid w:val="002E0128"/>
    <w:rsid w:val="002E4FCE"/>
    <w:rsid w:val="00315F79"/>
    <w:rsid w:val="00327D39"/>
    <w:rsid w:val="0034532F"/>
    <w:rsid w:val="00371400"/>
    <w:rsid w:val="00383E04"/>
    <w:rsid w:val="003D1B68"/>
    <w:rsid w:val="003F076E"/>
    <w:rsid w:val="003F51CA"/>
    <w:rsid w:val="00416AA4"/>
    <w:rsid w:val="0042567A"/>
    <w:rsid w:val="00441374"/>
    <w:rsid w:val="00471786"/>
    <w:rsid w:val="0048022E"/>
    <w:rsid w:val="004918FA"/>
    <w:rsid w:val="004D50C3"/>
    <w:rsid w:val="00501286"/>
    <w:rsid w:val="005177B1"/>
    <w:rsid w:val="00534FC2"/>
    <w:rsid w:val="00536F39"/>
    <w:rsid w:val="00562977"/>
    <w:rsid w:val="005667B3"/>
    <w:rsid w:val="00577AC4"/>
    <w:rsid w:val="005B28EE"/>
    <w:rsid w:val="005E00C3"/>
    <w:rsid w:val="005F02C1"/>
    <w:rsid w:val="00604378"/>
    <w:rsid w:val="00652D6F"/>
    <w:rsid w:val="0067319E"/>
    <w:rsid w:val="006C7FAF"/>
    <w:rsid w:val="006D4B8B"/>
    <w:rsid w:val="006E2373"/>
    <w:rsid w:val="006E27D6"/>
    <w:rsid w:val="006E2F71"/>
    <w:rsid w:val="0070060A"/>
    <w:rsid w:val="0072637F"/>
    <w:rsid w:val="007668EE"/>
    <w:rsid w:val="00792BEE"/>
    <w:rsid w:val="007B3EDE"/>
    <w:rsid w:val="007C0F0A"/>
    <w:rsid w:val="007C28D4"/>
    <w:rsid w:val="007C41B8"/>
    <w:rsid w:val="007D393B"/>
    <w:rsid w:val="008325E3"/>
    <w:rsid w:val="00832E68"/>
    <w:rsid w:val="008516BF"/>
    <w:rsid w:val="008533BB"/>
    <w:rsid w:val="008627FF"/>
    <w:rsid w:val="00867641"/>
    <w:rsid w:val="00895F26"/>
    <w:rsid w:val="008A4670"/>
    <w:rsid w:val="008C7AE7"/>
    <w:rsid w:val="00900A0E"/>
    <w:rsid w:val="009053A1"/>
    <w:rsid w:val="00906944"/>
    <w:rsid w:val="009177C7"/>
    <w:rsid w:val="00930F07"/>
    <w:rsid w:val="00933AC5"/>
    <w:rsid w:val="00934C1A"/>
    <w:rsid w:val="00950075"/>
    <w:rsid w:val="009A03E6"/>
    <w:rsid w:val="009A3ED6"/>
    <w:rsid w:val="009B7990"/>
    <w:rsid w:val="009D31E7"/>
    <w:rsid w:val="009D3214"/>
    <w:rsid w:val="009E04A3"/>
    <w:rsid w:val="00A03C13"/>
    <w:rsid w:val="00A34118"/>
    <w:rsid w:val="00A425B2"/>
    <w:rsid w:val="00A431EC"/>
    <w:rsid w:val="00A506A0"/>
    <w:rsid w:val="00A57D85"/>
    <w:rsid w:val="00A708B9"/>
    <w:rsid w:val="00A842ED"/>
    <w:rsid w:val="00A850DB"/>
    <w:rsid w:val="00A90981"/>
    <w:rsid w:val="00AF1549"/>
    <w:rsid w:val="00B3089E"/>
    <w:rsid w:val="00B364B7"/>
    <w:rsid w:val="00B507BF"/>
    <w:rsid w:val="00BC0F05"/>
    <w:rsid w:val="00BC5EE6"/>
    <w:rsid w:val="00BF6991"/>
    <w:rsid w:val="00C13DC0"/>
    <w:rsid w:val="00C318B3"/>
    <w:rsid w:val="00C44A7C"/>
    <w:rsid w:val="00C47026"/>
    <w:rsid w:val="00C77961"/>
    <w:rsid w:val="00C9569F"/>
    <w:rsid w:val="00CB0EFB"/>
    <w:rsid w:val="00CB495A"/>
    <w:rsid w:val="00CC454C"/>
    <w:rsid w:val="00CC5850"/>
    <w:rsid w:val="00CD5F7E"/>
    <w:rsid w:val="00D4080B"/>
    <w:rsid w:val="00D555EA"/>
    <w:rsid w:val="00D9360B"/>
    <w:rsid w:val="00DA1696"/>
    <w:rsid w:val="00DB2B3C"/>
    <w:rsid w:val="00DD200D"/>
    <w:rsid w:val="00E02159"/>
    <w:rsid w:val="00E178FF"/>
    <w:rsid w:val="00E31024"/>
    <w:rsid w:val="00E4142C"/>
    <w:rsid w:val="00E42A34"/>
    <w:rsid w:val="00E43A37"/>
    <w:rsid w:val="00ED14BB"/>
    <w:rsid w:val="00EE6190"/>
    <w:rsid w:val="00FA4C7D"/>
    <w:rsid w:val="00FB4F2F"/>
    <w:rsid w:val="00FD7635"/>
    <w:rsid w:val="00FE0B66"/>
    <w:rsid w:val="00FE0ED3"/>
    <w:rsid w:val="00FE69EF"/>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44F762"/>
  <w15:docId w15:val="{4E61DB80-80A4-481E-83BC-E86C113249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2A34"/>
  </w:style>
  <w:style w:type="paragraph" w:styleId="Heading1">
    <w:name w:val="heading 1"/>
    <w:basedOn w:val="Normal"/>
    <w:next w:val="Normal"/>
    <w:link w:val="Heading1Char"/>
    <w:uiPriority w:val="9"/>
    <w:qFormat/>
    <w:rsid w:val="0067319E"/>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semiHidden/>
    <w:unhideWhenUsed/>
    <w:qFormat/>
    <w:rsid w:val="0067319E"/>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semiHidden/>
    <w:unhideWhenUsed/>
    <w:qFormat/>
    <w:rsid w:val="0067319E"/>
    <w:pPr>
      <w:keepNext/>
      <w:keepLines/>
      <w:spacing w:before="200" w:after="0"/>
      <w:outlineLvl w:val="2"/>
    </w:pPr>
    <w:rPr>
      <w:rFonts w:asciiTheme="majorHAnsi" w:eastAsiaTheme="majorEastAsia" w:hAnsiTheme="majorHAnsi" w:cstheme="majorBidi"/>
      <w:b/>
      <w:b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B0EF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536F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6F39"/>
    <w:rPr>
      <w:rFonts w:ascii="Tahoma" w:hAnsi="Tahoma" w:cs="Tahoma"/>
      <w:sz w:val="16"/>
      <w:szCs w:val="16"/>
    </w:rPr>
  </w:style>
  <w:style w:type="paragraph" w:styleId="ListParagraph">
    <w:name w:val="List Paragraph"/>
    <w:basedOn w:val="Normal"/>
    <w:uiPriority w:val="34"/>
    <w:qFormat/>
    <w:rsid w:val="00315F79"/>
    <w:pPr>
      <w:ind w:left="720"/>
      <w:contextualSpacing/>
    </w:pPr>
  </w:style>
  <w:style w:type="character" w:customStyle="1" w:styleId="fontstyle01">
    <w:name w:val="fontstyle01"/>
    <w:basedOn w:val="DefaultParagraphFont"/>
    <w:rsid w:val="00315F79"/>
    <w:rPr>
      <w:rFonts w:ascii="Calibri" w:hAnsi="Calibri" w:cs="Calibri" w:hint="default"/>
      <w:b w:val="0"/>
      <w:bCs w:val="0"/>
      <w:i w:val="0"/>
      <w:iCs w:val="0"/>
      <w:color w:val="000000"/>
      <w:sz w:val="24"/>
      <w:szCs w:val="24"/>
    </w:rPr>
  </w:style>
  <w:style w:type="character" w:customStyle="1" w:styleId="Heading1Char">
    <w:name w:val="Heading 1 Char"/>
    <w:basedOn w:val="DefaultParagraphFont"/>
    <w:link w:val="Heading1"/>
    <w:uiPriority w:val="9"/>
    <w:rsid w:val="0067319E"/>
    <w:rPr>
      <w:rFonts w:asciiTheme="majorHAnsi" w:eastAsiaTheme="majorEastAsia" w:hAnsiTheme="majorHAnsi" w:cstheme="majorBidi"/>
      <w:b/>
      <w:bCs/>
      <w:color w:val="2E74B5" w:themeColor="accent1" w:themeShade="BF"/>
      <w:sz w:val="28"/>
      <w:szCs w:val="28"/>
    </w:rPr>
  </w:style>
  <w:style w:type="character" w:customStyle="1" w:styleId="Heading2Char">
    <w:name w:val="Heading 2 Char"/>
    <w:basedOn w:val="DefaultParagraphFont"/>
    <w:link w:val="Heading2"/>
    <w:uiPriority w:val="9"/>
    <w:semiHidden/>
    <w:rsid w:val="0067319E"/>
    <w:rPr>
      <w:rFonts w:asciiTheme="majorHAnsi" w:eastAsiaTheme="majorEastAsia" w:hAnsiTheme="majorHAnsi" w:cstheme="majorBidi"/>
      <w:b/>
      <w:bCs/>
      <w:color w:val="5B9BD5" w:themeColor="accent1"/>
      <w:sz w:val="26"/>
      <w:szCs w:val="26"/>
    </w:rPr>
  </w:style>
  <w:style w:type="character" w:customStyle="1" w:styleId="Heading3Char">
    <w:name w:val="Heading 3 Char"/>
    <w:basedOn w:val="DefaultParagraphFont"/>
    <w:link w:val="Heading3"/>
    <w:uiPriority w:val="9"/>
    <w:semiHidden/>
    <w:rsid w:val="0067319E"/>
    <w:rPr>
      <w:rFonts w:asciiTheme="majorHAnsi" w:eastAsiaTheme="majorEastAsia" w:hAnsiTheme="majorHAnsi" w:cstheme="majorBidi"/>
      <w:b/>
      <w:bCs/>
      <w:color w:val="5B9BD5" w:themeColor="accent1"/>
    </w:rPr>
  </w:style>
  <w:style w:type="paragraph" w:styleId="TOCHeading">
    <w:name w:val="TOC Heading"/>
    <w:basedOn w:val="Heading1"/>
    <w:next w:val="Normal"/>
    <w:uiPriority w:val="39"/>
    <w:semiHidden/>
    <w:unhideWhenUsed/>
    <w:qFormat/>
    <w:rsid w:val="00B364B7"/>
    <w:pPr>
      <w:spacing w:line="276" w:lineRule="auto"/>
      <w:outlineLvl w:val="9"/>
    </w:pPr>
  </w:style>
  <w:style w:type="paragraph" w:styleId="TOC1">
    <w:name w:val="toc 1"/>
    <w:basedOn w:val="Normal"/>
    <w:next w:val="Normal"/>
    <w:autoRedefine/>
    <w:uiPriority w:val="39"/>
    <w:unhideWhenUsed/>
    <w:rsid w:val="00B364B7"/>
    <w:pPr>
      <w:spacing w:after="100"/>
    </w:pPr>
  </w:style>
  <w:style w:type="paragraph" w:styleId="TOC2">
    <w:name w:val="toc 2"/>
    <w:basedOn w:val="Normal"/>
    <w:next w:val="Normal"/>
    <w:autoRedefine/>
    <w:uiPriority w:val="39"/>
    <w:unhideWhenUsed/>
    <w:rsid w:val="00B364B7"/>
    <w:pPr>
      <w:spacing w:after="100"/>
      <w:ind w:left="220"/>
    </w:pPr>
  </w:style>
  <w:style w:type="paragraph" w:styleId="TOC3">
    <w:name w:val="toc 3"/>
    <w:basedOn w:val="Normal"/>
    <w:next w:val="Normal"/>
    <w:autoRedefine/>
    <w:uiPriority w:val="39"/>
    <w:unhideWhenUsed/>
    <w:rsid w:val="00B364B7"/>
    <w:pPr>
      <w:spacing w:after="100"/>
      <w:ind w:left="440"/>
    </w:pPr>
  </w:style>
  <w:style w:type="character" w:styleId="Hyperlink">
    <w:name w:val="Hyperlink"/>
    <w:basedOn w:val="DefaultParagraphFont"/>
    <w:uiPriority w:val="99"/>
    <w:unhideWhenUsed/>
    <w:rsid w:val="00B364B7"/>
    <w:rPr>
      <w:color w:val="0563C1" w:themeColor="hyperlink"/>
      <w:u w:val="single"/>
    </w:rPr>
  </w:style>
  <w:style w:type="paragraph" w:styleId="Header">
    <w:name w:val="header"/>
    <w:basedOn w:val="Normal"/>
    <w:link w:val="HeaderChar"/>
    <w:uiPriority w:val="99"/>
    <w:unhideWhenUsed/>
    <w:rsid w:val="002D1D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1DB9"/>
  </w:style>
  <w:style w:type="paragraph" w:styleId="Footer">
    <w:name w:val="footer"/>
    <w:basedOn w:val="Normal"/>
    <w:link w:val="FooterChar"/>
    <w:uiPriority w:val="99"/>
    <w:unhideWhenUsed/>
    <w:rsid w:val="002D1D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1D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5855817">
      <w:bodyDiv w:val="1"/>
      <w:marLeft w:val="0"/>
      <w:marRight w:val="0"/>
      <w:marTop w:val="0"/>
      <w:marBottom w:val="0"/>
      <w:divBdr>
        <w:top w:val="none" w:sz="0" w:space="0" w:color="auto"/>
        <w:left w:val="none" w:sz="0" w:space="0" w:color="auto"/>
        <w:bottom w:val="none" w:sz="0" w:space="0" w:color="auto"/>
        <w:right w:val="none" w:sz="0" w:space="0" w:color="auto"/>
      </w:divBdr>
    </w:div>
    <w:div w:id="1266957808">
      <w:bodyDiv w:val="1"/>
      <w:marLeft w:val="0"/>
      <w:marRight w:val="0"/>
      <w:marTop w:val="0"/>
      <w:marBottom w:val="0"/>
      <w:divBdr>
        <w:top w:val="none" w:sz="0" w:space="0" w:color="auto"/>
        <w:left w:val="none" w:sz="0" w:space="0" w:color="auto"/>
        <w:bottom w:val="none" w:sz="0" w:space="0" w:color="auto"/>
        <w:right w:val="none" w:sz="0" w:space="0" w:color="auto"/>
      </w:divBdr>
    </w:div>
    <w:div w:id="1335374433">
      <w:bodyDiv w:val="1"/>
      <w:marLeft w:val="0"/>
      <w:marRight w:val="0"/>
      <w:marTop w:val="0"/>
      <w:marBottom w:val="0"/>
      <w:divBdr>
        <w:top w:val="none" w:sz="0" w:space="0" w:color="auto"/>
        <w:left w:val="none" w:sz="0" w:space="0" w:color="auto"/>
        <w:bottom w:val="none" w:sz="0" w:space="0" w:color="auto"/>
        <w:right w:val="none" w:sz="0" w:space="0" w:color="auto"/>
      </w:divBdr>
    </w:div>
    <w:div w:id="1418092150">
      <w:bodyDiv w:val="1"/>
      <w:marLeft w:val="0"/>
      <w:marRight w:val="0"/>
      <w:marTop w:val="0"/>
      <w:marBottom w:val="0"/>
      <w:divBdr>
        <w:top w:val="none" w:sz="0" w:space="0" w:color="auto"/>
        <w:left w:val="none" w:sz="0" w:space="0" w:color="auto"/>
        <w:bottom w:val="none" w:sz="0" w:space="0" w:color="auto"/>
        <w:right w:val="none" w:sz="0" w:space="0" w:color="auto"/>
      </w:divBdr>
    </w:div>
    <w:div w:id="1423139096">
      <w:bodyDiv w:val="1"/>
      <w:marLeft w:val="0"/>
      <w:marRight w:val="0"/>
      <w:marTop w:val="0"/>
      <w:marBottom w:val="0"/>
      <w:divBdr>
        <w:top w:val="none" w:sz="0" w:space="0" w:color="auto"/>
        <w:left w:val="none" w:sz="0" w:space="0" w:color="auto"/>
        <w:bottom w:val="none" w:sz="0" w:space="0" w:color="auto"/>
        <w:right w:val="none" w:sz="0" w:space="0" w:color="auto"/>
      </w:divBdr>
    </w:div>
    <w:div w:id="1575430174">
      <w:bodyDiv w:val="1"/>
      <w:marLeft w:val="0"/>
      <w:marRight w:val="0"/>
      <w:marTop w:val="0"/>
      <w:marBottom w:val="0"/>
      <w:divBdr>
        <w:top w:val="none" w:sz="0" w:space="0" w:color="auto"/>
        <w:left w:val="none" w:sz="0" w:space="0" w:color="auto"/>
        <w:bottom w:val="none" w:sz="0" w:space="0" w:color="auto"/>
        <w:right w:val="none" w:sz="0" w:space="0" w:color="auto"/>
      </w:divBdr>
    </w:div>
    <w:div w:id="1747142590">
      <w:bodyDiv w:val="1"/>
      <w:marLeft w:val="0"/>
      <w:marRight w:val="0"/>
      <w:marTop w:val="0"/>
      <w:marBottom w:val="0"/>
      <w:divBdr>
        <w:top w:val="none" w:sz="0" w:space="0" w:color="auto"/>
        <w:left w:val="none" w:sz="0" w:space="0" w:color="auto"/>
        <w:bottom w:val="none" w:sz="0" w:space="0" w:color="auto"/>
        <w:right w:val="none" w:sz="0" w:space="0" w:color="auto"/>
      </w:divBdr>
    </w:div>
    <w:div w:id="1784374780">
      <w:bodyDiv w:val="1"/>
      <w:marLeft w:val="0"/>
      <w:marRight w:val="0"/>
      <w:marTop w:val="0"/>
      <w:marBottom w:val="0"/>
      <w:divBdr>
        <w:top w:val="none" w:sz="0" w:space="0" w:color="auto"/>
        <w:left w:val="none" w:sz="0" w:space="0" w:color="auto"/>
        <w:bottom w:val="none" w:sz="0" w:space="0" w:color="auto"/>
        <w:right w:val="none" w:sz="0" w:space="0" w:color="auto"/>
      </w:divBdr>
    </w:div>
    <w:div w:id="1892770434">
      <w:bodyDiv w:val="1"/>
      <w:marLeft w:val="0"/>
      <w:marRight w:val="0"/>
      <w:marTop w:val="0"/>
      <w:marBottom w:val="0"/>
      <w:divBdr>
        <w:top w:val="none" w:sz="0" w:space="0" w:color="auto"/>
        <w:left w:val="none" w:sz="0" w:space="0" w:color="auto"/>
        <w:bottom w:val="none" w:sz="0" w:space="0" w:color="auto"/>
        <w:right w:val="none" w:sz="0" w:space="0" w:color="auto"/>
      </w:divBdr>
    </w:div>
    <w:div w:id="2097748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eader" Target="header1.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User\Downloads\Hotel%20Reservation%202.xls"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[Hotel Reservation 2.xls]Sheet9!PivotTable8</c:name>
    <c:fmtId val="-1"/>
  </c:pivotSource>
  <c:chart>
    <c:title>
      <c:tx>
        <c:rich>
          <a:bodyPr/>
          <a:lstStyle/>
          <a:p>
            <a:pPr>
              <a:defRPr lang="en-US"/>
            </a:pPr>
            <a:r>
              <a:rPr lang="en-US"/>
              <a:t>Market</a:t>
            </a:r>
            <a:r>
              <a:rPr lang="en-US" baseline="0"/>
              <a:t> Type 2017</a:t>
            </a:r>
            <a:endParaRPr lang="en-US"/>
          </a:p>
        </c:rich>
      </c:tx>
      <c:overlay val="0"/>
    </c:title>
    <c:autoTitleDeleted val="0"/>
    <c:pivotFmts>
      <c:pivotFmt>
        <c:idx val="0"/>
        <c:marker>
          <c:symbol val="none"/>
        </c:marker>
      </c:pivotFmt>
      <c:pivotFmt>
        <c:idx val="1"/>
        <c:marker>
          <c:symbol val="none"/>
        </c:marker>
      </c:pivotFmt>
    </c:pivotFmts>
    <c:plotArea>
      <c:layout/>
      <c:barChart>
        <c:barDir val="col"/>
        <c:grouping val="clustered"/>
        <c:varyColors val="0"/>
        <c:ser>
          <c:idx val="0"/>
          <c:order val="0"/>
          <c:tx>
            <c:strRef>
              <c:f>Sheet9!$C$4:$C$5</c:f>
              <c:strCache>
                <c:ptCount val="1"/>
                <c:pt idx="0">
                  <c:v>Total</c:v>
                </c:pt>
              </c:strCache>
            </c:strRef>
          </c:tx>
          <c:invertIfNegative val="0"/>
          <c:cat>
            <c:multiLvlStrRef>
              <c:f>Sheet9!$A$6:$B$14</c:f>
              <c:multiLvlStrCache>
                <c:ptCount val="4"/>
                <c:lvl>
                  <c:pt idx="0">
                    <c:v>2017</c:v>
                  </c:pt>
                  <c:pt idx="1">
                    <c:v>2017</c:v>
                  </c:pt>
                  <c:pt idx="2">
                    <c:v>2017</c:v>
                  </c:pt>
                  <c:pt idx="3">
                    <c:v>2017</c:v>
                  </c:pt>
                </c:lvl>
                <c:lvl>
                  <c:pt idx="0">
                    <c:v>Complementary</c:v>
                  </c:pt>
                  <c:pt idx="1">
                    <c:v>Corporate</c:v>
                  </c:pt>
                  <c:pt idx="2">
                    <c:v>Offline</c:v>
                  </c:pt>
                  <c:pt idx="3">
                    <c:v>Online</c:v>
                  </c:pt>
                </c:lvl>
              </c:multiLvlStrCache>
            </c:multiLvlStrRef>
          </c:cat>
          <c:val>
            <c:numRef>
              <c:f>Sheet9!$C$6:$C$14</c:f>
              <c:numCache>
                <c:formatCode>General</c:formatCode>
                <c:ptCount val="4"/>
                <c:pt idx="0">
                  <c:v>274.60000000000002</c:v>
                </c:pt>
                <c:pt idx="1">
                  <c:v>36732.14</c:v>
                </c:pt>
                <c:pt idx="2">
                  <c:v>244482.5200000004</c:v>
                </c:pt>
                <c:pt idx="3">
                  <c:v>267814.8499999998</c:v>
                </c:pt>
              </c:numCache>
            </c:numRef>
          </c:val>
          <c:extLst>
            <c:ext xmlns:c16="http://schemas.microsoft.com/office/drawing/2014/chart" uri="{C3380CC4-5D6E-409C-BE32-E72D297353CC}">
              <c16:uniqueId val="{00000000-3282-4A88-AFAF-F08ADC26F03C}"/>
            </c:ext>
          </c:extLst>
        </c:ser>
        <c:dLbls>
          <c:showLegendKey val="0"/>
          <c:showVal val="0"/>
          <c:showCatName val="0"/>
          <c:showSerName val="0"/>
          <c:showPercent val="0"/>
          <c:showBubbleSize val="0"/>
        </c:dLbls>
        <c:gapWidth val="150"/>
        <c:axId val="78809344"/>
        <c:axId val="78971648"/>
      </c:barChart>
      <c:catAx>
        <c:axId val="78809344"/>
        <c:scaling>
          <c:orientation val="minMax"/>
        </c:scaling>
        <c:delete val="0"/>
        <c:axPos val="b"/>
        <c:numFmt formatCode="General" sourceLinked="0"/>
        <c:majorTickMark val="out"/>
        <c:minorTickMark val="none"/>
        <c:tickLblPos val="nextTo"/>
        <c:txPr>
          <a:bodyPr/>
          <a:lstStyle/>
          <a:p>
            <a:pPr>
              <a:defRPr lang="en-US"/>
            </a:pPr>
            <a:endParaRPr lang="en-US"/>
          </a:p>
        </c:txPr>
        <c:crossAx val="78971648"/>
        <c:crosses val="autoZero"/>
        <c:auto val="1"/>
        <c:lblAlgn val="ctr"/>
        <c:lblOffset val="100"/>
        <c:noMultiLvlLbl val="0"/>
      </c:catAx>
      <c:valAx>
        <c:axId val="78971648"/>
        <c:scaling>
          <c:orientation val="minMax"/>
        </c:scaling>
        <c:delete val="0"/>
        <c:axPos val="l"/>
        <c:majorGridlines/>
        <c:numFmt formatCode="General" sourceLinked="1"/>
        <c:majorTickMark val="out"/>
        <c:minorTickMark val="none"/>
        <c:tickLblPos val="nextTo"/>
        <c:txPr>
          <a:bodyPr/>
          <a:lstStyle/>
          <a:p>
            <a:pPr>
              <a:defRPr lang="en-US"/>
            </a:pPr>
            <a:endParaRPr lang="en-US"/>
          </a:p>
        </c:txPr>
        <c:crossAx val="78809344"/>
        <c:crosses val="autoZero"/>
        <c:crossBetween val="between"/>
      </c:valAx>
    </c:plotArea>
    <c:legend>
      <c:legendPos val="r"/>
      <c:overlay val="0"/>
      <c:txPr>
        <a:bodyPr/>
        <a:lstStyle/>
        <a:p>
          <a:pPr>
            <a:defRPr lang="en-US"/>
          </a:pPr>
          <a:endParaRPr lang="en-US"/>
        </a:p>
      </c:txPr>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F8CCF77-AD40-4BFA-AF0A-77AC220DF3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21</Pages>
  <Words>3162</Words>
  <Characters>18029</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Gabriela Koleva (2115686)</cp:lastModifiedBy>
  <cp:revision>3</cp:revision>
  <dcterms:created xsi:type="dcterms:W3CDTF">2023-04-07T21:46:00Z</dcterms:created>
  <dcterms:modified xsi:type="dcterms:W3CDTF">2023-04-30T21:07:00Z</dcterms:modified>
</cp:coreProperties>
</file>